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360042" w:rsidRDefault="009E15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кт </w:t>
      </w:r>
    </w:p>
    <w:p w14:paraId="00000002" w14:textId="77777777" w:rsidR="00360042" w:rsidRDefault="009E15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Вноситься</w:t>
      </w:r>
    </w:p>
    <w:p w14:paraId="00000003" w14:textId="77777777" w:rsidR="00360042" w:rsidRDefault="009E15EA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Народними депутатами України</w:t>
      </w:r>
    </w:p>
    <w:p w14:paraId="00000004" w14:textId="77777777" w:rsidR="00360042" w:rsidRDefault="009E15E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5" w14:textId="77777777" w:rsidR="00360042" w:rsidRDefault="00360042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000006" w14:textId="77777777" w:rsidR="00360042" w:rsidRDefault="009E15EA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Закон України </w:t>
      </w:r>
    </w:p>
    <w:p w14:paraId="00000007" w14:textId="77777777" w:rsidR="00360042" w:rsidRDefault="009E15EA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«Про внесення змін до закону України «Про освіту» щодо вдосконалення науково-методичного забезпечення освіти та якості навчальної літератури»</w:t>
      </w:r>
    </w:p>
    <w:p w14:paraId="00000008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Верховна Рада України постановляє:</w:t>
      </w:r>
    </w:p>
    <w:p w14:paraId="00000009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І. Унести такі зміни до 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Закону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У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“Про освіту” (Відомості Верховної Ради (ВВР), 2017, № 38-39, ст.380)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:</w:t>
      </w:r>
    </w:p>
    <w:p w14:paraId="0000000A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Статтю 1 доповнити пунктом 15-1 такого змісту:</w:t>
      </w:r>
    </w:p>
    <w:p w14:paraId="0000000B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«15-2) Навчальна література - електронні та паперові видання, що створені для забезпечення освітнього процесу та містять наукову, навчальну, методичну та/або практичну інформацію, спрямовану на досягнення здобувачами освіти визначених результатів навчання.».</w:t>
      </w:r>
    </w:p>
    <w:p w14:paraId="0000000C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У статті 64: </w:t>
      </w:r>
    </w:p>
    <w:p w14:paraId="0000000D" w14:textId="77777777" w:rsidR="00360042" w:rsidRDefault="009E15EA">
      <w:pPr>
        <w:numPr>
          <w:ilvl w:val="0"/>
          <w:numId w:val="1"/>
        </w:numPr>
        <w:spacing w:before="120" w:after="120"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Абзац восьмий частини перший викласти у такій редакції:</w:t>
      </w:r>
    </w:p>
    <w:p w14:paraId="0000000E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«організовує розроблення і затверджує стандарти освіти у випадках, визначених цим та спеціальними законами, оприлюднює їх на своєму офіційному веб-сайті;»</w:t>
      </w:r>
    </w:p>
    <w:p w14:paraId="0000000F" w14:textId="77777777" w:rsidR="00360042" w:rsidRDefault="009E15EA">
      <w:pPr>
        <w:numPr>
          <w:ilvl w:val="0"/>
          <w:numId w:val="1"/>
        </w:numPr>
        <w:spacing w:before="120" w:after="120"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доповнити абзацами дев’ятим - одинадцятим такого змісту:</w:t>
      </w:r>
    </w:p>
    <w:p w14:paraId="00000010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«організовує та здійснює наукове та методичне забезпечення освіти у межах, визначених спеціальними законами;</w:t>
      </w:r>
    </w:p>
    <w:p w14:paraId="00000011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організовує проведення досліджень у сфері освіти, необхідних для формування та реалізації державної політики у сфері освіти;    </w:t>
      </w:r>
    </w:p>
    <w:p w14:paraId="00000012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організовує проведення експертизи навчальної літератури, що використовується у освітньому процесі у дошкільній та повній загальній середній освіті, а також в інших випадках, визначених цим та спеціальними законами, визначає види навчальної літератури, що підлягають експертизі;».</w:t>
      </w:r>
    </w:p>
    <w:p w14:paraId="00000013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Частину першу статті 65 доповнити новим абзацом сьомим такого змісту:</w:t>
      </w:r>
    </w:p>
    <w:p w14:paraId="00000014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«організовують проведення експертизи навчальної літератури, що використовується для здобуття спеціалізованої освіти;».</w:t>
      </w:r>
    </w:p>
    <w:p w14:paraId="00000015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У статті 75:</w:t>
      </w:r>
    </w:p>
    <w:p w14:paraId="00000016" w14:textId="77777777" w:rsidR="00360042" w:rsidRDefault="009E15EA">
      <w:pPr>
        <w:numPr>
          <w:ilvl w:val="0"/>
          <w:numId w:val="2"/>
        </w:numPr>
        <w:spacing w:before="120" w:after="120"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Абзац перший частини першої після слів «центральні органи виконавчої влади, яким підпорядковані заклади освіти, інші» доповнити словом «наукові»;</w:t>
      </w:r>
    </w:p>
    <w:p w14:paraId="00000017" w14:textId="77777777" w:rsidR="00360042" w:rsidRDefault="009E15EA">
      <w:pPr>
        <w:numPr>
          <w:ilvl w:val="0"/>
          <w:numId w:val="2"/>
        </w:numPr>
        <w:spacing w:before="120" w:after="120"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Пункт другий частини першої після слів «брати участь у науково-методичному забезпеченні» доповнити словами «освітнього процесу, оцінюванні та»;</w:t>
      </w:r>
    </w:p>
    <w:p w14:paraId="00000018" w14:textId="77777777" w:rsidR="00360042" w:rsidRDefault="009E15EA">
      <w:pPr>
        <w:numPr>
          <w:ilvl w:val="0"/>
          <w:numId w:val="2"/>
        </w:numPr>
        <w:spacing w:before="120" w:after="120"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Пункти третій та четвертий частини першої викласти у такій редакції:</w:t>
      </w:r>
    </w:p>
    <w:p w14:paraId="00000019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«3) організовувати та здійснювати наукові дослідження, необхідні для формування та реалізації державної політики у сфері освіти, розробляти і впроваджувати інноваційні технології освіти;</w:t>
      </w:r>
    </w:p>
    <w:p w14:paraId="0000001A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 створювати та видавати навчальну та методичну літературу, здійснювати методичний супровід їх впровадження в освітній процес;»;</w:t>
      </w:r>
    </w:p>
    <w:p w14:paraId="0000001B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 Доповнити частинами третьою і четвертою такого змісту:</w:t>
      </w:r>
    </w:p>
    <w:p w14:paraId="0000001C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«3. В освітньому процесі не може використовуватися навчальна література, що містить академічний плагіат, фабрикацію та/або фальсифікацію, твердження, які суперечать визначеним цим Законом засадам державної політики у сфері освіти та принципам освітньої діяльності, а також навчальна література, що містить ознаки дискримінації, крім випадків, коли відповідні матеріали використовуються для ілюстрування чи пояснення явищ дискримінації.</w:t>
      </w:r>
    </w:p>
    <w:p w14:paraId="0000001D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Вимоги щодо забезпечення дотримання принципів академічної доброчесності при створенні навчальної літератури визначаються центральним органом виконавчої влади у сфері освіти і науки.</w:t>
      </w:r>
    </w:p>
    <w:p w14:paraId="0000001E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Підручники і навчальні посібники мають відповідати принципам системності, науковості, доступності, віковим та психофізіологічним особливостям здобувачів освіти.</w:t>
      </w:r>
    </w:p>
    <w:p w14:paraId="0000001F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Для забезпечення якості навчальної літератури, її відповідності принципам та вимогам, визначеним законодавством, може здійснюватися експертиза навчальної літератури.</w:t>
      </w:r>
    </w:p>
    <w:p w14:paraId="00000020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Навчальна література, що видається (перевидається) за кошти державного та місцевих бюджетів для використання в освітньому процесі у дошкільній та повній загальній середній освіті, відбирається за конкурсом на основі вибору закладів освіти у порядку, визначеному центральним органом виконавчої влади у сфері освіти і науки, та має отримати позитивний висновок експертизи, що здійснюється за кошти державного бюджету.</w:t>
      </w:r>
    </w:p>
    <w:p w14:paraId="00000021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Навчальна література, що видається  або придбається за кошти юридичних та фізичних осіб, може проходити експертизу за ініціативи видавців чи замовників, або на підставі звернення фізичних та юридичних осіб.</w:t>
      </w:r>
    </w:p>
    <w:p w14:paraId="00000022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Навчальна література, у якій за результатами експертизи виявлено невідповідність принципам та вимогам, визначеним законодавством, не може використовуватися у освітньому процесі.</w:t>
      </w:r>
    </w:p>
    <w:p w14:paraId="00000023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Висновки експертизи навчальної літератури та рішення щодо її використання в освітньому процесі оприлюднюються на сайті центрального органу виконавчої влади у сфері освіти і науки, а також в інші способи, доступні споживачам із зазначенням назви видання та імен експертів, що здійснювали таку експертизу.</w:t>
      </w:r>
    </w:p>
    <w:p w14:paraId="00000024" w14:textId="77777777" w:rsidR="00360042" w:rsidRDefault="009E15EA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Порядок здійснення експертизи визначає центральний орган виконавчої влади у сфері освіти і науки.».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0000025" w14:textId="77777777" w:rsidR="00360042" w:rsidRDefault="009E15EA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У зв’язку з цим частини третю - п’яту вважати відповідно частинами п’ятою - сьомою.</w:t>
      </w:r>
    </w:p>
    <w:p w14:paraId="00000026" w14:textId="77777777" w:rsidR="00360042" w:rsidRDefault="009E15EA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ІІ. Прикінцеві положення</w:t>
      </w:r>
    </w:p>
    <w:p w14:paraId="00000027" w14:textId="77777777" w:rsidR="00360042" w:rsidRDefault="009E15E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Цей Закон набирає чинності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через шість місяців з дня його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опублікування.</w:t>
      </w:r>
    </w:p>
    <w:p w14:paraId="00000028" w14:textId="77777777" w:rsidR="00360042" w:rsidRDefault="009E15E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Доручити Кабінету Міністрів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впродовж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шести місяців привести свої нормативно-правові акти у відповідність до цього Закону.</w:t>
      </w:r>
    </w:p>
    <w:p w14:paraId="00000029" w14:textId="77777777" w:rsidR="00360042" w:rsidRDefault="00360042">
      <w:pPr>
        <w:spacing w:before="120" w:after="120"/>
        <w:ind w:firstLine="720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</w:p>
    <w:p w14:paraId="0000002A" w14:textId="77777777" w:rsidR="00360042" w:rsidRDefault="009E15EA">
      <w:pPr>
        <w:spacing w:before="120" w:after="120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  <w:bookmarkStart w:id="2" w:name="_heading=h.30j0zll" w:colFirst="0" w:colLast="0"/>
      <w:bookmarkEnd w:id="2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Голова Верховної Ради </w:t>
      </w:r>
    </w:p>
    <w:p w14:paraId="0000002B" w14:textId="77777777" w:rsidR="00360042" w:rsidRDefault="009E15EA">
      <w:pPr>
        <w:spacing w:before="120" w:after="120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України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ab/>
        <w:t xml:space="preserve">          Дмитро РАЗУМКОВ</w:t>
      </w:r>
    </w:p>
    <w:sectPr w:rsidR="00360042">
      <w:footerReference w:type="default" r:id="rId11"/>
      <w:pgSz w:w="12240" w:h="15840"/>
      <w:pgMar w:top="1440" w:right="90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874E0" w14:textId="77777777" w:rsidR="00CC4247" w:rsidRDefault="00CC4247">
      <w:pPr>
        <w:spacing w:after="0" w:line="240" w:lineRule="auto"/>
      </w:pPr>
      <w:r>
        <w:separator/>
      </w:r>
    </w:p>
  </w:endnote>
  <w:endnote w:type="continuationSeparator" w:id="0">
    <w:p w14:paraId="142EEBD6" w14:textId="77777777" w:rsidR="00CC4247" w:rsidRDefault="00CC4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C" w14:textId="4D06D058" w:rsidR="00360042" w:rsidRDefault="009E15EA">
    <w:pPr>
      <w:jc w:val="right"/>
    </w:pPr>
    <w:r>
      <w:rPr>
        <w:rFonts w:ascii="Times New Roman" w:eastAsia="Times New Roman" w:hAnsi="Times New Roman" w:cs="Times New Roman"/>
        <w:sz w:val="28"/>
        <w:szCs w:val="28"/>
      </w:rPr>
      <w:fldChar w:fldCharType="begin"/>
    </w:r>
    <w:r>
      <w:rPr>
        <w:rFonts w:ascii="Times New Roman" w:eastAsia="Times New Roman" w:hAnsi="Times New Roman" w:cs="Times New Roman"/>
        <w:sz w:val="28"/>
        <w:szCs w:val="28"/>
      </w:rPr>
      <w:instrText>PAGE</w:instrText>
    </w:r>
    <w:r>
      <w:rPr>
        <w:rFonts w:ascii="Times New Roman" w:eastAsia="Times New Roman" w:hAnsi="Times New Roman" w:cs="Times New Roman"/>
        <w:sz w:val="28"/>
        <w:szCs w:val="28"/>
      </w:rPr>
      <w:fldChar w:fldCharType="separate"/>
    </w:r>
    <w:r w:rsidR="0071583A">
      <w:rPr>
        <w:rFonts w:ascii="Times New Roman" w:eastAsia="Times New Roman" w:hAnsi="Times New Roman" w:cs="Times New Roman"/>
        <w:noProof/>
        <w:sz w:val="28"/>
        <w:szCs w:val="28"/>
      </w:rPr>
      <w:t>1</w:t>
    </w:r>
    <w:r>
      <w:rPr>
        <w:rFonts w:ascii="Times New Roman" w:eastAsia="Times New Roman" w:hAnsi="Times New Roman" w:cs="Times New Roman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657C1" w14:textId="77777777" w:rsidR="00CC4247" w:rsidRDefault="00CC4247">
      <w:pPr>
        <w:spacing w:after="0" w:line="240" w:lineRule="auto"/>
      </w:pPr>
      <w:r>
        <w:separator/>
      </w:r>
    </w:p>
  </w:footnote>
  <w:footnote w:type="continuationSeparator" w:id="0">
    <w:p w14:paraId="3CF312CC" w14:textId="77777777" w:rsidR="00CC4247" w:rsidRDefault="00CC42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AC74C4"/>
    <w:multiLevelType w:val="multilevel"/>
    <w:tmpl w:val="AD80B0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477D4E"/>
    <w:multiLevelType w:val="multilevel"/>
    <w:tmpl w:val="E33C084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7DA03C6A"/>
    <w:multiLevelType w:val="multilevel"/>
    <w:tmpl w:val="F9560D5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042"/>
    <w:rsid w:val="001E013A"/>
    <w:rsid w:val="00360042"/>
    <w:rsid w:val="0071583A"/>
    <w:rsid w:val="009E15EA"/>
    <w:rsid w:val="00CC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54A17C-F58B-4E29-9E1B-32C0C427A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rmal (Web)"/>
    <w:basedOn w:val="a"/>
    <w:uiPriority w:val="99"/>
    <w:unhideWhenUsed/>
    <w:rsid w:val="00BF0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BF0616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42348E"/>
    <w:rPr>
      <w:color w:val="0000FF"/>
      <w:u w:val="single"/>
    </w:rPr>
  </w:style>
  <w:style w:type="table" w:customStyle="1" w:styleId="TableNormal3">
    <w:name w:val="Table Normal"/>
    <w:rsid w:val="003E2DCC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vps2">
    <w:name w:val="rvps2"/>
    <w:basedOn w:val="a"/>
    <w:rsid w:val="003E2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Balloon Text"/>
    <w:basedOn w:val="a"/>
    <w:link w:val="a9"/>
    <w:uiPriority w:val="99"/>
    <w:semiHidden/>
    <w:unhideWhenUsed/>
    <w:rsid w:val="00F95C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95C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R/i9XJ1eGNRU6WWqc3pPYGvZWZA==">AMUW2mV1WO+yM9Ou/QmCtOtYMIz6Qz1FqC3wowQq99FMbtO3xUSd1+0rRsdZ+eA5JVmJcbspUamIj0q0VB5LAMahJB9LP++Vzb9bMxvgVBYrfvXmxJjAc473ALeYNlcNutlGrUG0MvoX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86B7B-52B9-4374-8A48-C87A15455E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69B02D1-8033-4E88-86C5-0248980FC9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4547ADD2-7250-48BF-A6D3-055461FCD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3147</Words>
  <Characters>1794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2021-05-05T08:29:00Z</dcterms:created>
  <dcterms:modified xsi:type="dcterms:W3CDTF">2021-05-05T08:29:00Z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