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57A91" w:rsidRDefault="00357A91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0000002" w14:textId="77777777" w:rsidR="00357A91" w:rsidRDefault="007F26F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3" w14:textId="77777777" w:rsidR="00357A91" w:rsidRDefault="007F26F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 внесення змін до закону України «Про освіту» щодо гарантування якості навчальної літератури»</w:t>
      </w:r>
    </w:p>
    <w:p w14:paraId="00000004" w14:textId="77777777" w:rsidR="00357A91" w:rsidRDefault="007F26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05" w14:textId="77777777" w:rsidR="00357A91" w:rsidRDefault="007F26F9">
      <w:pPr>
        <w:numPr>
          <w:ilvl w:val="0"/>
          <w:numId w:val="3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акта</w:t>
      </w:r>
    </w:p>
    <w:p w14:paraId="00000006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Якість навчальної літератури, насамперед шкільних підручників, є однією з проблем освіти, особливо середньої, що викликає ледь не найбільше суспільне збурення. Попри те, що Міністерство освіти і науки у пошуках оптимальної моделі забезпечення якості навчальної літератури щороку вносить зміни у процедуру конкурсного відбору підручників, що будуть друкуватися за бюджетні кошти, батьки, учні та педагогічні працівники скаржаться на велику кількість помилок та невідповідність зміст підручників досягненням сучасної науки. </w:t>
      </w:r>
    </w:p>
    <w:p w14:paraId="00000007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Ще однією проблемою є наявність у підручниках та іншій навчальній літературі дискримінаційних висловів та зображень. Антидискримінаційна експертиза, яку з 2017 року проходять макети підручників, які претендують на виготовлення або придбання за кошти державного бюджету, виявила численні випадки дискримінації на підставі статі, раси, етнічного походження, стану здоров’я, складу сім’ї тощо.</w:t>
      </w:r>
    </w:p>
    <w:p w14:paraId="00000008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Важливим недоліком чинної процедури забезпечення шкіл підручниками є відсутність зворотного зв’язку між споживачами (учнями, батьками, вчителями, громадськістю) та посадовцями, які ухвалюють рішення про дозвіл на використання літератури. </w:t>
      </w:r>
    </w:p>
    <w:p w14:paraId="00000009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Ще однією проблемою є забезпечення якості навчальної літератури, що виготовляється за кошти фізичних та юридичних осіб та має гриф “схвалено до використання у закладах повної загальної середньої освіти”. Процедура отримання та відкликання цього грифу була недосконалою. </w:t>
      </w:r>
    </w:p>
    <w:p w14:paraId="0000000A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 огляду на наявність багатьох заінтересованих сторін та активну суспільну дискусію, доцільно зафіксувати у законодавстві основі вимоги до якості навчальної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літератури, від яких заінтересовані сторони могли б відштовхуватися у подальшій роботі над удосконаленням як власне навчальної літератури, так і механізму забезпечення нею учасників освітнього процесу.</w:t>
      </w:r>
    </w:p>
    <w:p w14:paraId="0000000B" w14:textId="77777777" w:rsidR="00357A91" w:rsidRDefault="00357A9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357A91" w:rsidRDefault="007F26F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Мета і завдання законопроекту</w:t>
      </w:r>
    </w:p>
    <w:p w14:paraId="0000000D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Даний законопроект розроблений з метою встановлення чітких вимог до якості навчальної літератури, насамперед тієї, що використовуються у закладах повної загальної середньої освіти, та механізму перевірки дотримання цих вимог, а також уточнення повноважень щодо науково-методичного забезпечення системи освіти</w:t>
      </w:r>
    </w:p>
    <w:p w14:paraId="0000000E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Мету законопроекту буде реалізовано за рахунок виконання наступних завдань:</w:t>
      </w:r>
    </w:p>
    <w:p w14:paraId="0000000F" w14:textId="77777777" w:rsidR="00357A91" w:rsidRDefault="007F26F9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запровадження визначення навчальної літератури та визначення критеріїв, яким вона має відповідати;</w:t>
      </w:r>
    </w:p>
    <w:p w14:paraId="00000010" w14:textId="77777777" w:rsidR="00357A91" w:rsidRDefault="007F26F9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удосконалення розподілу повноважень щодо наукового та методичного забезпечення освіти;</w:t>
      </w:r>
    </w:p>
    <w:p w14:paraId="00000011" w14:textId="77777777" w:rsidR="00357A91" w:rsidRDefault="007F26F9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визначення підходів до забезпечення якості навчальної літератури шляхом її експертизи.</w:t>
      </w:r>
    </w:p>
    <w:p w14:paraId="00000012" w14:textId="77777777" w:rsidR="00357A91" w:rsidRDefault="007F26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13" w14:textId="77777777" w:rsidR="00357A91" w:rsidRDefault="007F26F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14:paraId="00000014" w14:textId="77777777" w:rsidR="00357A91" w:rsidRDefault="007F26F9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Законопроєкт пропонує наступне:</w:t>
      </w:r>
    </w:p>
    <w:p w14:paraId="00000015" w14:textId="77777777" w:rsidR="00357A91" w:rsidRDefault="007F26F9">
      <w:pPr>
        <w:numPr>
          <w:ilvl w:val="0"/>
          <w:numId w:val="1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встановлює перелік повноважень Центрального органу виконавчої влади у сфері освіти і науки щодо наукового та методичного забезпечення освіти, зокрема щодо забезпечення якості навчальної літератури;</w:t>
      </w:r>
    </w:p>
    <w:p w14:paraId="00000016" w14:textId="77777777" w:rsidR="00357A91" w:rsidRDefault="007F26F9">
      <w:pPr>
        <w:numPr>
          <w:ilvl w:val="0"/>
          <w:numId w:val="1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уточнює права інших установ та організацій щодо наукового та методичного забезпечення освіти;</w:t>
      </w:r>
    </w:p>
    <w:p w14:paraId="00000017" w14:textId="77777777" w:rsidR="00357A91" w:rsidRDefault="007F26F9">
      <w:pPr>
        <w:numPr>
          <w:ilvl w:val="0"/>
          <w:numId w:val="1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встановлює перелік принципів, яким має відповідати навчальна література, що використовуються у освітньому процесі у закладах освіти, та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визначає явища, неприпустиму у навчальній літературі (академічний плагіат, фальсифікація та фабрикація, дискримінаційні висловлювання);</w:t>
      </w:r>
    </w:p>
    <w:p w14:paraId="00000018" w14:textId="77777777" w:rsidR="00357A91" w:rsidRDefault="007F26F9">
      <w:pPr>
        <w:numPr>
          <w:ilvl w:val="0"/>
          <w:numId w:val="1"/>
        </w:numPr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визначає обов’язковість експертизи навчальної літератури, що виготовляється за кошти державного бюджету, на предмет відповідності вимогам законодавства, зокрема визначеним у цьому проєкті;</w:t>
      </w:r>
    </w:p>
    <w:p w14:paraId="00000019" w14:textId="77777777" w:rsidR="00357A91" w:rsidRDefault="007F26F9">
      <w:pPr>
        <w:numPr>
          <w:ilvl w:val="0"/>
          <w:numId w:val="1"/>
        </w:numPr>
        <w:spacing w:after="24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встановлює право ініціювати експертизу навчальної літератури, що виготовляється за кошти фізичних та юридичних осіб та використовується у закладах освіти, на предмет відповідності вимогам законодавства, зокрема визначеним у цьому проєкті, та визначає правові наслідки результатів цієї експертизи - навчальна література, яка за результатами експертизи визнано такими, що не відповідають вимогам законодавства, не можуть використовуватися під час освітнього процесу.</w:t>
      </w:r>
    </w:p>
    <w:p w14:paraId="0000001A" w14:textId="77777777" w:rsidR="00357A91" w:rsidRDefault="007F26F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0000001B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Нормативно-правовими актами у даній сфері правового регулювання є закони України “Про освіту”, “Про повну загальну середню освіту” та “Про засади запобігання та протидії дискримінації в Україні”.</w:t>
      </w:r>
    </w:p>
    <w:p w14:paraId="0000001C" w14:textId="77777777" w:rsidR="00357A91" w:rsidRDefault="00357A9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357A91" w:rsidRDefault="007F26F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000001E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законопроекту не призведе до збільшення видатків з державного та місцевих бюджетів, оскільки експертиза навчальної літератури вже передбачена у видатках Державного бюджету України.</w:t>
      </w:r>
    </w:p>
    <w:p w14:paraId="0000001F" w14:textId="77777777" w:rsidR="00357A91" w:rsidRDefault="00357A9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357A91" w:rsidRDefault="007F26F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Прогноз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результатів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21" w14:textId="77777777" w:rsidR="00357A91" w:rsidRDefault="007F26F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Запровадження змін, передбачених проектом, дасть змогу покращити якість навчальної літератури, насамперед шкільних підручників, а також виконання міжнародних зобов’язань України щодо протидії дискримінації та забезпечення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прав людини, зокрема, виконання рекомендацій, отриманих в рамках Універсального періодичного огляду Ради ООН з прав людини.</w:t>
      </w:r>
    </w:p>
    <w:p w14:paraId="00000022" w14:textId="77777777" w:rsidR="00357A91" w:rsidRDefault="00357A9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357A91" w:rsidRDefault="00357A9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77777777" w:rsidR="00357A91" w:rsidRDefault="007F26F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sectPr w:rsidR="00357A91">
      <w:footerReference w:type="default" r:id="rId11"/>
      <w:pgSz w:w="12240" w:h="15840"/>
      <w:pgMar w:top="850" w:right="850" w:bottom="850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D16EF" w14:textId="77777777" w:rsidR="006F24C1" w:rsidRDefault="006F24C1">
      <w:pPr>
        <w:spacing w:line="240" w:lineRule="auto"/>
      </w:pPr>
      <w:r>
        <w:separator/>
      </w:r>
    </w:p>
  </w:endnote>
  <w:endnote w:type="continuationSeparator" w:id="0">
    <w:p w14:paraId="62A9E368" w14:textId="77777777" w:rsidR="006F24C1" w:rsidRDefault="006F24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49341514" w:rsidR="00357A91" w:rsidRDefault="007F26F9">
    <w:pPr>
      <w:jc w:val="right"/>
    </w:pPr>
    <w:r>
      <w:fldChar w:fldCharType="begin"/>
    </w:r>
    <w:r>
      <w:instrText>PAGE</w:instrText>
    </w:r>
    <w:r>
      <w:fldChar w:fldCharType="separate"/>
    </w:r>
    <w:r w:rsidR="00FA633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4F1AFD" w14:textId="77777777" w:rsidR="006F24C1" w:rsidRDefault="006F24C1">
      <w:pPr>
        <w:spacing w:line="240" w:lineRule="auto"/>
      </w:pPr>
      <w:r>
        <w:separator/>
      </w:r>
    </w:p>
  </w:footnote>
  <w:footnote w:type="continuationSeparator" w:id="0">
    <w:p w14:paraId="4EC5B954" w14:textId="77777777" w:rsidR="006F24C1" w:rsidRDefault="006F24C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F44AA"/>
    <w:multiLevelType w:val="multilevel"/>
    <w:tmpl w:val="D04456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70C61CC"/>
    <w:multiLevelType w:val="multilevel"/>
    <w:tmpl w:val="24B0C73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B6B47B4"/>
    <w:multiLevelType w:val="multilevel"/>
    <w:tmpl w:val="FA7282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A91"/>
    <w:rsid w:val="00357A91"/>
    <w:rsid w:val="006F24C1"/>
    <w:rsid w:val="007F26F9"/>
    <w:rsid w:val="00C83AC5"/>
    <w:rsid w:val="00FA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95D9EA-A627-4192-B18F-0E8BA70C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-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4A24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A2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ptIj7Hi3gtBavSUWkF114Ls9ew==">AMUW2mVy+5te86cYgVPW91wi+uv5WA77uh5lbvr6M2sLhQ+jYZ5GF/NRkR4OtwgEmeyJgQT30DM1CmSesYYPyprnjvNpILfHsGWsQlBDeH4ZUoYWfQ/5LwNPv8tNkCY603VKPiJrHCv/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D37C8B-5F3C-4A5D-80B2-944A2CD813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8A5636-840F-438B-8043-0BB5D1359B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A37849F1-5B6B-4645-BD25-F744F3C0E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3118</Words>
  <Characters>1778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2021-05-05T08:30:00Z</dcterms:created>
  <dcterms:modified xsi:type="dcterms:W3CDTF">2021-05-05T08:30:00Z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