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D2F" w:rsidRPr="00105D2F" w:rsidRDefault="00105D2F" w:rsidP="00105D2F">
      <w:pPr>
        <w:shd w:val="clear" w:color="auto" w:fill="FFFFFF"/>
        <w:spacing w:after="0" w:line="240" w:lineRule="auto"/>
        <w:ind w:left="4536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05D2F" w:rsidRPr="00105D2F" w:rsidRDefault="00105D2F" w:rsidP="00105D2F">
      <w:pPr>
        <w:shd w:val="clear" w:color="auto" w:fill="FFFFFF"/>
        <w:spacing w:after="0" w:line="240" w:lineRule="auto"/>
        <w:ind w:left="396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05D2F">
        <w:rPr>
          <w:rFonts w:ascii="Times New Roman" w:hAnsi="Times New Roman" w:cs="Times New Roman"/>
          <w:b/>
          <w:bCs/>
          <w:sz w:val="28"/>
          <w:szCs w:val="28"/>
        </w:rPr>
        <w:t>Комітет Верховної Ради України з питань організації державної влади, місцевого самоврядування, регіонального розвитку та містобудування</w:t>
      </w:r>
    </w:p>
    <w:p w:rsidR="00105D2F" w:rsidRPr="00105D2F" w:rsidRDefault="00105D2F" w:rsidP="00105D2F">
      <w:pPr>
        <w:shd w:val="clear" w:color="auto" w:fill="FFFFFF"/>
        <w:spacing w:after="0" w:line="240" w:lineRule="auto"/>
        <w:ind w:left="5103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105D2F" w:rsidRPr="00105D2F" w:rsidRDefault="00105D2F" w:rsidP="00105D2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105D2F">
        <w:rPr>
          <w:rFonts w:ascii="Times New Roman" w:hAnsi="Times New Roman" w:cs="Times New Roman"/>
          <w:bCs/>
          <w:i/>
          <w:sz w:val="28"/>
          <w:szCs w:val="28"/>
        </w:rPr>
        <w:t>Про розгляд законопроекту</w:t>
      </w:r>
    </w:p>
    <w:p w:rsidR="00105D2F" w:rsidRPr="00105D2F" w:rsidRDefault="00105D2F" w:rsidP="00105D2F">
      <w:pPr>
        <w:spacing w:after="120" w:line="240" w:lineRule="auto"/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</w:pPr>
      <w:r w:rsidRPr="00105D2F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за реєстр. № 5481</w:t>
      </w:r>
    </w:p>
    <w:p w:rsidR="00105D2F" w:rsidRPr="00105D2F" w:rsidRDefault="00105D2F" w:rsidP="00105D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5D2F" w:rsidRPr="00105D2F" w:rsidRDefault="00105D2F" w:rsidP="00105D2F">
      <w:pPr>
        <w:widowControl w:val="0"/>
        <w:autoSpaceDE w:val="0"/>
        <w:autoSpaceDN w:val="0"/>
        <w:adjustRightInd w:val="0"/>
        <w:spacing w:after="0" w:line="240" w:lineRule="auto"/>
        <w:ind w:right="-93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D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Комітет Верховної Ради України з питань бюджету на засіданні </w:t>
      </w:r>
      <w:r w:rsidR="00DC7CB7"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105D2F">
        <w:rPr>
          <w:rFonts w:ascii="Times New Roman" w:eastAsia="Times New Roman" w:hAnsi="Times New Roman" w:cs="Times New Roman"/>
          <w:sz w:val="28"/>
          <w:szCs w:val="28"/>
          <w:lang w:eastAsia="ru-RU"/>
        </w:rPr>
        <w:t> червня 2021 року (протокол № </w:t>
      </w:r>
      <w:r w:rsidR="00DC7CB7">
        <w:rPr>
          <w:rFonts w:ascii="Times New Roman" w:eastAsia="Times New Roman" w:hAnsi="Times New Roman" w:cs="Times New Roman"/>
          <w:sz w:val="28"/>
          <w:szCs w:val="28"/>
          <w:lang w:eastAsia="ru-RU"/>
        </w:rPr>
        <w:t>92</w:t>
      </w:r>
      <w:r w:rsidRPr="00105D2F">
        <w:rPr>
          <w:rFonts w:ascii="Times New Roman" w:eastAsia="Times New Roman" w:hAnsi="Times New Roman" w:cs="Times New Roman"/>
          <w:sz w:val="28"/>
          <w:szCs w:val="28"/>
          <w:lang w:eastAsia="ru-RU"/>
        </w:rPr>
        <w:t>) відповідно до статей 27 і 109 Бюджетного кодексу України та статті 93 Регламенту Верховної Ради України розглянув проект Закону України про внесення змін до</w:t>
      </w:r>
      <w:r w:rsidRPr="00105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5D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законів України щодо відновлення прямої виборності </w:t>
      </w:r>
      <w:proofErr w:type="spellStart"/>
      <w:r w:rsidRPr="00105D2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старост</w:t>
      </w:r>
      <w:proofErr w:type="spellEnd"/>
      <w:r w:rsidRPr="00105D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(реєстр. № 5481 від 11.05.2021), поданий народними депутатами України Лозинським Р.М. та іншими народними депутатами України, і повідомляє про таке.</w:t>
      </w:r>
    </w:p>
    <w:p w:rsidR="00105D2F" w:rsidRPr="00105D2F" w:rsidRDefault="00105D2F" w:rsidP="00105D2F">
      <w:pPr>
        <w:spacing w:after="0" w:line="240" w:lineRule="auto"/>
        <w:ind w:right="4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05D2F">
        <w:rPr>
          <w:rFonts w:ascii="Times New Roman" w:eastAsia="Times New Roman" w:hAnsi="Times New Roman" w:cs="Times New Roman"/>
          <w:sz w:val="28"/>
          <w:szCs w:val="28"/>
          <w:lang w:eastAsia="ru-RU"/>
        </w:rPr>
        <w:t>У законопроекті з</w:t>
      </w:r>
      <w:r w:rsidRPr="00105D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мінами до статті 54-1 Закону України </w:t>
      </w:r>
      <w:r w:rsidRPr="00105D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 місцеве самоврядування в Україні» пропонується визначити, що </w:t>
      </w:r>
      <w:r w:rsidRPr="00105D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староста є виборною посадовою особою місцевого самоврядування та обирається жителями села, селища, міста (сіл, селищ, міст), розташованого на території̈ відповідного </w:t>
      </w:r>
      <w:proofErr w:type="spellStart"/>
      <w:r w:rsidRPr="00105D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старостинського</w:t>
      </w:r>
      <w:proofErr w:type="spellEnd"/>
      <w:r w:rsidRPr="00105D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округу, на основі загального, рівного, прямого виборчого права шляхом таємного голосування в порядку, визначеному законом, і </w:t>
      </w:r>
      <w:proofErr w:type="spellStart"/>
      <w:r w:rsidRPr="00105D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здійснює</w:t>
      </w:r>
      <w:proofErr w:type="spellEnd"/>
      <w:r w:rsidRPr="00105D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105D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своі</w:t>
      </w:r>
      <w:proofErr w:type="spellEnd"/>
      <w:r w:rsidRPr="00105D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̈ повноваження на </w:t>
      </w:r>
      <w:proofErr w:type="spellStart"/>
      <w:r w:rsidRPr="00105D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постійніи</w:t>
      </w:r>
      <w:proofErr w:type="spellEnd"/>
      <w:r w:rsidRPr="00105D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̆ основі, та  працює у відповідній̆ раді на </w:t>
      </w:r>
      <w:proofErr w:type="spellStart"/>
      <w:r w:rsidRPr="00105D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постійніи</w:t>
      </w:r>
      <w:proofErr w:type="spellEnd"/>
      <w:r w:rsidRPr="00105D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̆ основі. Строк повноважень старости, обраного на чергових виборах, становить п’ять років, крім випадків дострокового припинення </w:t>
      </w:r>
      <w:proofErr w:type="spellStart"/>
      <w:r w:rsidRPr="00105D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його</w:t>
      </w:r>
      <w:proofErr w:type="spellEnd"/>
      <w:r w:rsidRPr="00105D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повноважень з підстав і в порядку, визначених цим Законом.</w:t>
      </w:r>
    </w:p>
    <w:p w:rsidR="00105D2F" w:rsidRPr="00105D2F" w:rsidRDefault="00105D2F" w:rsidP="00105D2F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D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Відповідні положення щодо прямих вибрів </w:t>
      </w:r>
      <w:proofErr w:type="spellStart"/>
      <w:r w:rsidRPr="00105D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старост</w:t>
      </w:r>
      <w:proofErr w:type="spellEnd"/>
      <w:r w:rsidRPr="00105D2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запропоновані у змінах до  </w:t>
      </w:r>
      <w:r w:rsidRPr="00105D2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Виборчого кодексу України та Закону України «Про Державний реєстр виборців».</w:t>
      </w:r>
    </w:p>
    <w:p w:rsidR="00105D2F" w:rsidRPr="00105D2F" w:rsidRDefault="00105D2F" w:rsidP="00105D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5D2F">
        <w:rPr>
          <w:rFonts w:ascii="Times New Roman" w:eastAsia="Times New Roman" w:hAnsi="Times New Roman" w:cs="Times New Roman"/>
          <w:sz w:val="28"/>
          <w:szCs w:val="28"/>
        </w:rPr>
        <w:t xml:space="preserve">Таким чином, наслідком прийняття законопроекту є розширення кола виборних посад </w:t>
      </w:r>
      <w:r w:rsidRPr="00105D2F">
        <w:rPr>
          <w:rFonts w:ascii="Times New Roman" w:eastAsia="Times New Roman" w:hAnsi="Times New Roman" w:cs="Times New Roman"/>
          <w:sz w:val="28"/>
          <w:szCs w:val="28"/>
          <w:highlight w:val="white"/>
        </w:rPr>
        <w:t>посадою старости, що зумовить потребу у додаткових коштах з державного бюджету</w:t>
      </w:r>
      <w:r w:rsidRPr="00105D2F">
        <w:rPr>
          <w:rFonts w:ascii="Times New Roman" w:eastAsia="Times New Roman" w:hAnsi="Times New Roman" w:cs="Times New Roman"/>
          <w:sz w:val="28"/>
          <w:szCs w:val="28"/>
        </w:rPr>
        <w:t xml:space="preserve"> та місцевих бюджетів, оскільки згідно із статтями 209 та 210 Виборчого кодексу України:</w:t>
      </w:r>
    </w:p>
    <w:p w:rsidR="00105D2F" w:rsidRPr="00105D2F" w:rsidRDefault="00105D2F" w:rsidP="00105D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5D2F">
        <w:rPr>
          <w:rFonts w:ascii="Times New Roman" w:eastAsia="Times New Roman" w:hAnsi="Times New Roman" w:cs="Times New Roman"/>
          <w:sz w:val="28"/>
          <w:szCs w:val="28"/>
        </w:rPr>
        <w:t xml:space="preserve">витрати на підготовку і проведення чергових, позачергових, додаткових та перших виборів депутатів, сільських, селищних, міських голів (з прийняттям законопроекту і </w:t>
      </w:r>
      <w:proofErr w:type="spellStart"/>
      <w:r w:rsidRPr="00105D2F">
        <w:rPr>
          <w:rFonts w:ascii="Times New Roman" w:eastAsia="Times New Roman" w:hAnsi="Times New Roman" w:cs="Times New Roman"/>
          <w:bCs/>
          <w:sz w:val="28"/>
          <w:szCs w:val="28"/>
        </w:rPr>
        <w:t>старост</w:t>
      </w:r>
      <w:proofErr w:type="spellEnd"/>
      <w:r w:rsidRPr="00105D2F">
        <w:rPr>
          <w:rFonts w:ascii="Times New Roman" w:eastAsia="Times New Roman" w:hAnsi="Times New Roman" w:cs="Times New Roman"/>
          <w:bCs/>
          <w:sz w:val="28"/>
          <w:szCs w:val="28"/>
        </w:rPr>
        <w:t>)</w:t>
      </w:r>
      <w:r w:rsidRPr="00105D2F">
        <w:rPr>
          <w:rFonts w:ascii="Times New Roman" w:eastAsia="Times New Roman" w:hAnsi="Times New Roman" w:cs="Times New Roman"/>
          <w:sz w:val="28"/>
          <w:szCs w:val="28"/>
        </w:rPr>
        <w:t xml:space="preserve"> здійснюються за рахунок коштів державного бюджету (коштів відповідного місцевого бюджету, отриманих як </w:t>
      </w:r>
      <w:r w:rsidRPr="00105D2F">
        <w:rPr>
          <w:rFonts w:ascii="Times New Roman" w:eastAsia="Times New Roman" w:hAnsi="Times New Roman" w:cs="Times New Roman"/>
          <w:sz w:val="28"/>
          <w:szCs w:val="28"/>
        </w:rPr>
        <w:lastRenderedPageBreak/>
        <w:t>цільова субвенція з Державного бюджету України), усі інші види місцевих виборів (</w:t>
      </w:r>
      <w:r w:rsidRPr="00105D2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повторні, проміжні)</w:t>
      </w:r>
      <w:r w:rsidRPr="00105D2F">
        <w:rPr>
          <w:rFonts w:ascii="Times New Roman" w:eastAsia="Times New Roman" w:hAnsi="Times New Roman" w:cs="Times New Roman"/>
          <w:sz w:val="28"/>
          <w:szCs w:val="28"/>
        </w:rPr>
        <w:t xml:space="preserve"> проводяться за рахунок коштів відповідних місцевих бюджетів;</w:t>
      </w:r>
    </w:p>
    <w:p w:rsidR="00105D2F" w:rsidRPr="00105D2F" w:rsidRDefault="00105D2F" w:rsidP="00105D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05D2F">
        <w:rPr>
          <w:rFonts w:ascii="Times New Roman" w:eastAsia="Times New Roman" w:hAnsi="Times New Roman" w:cs="Times New Roman"/>
          <w:sz w:val="28"/>
          <w:szCs w:val="28"/>
        </w:rPr>
        <w:t xml:space="preserve">виготовлення органами ведення Державного реєстру виборців списків виборців та іменних запрошень при проведенні чергових місцевих виборів, позачергових, додаткових та перших виборів депутатів, сільських, селищних, міських голів (з прийняттям законопроекту і </w:t>
      </w:r>
      <w:proofErr w:type="spellStart"/>
      <w:r w:rsidRPr="00105D2F">
        <w:rPr>
          <w:rFonts w:ascii="Times New Roman" w:eastAsia="Times New Roman" w:hAnsi="Times New Roman" w:cs="Times New Roman"/>
          <w:bCs/>
          <w:sz w:val="28"/>
          <w:szCs w:val="28"/>
        </w:rPr>
        <w:t>старост</w:t>
      </w:r>
      <w:proofErr w:type="spellEnd"/>
      <w:r w:rsidRPr="00105D2F">
        <w:rPr>
          <w:rFonts w:ascii="Times New Roman" w:eastAsia="Times New Roman" w:hAnsi="Times New Roman" w:cs="Times New Roman"/>
          <w:bCs/>
          <w:sz w:val="28"/>
          <w:szCs w:val="28"/>
        </w:rPr>
        <w:t>)</w:t>
      </w:r>
      <w:r w:rsidRPr="00105D2F">
        <w:rPr>
          <w:rFonts w:ascii="Times New Roman" w:eastAsia="Times New Roman" w:hAnsi="Times New Roman" w:cs="Times New Roman"/>
          <w:sz w:val="28"/>
          <w:szCs w:val="28"/>
        </w:rPr>
        <w:t xml:space="preserve"> здійснюється за рахунок коштів відповідного місцевого бюджету, отриманих як цільова субвенція з Державного бюджету України, при</w:t>
      </w:r>
      <w:r w:rsidRPr="00105D2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проведенні всіх інших видів місцевих виборів такі заходи здійснюються за рахунок коштів відповідних місцевих бюджетів</w:t>
      </w:r>
      <w:r w:rsidRPr="00105D2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105D2F" w:rsidRPr="00105D2F" w:rsidRDefault="00105D2F" w:rsidP="00105D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D2F">
        <w:rPr>
          <w:rFonts w:ascii="Times New Roman" w:eastAsia="Times New Roman" w:hAnsi="Times New Roman" w:cs="Times New Roman"/>
          <w:sz w:val="28"/>
          <w:szCs w:val="28"/>
          <w:lang w:eastAsia="ru-RU"/>
        </w:rPr>
        <w:t>Міністерство фінансів України</w:t>
      </w:r>
      <w:r w:rsidR="00DC50A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05D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також відмічаючи в експертному висновку до законопроекту про таке, підкреслює, що реалізація законопроекту може потребувати фінансового забезпечення у поточному бюджетному періоді, проте </w:t>
      </w:r>
      <w:r w:rsidRPr="00105D2F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відсутність показників для обрахунку унеможливила проведення вартісної оцінки величини його впливу на показники державного та місцевих бюджетів.</w:t>
      </w:r>
    </w:p>
    <w:p w:rsidR="00105D2F" w:rsidRPr="00105D2F" w:rsidRDefault="00105D2F" w:rsidP="00105D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D2F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 xml:space="preserve">Враховуючи зазначене, в порушення в вимог частини першої статті 27 Бюджетного кодексу України та частини третьої статті 91 Регламенту Верховної Ради України </w:t>
      </w:r>
      <w:r w:rsidRPr="00105D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суб’єктом права законодавчої ініціативи </w:t>
      </w:r>
      <w:r w:rsidRPr="00105D2F">
        <w:rPr>
          <w:rFonts w:ascii="Times New Roman" w:eastAsia="Times New Roman" w:hAnsi="Times New Roman" w:cs="Times New Roman"/>
          <w:sz w:val="28"/>
          <w:szCs w:val="28"/>
          <w:highlight w:val="white"/>
          <w:lang w:eastAsia="ru-RU"/>
        </w:rPr>
        <w:t xml:space="preserve">до законопроекту не надано належне фінансово-економічне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бюджетів. </w:t>
      </w:r>
    </w:p>
    <w:p w:rsidR="00105D2F" w:rsidRPr="00105D2F" w:rsidRDefault="00105D2F" w:rsidP="00105D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D2F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таких умов термін набрання чинності законом, визначений у законопроекті (з дня, наступного за днем його опублікування), не узгоджується з положеннями частини третьої статті 27 Бюджетного кодексу України, що встановлює вимоги до введення в дію законів України або їх окремих положень, які впливають на показники бюджету (зменшують надходження бюджету та/або збільшують витрати бюджету).</w:t>
      </w:r>
    </w:p>
    <w:p w:rsidR="00105D2F" w:rsidRPr="00105D2F" w:rsidRDefault="00105D2F" w:rsidP="00105D2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05D2F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підсумками розгляду Комітет ухвалив рішення, що законопроект про внесення змін до</w:t>
      </w:r>
      <w:r w:rsidRPr="00105D2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05D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Законів України щодо відновлення прямої виборності </w:t>
      </w:r>
      <w:proofErr w:type="spellStart"/>
      <w:r w:rsidRPr="00105D2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старост</w:t>
      </w:r>
      <w:proofErr w:type="spellEnd"/>
      <w:r w:rsidRPr="00105D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(реєстр. № 5481 від 11.05.2021), поданий народними депутатами України Лозинським Р.М. та іншими народними депутатами України, </w:t>
      </w:r>
      <w:bookmarkStart w:id="0" w:name="_GoBack"/>
      <w:r w:rsidRPr="00105D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має вплив на показники державного та місцевих бюджетів </w:t>
      </w:r>
      <w:r w:rsidRPr="00105D2F">
        <w:rPr>
          <w:rFonts w:ascii="Times New Roman" w:hAnsi="Times New Roman" w:cs="Times New Roman"/>
          <w:spacing w:val="1"/>
          <w:sz w:val="28"/>
          <w:szCs w:val="28"/>
        </w:rPr>
        <w:t>(призведе до збільшення видатків).</w:t>
      </w:r>
      <w:bookmarkEnd w:id="0"/>
      <w:r w:rsidRPr="00105D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разі прийняття відповідного закону до 15 липня 2021 року він має вводитися в дію не раніше 1 січня 2022 року, а після 15 липня 2022 року – не раніше 1 січня 2023 року (або 1 січня наступного за цим року залежно від часу прийняття закону).</w:t>
      </w:r>
    </w:p>
    <w:p w:rsidR="00105D2F" w:rsidRPr="00105D2F" w:rsidRDefault="00105D2F" w:rsidP="00105D2F">
      <w:pPr>
        <w:pStyle w:val="a8"/>
        <w:spacing w:before="0" w:after="0"/>
        <w:ind w:firstLine="709"/>
        <w:jc w:val="both"/>
        <w:rPr>
          <w:rFonts w:ascii="Times New Roman" w:hAnsi="Times New Roman"/>
          <w:b w:val="0"/>
          <w:sz w:val="28"/>
          <w:szCs w:val="28"/>
        </w:rPr>
      </w:pPr>
    </w:p>
    <w:p w:rsidR="00105D2F" w:rsidRPr="00105D2F" w:rsidRDefault="00105D2F" w:rsidP="00105D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5D2F">
        <w:rPr>
          <w:rFonts w:ascii="Times New Roman" w:hAnsi="Times New Roman" w:cs="Times New Roman"/>
          <w:b/>
          <w:sz w:val="28"/>
          <w:szCs w:val="28"/>
        </w:rPr>
        <w:t xml:space="preserve">Голова Комітету </w:t>
      </w:r>
      <w:r w:rsidRPr="00105D2F">
        <w:rPr>
          <w:rFonts w:ascii="Times New Roman" w:hAnsi="Times New Roman" w:cs="Times New Roman"/>
          <w:b/>
          <w:sz w:val="28"/>
          <w:szCs w:val="28"/>
        </w:rPr>
        <w:tab/>
      </w:r>
      <w:r w:rsidRPr="00105D2F">
        <w:rPr>
          <w:rFonts w:ascii="Times New Roman" w:hAnsi="Times New Roman" w:cs="Times New Roman"/>
          <w:b/>
          <w:sz w:val="28"/>
          <w:szCs w:val="28"/>
        </w:rPr>
        <w:tab/>
      </w:r>
      <w:r w:rsidRPr="00105D2F">
        <w:rPr>
          <w:rFonts w:ascii="Times New Roman" w:hAnsi="Times New Roman" w:cs="Times New Roman"/>
          <w:b/>
          <w:sz w:val="28"/>
          <w:szCs w:val="28"/>
        </w:rPr>
        <w:tab/>
      </w:r>
      <w:r w:rsidRPr="00105D2F">
        <w:rPr>
          <w:rFonts w:ascii="Times New Roman" w:hAnsi="Times New Roman" w:cs="Times New Roman"/>
          <w:b/>
          <w:sz w:val="28"/>
          <w:szCs w:val="28"/>
        </w:rPr>
        <w:tab/>
      </w:r>
      <w:r w:rsidRPr="00105D2F">
        <w:rPr>
          <w:rFonts w:ascii="Times New Roman" w:hAnsi="Times New Roman" w:cs="Times New Roman"/>
          <w:b/>
          <w:sz w:val="28"/>
          <w:szCs w:val="28"/>
        </w:rPr>
        <w:tab/>
      </w:r>
      <w:r w:rsidRPr="00105D2F">
        <w:rPr>
          <w:rFonts w:ascii="Times New Roman" w:hAnsi="Times New Roman" w:cs="Times New Roman"/>
          <w:b/>
          <w:sz w:val="28"/>
          <w:szCs w:val="28"/>
        </w:rPr>
        <w:tab/>
      </w:r>
      <w:r w:rsidRPr="00105D2F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105D2F">
        <w:rPr>
          <w:rFonts w:ascii="Times New Roman" w:hAnsi="Times New Roman" w:cs="Times New Roman"/>
          <w:b/>
          <w:sz w:val="28"/>
          <w:szCs w:val="28"/>
        </w:rPr>
        <w:t>Ю.Арістов</w:t>
      </w:r>
      <w:proofErr w:type="spellEnd"/>
    </w:p>
    <w:p w:rsidR="00105D2F" w:rsidRPr="00105D2F" w:rsidRDefault="00105D2F" w:rsidP="00105D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5D2F" w:rsidRPr="00105D2F" w:rsidRDefault="00105D2F" w:rsidP="00105D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05D2F" w:rsidRPr="00105D2F" w:rsidRDefault="00105D2F" w:rsidP="00105D2F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105D2F">
        <w:rPr>
          <w:rFonts w:ascii="Times New Roman" w:hAnsi="Times New Roman" w:cs="Times New Roman"/>
        </w:rPr>
        <w:t>Вик.Расчислова</w:t>
      </w:r>
      <w:proofErr w:type="spellEnd"/>
      <w:r w:rsidRPr="00105D2F">
        <w:rPr>
          <w:rFonts w:ascii="Times New Roman" w:hAnsi="Times New Roman" w:cs="Times New Roman"/>
        </w:rPr>
        <w:t xml:space="preserve"> Л.В.</w:t>
      </w:r>
    </w:p>
    <w:p w:rsidR="00105D2F" w:rsidRPr="00105D2F" w:rsidRDefault="00105D2F" w:rsidP="00105D2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05D2F">
        <w:rPr>
          <w:rFonts w:ascii="Times New Roman" w:hAnsi="Times New Roman" w:cs="Times New Roman"/>
        </w:rPr>
        <w:t>255-41-14</w:t>
      </w:r>
    </w:p>
    <w:sectPr w:rsidR="00105D2F" w:rsidRPr="00105D2F" w:rsidSect="00C0654D">
      <w:headerReference w:type="default" r:id="rId6"/>
      <w:headerReference w:type="first" r:id="rId7"/>
      <w:footerReference w:type="first" r:id="rId8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3A9" w:rsidRDefault="00DC50A0">
      <w:pPr>
        <w:spacing w:after="0" w:line="240" w:lineRule="auto"/>
      </w:pPr>
      <w:r>
        <w:separator/>
      </w:r>
    </w:p>
  </w:endnote>
  <w:endnote w:type="continuationSeparator" w:id="0">
    <w:p w:rsidR="002813A9" w:rsidRDefault="00DC5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Bahnschrift Light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DC7CB7">
        <w:pPr>
          <w:pStyle w:val="a5"/>
          <w:jc w:val="center"/>
        </w:pPr>
      </w:p>
    </w:sdtContent>
  </w:sdt>
  <w:p w:rsidR="00A7635E" w:rsidRDefault="00DC7CB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3A9" w:rsidRDefault="00DC50A0">
      <w:pPr>
        <w:spacing w:after="0" w:line="240" w:lineRule="auto"/>
      </w:pPr>
      <w:r>
        <w:separator/>
      </w:r>
    </w:p>
  </w:footnote>
  <w:footnote w:type="continuationSeparator" w:id="0">
    <w:p w:rsidR="002813A9" w:rsidRDefault="00DC50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7506910"/>
      <w:docPartObj>
        <w:docPartGallery w:val="Page Numbers (Top of Page)"/>
        <w:docPartUnique/>
      </w:docPartObj>
    </w:sdtPr>
    <w:sdtEndPr/>
    <w:sdtContent>
      <w:p w:rsidR="00C0654D" w:rsidRDefault="00105D2F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7CB7">
          <w:rPr>
            <w:noProof/>
          </w:rPr>
          <w:t>2</w:t>
        </w:r>
        <w:r>
          <w:fldChar w:fldCharType="end"/>
        </w:r>
      </w:p>
    </w:sdtContent>
  </w:sdt>
  <w:p w:rsidR="00CE6A4B" w:rsidRDefault="00DC7CB7" w:rsidP="00AD7F82">
    <w:pPr>
      <w:pStyle w:val="a3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DC7CB7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DC7CB7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DC7CB7" w:rsidP="00AD7F82">
          <w:pPr>
            <w:pStyle w:val="a3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105D2F" w:rsidP="0021032F">
          <w:pPr>
            <w:pStyle w:val="a3"/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59264" behindDoc="0" locked="0" layoutInCell="1" allowOverlap="1" wp14:anchorId="098FC3BF" wp14:editId="6B5528F6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CE6A4B" w:rsidRPr="008D7BBE" w:rsidRDefault="00105D2F" w:rsidP="00CA7044">
          <w:pPr>
            <w:pStyle w:val="a3"/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бюджету</w:t>
          </w:r>
        </w:p>
        <w:p w:rsidR="00C27AE9" w:rsidRPr="007B31A3" w:rsidRDefault="00105D2F" w:rsidP="00C434B6">
          <w:pPr>
            <w:pStyle w:val="a3"/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Pr="00A833C8">
            <w:rPr>
              <w:rFonts w:ascii="Times New Roman" w:hAnsi="Times New Roman"/>
              <w:color w:val="1829A8"/>
              <w:sz w:val="20"/>
              <w:szCs w:val="20"/>
            </w:rPr>
            <w:t>1008, м.Київ-8, вул. М. Грушевського, 5</w:t>
          </w:r>
          <w:r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>
            <w:rPr>
              <w:rFonts w:ascii="Times New Roman" w:hAnsi="Times New Roman"/>
              <w:color w:val="1829A8"/>
              <w:sz w:val="20"/>
              <w:szCs w:val="20"/>
            </w:rPr>
            <w:t>.: 255-40-29,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DC7CB7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DC7CB7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DC7CB7" w:rsidP="00811821">
          <w:pPr>
            <w:pStyle w:val="a3"/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DC7CB7" w:rsidP="004F7B8A">
    <w:pPr>
      <w:pStyle w:val="a3"/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D2F"/>
    <w:rsid w:val="00105D2F"/>
    <w:rsid w:val="002813A9"/>
    <w:rsid w:val="00421201"/>
    <w:rsid w:val="00DC50A0"/>
    <w:rsid w:val="00DC7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1C8BB"/>
  <w15:chartTrackingRefBased/>
  <w15:docId w15:val="{9807C435-8988-499A-820A-7DA302F99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5D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5D2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105D2F"/>
  </w:style>
  <w:style w:type="paragraph" w:styleId="a5">
    <w:name w:val="footer"/>
    <w:basedOn w:val="a"/>
    <w:link w:val="a6"/>
    <w:uiPriority w:val="99"/>
    <w:semiHidden/>
    <w:unhideWhenUsed/>
    <w:rsid w:val="00105D2F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105D2F"/>
  </w:style>
  <w:style w:type="table" w:styleId="a7">
    <w:name w:val="Table Grid"/>
    <w:basedOn w:val="a1"/>
    <w:uiPriority w:val="99"/>
    <w:rsid w:val="00105D2F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Назва документа"/>
    <w:basedOn w:val="a"/>
    <w:next w:val="a"/>
    <w:uiPriority w:val="99"/>
    <w:rsid w:val="00105D2F"/>
    <w:pPr>
      <w:keepNext/>
      <w:keepLines/>
      <w:spacing w:before="360" w:after="360" w:line="240" w:lineRule="auto"/>
      <w:jc w:val="center"/>
    </w:pPr>
    <w:rPr>
      <w:rFonts w:ascii="Antiqua" w:eastAsia="Times New Roman" w:hAnsi="Antiqua" w:cs="Times New Roman"/>
      <w:b/>
      <w:sz w:val="26"/>
      <w:szCs w:val="20"/>
      <w:lang w:eastAsia="ru-RU"/>
    </w:rPr>
  </w:style>
  <w:style w:type="paragraph" w:customStyle="1" w:styleId="rvps2">
    <w:name w:val="rvps2"/>
    <w:basedOn w:val="a"/>
    <w:rsid w:val="00105D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9">
    <w:name w:val="Hyperlink"/>
    <w:basedOn w:val="a0"/>
    <w:uiPriority w:val="99"/>
    <w:semiHidden/>
    <w:unhideWhenUsed/>
    <w:rsid w:val="00105D2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2929</Words>
  <Characters>1670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Василівна Расчислова</dc:creator>
  <cp:keywords/>
  <dc:description/>
  <cp:lastModifiedBy>Людмила Василівна Расчислова</cp:lastModifiedBy>
  <cp:revision>3</cp:revision>
  <cp:lastPrinted>2021-06-08T08:33:00Z</cp:lastPrinted>
  <dcterms:created xsi:type="dcterms:W3CDTF">2021-06-08T08:27:00Z</dcterms:created>
  <dcterms:modified xsi:type="dcterms:W3CDTF">2021-06-17T13:59:00Z</dcterms:modified>
</cp:coreProperties>
</file>