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FCBE8A" w14:textId="77777777" w:rsidR="00E33F73" w:rsidRPr="00830DEC" w:rsidRDefault="00E33F73" w:rsidP="00EB7506">
      <w:pPr>
        <w:pStyle w:val="Nazva"/>
        <w:rPr>
          <w:i/>
        </w:rPr>
      </w:pPr>
    </w:p>
    <w:p w14:paraId="7E26A592" w14:textId="77777777" w:rsidR="00E33F73" w:rsidRPr="00830DEC" w:rsidRDefault="00E33F73" w:rsidP="00EB7506">
      <w:pPr>
        <w:pStyle w:val="Nazva"/>
        <w:rPr>
          <w:i/>
        </w:rPr>
      </w:pPr>
    </w:p>
    <w:p w14:paraId="2BAAD265" w14:textId="77777777" w:rsidR="005B162F" w:rsidRPr="00830DEC" w:rsidRDefault="005B162F" w:rsidP="00EB7506">
      <w:pPr>
        <w:pStyle w:val="Nazva"/>
      </w:pPr>
    </w:p>
    <w:p w14:paraId="53562603" w14:textId="77777777" w:rsidR="00C35D5A" w:rsidRPr="00830DEC" w:rsidRDefault="00C35D5A" w:rsidP="00EB7506">
      <w:pPr>
        <w:pStyle w:val="Nazva"/>
      </w:pPr>
    </w:p>
    <w:p w14:paraId="2AFD1935" w14:textId="77777777" w:rsidR="00302A1A" w:rsidRPr="00830DEC" w:rsidRDefault="00302A1A" w:rsidP="00EB7506">
      <w:pPr>
        <w:pStyle w:val="Nazva"/>
      </w:pPr>
    </w:p>
    <w:p w14:paraId="4ABCD11B" w14:textId="77777777" w:rsidR="00302A1A" w:rsidRPr="00830DEC" w:rsidRDefault="00302A1A" w:rsidP="00EB7506">
      <w:pPr>
        <w:pStyle w:val="Nazva"/>
      </w:pPr>
    </w:p>
    <w:p w14:paraId="48AEE441" w14:textId="77777777" w:rsidR="005B162F" w:rsidRPr="00830DEC" w:rsidRDefault="005B162F" w:rsidP="00EB7506">
      <w:pPr>
        <w:pStyle w:val="Nazva"/>
      </w:pPr>
    </w:p>
    <w:p w14:paraId="78777D95" w14:textId="77777777" w:rsidR="005B162F" w:rsidRPr="00830DEC" w:rsidRDefault="005B162F" w:rsidP="00EB7506">
      <w:pPr>
        <w:pStyle w:val="Nazva"/>
      </w:pPr>
      <w:r w:rsidRPr="00830DEC">
        <w:t>ВИСНОВОК</w:t>
      </w:r>
    </w:p>
    <w:p w14:paraId="1B19B385" w14:textId="77777777" w:rsidR="001D0E5A" w:rsidRPr="00830DEC" w:rsidRDefault="005B162F" w:rsidP="00DD63E9">
      <w:pPr>
        <w:jc w:val="center"/>
        <w:rPr>
          <w:b/>
          <w:bCs/>
        </w:rPr>
      </w:pPr>
      <w:r w:rsidRPr="00830DEC">
        <w:rPr>
          <w:b/>
        </w:rPr>
        <w:t>на проект Закону України «</w:t>
      </w:r>
      <w:r w:rsidR="00DD63E9" w:rsidRPr="00830DEC">
        <w:rPr>
          <w:b/>
          <w:bCs/>
        </w:rPr>
        <w:t xml:space="preserve">Про </w:t>
      </w:r>
      <w:r w:rsidR="001D0E5A" w:rsidRPr="00830DEC">
        <w:rPr>
          <w:b/>
          <w:bCs/>
        </w:rPr>
        <w:t>внесення змін до деяких законів</w:t>
      </w:r>
    </w:p>
    <w:p w14:paraId="4408A87E" w14:textId="77777777" w:rsidR="00DD63E9" w:rsidRPr="00830DEC" w:rsidRDefault="00DD63E9" w:rsidP="00DD63E9">
      <w:pPr>
        <w:jc w:val="center"/>
        <w:rPr>
          <w:b/>
          <w:bCs/>
        </w:rPr>
      </w:pPr>
      <w:r w:rsidRPr="00830DEC">
        <w:rPr>
          <w:b/>
          <w:bCs/>
        </w:rPr>
        <w:t>України з метою</w:t>
      </w:r>
      <w:r w:rsidRPr="00830DEC">
        <w:t xml:space="preserve"> </w:t>
      </w:r>
      <w:r w:rsidRPr="00830DEC">
        <w:rPr>
          <w:b/>
          <w:bCs/>
        </w:rPr>
        <w:t>соціаль</w:t>
      </w:r>
      <w:r w:rsidR="001D0E5A" w:rsidRPr="00830DEC">
        <w:rPr>
          <w:b/>
          <w:bCs/>
        </w:rPr>
        <w:t>ного захисту осіб, які отримали</w:t>
      </w:r>
    </w:p>
    <w:p w14:paraId="1B34C5F0" w14:textId="77777777" w:rsidR="00DD63E9" w:rsidRPr="00830DEC" w:rsidRDefault="00DD63E9" w:rsidP="00DD63E9">
      <w:pPr>
        <w:jc w:val="center"/>
        <w:rPr>
          <w:b/>
          <w:bCs/>
        </w:rPr>
      </w:pPr>
      <w:r w:rsidRPr="00830DEC">
        <w:rPr>
          <w:b/>
          <w:bCs/>
        </w:rPr>
        <w:t>профілактичне щеплення (вакцинацію)</w:t>
      </w:r>
    </w:p>
    <w:p w14:paraId="529A4BB2" w14:textId="77777777" w:rsidR="005B162F" w:rsidRPr="00830DEC" w:rsidRDefault="00DD63E9" w:rsidP="00DD63E9">
      <w:pPr>
        <w:jc w:val="center"/>
        <w:rPr>
          <w:b/>
        </w:rPr>
      </w:pPr>
      <w:r w:rsidRPr="00830DEC">
        <w:rPr>
          <w:b/>
          <w:bCs/>
        </w:rPr>
        <w:t>проти інфекційних хвороб</w:t>
      </w:r>
      <w:r w:rsidR="00F124EB" w:rsidRPr="00830DEC">
        <w:rPr>
          <w:b/>
        </w:rPr>
        <w:t>»</w:t>
      </w:r>
    </w:p>
    <w:p w14:paraId="0456DEC2" w14:textId="77777777" w:rsidR="005B162F" w:rsidRPr="00830DEC" w:rsidRDefault="005B162F" w:rsidP="00EB7506">
      <w:pPr>
        <w:ind w:firstLine="709"/>
        <w:jc w:val="both"/>
        <w:rPr>
          <w:b/>
        </w:rPr>
      </w:pPr>
    </w:p>
    <w:p w14:paraId="13AC6BF5" w14:textId="4C57341F" w:rsidR="00BE7100" w:rsidRPr="00830DEC" w:rsidRDefault="001D41B8" w:rsidP="00E652CD">
      <w:pPr>
        <w:shd w:val="clear" w:color="auto" w:fill="FFFFFF"/>
        <w:tabs>
          <w:tab w:val="left" w:pos="820"/>
        </w:tabs>
        <w:ind w:firstLine="709"/>
        <w:jc w:val="both"/>
      </w:pPr>
      <w:r w:rsidRPr="00830DEC">
        <w:t>У п</w:t>
      </w:r>
      <w:r w:rsidR="00915D2C" w:rsidRPr="00830DEC">
        <w:t>одан</w:t>
      </w:r>
      <w:r w:rsidRPr="00830DEC">
        <w:t>ому</w:t>
      </w:r>
      <w:r w:rsidR="00915D2C" w:rsidRPr="00830DEC">
        <w:t xml:space="preserve"> проект</w:t>
      </w:r>
      <w:r w:rsidRPr="00830DEC">
        <w:t>і</w:t>
      </w:r>
      <w:r w:rsidR="00BE4252" w:rsidRPr="00830DEC">
        <w:t xml:space="preserve">, </w:t>
      </w:r>
      <w:r w:rsidR="00712B0D" w:rsidRPr="00830DEC">
        <w:t>який відповідно до його преамбули «має на меті  підвищення соціального захисту осіб, які отримали профілактичне щеплення (вакцинацію) проти інфекційних хвороб, а також збільшує юридичну відповідальність посадових та службових осіб, які допустили реєстрацію неякісних (неефективних, небезпечних) медичних імунобіологічних препаратів (вакцин) або порушили правила їх зберігання, транспортування або застосування»</w:t>
      </w:r>
      <w:r w:rsidR="00042704" w:rsidRPr="00830DEC">
        <w:t>,</w:t>
      </w:r>
      <w:r w:rsidR="00712B0D" w:rsidRPr="00830DEC">
        <w:t xml:space="preserve"> </w:t>
      </w:r>
      <w:r w:rsidRPr="006A2F16">
        <w:t>пропонується</w:t>
      </w:r>
      <w:r w:rsidR="008801FC" w:rsidRPr="006A2F16">
        <w:t xml:space="preserve"> </w:t>
      </w:r>
      <w:r w:rsidR="00F344C6" w:rsidRPr="006A2F16">
        <w:t xml:space="preserve">внести відповідні зміни до Цивільного кодексу України, Основ законодавства України про загальнообов'язкове державне соціальне страхування (далі – Основи), </w:t>
      </w:r>
      <w:r w:rsidR="00830DEC" w:rsidRPr="006A2F16">
        <w:t>з</w:t>
      </w:r>
      <w:r w:rsidR="00F344C6" w:rsidRPr="006A2F16">
        <w:t xml:space="preserve">аконів України «Про захист населення від інфекційних хвороб», «Про загальнообов’язкове державне соціальне страхування», «Про страхування» та «Про банки та банківську діяльність». У цих змінах, зокрема, передбачається: </w:t>
      </w:r>
      <w:r w:rsidR="00BE7100" w:rsidRPr="006A2F16">
        <w:t>запровадити державне соціальне страхування вакцинованих осіб</w:t>
      </w:r>
      <w:r w:rsidR="00F344C6" w:rsidRPr="006A2F16">
        <w:t>, визначивши страховиком Фонд соціального страхування Україн</w:t>
      </w:r>
      <w:r w:rsidR="00830DEC" w:rsidRPr="006A2F16">
        <w:t>и</w:t>
      </w:r>
      <w:r w:rsidR="00F344C6" w:rsidRPr="006A2F16">
        <w:t xml:space="preserve"> (далі – Фонд)</w:t>
      </w:r>
      <w:r w:rsidR="00BE7100" w:rsidRPr="006A2F16">
        <w:t>; встановити перелік страхових випадків та порядок встановлення причинного зв’язку між вакцинацією та захворюванням (інвалідністю, смертю); визначити зміст страхових виплат та перелік їх вигодонабувачів; установити строки та процедури призначення страхових виплат; визначити строки надання страхових виплат та правила їх под</w:t>
      </w:r>
      <w:r w:rsidR="00C946D1" w:rsidRPr="006A2F16">
        <w:t>ілу на періодичні та одноразові,</w:t>
      </w:r>
      <w:r w:rsidR="00BE7100" w:rsidRPr="006A2F16">
        <w:t xml:space="preserve"> установити </w:t>
      </w:r>
      <w:r w:rsidR="00C946D1" w:rsidRPr="006A2F16">
        <w:t xml:space="preserve">їх </w:t>
      </w:r>
      <w:r w:rsidR="00BE7100" w:rsidRPr="006A2F16">
        <w:t xml:space="preserve">розмір; визначити правила відшкодування витрат (збитків) вакцинованої особи, не покритих страховими виплатами; запровадити правила відшкодування витрат Фонду на надання страхових виплат, а також витрат </w:t>
      </w:r>
      <w:r w:rsidR="00830DEC" w:rsidRPr="006A2F16">
        <w:t>д</w:t>
      </w:r>
      <w:r w:rsidR="00BE7100" w:rsidRPr="006A2F16">
        <w:t>ержавного та місцевих бюджетів на лікування та реабілітацію осіб, вакцинованих приватними</w:t>
      </w:r>
      <w:r w:rsidR="00BE7100" w:rsidRPr="00830DEC">
        <w:t xml:space="preserve"> закладами охорони здоров’я тощо.</w:t>
      </w:r>
      <w:r w:rsidR="00042704" w:rsidRPr="00830DEC">
        <w:t xml:space="preserve"> Крім цього</w:t>
      </w:r>
      <w:r w:rsidR="00B94D99" w:rsidRPr="00830DEC">
        <w:t>,</w:t>
      </w:r>
      <w:r w:rsidR="00042704" w:rsidRPr="00830DEC">
        <w:t xml:space="preserve"> у проекті пропонується передбачити положення щодо соціального захисту вагітних та надання соціальної підтримки особам, які втратили зародок за природними причинами (у тому числі пренатальними)  або померли при/внаслідок пологів</w:t>
      </w:r>
      <w:r w:rsidR="00E10153" w:rsidRPr="00830DEC">
        <w:t>.</w:t>
      </w:r>
    </w:p>
    <w:p w14:paraId="58B64150" w14:textId="4E943964" w:rsidR="00DD2B3B" w:rsidRPr="006A2F16" w:rsidRDefault="00DD2B3B" w:rsidP="00E575BB">
      <w:pPr>
        <w:pStyle w:val="af2"/>
        <w:spacing w:before="0"/>
        <w:ind w:right="-1" w:firstLine="737"/>
        <w:contextualSpacing/>
        <w:rPr>
          <w:rFonts w:ascii="Times New Roman" w:eastAsiaTheme="minorHAnsi" w:hAnsi="Times New Roman" w:cstheme="minorBidi"/>
          <w:sz w:val="28"/>
          <w:szCs w:val="22"/>
          <w:lang w:eastAsia="en-US"/>
        </w:rPr>
      </w:pPr>
      <w:r w:rsidRPr="00830DEC">
        <w:rPr>
          <w:rFonts w:ascii="Times New Roman" w:eastAsiaTheme="minorHAnsi" w:hAnsi="Times New Roman" w:cstheme="minorBidi"/>
          <w:sz w:val="28"/>
          <w:szCs w:val="22"/>
          <w:lang w:eastAsia="en-US"/>
        </w:rPr>
        <w:t xml:space="preserve">Проект на момент підготовки висновку не включено до Плану законопроектної роботи Верховної Ради України на 2021 рік, затвердженого постановою </w:t>
      </w:r>
      <w:r w:rsidRPr="006A2F16">
        <w:rPr>
          <w:rFonts w:ascii="Times New Roman" w:eastAsiaTheme="minorHAnsi" w:hAnsi="Times New Roman" w:cstheme="minorBidi"/>
          <w:sz w:val="28"/>
          <w:szCs w:val="22"/>
          <w:lang w:eastAsia="en-US"/>
        </w:rPr>
        <w:t>Верховної Ради України від 02.02.2021 № 1165-IX</w:t>
      </w:r>
      <w:r w:rsidR="00051C47" w:rsidRPr="006A2F16">
        <w:rPr>
          <w:rFonts w:ascii="Times New Roman" w:eastAsiaTheme="minorHAnsi" w:hAnsi="Times New Roman" w:cstheme="minorBidi"/>
          <w:sz w:val="28"/>
          <w:szCs w:val="22"/>
          <w:lang w:eastAsia="en-US"/>
        </w:rPr>
        <w:t>.</w:t>
      </w:r>
    </w:p>
    <w:p w14:paraId="276A8F71" w14:textId="0C0F6A10" w:rsidR="00F72C35" w:rsidRPr="006A2F16" w:rsidRDefault="00F72C35" w:rsidP="006A2F16">
      <w:pPr>
        <w:shd w:val="clear" w:color="auto" w:fill="FFFFFF"/>
        <w:tabs>
          <w:tab w:val="left" w:pos="820"/>
        </w:tabs>
        <w:ind w:firstLine="709"/>
        <w:jc w:val="both"/>
      </w:pPr>
      <w:r w:rsidRPr="006A2F16">
        <w:t>Головне управління за результатами розгляду проекту не підтримує вирішення порушеного у ньому питання  у запропонований спосіб.</w:t>
      </w:r>
    </w:p>
    <w:p w14:paraId="56FDF75D" w14:textId="5C8125A1" w:rsidR="005958F5" w:rsidRPr="00830DEC" w:rsidRDefault="00C21C2A" w:rsidP="003A4753">
      <w:pPr>
        <w:shd w:val="clear" w:color="auto" w:fill="FFFFFF"/>
        <w:tabs>
          <w:tab w:val="left" w:pos="820"/>
        </w:tabs>
        <w:ind w:firstLine="709"/>
        <w:jc w:val="both"/>
        <w:rPr>
          <w:i/>
          <w:u w:val="single"/>
        </w:rPr>
      </w:pPr>
      <w:r w:rsidRPr="006A2F16">
        <w:rPr>
          <w:b/>
          <w:spacing w:val="-1"/>
        </w:rPr>
        <w:lastRenderedPageBreak/>
        <w:t xml:space="preserve">1. </w:t>
      </w:r>
      <w:r w:rsidRPr="006A2F16">
        <w:rPr>
          <w:spacing w:val="-1"/>
        </w:rPr>
        <w:t xml:space="preserve">Насамперед, звертаємо увагу </w:t>
      </w:r>
      <w:r w:rsidR="00F72C35" w:rsidRPr="006A2F16">
        <w:rPr>
          <w:color w:val="000000"/>
          <w:spacing w:val="-1"/>
        </w:rPr>
        <w:t>на концептуальну вразливість проекту</w:t>
      </w:r>
      <w:r w:rsidR="00C946D1" w:rsidRPr="006A2F16">
        <w:rPr>
          <w:spacing w:val="-1"/>
        </w:rPr>
        <w:t>.</w:t>
      </w:r>
      <w:r w:rsidR="00BB353A" w:rsidRPr="006A2F16">
        <w:rPr>
          <w:spacing w:val="-1"/>
        </w:rPr>
        <w:t xml:space="preserve"> </w:t>
      </w:r>
      <w:r w:rsidR="00C946D1" w:rsidRPr="006A2F16">
        <w:rPr>
          <w:spacing w:val="-1"/>
        </w:rPr>
        <w:t>Річ у тім, що</w:t>
      </w:r>
      <w:r w:rsidR="00BB353A" w:rsidRPr="006A2F16">
        <w:rPr>
          <w:spacing w:val="-1"/>
        </w:rPr>
        <w:t xml:space="preserve"> запропонован</w:t>
      </w:r>
      <w:r w:rsidR="009F6760" w:rsidRPr="006A2F16">
        <w:rPr>
          <w:spacing w:val="-1"/>
        </w:rPr>
        <w:t>е</w:t>
      </w:r>
      <w:r w:rsidR="00BB353A" w:rsidRPr="006A2F16">
        <w:rPr>
          <w:spacing w:val="-1"/>
        </w:rPr>
        <w:t xml:space="preserve"> суб’єктом законодавчої ініціативи</w:t>
      </w:r>
      <w:r w:rsidR="009F6760" w:rsidRPr="006A2F16">
        <w:rPr>
          <w:spacing w:val="-1"/>
        </w:rPr>
        <w:t xml:space="preserve"> нововведення щодо</w:t>
      </w:r>
      <w:r w:rsidR="00C946D1" w:rsidRPr="006A2F16">
        <w:rPr>
          <w:spacing w:val="-1"/>
        </w:rPr>
        <w:t xml:space="preserve"> запровадження </w:t>
      </w:r>
      <w:r w:rsidR="009F6760" w:rsidRPr="006A2F16">
        <w:rPr>
          <w:spacing w:val="-1"/>
        </w:rPr>
        <w:t>«</w:t>
      </w:r>
      <w:r w:rsidR="009F6760" w:rsidRPr="006A2F16">
        <w:rPr>
          <w:bCs/>
        </w:rPr>
        <w:t>загальнообов'язкового державного соціального страхування на випадок захворювання на інфекційну хворобу проти якої було</w:t>
      </w:r>
      <w:r w:rsidR="009F6760" w:rsidRPr="00830DEC">
        <w:rPr>
          <w:bCs/>
        </w:rPr>
        <w:t xml:space="preserve"> проведене профілактичне щеплення та на хвороби, викликані поствакцинальними </w:t>
      </w:r>
      <w:r w:rsidR="009F6760" w:rsidRPr="006A2F16">
        <w:rPr>
          <w:bCs/>
        </w:rPr>
        <w:t xml:space="preserve">ускладненнями» </w:t>
      </w:r>
      <w:r w:rsidR="00503672" w:rsidRPr="006A2F16">
        <w:rPr>
          <w:bCs/>
        </w:rPr>
        <w:t xml:space="preserve">осіб, які підлягають обов’язковому профілактичному щепленню згідно </w:t>
      </w:r>
      <w:r w:rsidR="00830DEC" w:rsidRPr="006A2F16">
        <w:rPr>
          <w:bCs/>
        </w:rPr>
        <w:t>зі</w:t>
      </w:r>
      <w:r w:rsidR="00503672" w:rsidRPr="006A2F16">
        <w:rPr>
          <w:bCs/>
        </w:rPr>
        <w:t xml:space="preserve"> ст. 12 Закону</w:t>
      </w:r>
      <w:r w:rsidR="00503672" w:rsidRPr="006A2F16">
        <w:rPr>
          <w:spacing w:val="-1"/>
        </w:rPr>
        <w:t xml:space="preserve"> України «Про захист населення від інфекційних хвороб»</w:t>
      </w:r>
      <w:r w:rsidR="00503672" w:rsidRPr="006A2F16">
        <w:rPr>
          <w:bCs/>
        </w:rPr>
        <w:t>, а також осіб, які добровільно отримують профілактичне щеплення від інфекційної хвороби протягом строків дії карантинних заходів (обмежень)</w:t>
      </w:r>
      <w:r w:rsidR="00442D01" w:rsidRPr="006A2F16">
        <w:rPr>
          <w:bCs/>
        </w:rPr>
        <w:t>,</w:t>
      </w:r>
      <w:r w:rsidR="00503672" w:rsidRPr="006A2F16">
        <w:rPr>
          <w:spacing w:val="-1"/>
        </w:rPr>
        <w:t xml:space="preserve"> </w:t>
      </w:r>
      <w:r w:rsidR="00442D01" w:rsidRPr="006A2F16">
        <w:rPr>
          <w:spacing w:val="-1"/>
        </w:rPr>
        <w:t xml:space="preserve">на визначених у </w:t>
      </w:r>
      <w:r w:rsidR="00BB353A" w:rsidRPr="006A2F16">
        <w:rPr>
          <w:spacing w:val="-1"/>
        </w:rPr>
        <w:t>нов</w:t>
      </w:r>
      <w:r w:rsidR="00442D01" w:rsidRPr="006A2F16">
        <w:rPr>
          <w:spacing w:val="-1"/>
        </w:rPr>
        <w:t>ому</w:t>
      </w:r>
      <w:r w:rsidR="00BB353A" w:rsidRPr="006A2F16">
        <w:rPr>
          <w:spacing w:val="-1"/>
        </w:rPr>
        <w:t xml:space="preserve"> розд</w:t>
      </w:r>
      <w:r w:rsidR="00830DEC" w:rsidRPr="006A2F16">
        <w:rPr>
          <w:spacing w:val="-1"/>
        </w:rPr>
        <w:t>ілі</w:t>
      </w:r>
      <w:r w:rsidR="00BB353A" w:rsidRPr="006A2F16">
        <w:rPr>
          <w:spacing w:val="-1"/>
        </w:rPr>
        <w:t xml:space="preserve"> </w:t>
      </w:r>
      <w:r w:rsidR="00BB353A" w:rsidRPr="006A2F16">
        <w:t>VIII</w:t>
      </w:r>
      <w:r w:rsidR="00BB353A" w:rsidRPr="006A2F16">
        <w:rPr>
          <w:vertAlign w:val="superscript"/>
        </w:rPr>
        <w:t>1</w:t>
      </w:r>
      <w:r w:rsidR="00BB353A" w:rsidRPr="006A2F16">
        <w:rPr>
          <w:spacing w:val="-1"/>
        </w:rPr>
        <w:t xml:space="preserve"> </w:t>
      </w:r>
      <w:r w:rsidR="009F6760" w:rsidRPr="006A2F16">
        <w:rPr>
          <w:spacing w:val="-1"/>
        </w:rPr>
        <w:t xml:space="preserve">«Державне страхування вакцинованих осіб» </w:t>
      </w:r>
      <w:r w:rsidR="00503672" w:rsidRPr="006A2F16">
        <w:rPr>
          <w:spacing w:val="-1"/>
        </w:rPr>
        <w:t xml:space="preserve">зазначеного вище </w:t>
      </w:r>
      <w:r w:rsidR="00BB353A" w:rsidRPr="006A2F16">
        <w:rPr>
          <w:spacing w:val="-1"/>
        </w:rPr>
        <w:t>Закону</w:t>
      </w:r>
      <w:r w:rsidR="00442D01" w:rsidRPr="006A2F16">
        <w:rPr>
          <w:spacing w:val="-1"/>
        </w:rPr>
        <w:t xml:space="preserve"> умовах</w:t>
      </w:r>
      <w:r w:rsidR="00A27015" w:rsidRPr="006A2F16">
        <w:rPr>
          <w:spacing w:val="-1"/>
        </w:rPr>
        <w:t xml:space="preserve"> (</w:t>
      </w:r>
      <w:r w:rsidR="00A27015" w:rsidRPr="006A2F16">
        <w:rPr>
          <w:bCs/>
          <w:i/>
          <w:u w:val="single"/>
        </w:rPr>
        <w:t>незалежно від наявності відповідного страхового стажу</w:t>
      </w:r>
      <w:r w:rsidR="00A27015" w:rsidRPr="006A2F16">
        <w:rPr>
          <w:bCs/>
          <w:i/>
        </w:rPr>
        <w:t xml:space="preserve"> згідно із Законом України «Про загальнообов’язкове державне соціальне страхування»</w:t>
      </w:r>
      <w:r w:rsidR="00A27015" w:rsidRPr="00830DEC">
        <w:rPr>
          <w:bCs/>
          <w:i/>
        </w:rPr>
        <w:t xml:space="preserve"> та/або </w:t>
      </w:r>
      <w:r w:rsidR="00A27015" w:rsidRPr="00830DEC">
        <w:rPr>
          <w:bCs/>
          <w:i/>
          <w:u w:val="single"/>
        </w:rPr>
        <w:t>сплати єдиного внеску</w:t>
      </w:r>
      <w:r w:rsidR="00A27015" w:rsidRPr="00830DEC">
        <w:rPr>
          <w:bCs/>
          <w:i/>
        </w:rPr>
        <w:t xml:space="preserve"> згідно із Законом України «Про збір та облік єдиного внеску на загальнообов'язкове державне соціальне страхування»)</w:t>
      </w:r>
      <w:r w:rsidR="00D34065" w:rsidRPr="00830DEC">
        <w:rPr>
          <w:i/>
          <w:spacing w:val="-1"/>
        </w:rPr>
        <w:t>,</w:t>
      </w:r>
      <w:r w:rsidR="00D34065" w:rsidRPr="00830DEC">
        <w:rPr>
          <w:spacing w:val="-1"/>
        </w:rPr>
        <w:t xml:space="preserve"> </w:t>
      </w:r>
      <w:r w:rsidR="00D34065" w:rsidRPr="00830DEC">
        <w:rPr>
          <w:i/>
          <w:spacing w:val="-1"/>
          <w:u w:val="single"/>
        </w:rPr>
        <w:t>не узгоджується</w:t>
      </w:r>
      <w:r w:rsidR="00D34065" w:rsidRPr="00830DEC">
        <w:rPr>
          <w:spacing w:val="-1"/>
        </w:rPr>
        <w:t xml:space="preserve"> із сутністю і основоположними принципами загальнообов’язкового державного соціального страхування</w:t>
      </w:r>
      <w:r w:rsidR="006450D4" w:rsidRPr="00830DEC">
        <w:rPr>
          <w:spacing w:val="-1"/>
        </w:rPr>
        <w:t xml:space="preserve">, які визначені в </w:t>
      </w:r>
      <w:r w:rsidR="003D49A9" w:rsidRPr="00830DEC">
        <w:rPr>
          <w:spacing w:val="-1"/>
        </w:rPr>
        <w:t xml:space="preserve">Основах </w:t>
      </w:r>
      <w:r w:rsidR="003D49A9" w:rsidRPr="00830DEC">
        <w:t>та Законах України «Про загальнообов’язкове державне соціальне страхування» та «Про збір та облік єдиного внеску на загальнообов’язкове державне соціальне страхування».</w:t>
      </w:r>
      <w:r w:rsidR="00442D01" w:rsidRPr="00830DEC">
        <w:t xml:space="preserve"> </w:t>
      </w:r>
      <w:r w:rsidR="005D6708" w:rsidRPr="00830DEC">
        <w:t xml:space="preserve">У даному контексті варто зазначити, що сьогодні в Україні загальнообов’язкове державне соціальне страхування здійснюється за принципами </w:t>
      </w:r>
      <w:r w:rsidR="005D6708" w:rsidRPr="00830DEC">
        <w:rPr>
          <w:i/>
        </w:rPr>
        <w:t>обов’язковості страхування осіб</w:t>
      </w:r>
      <w:r w:rsidR="005D6708" w:rsidRPr="00830DEC">
        <w:t>, які працюють (</w:t>
      </w:r>
      <w:r w:rsidR="00E575BB" w:rsidRPr="00830DEC">
        <w:t xml:space="preserve">абз. 2 ч. 1 ст. 5 Основ та </w:t>
      </w:r>
      <w:r w:rsidR="005D6708" w:rsidRPr="00830DEC">
        <w:t>п. 2 ч. 1 ст. 3 Закону України «Про загальнообов’язкове</w:t>
      </w:r>
      <w:r w:rsidR="006A2F16">
        <w:t xml:space="preserve"> державне соціальне страхування</w:t>
      </w:r>
      <w:r w:rsidR="00E575BB" w:rsidRPr="00830DEC">
        <w:t>)</w:t>
      </w:r>
      <w:r w:rsidR="005D6708" w:rsidRPr="00830DEC">
        <w:t xml:space="preserve">, </w:t>
      </w:r>
      <w:r w:rsidR="00A60A9E" w:rsidRPr="00830DEC">
        <w:t xml:space="preserve">та </w:t>
      </w:r>
      <w:r w:rsidR="008A6548" w:rsidRPr="00830DEC">
        <w:rPr>
          <w:i/>
        </w:rPr>
        <w:t xml:space="preserve">обов’язковості </w:t>
      </w:r>
      <w:r w:rsidR="00A60A9E" w:rsidRPr="00830DEC">
        <w:rPr>
          <w:i/>
        </w:rPr>
        <w:t xml:space="preserve">сплати єдиного внеску </w:t>
      </w:r>
      <w:r w:rsidR="0068321F" w:rsidRPr="00830DEC">
        <w:rPr>
          <w:i/>
        </w:rPr>
        <w:t>на загальнообов’язкове державне соціальне страхування</w:t>
      </w:r>
      <w:r w:rsidR="0068321F" w:rsidRPr="00830DEC">
        <w:t xml:space="preserve"> (далі – єдиний внесок) </w:t>
      </w:r>
      <w:r w:rsidR="00A60A9E" w:rsidRPr="00830DEC">
        <w:t>(абз. 3 ч. 1 ст. 3 Закону України «Про збір та облік єдиного внеску на загальнообов’язкове державне соціальне страхування</w:t>
      </w:r>
      <w:r w:rsidR="00A60A9E" w:rsidRPr="006A2F16">
        <w:t>»).</w:t>
      </w:r>
      <w:r w:rsidR="0068321F" w:rsidRPr="006A2F16">
        <w:t xml:space="preserve"> Отже, якщо особа не сплачує за себе або на її користь не сплачується єдиний внесок, </w:t>
      </w:r>
      <w:r w:rsidR="001634AF" w:rsidRPr="006A2F16">
        <w:t xml:space="preserve">то вона </w:t>
      </w:r>
      <w:r w:rsidR="0068321F" w:rsidRPr="006A2F16">
        <w:t>не може вважатися застрахованою особою і відповідно не має прав</w:t>
      </w:r>
      <w:r w:rsidR="00A10790" w:rsidRPr="006A2F16">
        <w:t>а</w:t>
      </w:r>
      <w:r w:rsidR="0068321F" w:rsidRPr="006A2F16">
        <w:t xml:space="preserve"> на загальнообов’язкове державне соціальне страхування.</w:t>
      </w:r>
      <w:r w:rsidR="006E5D8C" w:rsidRPr="006A2F16">
        <w:t xml:space="preserve"> </w:t>
      </w:r>
      <w:r w:rsidR="00EB5AA4" w:rsidRPr="006A2F16">
        <w:t>При цьому</w:t>
      </w:r>
      <w:r w:rsidR="00830DEC" w:rsidRPr="006A2F16">
        <w:t>,</w:t>
      </w:r>
      <w:r w:rsidR="00EB5AA4" w:rsidRPr="006A2F16">
        <w:t xml:space="preserve"> </w:t>
      </w:r>
      <w:r w:rsidR="005958F5" w:rsidRPr="006A2F16">
        <w:t xml:space="preserve">виплати, передбачені у проекті (нова ст. 44 Закону України </w:t>
      </w:r>
      <w:r w:rsidR="006A2F16" w:rsidRPr="006A2F16">
        <w:br/>
      </w:r>
      <w:r w:rsidR="005958F5" w:rsidRPr="006A2F16">
        <w:t>«Про захист населення від інфекційних хвороб»)</w:t>
      </w:r>
      <w:r w:rsidR="00EB5AA4" w:rsidRPr="006A2F16">
        <w:t>,</w:t>
      </w:r>
      <w:r w:rsidR="00B94D99" w:rsidRPr="006A2F16">
        <w:t xml:space="preserve"> </w:t>
      </w:r>
      <w:r w:rsidR="00EB5AA4" w:rsidRPr="006A2F16">
        <w:t xml:space="preserve">не є </w:t>
      </w:r>
      <w:r w:rsidR="005958F5" w:rsidRPr="006A2F16">
        <w:t>страховими</w:t>
      </w:r>
      <w:r w:rsidR="00EB5AA4" w:rsidRPr="006A2F16">
        <w:t xml:space="preserve">, а тому не можуть фінансуватися за рахунок коштів Фонду, головним джерелом яких є </w:t>
      </w:r>
      <w:r w:rsidR="00EB5AA4" w:rsidRPr="006A2F16">
        <w:rPr>
          <w:i/>
          <w:u w:val="single"/>
        </w:rPr>
        <w:t>страхові внески страхувальників і застрахованих</w:t>
      </w:r>
      <w:r w:rsidR="00EB5AA4" w:rsidRPr="00830DEC">
        <w:rPr>
          <w:i/>
          <w:u w:val="single"/>
        </w:rPr>
        <w:t xml:space="preserve"> осіб.</w:t>
      </w:r>
    </w:p>
    <w:p w14:paraId="68079CE6" w14:textId="4597BA54" w:rsidR="00A47908" w:rsidRPr="00830DEC" w:rsidRDefault="00A10790" w:rsidP="00A47908">
      <w:pPr>
        <w:shd w:val="clear" w:color="auto" w:fill="FFFFFF"/>
        <w:ind w:firstLine="709"/>
        <w:jc w:val="both"/>
      </w:pPr>
      <w:r w:rsidRPr="00830DEC">
        <w:t>Варто також зауважити, що</w:t>
      </w:r>
      <w:r w:rsidR="00F65D3A" w:rsidRPr="00830DEC">
        <w:t xml:space="preserve"> сьогодні</w:t>
      </w:r>
      <w:r w:rsidRPr="00830DEC">
        <w:t xml:space="preserve"> питання </w:t>
      </w:r>
      <w:r w:rsidR="00F65D3A" w:rsidRPr="00830DEC">
        <w:t xml:space="preserve">соціального захисту осіб у разі їх тимчасової непрацездатності врегульовано на законодавчому рівні. Так, відповідно до ст. 22 </w:t>
      </w:r>
      <w:r w:rsidR="00F65D3A" w:rsidRPr="006A2F16">
        <w:t xml:space="preserve">Закону України «Про загальнообов’язкове державне соціальне страхування» </w:t>
      </w:r>
      <w:r w:rsidR="009A10DF" w:rsidRPr="006A2F16">
        <w:t>д</w:t>
      </w:r>
      <w:r w:rsidR="00F65D3A" w:rsidRPr="006A2F16">
        <w:t>опомога по тимчасовій непрацездатності надається застрахованій особі у формі матеріального забезпечення, яке повністю або частково компенсує втрату заробітної плати (доходу), у разі настання в неї</w:t>
      </w:r>
      <w:r w:rsidR="009A10DF" w:rsidRPr="006A2F16">
        <w:t xml:space="preserve"> </w:t>
      </w:r>
      <w:r w:rsidR="00F65D3A" w:rsidRPr="006A2F16">
        <w:t xml:space="preserve">тимчасової непрацездатності внаслідок </w:t>
      </w:r>
      <w:r w:rsidR="00C946D1" w:rsidRPr="006A2F16">
        <w:t xml:space="preserve">будь якого </w:t>
      </w:r>
      <w:r w:rsidR="00F65D3A" w:rsidRPr="006A2F16">
        <w:t>захворювання</w:t>
      </w:r>
      <w:r w:rsidR="009A10DF" w:rsidRPr="006A2F16">
        <w:t xml:space="preserve">, </w:t>
      </w:r>
      <w:r w:rsidR="00C946D1" w:rsidRPr="006A2F16">
        <w:t>в тому числі і на інфекційну хворобу та на хвороби, викликані поствакцинальними ускладненнями.</w:t>
      </w:r>
      <w:r w:rsidR="008A6548" w:rsidRPr="006A2F16">
        <w:t xml:space="preserve"> Крім цього, </w:t>
      </w:r>
      <w:r w:rsidR="00AC0030" w:rsidRPr="006A2F16">
        <w:t xml:space="preserve">Урядом прийнято </w:t>
      </w:r>
      <w:r w:rsidR="00830DEC" w:rsidRPr="006A2F16">
        <w:t>п</w:t>
      </w:r>
      <w:r w:rsidR="00AC0030" w:rsidRPr="006A2F16">
        <w:t xml:space="preserve">останову </w:t>
      </w:r>
      <w:r w:rsidR="00B94D99" w:rsidRPr="006A2F16">
        <w:t xml:space="preserve">«Щодо деяких питань </w:t>
      </w:r>
      <w:hyperlink r:id="rId8" w:anchor="n24" w:history="1">
        <w:r w:rsidR="00B94D99" w:rsidRPr="006A2F16">
          <w:t>державної компенсації шкоди, пов’язаної з ускладненнями, що можуть виникнути після вакцинації від гострої респіраторної хвороби COVID-19, спричиненої коронавірусом SARS-CoV-2</w:t>
        </w:r>
      </w:hyperlink>
      <w:r w:rsidR="00B94D99" w:rsidRPr="006A2F16">
        <w:t>»</w:t>
      </w:r>
      <w:r w:rsidR="007559FA" w:rsidRPr="006A2F16">
        <w:t>від 31.03.2021</w:t>
      </w:r>
      <w:r w:rsidR="00B94D99" w:rsidRPr="00830DEC">
        <w:t xml:space="preserve"> </w:t>
      </w:r>
      <w:r w:rsidR="007559FA" w:rsidRPr="00830DEC">
        <w:t>№ 371</w:t>
      </w:r>
      <w:r w:rsidR="0006010F" w:rsidRPr="00830DEC">
        <w:t>,</w:t>
      </w:r>
      <w:r w:rsidR="007559FA" w:rsidRPr="00830DEC">
        <w:t xml:space="preserve"> </w:t>
      </w:r>
      <w:r w:rsidR="00AC0030" w:rsidRPr="00830DEC">
        <w:t xml:space="preserve"> в якій, зокрема, </w:t>
      </w:r>
      <w:r w:rsidR="00AC0030" w:rsidRPr="00830DEC">
        <w:lastRenderedPageBreak/>
        <w:t>передбачено, що у разі встановлення особі групи інвалідності, пов’язаної з ускладненнями, які можуть виникнути після вакцинації від COVID-19, виплата проводиться разово у таких розмірах: у 400-кратному розмірі прожиткового мінімуму для працездатних осіб, установленого</w:t>
      </w:r>
      <w:r w:rsidR="0046265A" w:rsidRPr="00830DEC">
        <w:t xml:space="preserve"> </w:t>
      </w:r>
      <w:r w:rsidR="00AC0030" w:rsidRPr="00830DEC">
        <w:t xml:space="preserve">на 1 січня календарного року, </w:t>
      </w:r>
      <w:r w:rsidR="007A5885" w:rsidRPr="00830DEC">
        <w:rPr>
          <w:bCs/>
          <w:lang w:eastAsia="en-US"/>
        </w:rPr>
        <w:t>–</w:t>
      </w:r>
      <w:r w:rsidR="00AC0030" w:rsidRPr="00830DEC">
        <w:t xml:space="preserve"> для осіб з інвалідністю I групи; у 350-кратному розмірі прожиткового мінімуму для працездатних осіб, установленого на 1 січня календарного року,</w:t>
      </w:r>
      <w:r w:rsidR="007A5885" w:rsidRPr="00830DEC">
        <w:rPr>
          <w:bCs/>
          <w:lang w:eastAsia="en-US"/>
        </w:rPr>
        <w:t xml:space="preserve"> – </w:t>
      </w:r>
      <w:r w:rsidR="00AC0030" w:rsidRPr="00830DEC">
        <w:t xml:space="preserve">для осіб з інвалідністю II групи; у 300-кратному розмірі прожиткового мінімуму для працездатних осіб, установленого на 1 січня календарного року, </w:t>
      </w:r>
      <w:r w:rsidR="007A5885" w:rsidRPr="00830DEC">
        <w:rPr>
          <w:bCs/>
          <w:lang w:eastAsia="en-US"/>
        </w:rPr>
        <w:t>–</w:t>
      </w:r>
      <w:r w:rsidR="00AC0030" w:rsidRPr="00830DEC">
        <w:t xml:space="preserve"> для осіб з інвалідністю III</w:t>
      </w:r>
      <w:r w:rsidR="00D12B0C" w:rsidRPr="00830DEC">
        <w:t xml:space="preserve"> групи, а</w:t>
      </w:r>
      <w:r w:rsidR="00AC0030" w:rsidRPr="00830DEC">
        <w:t xml:space="preserve"> в разі смерті особи внаслідок вакцинації від COVID-19 членам сім’ї, батькам, утриманцям померлого проводиться виплата в </w:t>
      </w:r>
      <w:r w:rsidR="00830DEC">
        <w:br/>
      </w:r>
      <w:r w:rsidR="00AC0030" w:rsidRPr="00830DEC">
        <w:t>750-кратному розмірі прожиткового мінімуму для працездатних осіб, установленого на 1 січня календарного року</w:t>
      </w:r>
      <w:r w:rsidR="00D12B0C" w:rsidRPr="00830DEC">
        <w:t>.</w:t>
      </w:r>
      <w:r w:rsidR="00A47908" w:rsidRPr="00830DEC">
        <w:t xml:space="preserve"> Постановою також доповнено Положення </w:t>
      </w:r>
      <w:r w:rsidR="00B94D99" w:rsidRPr="00830DEC">
        <w:t>«П</w:t>
      </w:r>
      <w:r w:rsidR="00A47908" w:rsidRPr="00830DEC">
        <w:t>ро порядок, умови та критерії встановлення інвалідності</w:t>
      </w:r>
      <w:r w:rsidR="00B94D99" w:rsidRPr="00830DEC">
        <w:t>»</w:t>
      </w:r>
      <w:r w:rsidR="00A47908" w:rsidRPr="00830DEC">
        <w:t xml:space="preserve">, затвердженого постановою Кабінету Міністрів України </w:t>
      </w:r>
      <w:r w:rsidR="00B94D99" w:rsidRPr="00830DEC">
        <w:t xml:space="preserve">«Питання медико-соціальної експертизи» </w:t>
      </w:r>
      <w:r w:rsidR="00A47908" w:rsidRPr="00830DEC">
        <w:t xml:space="preserve">від </w:t>
      </w:r>
      <w:r w:rsidR="00B94D99" w:rsidRPr="00830DEC">
        <w:t>0</w:t>
      </w:r>
      <w:r w:rsidR="00A47908" w:rsidRPr="00830DEC">
        <w:t>3</w:t>
      </w:r>
      <w:r w:rsidR="00B94D99" w:rsidRPr="00830DEC">
        <w:t>.12.</w:t>
      </w:r>
      <w:r w:rsidR="00A47908" w:rsidRPr="00830DEC">
        <w:t xml:space="preserve"> 2009 № 1317, пунктом </w:t>
      </w:r>
      <w:r w:rsidR="00B94D99" w:rsidRPr="00830DEC">
        <w:t>встановлення</w:t>
      </w:r>
      <w:r w:rsidR="00A47908" w:rsidRPr="00830DEC">
        <w:t xml:space="preserve"> причинн</w:t>
      </w:r>
      <w:r w:rsidR="00B94D99" w:rsidRPr="00830DEC">
        <w:t>ого</w:t>
      </w:r>
      <w:r w:rsidR="00A47908" w:rsidRPr="00830DEC">
        <w:t xml:space="preserve"> зв’яз</w:t>
      </w:r>
      <w:r w:rsidR="00B94D99" w:rsidRPr="00830DEC">
        <w:t>ку</w:t>
      </w:r>
      <w:r w:rsidR="00A47908" w:rsidRPr="00830DEC">
        <w:t xml:space="preserve"> інвалідності осіб з ускладненнями, що виникли після вакцинації</w:t>
      </w:r>
      <w:r w:rsidR="0046265A" w:rsidRPr="00830DEC">
        <w:t xml:space="preserve"> </w:t>
      </w:r>
      <w:r w:rsidR="00A47908" w:rsidRPr="00830DEC">
        <w:t>від COVID-19, на підставі протоколу розслідування, що надається групою оперативного реагування на несприятливі події після імунізації, за формою, затвердженою МОЗ.</w:t>
      </w:r>
    </w:p>
    <w:p w14:paraId="635567E1" w14:textId="2AD88F8F" w:rsidR="00E10153" w:rsidRPr="006A2F16" w:rsidRDefault="00E10153" w:rsidP="00E10153">
      <w:pPr>
        <w:ind w:firstLine="709"/>
        <w:jc w:val="both"/>
        <w:rPr>
          <w:rFonts w:eastAsiaTheme="minorHAnsi"/>
          <w:i/>
          <w:lang w:eastAsia="en-US"/>
        </w:rPr>
      </w:pPr>
      <w:r w:rsidRPr="00830DEC">
        <w:rPr>
          <w:rFonts w:eastAsiaTheme="minorHAnsi"/>
          <w:b/>
          <w:lang w:eastAsia="en-US"/>
        </w:rPr>
        <w:t>2.</w:t>
      </w:r>
      <w:r w:rsidRPr="00830DEC">
        <w:rPr>
          <w:rFonts w:eastAsiaTheme="minorHAnsi"/>
          <w:lang w:eastAsia="en-US"/>
        </w:rPr>
        <w:t xml:space="preserve"> </w:t>
      </w:r>
      <w:r w:rsidRPr="00830DEC">
        <w:rPr>
          <w:rFonts w:eastAsiaTheme="minorHAnsi"/>
          <w:iCs/>
          <w:lang w:eastAsia="en-US"/>
        </w:rPr>
        <w:t xml:space="preserve">Щодо змін до </w:t>
      </w:r>
      <w:hyperlink r:id="rId9">
        <w:r w:rsidRPr="00830DEC">
          <w:rPr>
            <w:rFonts w:eastAsiaTheme="minorHAnsi"/>
            <w:iCs/>
            <w:lang w:eastAsia="en-US"/>
          </w:rPr>
          <w:t>Закону України</w:t>
        </w:r>
      </w:hyperlink>
      <w:r w:rsidRPr="00830DEC">
        <w:rPr>
          <w:rFonts w:eastAsiaTheme="minorHAnsi"/>
          <w:iCs/>
          <w:lang w:eastAsia="en-US"/>
        </w:rPr>
        <w:t xml:space="preserve"> «</w:t>
      </w:r>
      <w:bookmarkStart w:id="0" w:name="_Hlk65255359"/>
      <w:r w:rsidRPr="00830DEC">
        <w:rPr>
          <w:rFonts w:eastAsiaTheme="minorHAnsi"/>
          <w:iCs/>
          <w:lang w:eastAsia="en-US"/>
        </w:rPr>
        <w:t>Про захист населення від інфекційних хвороб</w:t>
      </w:r>
      <w:bookmarkEnd w:id="0"/>
      <w:r w:rsidRPr="00830DEC">
        <w:rPr>
          <w:rFonts w:eastAsiaTheme="minorHAnsi"/>
          <w:iCs/>
          <w:lang w:eastAsia="en-US"/>
        </w:rPr>
        <w:t xml:space="preserve">» </w:t>
      </w:r>
      <w:r w:rsidRPr="006A2F16">
        <w:rPr>
          <w:rFonts w:eastAsiaTheme="minorHAnsi"/>
          <w:iCs/>
          <w:lang w:eastAsia="en-US"/>
        </w:rPr>
        <w:t>(далі – Закон) вважаємо за доцільне зауважити.</w:t>
      </w:r>
    </w:p>
    <w:p w14:paraId="356B8700" w14:textId="6B1665E0" w:rsidR="00F72C35" w:rsidRPr="006A2F16" w:rsidRDefault="00E10153" w:rsidP="00F72C35">
      <w:pPr>
        <w:ind w:firstLine="709"/>
        <w:jc w:val="both"/>
        <w:rPr>
          <w:rFonts w:eastAsiaTheme="minorHAnsi"/>
          <w:color w:val="000000"/>
          <w:lang w:eastAsia="en-US"/>
        </w:rPr>
      </w:pPr>
      <w:bookmarkStart w:id="1" w:name="_Hlk68691068"/>
      <w:bookmarkStart w:id="2" w:name="_Hlk66796374"/>
      <w:r w:rsidRPr="006A2F16">
        <w:rPr>
          <w:rFonts w:eastAsiaTheme="minorHAnsi"/>
          <w:lang w:eastAsia="en-US"/>
        </w:rPr>
        <w:t>2.</w:t>
      </w:r>
      <w:r w:rsidRPr="006A2F16">
        <w:rPr>
          <w:rFonts w:eastAsiaTheme="minorHAnsi"/>
          <w:bCs/>
          <w:lang w:eastAsia="en-US"/>
        </w:rPr>
        <w:t xml:space="preserve">1. </w:t>
      </w:r>
      <w:r w:rsidR="00F72C35" w:rsidRPr="006A2F16">
        <w:rPr>
          <w:rFonts w:eastAsiaTheme="minorHAnsi"/>
          <w:lang w:eastAsia="en-US"/>
        </w:rPr>
        <w:t>Потребує вдосконалення редакція поняття «</w:t>
      </w:r>
      <w:r w:rsidR="00F72C35" w:rsidRPr="006A2F16">
        <w:rPr>
          <w:rFonts w:eastAsiaTheme="minorHAnsi"/>
          <w:color w:val="000000"/>
          <w:lang w:eastAsia="en-US"/>
        </w:rPr>
        <w:t xml:space="preserve">поствакцинальні </w:t>
      </w:r>
      <w:r w:rsidR="00F72C35" w:rsidRPr="006A2F16">
        <w:rPr>
          <w:rFonts w:eastAsiaTheme="minorHAnsi"/>
          <w:bCs/>
          <w:color w:val="000000"/>
          <w:lang w:eastAsia="en-US"/>
        </w:rPr>
        <w:t xml:space="preserve">реакції та ускладнення – </w:t>
      </w:r>
      <w:r w:rsidR="00F72C35" w:rsidRPr="006A2F16">
        <w:rPr>
          <w:rFonts w:eastAsiaTheme="minorHAnsi"/>
          <w:bCs/>
          <w:i/>
          <w:lang w:eastAsia="en-US"/>
        </w:rPr>
        <w:t>важкі</w:t>
      </w:r>
      <w:r w:rsidR="00F72C35" w:rsidRPr="006A2F16">
        <w:rPr>
          <w:rFonts w:eastAsiaTheme="minorHAnsi"/>
          <w:bCs/>
          <w:i/>
          <w:color w:val="0070C0"/>
          <w:lang w:eastAsia="en-US"/>
        </w:rPr>
        <w:t xml:space="preserve"> </w:t>
      </w:r>
      <w:r w:rsidR="00F72C35" w:rsidRPr="006A2F16">
        <w:rPr>
          <w:rFonts w:eastAsiaTheme="minorHAnsi"/>
          <w:bCs/>
          <w:i/>
          <w:color w:val="000000"/>
          <w:lang w:eastAsia="en-US"/>
        </w:rPr>
        <w:t>та/або стійкі розлади</w:t>
      </w:r>
      <w:r w:rsidR="00F72C35" w:rsidRPr="006A2F16">
        <w:rPr>
          <w:rFonts w:eastAsiaTheme="minorHAnsi"/>
          <w:bCs/>
          <w:color w:val="000000"/>
          <w:lang w:eastAsia="en-US"/>
        </w:rPr>
        <w:t xml:space="preserve"> здоров'я, викликані застосуванням медичних імунобіологічних препаратів …» (абз. 25 с</w:t>
      </w:r>
      <w:r w:rsidR="006A2F16" w:rsidRPr="006A2F16">
        <w:rPr>
          <w:rFonts w:eastAsiaTheme="minorHAnsi"/>
          <w:bCs/>
          <w:color w:val="000000"/>
          <w:lang w:eastAsia="en-US"/>
        </w:rPr>
        <w:t>т. 1 Закону в редакції проекту). В</w:t>
      </w:r>
      <w:r w:rsidR="00F72C35" w:rsidRPr="006A2F16">
        <w:rPr>
          <w:rFonts w:eastAsiaTheme="minorHAnsi"/>
          <w:bCs/>
          <w:color w:val="000000"/>
          <w:lang w:eastAsia="en-US"/>
        </w:rPr>
        <w:t>жите у ньому формулювання «</w:t>
      </w:r>
      <w:r w:rsidR="00F72C35" w:rsidRPr="006A2F16">
        <w:rPr>
          <w:rFonts w:eastAsiaTheme="minorHAnsi"/>
          <w:bCs/>
          <w:i/>
          <w:color w:val="000000"/>
          <w:lang w:eastAsia="en-US"/>
        </w:rPr>
        <w:t>важкі та/або стійкі розлади</w:t>
      </w:r>
      <w:r w:rsidR="00F72C35" w:rsidRPr="006A2F16">
        <w:rPr>
          <w:rFonts w:eastAsiaTheme="minorHAnsi"/>
          <w:bCs/>
          <w:color w:val="000000"/>
          <w:lang w:eastAsia="en-US"/>
        </w:rPr>
        <w:t xml:space="preserve"> здоров'я, викликані застосуванням медичних імунобіологічних препаратів»</w:t>
      </w:r>
      <w:r w:rsidR="00F72C35" w:rsidRPr="006A2F16">
        <w:rPr>
          <w:rFonts w:eastAsiaTheme="minorHAnsi"/>
          <w:lang w:eastAsia="en-US"/>
        </w:rPr>
        <w:t xml:space="preserve"> може призвести до неоднозначного тлумачення відповідних норм Закону, оскільки неможливо визначити їх зміст через відсутність критеріїв</w:t>
      </w:r>
      <w:r w:rsidR="00F72C35" w:rsidRPr="006A2F16">
        <w:rPr>
          <w:rFonts w:eastAsiaTheme="minorHAnsi"/>
          <w:bCs/>
          <w:color w:val="000000"/>
          <w:lang w:eastAsia="en-US"/>
        </w:rPr>
        <w:t xml:space="preserve">, за </w:t>
      </w:r>
      <w:r w:rsidR="00F72C35" w:rsidRPr="006A2F16">
        <w:rPr>
          <w:rFonts w:eastAsiaTheme="minorHAnsi"/>
          <w:color w:val="000000"/>
          <w:lang w:eastAsia="en-US"/>
        </w:rPr>
        <w:t xml:space="preserve">якими розлад здоров’я людини внаслідок </w:t>
      </w:r>
      <w:r w:rsidR="00F72C35" w:rsidRPr="006A2F16">
        <w:rPr>
          <w:rFonts w:eastAsiaTheme="minorHAnsi"/>
          <w:bCs/>
          <w:color w:val="000000"/>
          <w:lang w:eastAsia="en-US"/>
        </w:rPr>
        <w:t xml:space="preserve">застосування медичних імунобіологічних препаратів </w:t>
      </w:r>
      <w:r w:rsidR="00F72C35" w:rsidRPr="006A2F16">
        <w:rPr>
          <w:rFonts w:eastAsiaTheme="minorHAnsi"/>
          <w:color w:val="000000"/>
          <w:lang w:eastAsia="en-US"/>
        </w:rPr>
        <w:t xml:space="preserve">слід вважати «важким» чи «стійким». </w:t>
      </w:r>
    </w:p>
    <w:p w14:paraId="4D3B96EE" w14:textId="789E465B" w:rsidR="00E10153" w:rsidRPr="00F72C35" w:rsidRDefault="00F72C35" w:rsidP="00F72C35">
      <w:pPr>
        <w:ind w:firstLine="709"/>
        <w:jc w:val="both"/>
        <w:rPr>
          <w:rFonts w:eastAsiaTheme="minorHAnsi"/>
          <w:bCs/>
          <w:color w:val="000000"/>
          <w:lang w:eastAsia="en-US"/>
        </w:rPr>
      </w:pPr>
      <w:r w:rsidRPr="006A2F16">
        <w:rPr>
          <w:rFonts w:eastAsiaTheme="minorHAnsi"/>
          <w:color w:val="000000"/>
          <w:lang w:eastAsia="en-US"/>
        </w:rPr>
        <w:t>Щодо цього положення законопроекту зауважимо також, що чинні закони України не розкривають зміст понять «</w:t>
      </w:r>
      <w:r w:rsidRPr="006A2F16">
        <w:rPr>
          <w:rFonts w:eastAsiaTheme="minorHAnsi"/>
          <w:bCs/>
          <w:i/>
          <w:lang w:eastAsia="en-US"/>
        </w:rPr>
        <w:t>важкий</w:t>
      </w:r>
      <w:r w:rsidRPr="006A2F16">
        <w:rPr>
          <w:rFonts w:eastAsiaTheme="minorHAnsi"/>
          <w:bCs/>
          <w:i/>
          <w:color w:val="0070C0"/>
          <w:lang w:eastAsia="en-US"/>
        </w:rPr>
        <w:t xml:space="preserve"> </w:t>
      </w:r>
      <w:r w:rsidRPr="006A2F16">
        <w:rPr>
          <w:rFonts w:eastAsiaTheme="minorHAnsi"/>
          <w:bCs/>
          <w:i/>
          <w:color w:val="000000"/>
          <w:lang w:eastAsia="en-US"/>
        </w:rPr>
        <w:t>розлад</w:t>
      </w:r>
      <w:r w:rsidRPr="006A2F16">
        <w:rPr>
          <w:rFonts w:eastAsiaTheme="minorHAnsi"/>
          <w:bCs/>
          <w:color w:val="000000"/>
          <w:lang w:eastAsia="en-US"/>
        </w:rPr>
        <w:t xml:space="preserve"> здоров'я»,</w:t>
      </w:r>
      <w:r w:rsidRPr="006A2F16">
        <w:rPr>
          <w:rFonts w:eastAsiaTheme="minorHAnsi"/>
          <w:bCs/>
          <w:i/>
          <w:color w:val="000000"/>
          <w:lang w:eastAsia="en-US"/>
        </w:rPr>
        <w:t xml:space="preserve"> «стійкий розлад </w:t>
      </w:r>
      <w:r w:rsidRPr="006A2F16">
        <w:rPr>
          <w:rFonts w:eastAsiaTheme="minorHAnsi"/>
          <w:bCs/>
          <w:color w:val="000000"/>
          <w:lang w:eastAsia="en-US"/>
        </w:rPr>
        <w:t>здоров’я</w:t>
      </w:r>
      <w:r w:rsidRPr="006A2F16">
        <w:rPr>
          <w:rFonts w:eastAsiaTheme="minorHAnsi"/>
          <w:bCs/>
          <w:i/>
          <w:color w:val="000000"/>
          <w:lang w:eastAsia="en-US"/>
        </w:rPr>
        <w:t>»</w:t>
      </w:r>
      <w:r w:rsidRPr="006A2F16">
        <w:rPr>
          <w:rFonts w:eastAsiaTheme="minorHAnsi"/>
          <w:bCs/>
          <w:color w:val="000000"/>
          <w:lang w:eastAsia="en-US"/>
        </w:rPr>
        <w:t xml:space="preserve">. Водночас звертаємо увагу на те, що </w:t>
      </w:r>
      <w:r w:rsidR="00BA2733" w:rsidRPr="006A2F16">
        <w:rPr>
          <w:rStyle w:val="st42"/>
        </w:rPr>
        <w:t>Закон України</w:t>
      </w:r>
      <w:r w:rsidR="00BA2733" w:rsidRPr="006A2F16">
        <w:rPr>
          <w:rStyle w:val="st42"/>
        </w:rPr>
        <w:br/>
      </w:r>
      <w:r w:rsidRPr="006A2F16">
        <w:rPr>
          <w:rStyle w:val="st42"/>
        </w:rPr>
        <w:t xml:space="preserve">«Про </w:t>
      </w:r>
      <w:r w:rsidRPr="006A2F16">
        <w:rPr>
          <w:rFonts w:eastAsiaTheme="minorHAnsi"/>
          <w:bCs/>
          <w:lang w:eastAsia="en-US"/>
        </w:rPr>
        <w:t>загальнообов’язкове державне соціальне страхування»</w:t>
      </w:r>
      <w:r w:rsidRPr="006A2F16">
        <w:rPr>
          <w:rFonts w:eastAsiaTheme="minorHAnsi"/>
          <w:bCs/>
          <w:color w:val="000000"/>
          <w:lang w:eastAsia="en-US"/>
        </w:rPr>
        <w:t xml:space="preserve"> оперує поняттям </w:t>
      </w:r>
      <w:r w:rsidRPr="006A2F16">
        <w:rPr>
          <w:rStyle w:val="st42"/>
        </w:rPr>
        <w:t>«</w:t>
      </w:r>
      <w:r w:rsidRPr="006A2F16">
        <w:rPr>
          <w:rStyle w:val="st42"/>
          <w:i/>
        </w:rPr>
        <w:t>стійка втрата професійної працездатності</w:t>
      </w:r>
      <w:r w:rsidRPr="006A2F16">
        <w:rPr>
          <w:rStyle w:val="st42"/>
        </w:rPr>
        <w:t xml:space="preserve"> - </w:t>
      </w:r>
      <w:r w:rsidRPr="006A2F16">
        <w:rPr>
          <w:rStyle w:val="st42"/>
          <w:i/>
        </w:rPr>
        <w:t>будь-яка втрата професійної працездатності, визначена МСЕК</w:t>
      </w:r>
      <w:r w:rsidRPr="006A2F16">
        <w:rPr>
          <w:rStyle w:val="st42"/>
        </w:rPr>
        <w:t>» (ч. 2 ст. 39).</w:t>
      </w:r>
      <w:r>
        <w:rPr>
          <w:rStyle w:val="st42"/>
        </w:rPr>
        <w:t xml:space="preserve"> </w:t>
      </w:r>
    </w:p>
    <w:bookmarkEnd w:id="1"/>
    <w:bookmarkEnd w:id="2"/>
    <w:p w14:paraId="72B129B4" w14:textId="46C4B750" w:rsidR="00E10153" w:rsidRPr="00830DEC" w:rsidRDefault="00803630" w:rsidP="00E10153">
      <w:pPr>
        <w:ind w:firstLine="709"/>
        <w:jc w:val="both"/>
        <w:rPr>
          <w:bCs/>
        </w:rPr>
      </w:pPr>
      <w:r>
        <w:rPr>
          <w:bCs/>
        </w:rPr>
        <w:t>2.2</w:t>
      </w:r>
      <w:r w:rsidR="007A5885" w:rsidRPr="00830DEC">
        <w:rPr>
          <w:bCs/>
        </w:rPr>
        <w:t xml:space="preserve">. </w:t>
      </w:r>
      <w:r w:rsidR="00E10153" w:rsidRPr="00830DEC">
        <w:rPr>
          <w:bCs/>
        </w:rPr>
        <w:t xml:space="preserve">У проекті запропонована нова редакція ст. 17 Закону України                   «Про захист населення від інфекційних хвороб». Новелою є розширення каналів електрозв’язку (мовлення), які використовують органи виконавчої влади та органи місцевого самоврядування, органи державної санітарно-епідеміологічної служби та заклади охорони здоров'я для </w:t>
      </w:r>
      <w:r w:rsidR="00E10153" w:rsidRPr="00830DEC">
        <w:rPr>
          <w:bCs/>
          <w:i/>
          <w:iCs/>
        </w:rPr>
        <w:t>періодичного</w:t>
      </w:r>
      <w:r w:rsidR="00E10153" w:rsidRPr="00830DEC">
        <w:rPr>
          <w:bCs/>
        </w:rPr>
        <w:t xml:space="preserve"> інформування населення про епідемічну ситуацію. Зокрема, крім засобів масової інформації (в чинній редакції), пропонується здійснювати відповідне інформування через мережу Інтернет в порядку, установленому Кабінетом Міністрів України.</w:t>
      </w:r>
    </w:p>
    <w:p w14:paraId="1199CCC3" w14:textId="77777777" w:rsidR="00E10153" w:rsidRPr="00830DEC" w:rsidRDefault="00E10153" w:rsidP="00E10153">
      <w:pPr>
        <w:ind w:firstLine="709"/>
        <w:jc w:val="both"/>
        <w:rPr>
          <w:bCs/>
        </w:rPr>
      </w:pPr>
      <w:r w:rsidRPr="00830DEC">
        <w:rPr>
          <w:bCs/>
        </w:rPr>
        <w:lastRenderedPageBreak/>
        <w:t>Зауважимо, що відповідна інформація щодо епідемічної ситуації в Україні, про яку йдеться, підпадає під визначення «публічної інформації», визначеної  в ст. 1 Закону України «Про доступ до публічної інформації», під якою слід розуміти «відображену та задокументовану будь-якими засобами та на будь-яких носіях інформацію, що була отримана або створена в процесі виконання суб'єктами владних повноважень своїх обов'язків, передбачених чинним законодавством, або яка знаходиться у володінні суб'єктів владних повноважень, інших розпорядників публічної інформації».</w:t>
      </w:r>
    </w:p>
    <w:p w14:paraId="54511DBF" w14:textId="77777777" w:rsidR="00E10153" w:rsidRPr="00830DEC" w:rsidRDefault="00E10153" w:rsidP="00E10153">
      <w:pPr>
        <w:ind w:firstLine="709"/>
        <w:jc w:val="both"/>
        <w:rPr>
          <w:bCs/>
        </w:rPr>
      </w:pPr>
      <w:r w:rsidRPr="00830DEC">
        <w:rPr>
          <w:bCs/>
        </w:rPr>
        <w:t>У цьому контексті слід звернути увагу на приписи ст. 5 Закону України «Про доступ до публічної інформації», що присвячена питанням забезпечення доступу до такої інформації, а саме шляхом</w:t>
      </w:r>
      <w:bookmarkStart w:id="3" w:name="n29"/>
      <w:bookmarkEnd w:id="3"/>
      <w:r w:rsidRPr="00830DEC">
        <w:rPr>
          <w:bCs/>
        </w:rPr>
        <w:t xml:space="preserve"> </w:t>
      </w:r>
      <w:r w:rsidRPr="00830DEC">
        <w:rPr>
          <w:bCs/>
          <w:i/>
          <w:iCs/>
        </w:rPr>
        <w:t>систематичного та оперативного</w:t>
      </w:r>
      <w:r w:rsidRPr="00830DEC">
        <w:rPr>
          <w:bCs/>
        </w:rPr>
        <w:t xml:space="preserve"> оприлюднення інформації </w:t>
      </w:r>
      <w:bookmarkStart w:id="4" w:name="n30"/>
      <w:bookmarkEnd w:id="4"/>
      <w:r w:rsidRPr="00830DEC">
        <w:rPr>
          <w:bCs/>
        </w:rPr>
        <w:t xml:space="preserve">в офіційних друкованих виданнях; </w:t>
      </w:r>
      <w:bookmarkStart w:id="5" w:name="n31"/>
      <w:bookmarkEnd w:id="5"/>
      <w:r w:rsidRPr="00830DEC">
        <w:rPr>
          <w:bCs/>
          <w:i/>
          <w:iCs/>
        </w:rPr>
        <w:t>на офіційних веб-сайтах в мережі Інтернет</w:t>
      </w:r>
      <w:r w:rsidRPr="00830DEC">
        <w:rPr>
          <w:bCs/>
        </w:rPr>
        <w:t xml:space="preserve">; </w:t>
      </w:r>
      <w:bookmarkStart w:id="6" w:name="n255"/>
      <w:bookmarkEnd w:id="6"/>
      <w:r w:rsidRPr="00830DEC">
        <w:rPr>
          <w:bCs/>
        </w:rPr>
        <w:t>на єдиному державному веб-порталі відкритих даних;</w:t>
      </w:r>
      <w:bookmarkStart w:id="7" w:name="n32"/>
      <w:bookmarkEnd w:id="7"/>
      <w:r w:rsidRPr="00830DEC">
        <w:rPr>
          <w:bCs/>
        </w:rPr>
        <w:t xml:space="preserve"> на інформаційних стендах; </w:t>
      </w:r>
      <w:bookmarkStart w:id="8" w:name="n33"/>
      <w:bookmarkEnd w:id="8"/>
      <w:r w:rsidRPr="00830DEC">
        <w:rPr>
          <w:bCs/>
        </w:rPr>
        <w:t xml:space="preserve">будь-яким іншим способом; </w:t>
      </w:r>
      <w:bookmarkStart w:id="9" w:name="n34"/>
      <w:bookmarkEnd w:id="9"/>
      <w:r w:rsidRPr="00830DEC">
        <w:rPr>
          <w:bCs/>
        </w:rPr>
        <w:t>надання інформації за запитами на інформацію.</w:t>
      </w:r>
    </w:p>
    <w:p w14:paraId="46EEF81C" w14:textId="77777777" w:rsidR="00E10153" w:rsidRPr="00830DEC" w:rsidRDefault="00E10153" w:rsidP="00E10153">
      <w:pPr>
        <w:ind w:firstLine="709"/>
        <w:jc w:val="both"/>
        <w:rPr>
          <w:bCs/>
        </w:rPr>
      </w:pPr>
      <w:r w:rsidRPr="00830DEC">
        <w:rPr>
          <w:bCs/>
        </w:rPr>
        <w:t>Вищевикладене дає підстави припускати, що пропозиції законопроекту виглядають дещо вужчими, ніж згадані вище приписи чинного законодавства.</w:t>
      </w:r>
    </w:p>
    <w:p w14:paraId="1BF88EF3" w14:textId="59197E74" w:rsidR="001F6B94" w:rsidRPr="00830DEC" w:rsidRDefault="00803630" w:rsidP="001F6B94">
      <w:pPr>
        <w:shd w:val="clear" w:color="auto" w:fill="FFFFFF"/>
        <w:tabs>
          <w:tab w:val="left" w:pos="820"/>
        </w:tabs>
        <w:ind w:firstLine="709"/>
        <w:jc w:val="both"/>
        <w:rPr>
          <w:bCs/>
          <w:lang w:eastAsia="en-US"/>
        </w:rPr>
      </w:pPr>
      <w:r>
        <w:t>2.3</w:t>
      </w:r>
      <w:r w:rsidR="007A5885" w:rsidRPr="00830DEC">
        <w:t xml:space="preserve">. </w:t>
      </w:r>
      <w:r w:rsidR="002F36E8" w:rsidRPr="006A2F16">
        <w:t>Крім цього</w:t>
      </w:r>
      <w:r w:rsidR="00830DEC" w:rsidRPr="006A2F16">
        <w:t>,</w:t>
      </w:r>
      <w:r w:rsidR="002F36E8" w:rsidRPr="006A2F16">
        <w:t xml:space="preserve"> варто </w:t>
      </w:r>
      <w:r w:rsidR="00351BDF" w:rsidRPr="006A2F16">
        <w:t>від</w:t>
      </w:r>
      <w:r w:rsidR="002F36E8" w:rsidRPr="006A2F16">
        <w:t>значити, що переважн</w:t>
      </w:r>
      <w:r w:rsidR="006E2FD0" w:rsidRPr="006A2F16">
        <w:t>у</w:t>
      </w:r>
      <w:r w:rsidR="002F36E8" w:rsidRPr="006A2F16">
        <w:t xml:space="preserve"> більшість положень із </w:t>
      </w:r>
      <w:r w:rsidR="00573939" w:rsidRPr="006A2F16">
        <w:t>регулювання цих аспектів</w:t>
      </w:r>
      <w:r w:rsidR="002F36E8" w:rsidRPr="006A2F16">
        <w:t xml:space="preserve"> пропонується </w:t>
      </w:r>
      <w:r w:rsidR="006E2FD0" w:rsidRPr="006A2F16">
        <w:t>визначити в Законі України «Про захист населення від інфекційних хвороб»</w:t>
      </w:r>
      <w:r w:rsidR="00351BDF" w:rsidRPr="006A2F16">
        <w:t>, доповнивши його новим розд</w:t>
      </w:r>
      <w:r w:rsidR="00830DEC" w:rsidRPr="006A2F16">
        <w:t>ілом</w:t>
      </w:r>
      <w:r w:rsidR="00351BDF" w:rsidRPr="006A2F16">
        <w:t xml:space="preserve"> VIII</w:t>
      </w:r>
      <w:r w:rsidR="00351BDF" w:rsidRPr="006A2F16">
        <w:rPr>
          <w:vertAlign w:val="superscript"/>
        </w:rPr>
        <w:t>1</w:t>
      </w:r>
      <w:r w:rsidR="00351BDF" w:rsidRPr="006A2F16">
        <w:rPr>
          <w:spacing w:val="-1"/>
        </w:rPr>
        <w:t xml:space="preserve"> «Державне страхування вакцинованих осіб»</w:t>
      </w:r>
      <w:r w:rsidR="006E2FD0" w:rsidRPr="006A2F16">
        <w:t xml:space="preserve">. На думку Головного управління, запропоновані положення за своєю природою не </w:t>
      </w:r>
      <w:r w:rsidR="00830DEC" w:rsidRPr="006A2F16">
        <w:t>належать</w:t>
      </w:r>
      <w:r w:rsidR="006E2FD0" w:rsidRPr="006A2F16">
        <w:t xml:space="preserve"> до предмету правового регулювання цього Закону та безпосередньо не пов’язані з його основним змістом.</w:t>
      </w:r>
      <w:r w:rsidR="006E2FD0" w:rsidRPr="006A2F16">
        <w:rPr>
          <w:bCs/>
          <w:lang w:eastAsia="en-US"/>
        </w:rPr>
        <w:t xml:space="preserve"> Адже зазначений </w:t>
      </w:r>
      <w:r w:rsidR="007A5885" w:rsidRPr="006A2F16">
        <w:rPr>
          <w:bCs/>
          <w:lang w:eastAsia="en-US"/>
        </w:rPr>
        <w:t>З</w:t>
      </w:r>
      <w:r w:rsidR="006E2FD0" w:rsidRPr="006A2F16">
        <w:rPr>
          <w:bCs/>
          <w:lang w:eastAsia="en-US"/>
        </w:rPr>
        <w:t>акон «визначає правові, організаційні та фінансові засади діяльності органів виконавчої влади, органів місцевого самоврядування, підприємств, установ та організацій, спрямованої на запобігання виникненню і поширенню інфекційних хвороб людини,</w:t>
      </w:r>
      <w:r w:rsidR="006E2FD0" w:rsidRPr="00830DEC">
        <w:rPr>
          <w:bCs/>
          <w:lang w:eastAsia="en-US"/>
        </w:rPr>
        <w:t xml:space="preserve"> локалізацію та ліквідацію їх спалахів та епідемій, встановлює права, обов'язки та відповідальність юридичних і фізичних осіб у сфері захисту населення від інфекційних хвороб». </w:t>
      </w:r>
      <w:r w:rsidR="00351BDF" w:rsidRPr="00830DEC">
        <w:rPr>
          <w:bCs/>
          <w:lang w:eastAsia="en-US"/>
        </w:rPr>
        <w:t>Запропоновані нововведення щодо державного страхування більшою мірою належать до предмету регулювання Закону України «Про страхування»</w:t>
      </w:r>
      <w:r w:rsidR="0046265A" w:rsidRPr="00830DEC">
        <w:rPr>
          <w:bCs/>
          <w:lang w:eastAsia="en-US"/>
        </w:rPr>
        <w:t>, який регулює відносини у сфері страхування і спрямований на створення ринку страхових послуг, посилення страхового захисту майнових інтересів підприємств, установ, організацій та фізичних осіб</w:t>
      </w:r>
      <w:r w:rsidR="00351BDF" w:rsidRPr="00830DEC">
        <w:rPr>
          <w:bCs/>
          <w:lang w:eastAsia="en-US"/>
        </w:rPr>
        <w:t>.</w:t>
      </w:r>
    </w:p>
    <w:p w14:paraId="6C3E74D1" w14:textId="79FB1AF0" w:rsidR="001F6B94" w:rsidRPr="00830DEC" w:rsidRDefault="007A5885" w:rsidP="001F6B94">
      <w:pPr>
        <w:shd w:val="clear" w:color="auto" w:fill="FFFFFF"/>
        <w:tabs>
          <w:tab w:val="left" w:pos="820"/>
        </w:tabs>
        <w:ind w:firstLine="709"/>
        <w:jc w:val="both"/>
        <w:rPr>
          <w:lang w:eastAsia="en-US"/>
        </w:rPr>
      </w:pPr>
      <w:r w:rsidRPr="00830DEC">
        <w:rPr>
          <w:b/>
          <w:lang w:eastAsia="en-US"/>
        </w:rPr>
        <w:t>3</w:t>
      </w:r>
      <w:r w:rsidR="00792F1C" w:rsidRPr="00830DEC">
        <w:rPr>
          <w:b/>
          <w:lang w:eastAsia="en-US"/>
        </w:rPr>
        <w:t>.</w:t>
      </w:r>
      <w:r w:rsidR="00792F1C" w:rsidRPr="00830DEC">
        <w:rPr>
          <w:bCs/>
          <w:lang w:eastAsia="en-US"/>
        </w:rPr>
        <w:t xml:space="preserve"> </w:t>
      </w:r>
      <w:r w:rsidR="001F6B94" w:rsidRPr="00830DEC">
        <w:t xml:space="preserve">У новій ч. </w:t>
      </w:r>
      <w:r w:rsidR="001F6B94" w:rsidRPr="006A2F16">
        <w:t>9 до ст.</w:t>
      </w:r>
      <w:r w:rsidR="00830DEC" w:rsidRPr="006A2F16">
        <w:t xml:space="preserve"> </w:t>
      </w:r>
      <w:r w:rsidR="001F6B94" w:rsidRPr="006A2F16">
        <w:t xml:space="preserve">29 Закону України «Про захист населення від інфекційних хвороб» пропонується встановити, що фізичні особи, які бажають отримати спеціальний документ для засвідчення факту вакцинування особи та/або проходження нею аналізу крові на наявність імунної відповіді, але не підпадають під загальнообов’язкове державне соціальне страхування на випадок захворювання на інфекційну хворобу та/або хвороби, викликані поствакцинальними ускладненнями, </w:t>
      </w:r>
      <w:r w:rsidR="001F6B94" w:rsidRPr="006A2F16">
        <w:rPr>
          <w:i/>
        </w:rPr>
        <w:t xml:space="preserve">зобов’язані укласти зі страховиками – резидентами України (крім Фонду) договір страхування відповідальності перед третіми особами на випадок їх захворювання на інфекційну хворобу, проти якої було проведене профілактичне щеплення страхувальника та/або на хвороби, викликані поствакцинальними ускладненнями (нанесення шкоди, заподіяної </w:t>
      </w:r>
      <w:r w:rsidR="001F6B94" w:rsidRPr="006A2F16">
        <w:rPr>
          <w:i/>
        </w:rPr>
        <w:lastRenderedPageBreak/>
        <w:t xml:space="preserve">життю та здоров'ю третьої особи). </w:t>
      </w:r>
      <w:r w:rsidR="001F6B94" w:rsidRPr="006A2F16">
        <w:t xml:space="preserve">Вважаємо, що </w:t>
      </w:r>
      <w:r w:rsidR="00BA2733" w:rsidRPr="006A2F16">
        <w:t>запропоновані положення потребують</w:t>
      </w:r>
      <w:r w:rsidR="00BA2733" w:rsidRPr="006A2F16">
        <w:rPr>
          <w:color w:val="000000"/>
        </w:rPr>
        <w:t xml:space="preserve"> </w:t>
      </w:r>
      <w:r w:rsidR="001F6B94" w:rsidRPr="006A2F16">
        <w:t>узгодження зі змінами до ст. 6 Закону України «Про страхування», згідно з якими страхування відповідальності перед третіми особами на випадок їх захворювання на інфекційну хворобу, проти</w:t>
      </w:r>
      <w:r w:rsidR="001F6B94" w:rsidRPr="00830DEC">
        <w:t xml:space="preserve"> якої було проведене профілактичне щеплення страхувальника, та/або на хвороби, викликані поствакцинальними ускладненнями (нанесення шкоди, заподіяної життю та здоров'ю третьої особи) передбачається віднести до добровільного виду страхування.</w:t>
      </w:r>
    </w:p>
    <w:p w14:paraId="3A65546C" w14:textId="36F94FFD" w:rsidR="00792F1C" w:rsidRPr="006A2F16" w:rsidRDefault="00D8160D" w:rsidP="003A4753">
      <w:pPr>
        <w:shd w:val="clear" w:color="auto" w:fill="FFFFFF"/>
        <w:tabs>
          <w:tab w:val="left" w:pos="820"/>
        </w:tabs>
        <w:ind w:firstLine="709"/>
        <w:jc w:val="both"/>
        <w:rPr>
          <w:bCs/>
          <w:lang w:eastAsia="en-US"/>
        </w:rPr>
      </w:pPr>
      <w:r w:rsidRPr="00830DEC">
        <w:rPr>
          <w:b/>
          <w:lang w:eastAsia="en-US"/>
        </w:rPr>
        <w:t>4.</w:t>
      </w:r>
      <w:r w:rsidRPr="00830DEC">
        <w:rPr>
          <w:bCs/>
          <w:lang w:eastAsia="en-US"/>
        </w:rPr>
        <w:t xml:space="preserve"> </w:t>
      </w:r>
      <w:r w:rsidR="00792F1C" w:rsidRPr="006A2F16">
        <w:rPr>
          <w:bCs/>
          <w:lang w:eastAsia="en-US"/>
        </w:rPr>
        <w:t>Проект потребує техніко-юридичн</w:t>
      </w:r>
      <w:r w:rsidR="00830DEC" w:rsidRPr="006A2F16">
        <w:rPr>
          <w:bCs/>
          <w:lang w:eastAsia="en-US"/>
        </w:rPr>
        <w:t>ого</w:t>
      </w:r>
      <w:r w:rsidR="00792F1C" w:rsidRPr="006A2F16">
        <w:rPr>
          <w:bCs/>
          <w:lang w:eastAsia="en-US"/>
        </w:rPr>
        <w:t xml:space="preserve"> доопрацювання.</w:t>
      </w:r>
    </w:p>
    <w:p w14:paraId="5C6488E0" w14:textId="7D936B00" w:rsidR="00792F1C" w:rsidRPr="006A2F16" w:rsidRDefault="00D8160D" w:rsidP="003A4753">
      <w:pPr>
        <w:shd w:val="clear" w:color="auto" w:fill="FFFFFF"/>
        <w:tabs>
          <w:tab w:val="left" w:pos="820"/>
        </w:tabs>
        <w:ind w:firstLine="709"/>
        <w:jc w:val="both"/>
        <w:rPr>
          <w:bCs/>
          <w:lang w:eastAsia="en-US"/>
        </w:rPr>
      </w:pPr>
      <w:r w:rsidRPr="006A2F16">
        <w:rPr>
          <w:bCs/>
          <w:lang w:eastAsia="en-US"/>
        </w:rPr>
        <w:t>4</w:t>
      </w:r>
      <w:r w:rsidR="00787FEE" w:rsidRPr="006A2F16">
        <w:rPr>
          <w:bCs/>
          <w:lang w:eastAsia="en-US"/>
        </w:rPr>
        <w:t>.1</w:t>
      </w:r>
      <w:r w:rsidR="00573939" w:rsidRPr="006A2F16">
        <w:rPr>
          <w:bCs/>
          <w:lang w:eastAsia="en-US"/>
        </w:rPr>
        <w:t>.</w:t>
      </w:r>
      <w:r w:rsidR="00792F1C" w:rsidRPr="006A2F16">
        <w:rPr>
          <w:bCs/>
          <w:lang w:eastAsia="en-US"/>
        </w:rPr>
        <w:t xml:space="preserve"> Проект у структурному відношенні складається із дев’яти розділів, що не узгоджується з вимогами законодавчої техніки, за якими законопроекти про внесення змін мають складатися з двох розділів. У першому розділі мають викладатися зміни до відповідного закону (чи законів), а у другому – термін набрання чинності законом та доручення, </w:t>
      </w:r>
      <w:r w:rsidR="00830DEC" w:rsidRPr="006A2F16">
        <w:rPr>
          <w:bCs/>
          <w:lang w:eastAsia="en-US"/>
        </w:rPr>
        <w:t>щ</w:t>
      </w:r>
      <w:r w:rsidR="00792F1C" w:rsidRPr="006A2F16">
        <w:rPr>
          <w:bCs/>
          <w:lang w:eastAsia="en-US"/>
        </w:rPr>
        <w:t>о зумовлені його прийняттям.</w:t>
      </w:r>
    </w:p>
    <w:p w14:paraId="17E3EAD2" w14:textId="75DBE85D" w:rsidR="00DA1FDA" w:rsidRPr="006A2F16" w:rsidRDefault="00D8160D" w:rsidP="003A4753">
      <w:pPr>
        <w:shd w:val="clear" w:color="auto" w:fill="FFFFFF"/>
        <w:tabs>
          <w:tab w:val="left" w:pos="820"/>
        </w:tabs>
        <w:ind w:firstLine="709"/>
        <w:jc w:val="both"/>
        <w:rPr>
          <w:bCs/>
          <w:lang w:eastAsia="en-US"/>
        </w:rPr>
      </w:pPr>
      <w:r w:rsidRPr="006A2F16">
        <w:rPr>
          <w:bCs/>
          <w:lang w:eastAsia="en-US"/>
        </w:rPr>
        <w:t>4</w:t>
      </w:r>
      <w:r w:rsidR="00787FEE" w:rsidRPr="006A2F16">
        <w:rPr>
          <w:bCs/>
          <w:lang w:eastAsia="en-US"/>
        </w:rPr>
        <w:t>.2</w:t>
      </w:r>
      <w:r w:rsidR="00DA1FDA" w:rsidRPr="006A2F16">
        <w:rPr>
          <w:bCs/>
          <w:lang w:eastAsia="en-US"/>
        </w:rPr>
        <w:t xml:space="preserve"> Варто також зазначити, що у проекті про внесення змін спочатку розташовуються зміни до кодексів, а потом до законів у хронологічному порядку</w:t>
      </w:r>
      <w:r w:rsidR="00BA2733" w:rsidRPr="006A2F16">
        <w:rPr>
          <w:bCs/>
          <w:lang w:eastAsia="en-US"/>
        </w:rPr>
        <w:t>, що не було враховано</w:t>
      </w:r>
      <w:r w:rsidR="00626DE8" w:rsidRPr="006A2F16">
        <w:rPr>
          <w:bCs/>
          <w:lang w:eastAsia="en-US"/>
        </w:rPr>
        <w:t xml:space="preserve">. </w:t>
      </w:r>
    </w:p>
    <w:p w14:paraId="1DB42DEB" w14:textId="65B7F280" w:rsidR="00AD5040" w:rsidRPr="00830DEC" w:rsidRDefault="00D8160D" w:rsidP="00AD5040">
      <w:pPr>
        <w:pStyle w:val="a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rPr>
          <w:rFonts w:ascii="Times New Roman" w:hAnsi="Times New Roman"/>
          <w:sz w:val="28"/>
          <w:szCs w:val="28"/>
        </w:rPr>
      </w:pPr>
      <w:r w:rsidRPr="006A2F16">
        <w:rPr>
          <w:rFonts w:ascii="Times New Roman" w:hAnsi="Times New Roman"/>
          <w:b/>
          <w:bCs/>
          <w:sz w:val="28"/>
          <w:szCs w:val="28"/>
          <w:lang w:eastAsia="en-US"/>
        </w:rPr>
        <w:t>5</w:t>
      </w:r>
      <w:r w:rsidR="00787FEE" w:rsidRPr="006A2F16">
        <w:rPr>
          <w:rFonts w:ascii="Times New Roman" w:hAnsi="Times New Roman"/>
          <w:b/>
          <w:bCs/>
          <w:sz w:val="28"/>
          <w:szCs w:val="28"/>
          <w:lang w:eastAsia="en-US"/>
        </w:rPr>
        <w:t>.</w:t>
      </w:r>
      <w:r w:rsidR="00787FEE" w:rsidRPr="006A2F16">
        <w:rPr>
          <w:b/>
          <w:bCs/>
          <w:lang w:eastAsia="en-US"/>
        </w:rPr>
        <w:t xml:space="preserve"> </w:t>
      </w:r>
      <w:r w:rsidR="00AD5040" w:rsidRPr="006A2F16">
        <w:rPr>
          <w:rFonts w:ascii="Times New Roman" w:hAnsi="Times New Roman"/>
          <w:sz w:val="28"/>
          <w:szCs w:val="28"/>
        </w:rPr>
        <w:t>Звертаємо увагу на необхідність дотримання вимог ст. 91 Регламенту Верховної Ради України та ст. 27 Бюджетного</w:t>
      </w:r>
      <w:r w:rsidR="00AD5040" w:rsidRPr="00830DEC">
        <w:rPr>
          <w:rFonts w:ascii="Times New Roman" w:hAnsi="Times New Roman"/>
          <w:sz w:val="28"/>
          <w:szCs w:val="28"/>
        </w:rPr>
        <w:t xml:space="preserve"> кодексу України щодо надання належного фінансово-економічного обґрунтування законопроекту. Крім цього, згідно з вимогами вказаних статей Регламенту Верховної Ради України та Бюджетного кодексу України у разі, якщо внесення законопроекту, призведе до зміни показників бюджету, які передбачають збільшення витрат бюджету,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</w:t>
      </w:r>
      <w:r w:rsidR="00EA64F1" w:rsidRPr="00830DEC">
        <w:rPr>
          <w:rFonts w:ascii="Times New Roman" w:hAnsi="Times New Roman"/>
          <w:sz w:val="28"/>
          <w:szCs w:val="28"/>
        </w:rPr>
        <w:t>осягнення його збалансованості.</w:t>
      </w:r>
    </w:p>
    <w:p w14:paraId="2452499E" w14:textId="13835445" w:rsidR="003A4753" w:rsidRPr="00830DEC" w:rsidRDefault="00D8160D" w:rsidP="003A4753">
      <w:pPr>
        <w:shd w:val="clear" w:color="auto" w:fill="FFFFFF"/>
        <w:tabs>
          <w:tab w:val="left" w:pos="820"/>
        </w:tabs>
        <w:ind w:firstLine="709"/>
        <w:jc w:val="both"/>
        <w:rPr>
          <w:bCs/>
          <w:lang w:eastAsia="en-US"/>
        </w:rPr>
      </w:pPr>
      <w:r w:rsidRPr="00830DEC">
        <w:rPr>
          <w:b/>
          <w:bCs/>
          <w:lang w:eastAsia="en-US"/>
        </w:rPr>
        <w:t>6</w:t>
      </w:r>
      <w:r w:rsidR="00AD5040" w:rsidRPr="00830DEC">
        <w:rPr>
          <w:b/>
          <w:bCs/>
          <w:lang w:eastAsia="en-US"/>
        </w:rPr>
        <w:t xml:space="preserve">. </w:t>
      </w:r>
      <w:r w:rsidR="003A4753" w:rsidRPr="00830DEC">
        <w:rPr>
          <w:bCs/>
          <w:lang w:eastAsia="en-US"/>
        </w:rPr>
        <w:t>Зауваження викликає також порядок набрання чинності Законом,</w:t>
      </w:r>
      <w:r w:rsidR="00C80D90">
        <w:rPr>
          <w:bCs/>
          <w:lang w:eastAsia="en-US"/>
        </w:rPr>
        <w:t xml:space="preserve">                </w:t>
      </w:r>
      <w:r w:rsidR="003A4753" w:rsidRPr="00830DEC">
        <w:rPr>
          <w:bCs/>
          <w:lang w:eastAsia="en-US"/>
        </w:rPr>
        <w:t xml:space="preserve"> проект якого розглядається, «</w:t>
      </w:r>
      <w:r w:rsidR="003A4753" w:rsidRPr="00830DEC">
        <w:t xml:space="preserve">з дня, наступного за днем його опублікування» </w:t>
      </w:r>
      <w:r w:rsidR="00C80D90">
        <w:t xml:space="preserve">                </w:t>
      </w:r>
      <w:r w:rsidR="003A4753" w:rsidRPr="00830DEC">
        <w:t>(п. 1 розд</w:t>
      </w:r>
      <w:r w:rsidR="00830DEC">
        <w:t>ілу</w:t>
      </w:r>
      <w:r w:rsidR="003A4753" w:rsidRPr="00830DEC">
        <w:t xml:space="preserve"> IX «Прикінцеві положення»), </w:t>
      </w:r>
      <w:r w:rsidR="000D4850" w:rsidRPr="00830DEC">
        <w:t>адже відповідно до ч. 3 ст. 27 Бюджетного кодексу України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у дію не раніше початку бюджетного періоду, що настає за плановим».</w:t>
      </w:r>
    </w:p>
    <w:p w14:paraId="09DC882E" w14:textId="77777777" w:rsidR="00E10153" w:rsidRPr="00830DEC" w:rsidRDefault="00E10153" w:rsidP="00E10153">
      <w:pPr>
        <w:ind w:firstLine="709"/>
        <w:jc w:val="both"/>
        <w:rPr>
          <w:bCs/>
        </w:rPr>
      </w:pPr>
    </w:p>
    <w:p w14:paraId="1D97E0D6" w14:textId="77777777" w:rsidR="003A4753" w:rsidRPr="00830DEC" w:rsidRDefault="003A4753" w:rsidP="003A4753">
      <w:pPr>
        <w:shd w:val="clear" w:color="auto" w:fill="FFFFFF"/>
        <w:tabs>
          <w:tab w:val="left" w:pos="820"/>
        </w:tabs>
        <w:ind w:firstLine="709"/>
        <w:jc w:val="both"/>
        <w:rPr>
          <w:bCs/>
          <w:lang w:eastAsia="en-US"/>
        </w:rPr>
      </w:pPr>
    </w:p>
    <w:p w14:paraId="66993673" w14:textId="77777777" w:rsidR="00374C40" w:rsidRPr="00830DEC" w:rsidRDefault="00724721" w:rsidP="00B928EB">
      <w:pPr>
        <w:pStyle w:val="af2"/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r w:rsidRPr="00830DEC">
        <w:rPr>
          <w:rFonts w:ascii="Times New Roman" w:hAnsi="Times New Roman"/>
          <w:bCs/>
          <w:sz w:val="28"/>
          <w:szCs w:val="28"/>
        </w:rPr>
        <w:t>К</w:t>
      </w:r>
      <w:r w:rsidR="00374C40" w:rsidRPr="00830DEC">
        <w:rPr>
          <w:rFonts w:ascii="Times New Roman" w:hAnsi="Times New Roman"/>
          <w:bCs/>
          <w:sz w:val="28"/>
          <w:szCs w:val="28"/>
        </w:rPr>
        <w:t>ерівник</w:t>
      </w:r>
      <w:r w:rsidR="00E10502" w:rsidRPr="00830DEC">
        <w:rPr>
          <w:rFonts w:ascii="Times New Roman" w:hAnsi="Times New Roman"/>
          <w:bCs/>
          <w:sz w:val="28"/>
          <w:szCs w:val="28"/>
        </w:rPr>
        <w:t xml:space="preserve"> </w:t>
      </w:r>
      <w:r w:rsidR="00374C40" w:rsidRPr="00830DEC">
        <w:rPr>
          <w:rFonts w:ascii="Times New Roman" w:hAnsi="Times New Roman"/>
          <w:bCs/>
          <w:sz w:val="28"/>
          <w:szCs w:val="28"/>
        </w:rPr>
        <w:t>Головного управління</w:t>
      </w:r>
      <w:r w:rsidR="00E3100D" w:rsidRPr="00830DEC">
        <w:rPr>
          <w:rFonts w:ascii="Times New Roman" w:hAnsi="Times New Roman"/>
          <w:bCs/>
          <w:sz w:val="28"/>
          <w:szCs w:val="28"/>
        </w:rPr>
        <w:tab/>
      </w:r>
      <w:r w:rsidR="00E3100D" w:rsidRPr="00830DEC">
        <w:rPr>
          <w:rFonts w:ascii="Times New Roman" w:hAnsi="Times New Roman"/>
          <w:bCs/>
          <w:sz w:val="28"/>
          <w:szCs w:val="28"/>
        </w:rPr>
        <w:tab/>
      </w:r>
      <w:r w:rsidR="007B2AB8" w:rsidRPr="00830DEC">
        <w:rPr>
          <w:rFonts w:ascii="Times New Roman" w:hAnsi="Times New Roman"/>
          <w:bCs/>
          <w:sz w:val="28"/>
          <w:szCs w:val="28"/>
        </w:rPr>
        <w:tab/>
      </w:r>
      <w:r w:rsidR="00146687" w:rsidRPr="00830DEC">
        <w:rPr>
          <w:rFonts w:ascii="Times New Roman" w:hAnsi="Times New Roman"/>
          <w:bCs/>
          <w:sz w:val="28"/>
          <w:szCs w:val="28"/>
        </w:rPr>
        <w:tab/>
      </w:r>
      <w:r w:rsidR="002A08DF" w:rsidRPr="00830DEC">
        <w:rPr>
          <w:rFonts w:ascii="Times New Roman" w:hAnsi="Times New Roman"/>
          <w:bCs/>
          <w:sz w:val="28"/>
          <w:szCs w:val="28"/>
        </w:rPr>
        <w:tab/>
      </w:r>
      <w:r w:rsidR="00E10502" w:rsidRPr="00830DEC">
        <w:rPr>
          <w:rFonts w:ascii="Times New Roman" w:hAnsi="Times New Roman"/>
          <w:bCs/>
          <w:sz w:val="28"/>
          <w:szCs w:val="28"/>
        </w:rPr>
        <w:t>С.</w:t>
      </w:r>
      <w:r w:rsidR="00374C40" w:rsidRPr="00830DEC">
        <w:rPr>
          <w:rFonts w:ascii="Times New Roman" w:hAnsi="Times New Roman"/>
          <w:bCs/>
          <w:sz w:val="28"/>
          <w:szCs w:val="28"/>
        </w:rPr>
        <w:t xml:space="preserve"> </w:t>
      </w:r>
      <w:r w:rsidR="007B2AB8" w:rsidRPr="00830DEC">
        <w:rPr>
          <w:rFonts w:ascii="Times New Roman" w:hAnsi="Times New Roman"/>
          <w:bCs/>
          <w:sz w:val="28"/>
          <w:szCs w:val="28"/>
        </w:rPr>
        <w:t>Тихонюк</w:t>
      </w:r>
    </w:p>
    <w:p w14:paraId="1ECAC946" w14:textId="77777777" w:rsidR="00CE1F28" w:rsidRPr="00830DEC" w:rsidRDefault="00CE1F28" w:rsidP="00B928EB">
      <w:pPr>
        <w:pStyle w:val="ab"/>
        <w:tabs>
          <w:tab w:val="left" w:pos="720"/>
        </w:tabs>
        <w:spacing w:after="0" w:line="240" w:lineRule="auto"/>
        <w:ind w:left="0" w:firstLine="709"/>
        <w:jc w:val="both"/>
        <w:rPr>
          <w:rStyle w:val="af"/>
          <w:b w:val="0"/>
        </w:rPr>
      </w:pPr>
    </w:p>
    <w:p w14:paraId="649840B1" w14:textId="77777777" w:rsidR="00993576" w:rsidRPr="00830DEC" w:rsidRDefault="00993576" w:rsidP="00B928EB">
      <w:pPr>
        <w:pStyle w:val="ab"/>
        <w:tabs>
          <w:tab w:val="left" w:pos="720"/>
        </w:tabs>
        <w:spacing w:after="0" w:line="240" w:lineRule="auto"/>
        <w:ind w:left="0" w:firstLine="709"/>
        <w:jc w:val="both"/>
        <w:rPr>
          <w:rStyle w:val="af"/>
          <w:b w:val="0"/>
        </w:rPr>
      </w:pPr>
    </w:p>
    <w:p w14:paraId="47B0E225" w14:textId="1CCC597F" w:rsidR="006E5D8C" w:rsidRPr="00830DEC" w:rsidRDefault="00ED496B" w:rsidP="00C80D90">
      <w:pPr>
        <w:shd w:val="clear" w:color="auto" w:fill="FFFFFF"/>
        <w:tabs>
          <w:tab w:val="left" w:pos="820"/>
        </w:tabs>
        <w:ind w:firstLine="709"/>
        <w:jc w:val="both"/>
        <w:rPr>
          <w:rStyle w:val="af"/>
          <w:b w:val="0"/>
          <w:sz w:val="20"/>
          <w:szCs w:val="20"/>
        </w:rPr>
      </w:pPr>
      <w:r w:rsidRPr="006A2F16">
        <w:rPr>
          <w:sz w:val="20"/>
          <w:szCs w:val="20"/>
          <w:lang w:eastAsia="en-US"/>
        </w:rPr>
        <w:t xml:space="preserve">Вик.: </w:t>
      </w:r>
      <w:r w:rsidRPr="006A2F16">
        <w:rPr>
          <w:rStyle w:val="af"/>
          <w:b w:val="0"/>
          <w:sz w:val="20"/>
          <w:szCs w:val="20"/>
        </w:rPr>
        <w:t>С. Бортнік,</w:t>
      </w:r>
      <w:r w:rsidRPr="006A2F16">
        <w:rPr>
          <w:sz w:val="20"/>
          <w:szCs w:val="20"/>
          <w:lang w:eastAsia="en-US"/>
        </w:rPr>
        <w:t xml:space="preserve"> К. Вербицький, О. Макаренко</w:t>
      </w:r>
      <w:r w:rsidR="001F6B94" w:rsidRPr="006A2F16">
        <w:rPr>
          <w:sz w:val="20"/>
          <w:szCs w:val="20"/>
          <w:lang w:eastAsia="en-US"/>
        </w:rPr>
        <w:t xml:space="preserve">, </w:t>
      </w:r>
      <w:r w:rsidR="001F6B94" w:rsidRPr="006A2F16">
        <w:t xml:space="preserve"> </w:t>
      </w:r>
      <w:r w:rsidR="001F6B94" w:rsidRPr="006A2F16">
        <w:rPr>
          <w:sz w:val="20"/>
          <w:szCs w:val="20"/>
          <w:lang w:eastAsia="en-US"/>
        </w:rPr>
        <w:t>Е.</w:t>
      </w:r>
      <w:r w:rsidR="00830DEC" w:rsidRPr="006A2F16">
        <w:rPr>
          <w:sz w:val="20"/>
          <w:szCs w:val="20"/>
          <w:lang w:eastAsia="en-US"/>
        </w:rPr>
        <w:t xml:space="preserve"> </w:t>
      </w:r>
      <w:r w:rsidR="001F6B94" w:rsidRPr="006A2F16">
        <w:rPr>
          <w:sz w:val="20"/>
          <w:szCs w:val="20"/>
          <w:lang w:eastAsia="en-US"/>
        </w:rPr>
        <w:t>Вальковський</w:t>
      </w:r>
      <w:bookmarkStart w:id="10" w:name="_GoBack"/>
      <w:bookmarkEnd w:id="10"/>
    </w:p>
    <w:p w14:paraId="01ECAF84" w14:textId="304B0DA0" w:rsidR="00A47908" w:rsidRPr="00830DEC" w:rsidRDefault="00A47908" w:rsidP="00803630">
      <w:pPr>
        <w:pStyle w:val="ab"/>
        <w:spacing w:after="0" w:line="240" w:lineRule="auto"/>
        <w:ind w:left="0"/>
        <w:jc w:val="both"/>
        <w:rPr>
          <w:rStyle w:val="af"/>
          <w:b w:val="0"/>
          <w:sz w:val="20"/>
          <w:szCs w:val="20"/>
        </w:rPr>
      </w:pPr>
    </w:p>
    <w:sectPr w:rsidR="00A47908" w:rsidRPr="00830DEC" w:rsidSect="00B94D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134" w:right="567" w:bottom="1134" w:left="1701" w:header="357" w:footer="62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4909E5" w14:textId="77777777" w:rsidR="002B47FE" w:rsidRDefault="002B47FE" w:rsidP="00EB7506">
      <w:r>
        <w:separator/>
      </w:r>
    </w:p>
  </w:endnote>
  <w:endnote w:type="continuationSeparator" w:id="0">
    <w:p w14:paraId="6DA910F5" w14:textId="77777777" w:rsidR="002B47FE" w:rsidRDefault="002B47FE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1DB8B" w14:textId="77777777" w:rsidR="00D56130" w:rsidRDefault="004045E5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5613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56130">
      <w:rPr>
        <w:rStyle w:val="a8"/>
        <w:noProof/>
      </w:rPr>
      <w:t>2</w:t>
    </w:r>
    <w:r>
      <w:rPr>
        <w:rStyle w:val="a8"/>
      </w:rPr>
      <w:fldChar w:fldCharType="end"/>
    </w:r>
  </w:p>
  <w:p w14:paraId="56102030" w14:textId="77777777" w:rsidR="00D56130" w:rsidRDefault="00D5613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84BEE" w14:textId="77777777" w:rsidR="00D56130" w:rsidRDefault="00D5613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D9265" w14:textId="77777777" w:rsidR="002B47FE" w:rsidRDefault="002B47FE" w:rsidP="00EB7506">
      <w:r>
        <w:separator/>
      </w:r>
    </w:p>
  </w:footnote>
  <w:footnote w:type="continuationSeparator" w:id="0">
    <w:p w14:paraId="0BA5C281" w14:textId="77777777" w:rsidR="002B47FE" w:rsidRDefault="002B47FE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B091B" w14:textId="77777777" w:rsidR="00D56130" w:rsidRDefault="004045E5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5613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56130">
      <w:rPr>
        <w:rStyle w:val="a8"/>
        <w:noProof/>
      </w:rPr>
      <w:t>2</w:t>
    </w:r>
    <w:r>
      <w:rPr>
        <w:rStyle w:val="a8"/>
      </w:rPr>
      <w:fldChar w:fldCharType="end"/>
    </w:r>
  </w:p>
  <w:p w14:paraId="4CA8FAFE" w14:textId="77777777" w:rsidR="00D56130" w:rsidRDefault="00D561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8754870"/>
      <w:docPartObj>
        <w:docPartGallery w:val="Page Numbers (Top of Page)"/>
        <w:docPartUnique/>
      </w:docPartObj>
    </w:sdtPr>
    <w:sdtEndPr/>
    <w:sdtContent>
      <w:p w14:paraId="040E84C1" w14:textId="0C32D143" w:rsidR="0046265A" w:rsidRDefault="0046265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0D90" w:rsidRPr="00C80D90">
          <w:rPr>
            <w:noProof/>
            <w:lang w:val="ru-RU"/>
          </w:rPr>
          <w:t>5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CB95F" w14:textId="77777777" w:rsidR="00D56130" w:rsidRPr="00E3100D" w:rsidRDefault="00D829E1" w:rsidP="00CE1F28">
    <w:pPr>
      <w:pStyle w:val="a4"/>
      <w:spacing w:after="0" w:line="240" w:lineRule="auto"/>
      <w:jc w:val="right"/>
      <w:rPr>
        <w:sz w:val="20"/>
        <w:szCs w:val="20"/>
      </w:rPr>
    </w:pPr>
    <w:r w:rsidRPr="00E3100D">
      <w:rPr>
        <w:sz w:val="20"/>
        <w:szCs w:val="20"/>
      </w:rPr>
      <w:t>Д</w:t>
    </w:r>
    <w:r w:rsidR="00C509A0" w:rsidRPr="00E3100D">
      <w:rPr>
        <w:sz w:val="20"/>
        <w:szCs w:val="20"/>
      </w:rPr>
      <w:t>о</w:t>
    </w:r>
    <w:r w:rsidR="00146687">
      <w:rPr>
        <w:sz w:val="20"/>
        <w:szCs w:val="20"/>
      </w:rPr>
      <w:t xml:space="preserve"> реєстр.</w:t>
    </w:r>
    <w:r w:rsidR="00C509A0" w:rsidRPr="00E3100D">
      <w:rPr>
        <w:sz w:val="20"/>
        <w:szCs w:val="20"/>
      </w:rPr>
      <w:t xml:space="preserve"> № </w:t>
    </w:r>
    <w:r w:rsidR="00DD63E9">
      <w:rPr>
        <w:sz w:val="20"/>
        <w:szCs w:val="20"/>
      </w:rPr>
      <w:t>5484</w:t>
    </w:r>
    <w:r w:rsidR="00D56130" w:rsidRPr="00E3100D">
      <w:rPr>
        <w:sz w:val="20"/>
        <w:szCs w:val="20"/>
      </w:rPr>
      <w:t xml:space="preserve"> від </w:t>
    </w:r>
    <w:r w:rsidR="008059FF">
      <w:rPr>
        <w:sz w:val="20"/>
        <w:szCs w:val="20"/>
      </w:rPr>
      <w:t>1</w:t>
    </w:r>
    <w:r w:rsidR="00DD63E9">
      <w:rPr>
        <w:sz w:val="20"/>
        <w:szCs w:val="20"/>
      </w:rPr>
      <w:t>3</w:t>
    </w:r>
    <w:r w:rsidR="00D56130" w:rsidRPr="00E3100D">
      <w:rPr>
        <w:sz w:val="20"/>
        <w:szCs w:val="20"/>
      </w:rPr>
      <w:t>.</w:t>
    </w:r>
    <w:r w:rsidR="00C35D5A">
      <w:rPr>
        <w:sz w:val="20"/>
        <w:szCs w:val="20"/>
      </w:rPr>
      <w:t>0</w:t>
    </w:r>
    <w:r w:rsidR="00DD63E9">
      <w:rPr>
        <w:sz w:val="20"/>
        <w:szCs w:val="20"/>
      </w:rPr>
      <w:t>5</w:t>
    </w:r>
    <w:r w:rsidR="00D56130" w:rsidRPr="00E3100D">
      <w:rPr>
        <w:sz w:val="20"/>
        <w:szCs w:val="20"/>
      </w:rPr>
      <w:t>.</w:t>
    </w:r>
    <w:r w:rsidR="00146687">
      <w:rPr>
        <w:sz w:val="20"/>
        <w:szCs w:val="20"/>
      </w:rPr>
      <w:t>20</w:t>
    </w:r>
    <w:r w:rsidR="00C35D5A">
      <w:rPr>
        <w:sz w:val="20"/>
        <w:szCs w:val="20"/>
      </w:rPr>
      <w:t>2</w:t>
    </w:r>
    <w:r w:rsidR="00DD63E9">
      <w:rPr>
        <w:sz w:val="20"/>
        <w:szCs w:val="20"/>
      </w:rPr>
      <w:t>1</w:t>
    </w:r>
  </w:p>
  <w:p w14:paraId="7A803B03" w14:textId="77777777" w:rsidR="00D56130" w:rsidRDefault="001F533E" w:rsidP="00CE1F28">
    <w:pPr>
      <w:pStyle w:val="a4"/>
      <w:spacing w:after="0" w:line="240" w:lineRule="auto"/>
      <w:jc w:val="right"/>
      <w:rPr>
        <w:sz w:val="20"/>
        <w:szCs w:val="20"/>
        <w:lang w:val="ru-RU"/>
      </w:rPr>
    </w:pPr>
    <w:r>
      <w:rPr>
        <w:sz w:val="20"/>
        <w:szCs w:val="20"/>
        <w:lang w:val="ru-RU"/>
      </w:rPr>
      <w:t>Народн</w:t>
    </w:r>
    <w:r w:rsidR="00D64ED2">
      <w:rPr>
        <w:sz w:val="20"/>
        <w:szCs w:val="20"/>
        <w:lang w:val="ru-RU"/>
      </w:rPr>
      <w:t xml:space="preserve">і </w:t>
    </w:r>
    <w:r>
      <w:rPr>
        <w:sz w:val="20"/>
        <w:szCs w:val="20"/>
        <w:lang w:val="ru-RU"/>
      </w:rPr>
      <w:t>депутат</w:t>
    </w:r>
    <w:r w:rsidR="00D64ED2">
      <w:rPr>
        <w:sz w:val="20"/>
        <w:szCs w:val="20"/>
        <w:lang w:val="ru-RU"/>
      </w:rPr>
      <w:t>и</w:t>
    </w:r>
    <w:r>
      <w:rPr>
        <w:sz w:val="20"/>
        <w:szCs w:val="20"/>
        <w:lang w:val="ru-RU"/>
      </w:rPr>
      <w:t xml:space="preserve"> </w:t>
    </w:r>
    <w:r w:rsidR="00886F0A" w:rsidRPr="00E3100D">
      <w:rPr>
        <w:sz w:val="20"/>
        <w:szCs w:val="20"/>
        <w:lang w:val="ru-RU"/>
      </w:rPr>
      <w:t>України</w:t>
    </w:r>
  </w:p>
  <w:p w14:paraId="2464E990" w14:textId="77777777" w:rsidR="001F533E" w:rsidRPr="00E3100D" w:rsidRDefault="00D64ED2" w:rsidP="00CE1F28">
    <w:pPr>
      <w:pStyle w:val="a4"/>
      <w:spacing w:after="0" w:line="240" w:lineRule="auto"/>
      <w:jc w:val="right"/>
      <w:rPr>
        <w:sz w:val="20"/>
        <w:szCs w:val="20"/>
        <w:lang w:val="ru-RU"/>
      </w:rPr>
    </w:pPr>
    <w:r>
      <w:rPr>
        <w:sz w:val="20"/>
        <w:szCs w:val="20"/>
        <w:lang w:val="ru-RU"/>
      </w:rPr>
      <w:t>Ю. Тимошенко</w:t>
    </w:r>
    <w:r w:rsidR="001D41B8">
      <w:rPr>
        <w:sz w:val="20"/>
        <w:szCs w:val="20"/>
        <w:lang w:val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12185C0B"/>
    <w:multiLevelType w:val="hybridMultilevel"/>
    <w:tmpl w:val="6D9C89F4"/>
    <w:lvl w:ilvl="0" w:tplc="B842333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4121A2"/>
    <w:multiLevelType w:val="hybridMultilevel"/>
    <w:tmpl w:val="C80879A4"/>
    <w:lvl w:ilvl="0" w:tplc="0B3089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43182696"/>
    <w:multiLevelType w:val="multilevel"/>
    <w:tmpl w:val="4A1A558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ascii="Times New Roman" w:eastAsia="Calibri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5" w15:restartNumberingAfterBreak="0">
    <w:nsid w:val="666754FA"/>
    <w:multiLevelType w:val="hybridMultilevel"/>
    <w:tmpl w:val="DAD83B3E"/>
    <w:lvl w:ilvl="0" w:tplc="1B48E1D6">
      <w:start w:val="1"/>
      <w:numFmt w:val="decimal"/>
      <w:lvlText w:val="%1."/>
      <w:lvlJc w:val="left"/>
      <w:pPr>
        <w:ind w:left="1069" w:hanging="360"/>
      </w:pPr>
      <w:rPr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0150"/>
    <w:rsid w:val="00000F97"/>
    <w:rsid w:val="000061F8"/>
    <w:rsid w:val="00010493"/>
    <w:rsid w:val="000205F8"/>
    <w:rsid w:val="00021E5E"/>
    <w:rsid w:val="0002294A"/>
    <w:rsid w:val="00025063"/>
    <w:rsid w:val="00025548"/>
    <w:rsid w:val="00026462"/>
    <w:rsid w:val="00030CBB"/>
    <w:rsid w:val="00031AF2"/>
    <w:rsid w:val="00042704"/>
    <w:rsid w:val="00051C47"/>
    <w:rsid w:val="00057626"/>
    <w:rsid w:val="0006010F"/>
    <w:rsid w:val="00065EE6"/>
    <w:rsid w:val="000716F0"/>
    <w:rsid w:val="00075E35"/>
    <w:rsid w:val="000770C2"/>
    <w:rsid w:val="00081AC6"/>
    <w:rsid w:val="00083B2E"/>
    <w:rsid w:val="0008556E"/>
    <w:rsid w:val="00086026"/>
    <w:rsid w:val="00086AA0"/>
    <w:rsid w:val="00090A69"/>
    <w:rsid w:val="0009648B"/>
    <w:rsid w:val="000A1753"/>
    <w:rsid w:val="000B1E66"/>
    <w:rsid w:val="000B3883"/>
    <w:rsid w:val="000B38A0"/>
    <w:rsid w:val="000B5F6F"/>
    <w:rsid w:val="000B7BE6"/>
    <w:rsid w:val="000C0443"/>
    <w:rsid w:val="000C0834"/>
    <w:rsid w:val="000C1FF8"/>
    <w:rsid w:val="000C34B3"/>
    <w:rsid w:val="000C3D03"/>
    <w:rsid w:val="000C7B29"/>
    <w:rsid w:val="000D1E5F"/>
    <w:rsid w:val="000D313D"/>
    <w:rsid w:val="000D45EA"/>
    <w:rsid w:val="000D4850"/>
    <w:rsid w:val="000D6714"/>
    <w:rsid w:val="000E0273"/>
    <w:rsid w:val="000E2FE2"/>
    <w:rsid w:val="000E455C"/>
    <w:rsid w:val="000E49A8"/>
    <w:rsid w:val="000E5162"/>
    <w:rsid w:val="000F35BC"/>
    <w:rsid w:val="000F49A1"/>
    <w:rsid w:val="000F4DD8"/>
    <w:rsid w:val="000F6597"/>
    <w:rsid w:val="000F6C45"/>
    <w:rsid w:val="00100816"/>
    <w:rsid w:val="00101A0C"/>
    <w:rsid w:val="001022E2"/>
    <w:rsid w:val="00103ABB"/>
    <w:rsid w:val="00103C64"/>
    <w:rsid w:val="00103DD2"/>
    <w:rsid w:val="0010488F"/>
    <w:rsid w:val="0010592C"/>
    <w:rsid w:val="00110F01"/>
    <w:rsid w:val="00114021"/>
    <w:rsid w:val="00115FD8"/>
    <w:rsid w:val="00125706"/>
    <w:rsid w:val="00125E48"/>
    <w:rsid w:val="00132ABC"/>
    <w:rsid w:val="00146687"/>
    <w:rsid w:val="0014753B"/>
    <w:rsid w:val="00151F34"/>
    <w:rsid w:val="00153C0C"/>
    <w:rsid w:val="00155A72"/>
    <w:rsid w:val="00161055"/>
    <w:rsid w:val="0016142B"/>
    <w:rsid w:val="001634AF"/>
    <w:rsid w:val="00163EB0"/>
    <w:rsid w:val="00163F68"/>
    <w:rsid w:val="001678AF"/>
    <w:rsid w:val="00175D4A"/>
    <w:rsid w:val="0017721A"/>
    <w:rsid w:val="00180633"/>
    <w:rsid w:val="00182DFE"/>
    <w:rsid w:val="00185E4D"/>
    <w:rsid w:val="00190EA9"/>
    <w:rsid w:val="00192CF8"/>
    <w:rsid w:val="001954C9"/>
    <w:rsid w:val="0019732A"/>
    <w:rsid w:val="001A4BC5"/>
    <w:rsid w:val="001A4EEA"/>
    <w:rsid w:val="001A6B75"/>
    <w:rsid w:val="001A71F8"/>
    <w:rsid w:val="001A7BB8"/>
    <w:rsid w:val="001B164D"/>
    <w:rsid w:val="001C332A"/>
    <w:rsid w:val="001C3C33"/>
    <w:rsid w:val="001C658F"/>
    <w:rsid w:val="001D068A"/>
    <w:rsid w:val="001D0CD6"/>
    <w:rsid w:val="001D0E5A"/>
    <w:rsid w:val="001D17C8"/>
    <w:rsid w:val="001D20C3"/>
    <w:rsid w:val="001D3F47"/>
    <w:rsid w:val="001D41B8"/>
    <w:rsid w:val="001F3D00"/>
    <w:rsid w:val="001F4B3A"/>
    <w:rsid w:val="001F533E"/>
    <w:rsid w:val="001F60D0"/>
    <w:rsid w:val="001F6577"/>
    <w:rsid w:val="001F6B94"/>
    <w:rsid w:val="001F734F"/>
    <w:rsid w:val="00200C54"/>
    <w:rsid w:val="00200F4B"/>
    <w:rsid w:val="002024F4"/>
    <w:rsid w:val="0020763B"/>
    <w:rsid w:val="00207A3F"/>
    <w:rsid w:val="00207F73"/>
    <w:rsid w:val="002103A9"/>
    <w:rsid w:val="0022091F"/>
    <w:rsid w:val="00232068"/>
    <w:rsid w:val="002328D8"/>
    <w:rsid w:val="00233393"/>
    <w:rsid w:val="00237108"/>
    <w:rsid w:val="0023743C"/>
    <w:rsid w:val="00237648"/>
    <w:rsid w:val="002414BC"/>
    <w:rsid w:val="002416DE"/>
    <w:rsid w:val="00253680"/>
    <w:rsid w:val="00260C79"/>
    <w:rsid w:val="0026443F"/>
    <w:rsid w:val="00266A01"/>
    <w:rsid w:val="00267C74"/>
    <w:rsid w:val="00270C4C"/>
    <w:rsid w:val="00273709"/>
    <w:rsid w:val="002741D9"/>
    <w:rsid w:val="00275363"/>
    <w:rsid w:val="002759AB"/>
    <w:rsid w:val="0028083B"/>
    <w:rsid w:val="00282E91"/>
    <w:rsid w:val="00285F0C"/>
    <w:rsid w:val="002869BA"/>
    <w:rsid w:val="002879BE"/>
    <w:rsid w:val="00287C68"/>
    <w:rsid w:val="00295FE1"/>
    <w:rsid w:val="00296B19"/>
    <w:rsid w:val="002974E9"/>
    <w:rsid w:val="002A0058"/>
    <w:rsid w:val="002A08DF"/>
    <w:rsid w:val="002A31C2"/>
    <w:rsid w:val="002A47FC"/>
    <w:rsid w:val="002A56CD"/>
    <w:rsid w:val="002A7EB0"/>
    <w:rsid w:val="002B47FE"/>
    <w:rsid w:val="002B7861"/>
    <w:rsid w:val="002C1B2A"/>
    <w:rsid w:val="002C1C4F"/>
    <w:rsid w:val="002C6921"/>
    <w:rsid w:val="002D17BC"/>
    <w:rsid w:val="002D559D"/>
    <w:rsid w:val="002D641E"/>
    <w:rsid w:val="002E196E"/>
    <w:rsid w:val="002E1C16"/>
    <w:rsid w:val="002F2FF1"/>
    <w:rsid w:val="002F36E8"/>
    <w:rsid w:val="002F4B04"/>
    <w:rsid w:val="002F7AB8"/>
    <w:rsid w:val="003021E6"/>
    <w:rsid w:val="00302A1A"/>
    <w:rsid w:val="00304DF4"/>
    <w:rsid w:val="00316E04"/>
    <w:rsid w:val="0032147B"/>
    <w:rsid w:val="00331007"/>
    <w:rsid w:val="00343D57"/>
    <w:rsid w:val="00344827"/>
    <w:rsid w:val="00346FCD"/>
    <w:rsid w:val="003519AC"/>
    <w:rsid w:val="00351BDF"/>
    <w:rsid w:val="00356F51"/>
    <w:rsid w:val="003609FC"/>
    <w:rsid w:val="00362C7C"/>
    <w:rsid w:val="003644E6"/>
    <w:rsid w:val="00365884"/>
    <w:rsid w:val="00374C40"/>
    <w:rsid w:val="00376446"/>
    <w:rsid w:val="003767B0"/>
    <w:rsid w:val="00381573"/>
    <w:rsid w:val="0038339A"/>
    <w:rsid w:val="00391D9E"/>
    <w:rsid w:val="00393766"/>
    <w:rsid w:val="003A352D"/>
    <w:rsid w:val="003A3C1F"/>
    <w:rsid w:val="003A3C97"/>
    <w:rsid w:val="003A4753"/>
    <w:rsid w:val="003B08E9"/>
    <w:rsid w:val="003B0903"/>
    <w:rsid w:val="003B1545"/>
    <w:rsid w:val="003B5E1C"/>
    <w:rsid w:val="003B75DA"/>
    <w:rsid w:val="003C200E"/>
    <w:rsid w:val="003C52F9"/>
    <w:rsid w:val="003D0A05"/>
    <w:rsid w:val="003D2275"/>
    <w:rsid w:val="003D49A9"/>
    <w:rsid w:val="003D4EF8"/>
    <w:rsid w:val="003D5870"/>
    <w:rsid w:val="003E494A"/>
    <w:rsid w:val="003E4BC2"/>
    <w:rsid w:val="003E4E9C"/>
    <w:rsid w:val="003F549D"/>
    <w:rsid w:val="003F5962"/>
    <w:rsid w:val="00401524"/>
    <w:rsid w:val="00401E17"/>
    <w:rsid w:val="00403EE3"/>
    <w:rsid w:val="004045E5"/>
    <w:rsid w:val="00407B93"/>
    <w:rsid w:val="00407C0C"/>
    <w:rsid w:val="0041739E"/>
    <w:rsid w:val="00422008"/>
    <w:rsid w:val="004223AE"/>
    <w:rsid w:val="004242E2"/>
    <w:rsid w:val="00424C25"/>
    <w:rsid w:val="004276E2"/>
    <w:rsid w:val="00432960"/>
    <w:rsid w:val="00433B99"/>
    <w:rsid w:val="004356BC"/>
    <w:rsid w:val="00436062"/>
    <w:rsid w:val="00437C92"/>
    <w:rsid w:val="00440EC6"/>
    <w:rsid w:val="00442D01"/>
    <w:rsid w:val="00443E91"/>
    <w:rsid w:val="0044421A"/>
    <w:rsid w:val="004473A0"/>
    <w:rsid w:val="00447D41"/>
    <w:rsid w:val="00457B29"/>
    <w:rsid w:val="004624CC"/>
    <w:rsid w:val="0046265A"/>
    <w:rsid w:val="00463130"/>
    <w:rsid w:val="00463164"/>
    <w:rsid w:val="004636D0"/>
    <w:rsid w:val="004643DC"/>
    <w:rsid w:val="0047179F"/>
    <w:rsid w:val="00476FDF"/>
    <w:rsid w:val="0047788B"/>
    <w:rsid w:val="00482C25"/>
    <w:rsid w:val="00482C5A"/>
    <w:rsid w:val="00483997"/>
    <w:rsid w:val="0048414A"/>
    <w:rsid w:val="0048447B"/>
    <w:rsid w:val="00492CB9"/>
    <w:rsid w:val="00494045"/>
    <w:rsid w:val="004955C0"/>
    <w:rsid w:val="004961DB"/>
    <w:rsid w:val="004A0B8E"/>
    <w:rsid w:val="004A202A"/>
    <w:rsid w:val="004A5CA3"/>
    <w:rsid w:val="004B1016"/>
    <w:rsid w:val="004B3C2B"/>
    <w:rsid w:val="004B52B3"/>
    <w:rsid w:val="004C21CD"/>
    <w:rsid w:val="004C4587"/>
    <w:rsid w:val="004D5ECF"/>
    <w:rsid w:val="004D6694"/>
    <w:rsid w:val="004E4126"/>
    <w:rsid w:val="004E61EA"/>
    <w:rsid w:val="004E6A78"/>
    <w:rsid w:val="004E75E9"/>
    <w:rsid w:val="004F586D"/>
    <w:rsid w:val="004F7AB8"/>
    <w:rsid w:val="005008F1"/>
    <w:rsid w:val="0050101A"/>
    <w:rsid w:val="00501843"/>
    <w:rsid w:val="005026D1"/>
    <w:rsid w:val="00503006"/>
    <w:rsid w:val="00503672"/>
    <w:rsid w:val="00504D43"/>
    <w:rsid w:val="00505860"/>
    <w:rsid w:val="00506846"/>
    <w:rsid w:val="005074CB"/>
    <w:rsid w:val="00515519"/>
    <w:rsid w:val="0051673C"/>
    <w:rsid w:val="0051758B"/>
    <w:rsid w:val="0051781A"/>
    <w:rsid w:val="00520945"/>
    <w:rsid w:val="00520B01"/>
    <w:rsid w:val="0052265F"/>
    <w:rsid w:val="00525823"/>
    <w:rsid w:val="00527F6E"/>
    <w:rsid w:val="00541340"/>
    <w:rsid w:val="0054243F"/>
    <w:rsid w:val="00542F57"/>
    <w:rsid w:val="00544080"/>
    <w:rsid w:val="00544118"/>
    <w:rsid w:val="00546783"/>
    <w:rsid w:val="00547543"/>
    <w:rsid w:val="005478ED"/>
    <w:rsid w:val="00554675"/>
    <w:rsid w:val="005619CA"/>
    <w:rsid w:val="00571FC6"/>
    <w:rsid w:val="00573939"/>
    <w:rsid w:val="005761CA"/>
    <w:rsid w:val="00580E30"/>
    <w:rsid w:val="00581828"/>
    <w:rsid w:val="00582DD5"/>
    <w:rsid w:val="00584956"/>
    <w:rsid w:val="00584D4C"/>
    <w:rsid w:val="00591A84"/>
    <w:rsid w:val="0059412C"/>
    <w:rsid w:val="005958F5"/>
    <w:rsid w:val="005968BC"/>
    <w:rsid w:val="00597FF0"/>
    <w:rsid w:val="005A6F6A"/>
    <w:rsid w:val="005B162F"/>
    <w:rsid w:val="005C1CD9"/>
    <w:rsid w:val="005C2ECC"/>
    <w:rsid w:val="005C487B"/>
    <w:rsid w:val="005D6708"/>
    <w:rsid w:val="005E01FA"/>
    <w:rsid w:val="005F0C8D"/>
    <w:rsid w:val="005F2841"/>
    <w:rsid w:val="005F3710"/>
    <w:rsid w:val="005F3B62"/>
    <w:rsid w:val="005F51DB"/>
    <w:rsid w:val="005F5629"/>
    <w:rsid w:val="005F56B7"/>
    <w:rsid w:val="005F63A8"/>
    <w:rsid w:val="0061243A"/>
    <w:rsid w:val="00612EAF"/>
    <w:rsid w:val="00613C98"/>
    <w:rsid w:val="00614BC5"/>
    <w:rsid w:val="00616F70"/>
    <w:rsid w:val="00621783"/>
    <w:rsid w:val="00622748"/>
    <w:rsid w:val="00622BFD"/>
    <w:rsid w:val="00626DE8"/>
    <w:rsid w:val="00635139"/>
    <w:rsid w:val="00641257"/>
    <w:rsid w:val="00641F1C"/>
    <w:rsid w:val="0064394D"/>
    <w:rsid w:val="006450D4"/>
    <w:rsid w:val="006452EC"/>
    <w:rsid w:val="00646181"/>
    <w:rsid w:val="00655722"/>
    <w:rsid w:val="00664456"/>
    <w:rsid w:val="00666741"/>
    <w:rsid w:val="00671167"/>
    <w:rsid w:val="0067215B"/>
    <w:rsid w:val="0068321F"/>
    <w:rsid w:val="0068497E"/>
    <w:rsid w:val="00685084"/>
    <w:rsid w:val="00685B55"/>
    <w:rsid w:val="00690C7B"/>
    <w:rsid w:val="006916EC"/>
    <w:rsid w:val="00694632"/>
    <w:rsid w:val="006A28F8"/>
    <w:rsid w:val="006A2F16"/>
    <w:rsid w:val="006A30F3"/>
    <w:rsid w:val="006A327B"/>
    <w:rsid w:val="006B5519"/>
    <w:rsid w:val="006B6CDE"/>
    <w:rsid w:val="006B79E9"/>
    <w:rsid w:val="006C090A"/>
    <w:rsid w:val="006C17FC"/>
    <w:rsid w:val="006C3799"/>
    <w:rsid w:val="006D2015"/>
    <w:rsid w:val="006D31DB"/>
    <w:rsid w:val="006E2FD0"/>
    <w:rsid w:val="006E4C4A"/>
    <w:rsid w:val="006E51A2"/>
    <w:rsid w:val="006E5D8C"/>
    <w:rsid w:val="006E618E"/>
    <w:rsid w:val="006E6CB7"/>
    <w:rsid w:val="006F22AE"/>
    <w:rsid w:val="006F2E12"/>
    <w:rsid w:val="006F50AB"/>
    <w:rsid w:val="006F6186"/>
    <w:rsid w:val="006F7DD8"/>
    <w:rsid w:val="0070403B"/>
    <w:rsid w:val="007047A9"/>
    <w:rsid w:val="00706C3A"/>
    <w:rsid w:val="007118EF"/>
    <w:rsid w:val="007128C5"/>
    <w:rsid w:val="00712B0D"/>
    <w:rsid w:val="00712CBF"/>
    <w:rsid w:val="007151BA"/>
    <w:rsid w:val="0072041F"/>
    <w:rsid w:val="00721057"/>
    <w:rsid w:val="007221BB"/>
    <w:rsid w:val="007238B2"/>
    <w:rsid w:val="00724721"/>
    <w:rsid w:val="0073234F"/>
    <w:rsid w:val="00732647"/>
    <w:rsid w:val="00733A28"/>
    <w:rsid w:val="00734BAB"/>
    <w:rsid w:val="00735D30"/>
    <w:rsid w:val="0074166C"/>
    <w:rsid w:val="00742066"/>
    <w:rsid w:val="0074382A"/>
    <w:rsid w:val="00744548"/>
    <w:rsid w:val="00750362"/>
    <w:rsid w:val="00752801"/>
    <w:rsid w:val="007559FA"/>
    <w:rsid w:val="00760BFE"/>
    <w:rsid w:val="00770657"/>
    <w:rsid w:val="00775349"/>
    <w:rsid w:val="007768D4"/>
    <w:rsid w:val="00780157"/>
    <w:rsid w:val="0078468A"/>
    <w:rsid w:val="00787DA5"/>
    <w:rsid w:val="00787FEE"/>
    <w:rsid w:val="00790CD7"/>
    <w:rsid w:val="00791A7B"/>
    <w:rsid w:val="00792F1C"/>
    <w:rsid w:val="00794C21"/>
    <w:rsid w:val="007973EA"/>
    <w:rsid w:val="007A0054"/>
    <w:rsid w:val="007A5885"/>
    <w:rsid w:val="007A5B38"/>
    <w:rsid w:val="007A7E46"/>
    <w:rsid w:val="007B0832"/>
    <w:rsid w:val="007B2AB8"/>
    <w:rsid w:val="007B5029"/>
    <w:rsid w:val="007C0825"/>
    <w:rsid w:val="007C20E0"/>
    <w:rsid w:val="007C6C2C"/>
    <w:rsid w:val="007D62D7"/>
    <w:rsid w:val="007E6339"/>
    <w:rsid w:val="007F2263"/>
    <w:rsid w:val="007F3718"/>
    <w:rsid w:val="007F47B6"/>
    <w:rsid w:val="007F7627"/>
    <w:rsid w:val="008000B8"/>
    <w:rsid w:val="00800286"/>
    <w:rsid w:val="00803630"/>
    <w:rsid w:val="008059FF"/>
    <w:rsid w:val="00805AB8"/>
    <w:rsid w:val="008151C4"/>
    <w:rsid w:val="00815E94"/>
    <w:rsid w:val="00816B71"/>
    <w:rsid w:val="00817187"/>
    <w:rsid w:val="0081746A"/>
    <w:rsid w:val="0082037D"/>
    <w:rsid w:val="0082303F"/>
    <w:rsid w:val="0082648C"/>
    <w:rsid w:val="008307E7"/>
    <w:rsid w:val="00830DEC"/>
    <w:rsid w:val="00831511"/>
    <w:rsid w:val="00833CBF"/>
    <w:rsid w:val="00836051"/>
    <w:rsid w:val="00841B78"/>
    <w:rsid w:val="008423A8"/>
    <w:rsid w:val="008542B3"/>
    <w:rsid w:val="008548D1"/>
    <w:rsid w:val="00854EC0"/>
    <w:rsid w:val="008577EB"/>
    <w:rsid w:val="0088010A"/>
    <w:rsid w:val="008801FC"/>
    <w:rsid w:val="0088184C"/>
    <w:rsid w:val="00882A63"/>
    <w:rsid w:val="00886F0A"/>
    <w:rsid w:val="0088785C"/>
    <w:rsid w:val="0089161B"/>
    <w:rsid w:val="008945E6"/>
    <w:rsid w:val="008A55C4"/>
    <w:rsid w:val="008A5685"/>
    <w:rsid w:val="008A6548"/>
    <w:rsid w:val="008A6706"/>
    <w:rsid w:val="008A70A8"/>
    <w:rsid w:val="008B6E6E"/>
    <w:rsid w:val="008C0D69"/>
    <w:rsid w:val="008C1565"/>
    <w:rsid w:val="008C15B9"/>
    <w:rsid w:val="008C3980"/>
    <w:rsid w:val="008C4F51"/>
    <w:rsid w:val="008C5E95"/>
    <w:rsid w:val="008C6D8A"/>
    <w:rsid w:val="008D1BF0"/>
    <w:rsid w:val="008D68D1"/>
    <w:rsid w:val="008E6653"/>
    <w:rsid w:val="008E7674"/>
    <w:rsid w:val="008F07C6"/>
    <w:rsid w:val="008F6766"/>
    <w:rsid w:val="0090383E"/>
    <w:rsid w:val="009050EF"/>
    <w:rsid w:val="0090789D"/>
    <w:rsid w:val="00907F5E"/>
    <w:rsid w:val="00910D04"/>
    <w:rsid w:val="00915D2C"/>
    <w:rsid w:val="0092221B"/>
    <w:rsid w:val="00931DF4"/>
    <w:rsid w:val="00931E71"/>
    <w:rsid w:val="009370B1"/>
    <w:rsid w:val="009378A7"/>
    <w:rsid w:val="00940001"/>
    <w:rsid w:val="009404CE"/>
    <w:rsid w:val="0094385D"/>
    <w:rsid w:val="00950C1E"/>
    <w:rsid w:val="00961E49"/>
    <w:rsid w:val="0096556A"/>
    <w:rsid w:val="00965C29"/>
    <w:rsid w:val="009672DC"/>
    <w:rsid w:val="0097348B"/>
    <w:rsid w:val="00974A8C"/>
    <w:rsid w:val="00977470"/>
    <w:rsid w:val="00980E3A"/>
    <w:rsid w:val="00984476"/>
    <w:rsid w:val="00986396"/>
    <w:rsid w:val="00986C38"/>
    <w:rsid w:val="00993576"/>
    <w:rsid w:val="009A10DF"/>
    <w:rsid w:val="009A3CE2"/>
    <w:rsid w:val="009A49C1"/>
    <w:rsid w:val="009A5215"/>
    <w:rsid w:val="009A662F"/>
    <w:rsid w:val="009A66A1"/>
    <w:rsid w:val="009A681F"/>
    <w:rsid w:val="009A7188"/>
    <w:rsid w:val="009C4276"/>
    <w:rsid w:val="009C6FEA"/>
    <w:rsid w:val="009C7212"/>
    <w:rsid w:val="009D1A34"/>
    <w:rsid w:val="009D1EC8"/>
    <w:rsid w:val="009D3059"/>
    <w:rsid w:val="009D3BCD"/>
    <w:rsid w:val="009D6A85"/>
    <w:rsid w:val="009D7166"/>
    <w:rsid w:val="009E08A9"/>
    <w:rsid w:val="009E1331"/>
    <w:rsid w:val="009E191C"/>
    <w:rsid w:val="009E4E30"/>
    <w:rsid w:val="009F04AE"/>
    <w:rsid w:val="009F12D5"/>
    <w:rsid w:val="009F6760"/>
    <w:rsid w:val="00A00A3D"/>
    <w:rsid w:val="00A03B93"/>
    <w:rsid w:val="00A06CF6"/>
    <w:rsid w:val="00A10790"/>
    <w:rsid w:val="00A10D18"/>
    <w:rsid w:val="00A134B1"/>
    <w:rsid w:val="00A1370F"/>
    <w:rsid w:val="00A23F54"/>
    <w:rsid w:val="00A27015"/>
    <w:rsid w:val="00A33E5B"/>
    <w:rsid w:val="00A3428F"/>
    <w:rsid w:val="00A34C5C"/>
    <w:rsid w:val="00A36F1C"/>
    <w:rsid w:val="00A42940"/>
    <w:rsid w:val="00A43441"/>
    <w:rsid w:val="00A43EF5"/>
    <w:rsid w:val="00A47908"/>
    <w:rsid w:val="00A50ACB"/>
    <w:rsid w:val="00A529DC"/>
    <w:rsid w:val="00A6024E"/>
    <w:rsid w:val="00A60A9E"/>
    <w:rsid w:val="00A62B38"/>
    <w:rsid w:val="00A64947"/>
    <w:rsid w:val="00A64955"/>
    <w:rsid w:val="00A65F0C"/>
    <w:rsid w:val="00A66673"/>
    <w:rsid w:val="00A745E9"/>
    <w:rsid w:val="00A76209"/>
    <w:rsid w:val="00A76D17"/>
    <w:rsid w:val="00A82D63"/>
    <w:rsid w:val="00A8338F"/>
    <w:rsid w:val="00A84A0C"/>
    <w:rsid w:val="00A96649"/>
    <w:rsid w:val="00A97373"/>
    <w:rsid w:val="00AA0F40"/>
    <w:rsid w:val="00AA12FC"/>
    <w:rsid w:val="00AA253C"/>
    <w:rsid w:val="00AA6E04"/>
    <w:rsid w:val="00AB0551"/>
    <w:rsid w:val="00AB279A"/>
    <w:rsid w:val="00AB3A86"/>
    <w:rsid w:val="00AC0030"/>
    <w:rsid w:val="00AC14A6"/>
    <w:rsid w:val="00AC4315"/>
    <w:rsid w:val="00AC5699"/>
    <w:rsid w:val="00AC7845"/>
    <w:rsid w:val="00AD5040"/>
    <w:rsid w:val="00AD5A1F"/>
    <w:rsid w:val="00AE16D8"/>
    <w:rsid w:val="00AE32DC"/>
    <w:rsid w:val="00AF2B2A"/>
    <w:rsid w:val="00AF5039"/>
    <w:rsid w:val="00AF6412"/>
    <w:rsid w:val="00AF758A"/>
    <w:rsid w:val="00AF7FF4"/>
    <w:rsid w:val="00B00071"/>
    <w:rsid w:val="00B008B7"/>
    <w:rsid w:val="00B03D72"/>
    <w:rsid w:val="00B04602"/>
    <w:rsid w:val="00B06546"/>
    <w:rsid w:val="00B06656"/>
    <w:rsid w:val="00B10070"/>
    <w:rsid w:val="00B10152"/>
    <w:rsid w:val="00B168DC"/>
    <w:rsid w:val="00B268D2"/>
    <w:rsid w:val="00B27BE1"/>
    <w:rsid w:val="00B376E0"/>
    <w:rsid w:val="00B40090"/>
    <w:rsid w:val="00B4069F"/>
    <w:rsid w:val="00B418E5"/>
    <w:rsid w:val="00B44169"/>
    <w:rsid w:val="00B51020"/>
    <w:rsid w:val="00B51BB6"/>
    <w:rsid w:val="00B7303B"/>
    <w:rsid w:val="00B731B7"/>
    <w:rsid w:val="00B74BE5"/>
    <w:rsid w:val="00B76965"/>
    <w:rsid w:val="00B7771D"/>
    <w:rsid w:val="00B81920"/>
    <w:rsid w:val="00B823EB"/>
    <w:rsid w:val="00B82788"/>
    <w:rsid w:val="00B84DA1"/>
    <w:rsid w:val="00B85F4A"/>
    <w:rsid w:val="00B87D11"/>
    <w:rsid w:val="00B910B0"/>
    <w:rsid w:val="00B928EB"/>
    <w:rsid w:val="00B93432"/>
    <w:rsid w:val="00B93913"/>
    <w:rsid w:val="00B94D99"/>
    <w:rsid w:val="00B950F1"/>
    <w:rsid w:val="00BA2733"/>
    <w:rsid w:val="00BA31AC"/>
    <w:rsid w:val="00BA3376"/>
    <w:rsid w:val="00BA6669"/>
    <w:rsid w:val="00BA702F"/>
    <w:rsid w:val="00BB1709"/>
    <w:rsid w:val="00BB353A"/>
    <w:rsid w:val="00BB382F"/>
    <w:rsid w:val="00BB4870"/>
    <w:rsid w:val="00BC217E"/>
    <w:rsid w:val="00BC2687"/>
    <w:rsid w:val="00BC4F69"/>
    <w:rsid w:val="00BC5A65"/>
    <w:rsid w:val="00BC6F7E"/>
    <w:rsid w:val="00BD0EAB"/>
    <w:rsid w:val="00BD1382"/>
    <w:rsid w:val="00BD3686"/>
    <w:rsid w:val="00BD3765"/>
    <w:rsid w:val="00BD41CB"/>
    <w:rsid w:val="00BD6680"/>
    <w:rsid w:val="00BE07B8"/>
    <w:rsid w:val="00BE2F59"/>
    <w:rsid w:val="00BE4252"/>
    <w:rsid w:val="00BE7100"/>
    <w:rsid w:val="00BE725E"/>
    <w:rsid w:val="00BF7BD9"/>
    <w:rsid w:val="00C0164F"/>
    <w:rsid w:val="00C04920"/>
    <w:rsid w:val="00C05626"/>
    <w:rsid w:val="00C10374"/>
    <w:rsid w:val="00C14429"/>
    <w:rsid w:val="00C20D0D"/>
    <w:rsid w:val="00C21C2A"/>
    <w:rsid w:val="00C21E65"/>
    <w:rsid w:val="00C231E6"/>
    <w:rsid w:val="00C24472"/>
    <w:rsid w:val="00C245E8"/>
    <w:rsid w:val="00C3289E"/>
    <w:rsid w:val="00C35D5A"/>
    <w:rsid w:val="00C41EEC"/>
    <w:rsid w:val="00C433D5"/>
    <w:rsid w:val="00C44D5F"/>
    <w:rsid w:val="00C472B2"/>
    <w:rsid w:val="00C509A0"/>
    <w:rsid w:val="00C50D78"/>
    <w:rsid w:val="00C51CCB"/>
    <w:rsid w:val="00C51F6E"/>
    <w:rsid w:val="00C579C5"/>
    <w:rsid w:val="00C60590"/>
    <w:rsid w:val="00C62F09"/>
    <w:rsid w:val="00C63735"/>
    <w:rsid w:val="00C652E0"/>
    <w:rsid w:val="00C6608A"/>
    <w:rsid w:val="00C677EE"/>
    <w:rsid w:val="00C72208"/>
    <w:rsid w:val="00C73A62"/>
    <w:rsid w:val="00C750E6"/>
    <w:rsid w:val="00C80D90"/>
    <w:rsid w:val="00C816D7"/>
    <w:rsid w:val="00C81EDD"/>
    <w:rsid w:val="00C848EB"/>
    <w:rsid w:val="00C850F9"/>
    <w:rsid w:val="00C86ACC"/>
    <w:rsid w:val="00C91909"/>
    <w:rsid w:val="00C92B0B"/>
    <w:rsid w:val="00C946D1"/>
    <w:rsid w:val="00C947F3"/>
    <w:rsid w:val="00C95089"/>
    <w:rsid w:val="00C969E0"/>
    <w:rsid w:val="00C97A80"/>
    <w:rsid w:val="00CA004B"/>
    <w:rsid w:val="00CA0167"/>
    <w:rsid w:val="00CA1FA1"/>
    <w:rsid w:val="00CA2051"/>
    <w:rsid w:val="00CA2512"/>
    <w:rsid w:val="00CA7308"/>
    <w:rsid w:val="00CB2C01"/>
    <w:rsid w:val="00CB2C92"/>
    <w:rsid w:val="00CB6197"/>
    <w:rsid w:val="00CB76C9"/>
    <w:rsid w:val="00CC4585"/>
    <w:rsid w:val="00CC5EDE"/>
    <w:rsid w:val="00CD1275"/>
    <w:rsid w:val="00CD3036"/>
    <w:rsid w:val="00CD4412"/>
    <w:rsid w:val="00CD48DE"/>
    <w:rsid w:val="00CE1F28"/>
    <w:rsid w:val="00CF0F0D"/>
    <w:rsid w:val="00CF6B16"/>
    <w:rsid w:val="00D057F7"/>
    <w:rsid w:val="00D109C4"/>
    <w:rsid w:val="00D1261D"/>
    <w:rsid w:val="00D12B0C"/>
    <w:rsid w:val="00D1514E"/>
    <w:rsid w:val="00D16E0E"/>
    <w:rsid w:val="00D21690"/>
    <w:rsid w:val="00D21A93"/>
    <w:rsid w:val="00D236C9"/>
    <w:rsid w:val="00D23D5B"/>
    <w:rsid w:val="00D25D93"/>
    <w:rsid w:val="00D27D24"/>
    <w:rsid w:val="00D30A90"/>
    <w:rsid w:val="00D33695"/>
    <w:rsid w:val="00D34065"/>
    <w:rsid w:val="00D3491A"/>
    <w:rsid w:val="00D34D39"/>
    <w:rsid w:val="00D404E2"/>
    <w:rsid w:val="00D415E7"/>
    <w:rsid w:val="00D4648A"/>
    <w:rsid w:val="00D56130"/>
    <w:rsid w:val="00D564DE"/>
    <w:rsid w:val="00D642EE"/>
    <w:rsid w:val="00D64863"/>
    <w:rsid w:val="00D64ED2"/>
    <w:rsid w:val="00D72E37"/>
    <w:rsid w:val="00D73F0A"/>
    <w:rsid w:val="00D745EE"/>
    <w:rsid w:val="00D8160D"/>
    <w:rsid w:val="00D81813"/>
    <w:rsid w:val="00D829E1"/>
    <w:rsid w:val="00D87CA1"/>
    <w:rsid w:val="00D931B9"/>
    <w:rsid w:val="00D937DF"/>
    <w:rsid w:val="00DA050D"/>
    <w:rsid w:val="00DA13D2"/>
    <w:rsid w:val="00DA1FDA"/>
    <w:rsid w:val="00DA4A7F"/>
    <w:rsid w:val="00DB0AF4"/>
    <w:rsid w:val="00DB0B2B"/>
    <w:rsid w:val="00DB3265"/>
    <w:rsid w:val="00DB73D4"/>
    <w:rsid w:val="00DC1A68"/>
    <w:rsid w:val="00DC7358"/>
    <w:rsid w:val="00DC7F32"/>
    <w:rsid w:val="00DD057E"/>
    <w:rsid w:val="00DD2743"/>
    <w:rsid w:val="00DD2B3B"/>
    <w:rsid w:val="00DD63E9"/>
    <w:rsid w:val="00DD67D5"/>
    <w:rsid w:val="00DE19AC"/>
    <w:rsid w:val="00DE1B99"/>
    <w:rsid w:val="00DE50E6"/>
    <w:rsid w:val="00DE6DED"/>
    <w:rsid w:val="00DE6FBE"/>
    <w:rsid w:val="00DF35C7"/>
    <w:rsid w:val="00E016F4"/>
    <w:rsid w:val="00E02ECE"/>
    <w:rsid w:val="00E06408"/>
    <w:rsid w:val="00E069A9"/>
    <w:rsid w:val="00E10153"/>
    <w:rsid w:val="00E10502"/>
    <w:rsid w:val="00E11424"/>
    <w:rsid w:val="00E129A7"/>
    <w:rsid w:val="00E145AA"/>
    <w:rsid w:val="00E207FA"/>
    <w:rsid w:val="00E20EE2"/>
    <w:rsid w:val="00E24378"/>
    <w:rsid w:val="00E25A53"/>
    <w:rsid w:val="00E27DA0"/>
    <w:rsid w:val="00E3100D"/>
    <w:rsid w:val="00E31270"/>
    <w:rsid w:val="00E33F73"/>
    <w:rsid w:val="00E348E1"/>
    <w:rsid w:val="00E34998"/>
    <w:rsid w:val="00E36DC8"/>
    <w:rsid w:val="00E4158A"/>
    <w:rsid w:val="00E45385"/>
    <w:rsid w:val="00E508A9"/>
    <w:rsid w:val="00E526CA"/>
    <w:rsid w:val="00E54282"/>
    <w:rsid w:val="00E575BB"/>
    <w:rsid w:val="00E64A36"/>
    <w:rsid w:val="00E652CD"/>
    <w:rsid w:val="00E66346"/>
    <w:rsid w:val="00E669E2"/>
    <w:rsid w:val="00E701B3"/>
    <w:rsid w:val="00E71C2C"/>
    <w:rsid w:val="00E83471"/>
    <w:rsid w:val="00E84AEE"/>
    <w:rsid w:val="00E87A4B"/>
    <w:rsid w:val="00E95ACA"/>
    <w:rsid w:val="00EA58C8"/>
    <w:rsid w:val="00EA5F39"/>
    <w:rsid w:val="00EA64F1"/>
    <w:rsid w:val="00EA7550"/>
    <w:rsid w:val="00EB0F2C"/>
    <w:rsid w:val="00EB4793"/>
    <w:rsid w:val="00EB55DB"/>
    <w:rsid w:val="00EB5AA4"/>
    <w:rsid w:val="00EB6B31"/>
    <w:rsid w:val="00EB7506"/>
    <w:rsid w:val="00EB770E"/>
    <w:rsid w:val="00EC0DA7"/>
    <w:rsid w:val="00EC18FF"/>
    <w:rsid w:val="00ED0952"/>
    <w:rsid w:val="00ED1E80"/>
    <w:rsid w:val="00ED34B2"/>
    <w:rsid w:val="00ED496B"/>
    <w:rsid w:val="00ED4BBD"/>
    <w:rsid w:val="00ED6BFA"/>
    <w:rsid w:val="00ED6EDE"/>
    <w:rsid w:val="00EE0AB9"/>
    <w:rsid w:val="00EE3E9A"/>
    <w:rsid w:val="00EE4B2A"/>
    <w:rsid w:val="00EE4CAF"/>
    <w:rsid w:val="00EE7D51"/>
    <w:rsid w:val="00EF04D7"/>
    <w:rsid w:val="00EF25FC"/>
    <w:rsid w:val="00EF2B68"/>
    <w:rsid w:val="00EF2BE5"/>
    <w:rsid w:val="00EF57DB"/>
    <w:rsid w:val="00F00B8A"/>
    <w:rsid w:val="00F01049"/>
    <w:rsid w:val="00F0426E"/>
    <w:rsid w:val="00F05713"/>
    <w:rsid w:val="00F124EB"/>
    <w:rsid w:val="00F12B33"/>
    <w:rsid w:val="00F131FF"/>
    <w:rsid w:val="00F1357B"/>
    <w:rsid w:val="00F13944"/>
    <w:rsid w:val="00F17617"/>
    <w:rsid w:val="00F21484"/>
    <w:rsid w:val="00F30810"/>
    <w:rsid w:val="00F344C6"/>
    <w:rsid w:val="00F35904"/>
    <w:rsid w:val="00F4474F"/>
    <w:rsid w:val="00F4552E"/>
    <w:rsid w:val="00F54662"/>
    <w:rsid w:val="00F61100"/>
    <w:rsid w:val="00F6127A"/>
    <w:rsid w:val="00F61BA8"/>
    <w:rsid w:val="00F64522"/>
    <w:rsid w:val="00F65D3A"/>
    <w:rsid w:val="00F66C0D"/>
    <w:rsid w:val="00F72472"/>
    <w:rsid w:val="00F72C35"/>
    <w:rsid w:val="00F828AA"/>
    <w:rsid w:val="00F855B2"/>
    <w:rsid w:val="00F8591E"/>
    <w:rsid w:val="00F8637D"/>
    <w:rsid w:val="00F87D76"/>
    <w:rsid w:val="00F87FD1"/>
    <w:rsid w:val="00F90F49"/>
    <w:rsid w:val="00FA0832"/>
    <w:rsid w:val="00FA08AB"/>
    <w:rsid w:val="00FA1B8F"/>
    <w:rsid w:val="00FA421D"/>
    <w:rsid w:val="00FA4ED0"/>
    <w:rsid w:val="00FA53CD"/>
    <w:rsid w:val="00FA60BD"/>
    <w:rsid w:val="00FB78C1"/>
    <w:rsid w:val="00FB7FB5"/>
    <w:rsid w:val="00FC095C"/>
    <w:rsid w:val="00FC596F"/>
    <w:rsid w:val="00FE36C5"/>
    <w:rsid w:val="00FE3A12"/>
    <w:rsid w:val="00FE4841"/>
    <w:rsid w:val="00FE750C"/>
    <w:rsid w:val="00FF35BA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8ED5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uiPriority w:val="99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uiPriority w:val="99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customStyle="1" w:styleId="af4">
    <w:name w:val="Знак Знак Знак Знак Знак Знак Знак Знак Знак Знак Знак Знак"/>
    <w:basedOn w:val="a"/>
    <w:rsid w:val="003B0903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5">
    <w:name w:val="Balloon Text"/>
    <w:basedOn w:val="a"/>
    <w:semiHidden/>
    <w:rsid w:val="0022091F"/>
    <w:rPr>
      <w:rFonts w:ascii="Tahoma" w:hAnsi="Tahoma" w:cs="Tahoma"/>
      <w:sz w:val="16"/>
      <w:szCs w:val="16"/>
    </w:rPr>
  </w:style>
  <w:style w:type="character" w:customStyle="1" w:styleId="rvts0">
    <w:name w:val="rvts0"/>
    <w:rsid w:val="00163F68"/>
  </w:style>
  <w:style w:type="paragraph" w:customStyle="1" w:styleId="rvps2">
    <w:name w:val="rvps2"/>
    <w:basedOn w:val="a"/>
    <w:link w:val="rvps20"/>
    <w:uiPriority w:val="99"/>
    <w:rsid w:val="00BD1382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af6">
    <w:name w:val="footnote text"/>
    <w:basedOn w:val="a"/>
    <w:link w:val="af7"/>
    <w:uiPriority w:val="99"/>
    <w:rsid w:val="00282E91"/>
    <w:rPr>
      <w:sz w:val="20"/>
      <w:szCs w:val="20"/>
    </w:rPr>
  </w:style>
  <w:style w:type="character" w:customStyle="1" w:styleId="af7">
    <w:name w:val="Текст виноски Знак"/>
    <w:link w:val="af6"/>
    <w:uiPriority w:val="99"/>
    <w:rsid w:val="00282E91"/>
    <w:rPr>
      <w:rFonts w:ascii="Times New Roman" w:hAnsi="Times New Roman"/>
      <w:lang w:eastAsia="ru-RU"/>
    </w:rPr>
  </w:style>
  <w:style w:type="character" w:styleId="af8">
    <w:name w:val="footnote reference"/>
    <w:uiPriority w:val="99"/>
    <w:unhideWhenUsed/>
    <w:rsid w:val="00282E91"/>
    <w:rPr>
      <w:vertAlign w:val="superscript"/>
    </w:rPr>
  </w:style>
  <w:style w:type="character" w:customStyle="1" w:styleId="st42">
    <w:name w:val="st42"/>
    <w:rsid w:val="00F87D76"/>
    <w:rPr>
      <w:rFonts w:ascii="Times New Roman" w:hAnsi="Times New Roman"/>
      <w:color w:val="000000"/>
    </w:rPr>
  </w:style>
  <w:style w:type="paragraph" w:customStyle="1" w:styleId="rvps6">
    <w:name w:val="rvps6"/>
    <w:basedOn w:val="a"/>
    <w:uiPriority w:val="99"/>
    <w:rsid w:val="002D17BC"/>
    <w:pPr>
      <w:spacing w:before="100" w:beforeAutospacing="1" w:after="100" w:afterAutospacing="1"/>
    </w:pPr>
    <w:rPr>
      <w:rFonts w:eastAsia="NSimSun"/>
      <w:sz w:val="24"/>
      <w:szCs w:val="24"/>
      <w:lang w:val="ru-RU"/>
    </w:rPr>
  </w:style>
  <w:style w:type="character" w:customStyle="1" w:styleId="rvts37">
    <w:name w:val="rvts37"/>
    <w:basedOn w:val="a0"/>
    <w:rsid w:val="00AB3A86"/>
  </w:style>
  <w:style w:type="character" w:customStyle="1" w:styleId="rvts9">
    <w:name w:val="rvts9"/>
    <w:basedOn w:val="a0"/>
    <w:rsid w:val="00B06546"/>
  </w:style>
  <w:style w:type="character" w:customStyle="1" w:styleId="rvps20">
    <w:name w:val="rvps2 Знак"/>
    <w:link w:val="rvps2"/>
    <w:locked/>
    <w:rsid w:val="003B5E1C"/>
    <w:rPr>
      <w:rFonts w:ascii="Times New Roman" w:eastAsia="Times New Roman" w:hAnsi="Times New Roman"/>
      <w:sz w:val="24"/>
      <w:szCs w:val="24"/>
    </w:rPr>
  </w:style>
  <w:style w:type="character" w:customStyle="1" w:styleId="af9">
    <w:name w:val="Нормальний текст Знак Знак Знак"/>
    <w:link w:val="afa"/>
    <w:uiPriority w:val="99"/>
    <w:locked/>
    <w:rsid w:val="00AD5040"/>
    <w:rPr>
      <w:rFonts w:ascii="Antiqua" w:hAnsi="Antiqua"/>
      <w:sz w:val="26"/>
    </w:rPr>
  </w:style>
  <w:style w:type="paragraph" w:customStyle="1" w:styleId="afa">
    <w:name w:val="Нормальний текст Знак Знак"/>
    <w:basedOn w:val="a"/>
    <w:link w:val="af9"/>
    <w:uiPriority w:val="99"/>
    <w:rsid w:val="00AD5040"/>
    <w:pPr>
      <w:spacing w:before="120"/>
      <w:ind w:firstLine="567"/>
      <w:jc w:val="both"/>
    </w:pPr>
    <w:rPr>
      <w:rFonts w:ascii="Antiqua" w:hAnsi="Antiqua"/>
      <w:sz w:val="26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2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371-2021-%D0%B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5492-17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0232B-17A1-425A-8C82-D595BD90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9196</Words>
  <Characters>5243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2021-10-13T13:42:00Z</dcterms:created>
  <dcterms:modified xsi:type="dcterms:W3CDTF">2021-10-13T13:42:00Z</dcterms:modified>
</cp:coreProperties>
</file>