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56C" w:rsidRPr="00D83CBB" w:rsidRDefault="0072356C" w:rsidP="0072356C">
      <w:pPr>
        <w:pStyle w:val="1"/>
        <w:rPr>
          <w:b/>
          <w:sz w:val="28"/>
          <w:szCs w:val="28"/>
        </w:rPr>
      </w:pPr>
    </w:p>
    <w:p w:rsidR="0072356C" w:rsidRPr="00D83CBB" w:rsidRDefault="0072356C" w:rsidP="0072356C">
      <w:pPr>
        <w:pStyle w:val="1"/>
        <w:rPr>
          <w:b/>
          <w:sz w:val="28"/>
          <w:szCs w:val="28"/>
        </w:rPr>
      </w:pPr>
    </w:p>
    <w:p w:rsidR="0072356C" w:rsidRPr="00D83CBB" w:rsidRDefault="0072356C" w:rsidP="0072356C">
      <w:pPr>
        <w:rPr>
          <w:sz w:val="28"/>
          <w:szCs w:val="28"/>
        </w:rPr>
      </w:pPr>
    </w:p>
    <w:p w:rsidR="0072356C" w:rsidRPr="00E63B7A" w:rsidRDefault="0072356C" w:rsidP="0072356C">
      <w:pPr>
        <w:pStyle w:val="1"/>
        <w:rPr>
          <w:b/>
          <w:sz w:val="28"/>
          <w:szCs w:val="28"/>
        </w:rPr>
      </w:pPr>
      <w:r w:rsidRPr="00E63B7A">
        <w:rPr>
          <w:b/>
          <w:sz w:val="28"/>
          <w:szCs w:val="28"/>
        </w:rPr>
        <w:t>ВИСНОВОК</w:t>
      </w:r>
    </w:p>
    <w:p w:rsidR="0072356C" w:rsidRPr="00E63B7A" w:rsidRDefault="0072356C" w:rsidP="0072356C">
      <w:pPr>
        <w:pStyle w:val="a3"/>
        <w:spacing w:before="0" w:after="0"/>
        <w:rPr>
          <w:rFonts w:ascii="Times New Roman" w:hAnsi="Times New Roman"/>
          <w:spacing w:val="-2"/>
          <w:sz w:val="28"/>
          <w:szCs w:val="28"/>
        </w:rPr>
      </w:pPr>
      <w:r w:rsidRPr="00E63B7A">
        <w:rPr>
          <w:rFonts w:ascii="Times New Roman" w:hAnsi="Times New Roman"/>
          <w:sz w:val="28"/>
          <w:szCs w:val="28"/>
        </w:rPr>
        <w:t xml:space="preserve">на </w:t>
      </w:r>
      <w:r w:rsidRPr="00E63B7A">
        <w:rPr>
          <w:rFonts w:ascii="Times New Roman" w:hAnsi="Times New Roman"/>
          <w:spacing w:val="-2"/>
          <w:sz w:val="28"/>
          <w:szCs w:val="28"/>
        </w:rPr>
        <w:t xml:space="preserve">проект Закону України </w:t>
      </w:r>
      <w:r w:rsidRPr="00E63B7A">
        <w:rPr>
          <w:rFonts w:ascii="Times New Roman" w:hAnsi="Times New Roman"/>
          <w:bCs/>
          <w:sz w:val="28"/>
          <w:szCs w:val="28"/>
        </w:rPr>
        <w:t>«</w:t>
      </w:r>
      <w:r w:rsidRPr="00E63B7A">
        <w:rPr>
          <w:rFonts w:ascii="Times New Roman" w:hAnsi="Times New Roman"/>
          <w:sz w:val="28"/>
          <w:szCs w:val="28"/>
        </w:rPr>
        <w:t>Про внесення змін до деяких законодавчих актів України щодо діяльності Антимонопольного комітету України»</w:t>
      </w:r>
    </w:p>
    <w:p w:rsidR="0072356C" w:rsidRPr="00D83CBB" w:rsidRDefault="0072356C" w:rsidP="0072356C">
      <w:pPr>
        <w:rPr>
          <w:sz w:val="28"/>
          <w:szCs w:val="28"/>
        </w:rPr>
      </w:pPr>
    </w:p>
    <w:p w:rsidR="0072356C" w:rsidRPr="00357D9E" w:rsidRDefault="0072356C" w:rsidP="0072356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rStyle w:val="a6"/>
          <w:iCs/>
          <w:sz w:val="28"/>
          <w:szCs w:val="28"/>
        </w:rPr>
        <w:t>П</w:t>
      </w:r>
      <w:r w:rsidRPr="003C0BD4">
        <w:rPr>
          <w:rStyle w:val="a6"/>
          <w:iCs/>
          <w:sz w:val="28"/>
          <w:szCs w:val="28"/>
        </w:rPr>
        <w:t xml:space="preserve">роект </w:t>
      </w:r>
      <w:r>
        <w:rPr>
          <w:rStyle w:val="a6"/>
          <w:iCs/>
          <w:sz w:val="28"/>
          <w:szCs w:val="28"/>
        </w:rPr>
        <w:t xml:space="preserve">Закону </w:t>
      </w:r>
      <w:r w:rsidRPr="003C0BD4">
        <w:rPr>
          <w:rStyle w:val="a6"/>
          <w:iCs/>
          <w:sz w:val="28"/>
          <w:szCs w:val="28"/>
        </w:rPr>
        <w:t>поданий як альтернативний до проекту Закону України «</w:t>
      </w:r>
      <w:r w:rsidRPr="003C0BD4">
        <w:rPr>
          <w:rFonts w:eastAsia="Arial Unicode MS"/>
          <w:bCs/>
          <w:color w:val="000000"/>
          <w:sz w:val="28"/>
          <w:szCs w:val="28"/>
          <w:u w:color="000000"/>
        </w:rPr>
        <w:t>Про внесення змін до деяких законодавчих актів України щодо</w:t>
      </w:r>
      <w:r w:rsidRPr="003C0BD4">
        <w:rPr>
          <w:iCs/>
          <w:sz w:val="28"/>
          <w:szCs w:val="28"/>
        </w:rPr>
        <w:t xml:space="preserve"> </w:t>
      </w:r>
      <w:r w:rsidRPr="003C0BD4">
        <w:rPr>
          <w:rFonts w:eastAsia="Arial Unicode MS"/>
          <w:bCs/>
          <w:color w:val="000000"/>
          <w:sz w:val="28"/>
          <w:szCs w:val="28"/>
          <w:u w:color="000000"/>
        </w:rPr>
        <w:t>вдосконалення діяльності Антимонопольного комітету України</w:t>
      </w:r>
      <w:r w:rsidRPr="003C0BD4">
        <w:rPr>
          <w:rStyle w:val="a6"/>
          <w:iCs/>
          <w:sz w:val="28"/>
          <w:szCs w:val="28"/>
        </w:rPr>
        <w:t>»</w:t>
      </w:r>
      <w:r>
        <w:rPr>
          <w:rStyle w:val="a6"/>
          <w:iCs/>
          <w:sz w:val="28"/>
          <w:szCs w:val="28"/>
        </w:rPr>
        <w:t xml:space="preserve"> (реєстр. № 5431 від </w:t>
      </w:r>
      <w:r w:rsidRPr="003C0BD4">
        <w:rPr>
          <w:rStyle w:val="a6"/>
          <w:iCs/>
          <w:sz w:val="28"/>
          <w:szCs w:val="28"/>
        </w:rPr>
        <w:t>27.04.2021).</w:t>
      </w:r>
      <w:r w:rsidRPr="00A86BC4">
        <w:rPr>
          <w:color w:val="000000"/>
          <w:sz w:val="28"/>
          <w:szCs w:val="28"/>
        </w:rPr>
        <w:t xml:space="preserve"> </w:t>
      </w:r>
    </w:p>
    <w:p w:rsidR="0072356C" w:rsidRPr="003C0BD4" w:rsidRDefault="0072356C" w:rsidP="0072356C">
      <w:pPr>
        <w:ind w:firstLine="709"/>
        <w:jc w:val="both"/>
        <w:rPr>
          <w:sz w:val="28"/>
          <w:szCs w:val="28"/>
        </w:rPr>
      </w:pPr>
      <w:r w:rsidRPr="003C0BD4">
        <w:rPr>
          <w:sz w:val="28"/>
          <w:szCs w:val="28"/>
        </w:rPr>
        <w:t>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  <w:r w:rsidRPr="00A86BC4">
        <w:rPr>
          <w:sz w:val="28"/>
          <w:szCs w:val="28"/>
        </w:rPr>
        <w:t xml:space="preserve"> </w:t>
      </w:r>
    </w:p>
    <w:p w:rsidR="0072356C" w:rsidRPr="00B70A78" w:rsidRDefault="0072356C" w:rsidP="0072356C">
      <w:pPr>
        <w:ind w:firstLine="709"/>
        <w:jc w:val="both"/>
        <w:rPr>
          <w:color w:val="000000"/>
          <w:sz w:val="28"/>
          <w:szCs w:val="28"/>
        </w:rPr>
      </w:pPr>
      <w:r w:rsidRPr="00E6046D">
        <w:rPr>
          <w:sz w:val="28"/>
          <w:szCs w:val="28"/>
        </w:rPr>
        <w:t>Головне управління</w:t>
      </w:r>
      <w:r>
        <w:rPr>
          <w:sz w:val="28"/>
          <w:szCs w:val="28"/>
        </w:rPr>
        <w:t>,</w:t>
      </w:r>
      <w:r w:rsidRPr="00E6046D">
        <w:rPr>
          <w:sz w:val="28"/>
          <w:szCs w:val="28"/>
        </w:rPr>
        <w:t xml:space="preserve"> </w:t>
      </w:r>
      <w:r>
        <w:rPr>
          <w:sz w:val="28"/>
          <w:szCs w:val="28"/>
        </w:rPr>
        <w:t>розглянувши проект у вкрай стислий термін</w:t>
      </w:r>
      <w:r w:rsidRPr="00E6046D">
        <w:rPr>
          <w:sz w:val="28"/>
          <w:szCs w:val="28"/>
        </w:rPr>
        <w:t>, зазначає, що частина його положень збігається за змістом з відповідними положеннями основного</w:t>
      </w:r>
      <w:r w:rsidRPr="00E6046D">
        <w:rPr>
          <w:sz w:val="28"/>
          <w:szCs w:val="28"/>
          <w:lang w:val="ru-RU"/>
        </w:rPr>
        <w:t xml:space="preserve"> </w:t>
      </w:r>
      <w:r w:rsidRPr="00E6046D">
        <w:rPr>
          <w:sz w:val="28"/>
          <w:szCs w:val="28"/>
        </w:rPr>
        <w:t xml:space="preserve">проекту. Зокрема, йдеться про: </w:t>
      </w:r>
      <w:r w:rsidRPr="00E6046D">
        <w:rPr>
          <w:color w:val="000000"/>
          <w:sz w:val="28"/>
          <w:szCs w:val="28"/>
        </w:rPr>
        <w:t xml:space="preserve">надання органам АМКУ права </w:t>
      </w:r>
      <w:r w:rsidRPr="00E6046D">
        <w:rPr>
          <w:sz w:val="28"/>
          <w:szCs w:val="28"/>
        </w:rPr>
        <w:t xml:space="preserve">безпосереднього доступу до автоматизованих реєстрів, баз даних, інших систем збирання, зберігання, обробки та пошуку інформації, відомостей, держателем (адміністратором) яких є державні органи або органи місцевого самоврядування </w:t>
      </w:r>
      <w:r>
        <w:rPr>
          <w:sz w:val="28"/>
          <w:szCs w:val="28"/>
        </w:rPr>
        <w:t>(</w:t>
      </w:r>
      <w:r w:rsidRPr="00E6046D">
        <w:rPr>
          <w:sz w:val="28"/>
          <w:szCs w:val="28"/>
        </w:rPr>
        <w:t xml:space="preserve">з метою виконання завдань, передбачених законодавством про </w:t>
      </w:r>
      <w:r>
        <w:rPr>
          <w:sz w:val="28"/>
          <w:szCs w:val="28"/>
        </w:rPr>
        <w:br/>
      </w:r>
      <w:r w:rsidRPr="00E6046D">
        <w:rPr>
          <w:sz w:val="28"/>
          <w:szCs w:val="28"/>
        </w:rPr>
        <w:t>захист економічної конкуренції</w:t>
      </w:r>
      <w:r>
        <w:rPr>
          <w:sz w:val="28"/>
          <w:szCs w:val="28"/>
        </w:rPr>
        <w:t xml:space="preserve"> (</w:t>
      </w:r>
      <w:r w:rsidRPr="004405FC">
        <w:rPr>
          <w:sz w:val="28"/>
          <w:szCs w:val="28"/>
        </w:rPr>
        <w:t xml:space="preserve">зміни до ст. </w:t>
      </w:r>
      <w:r>
        <w:rPr>
          <w:sz w:val="28"/>
          <w:szCs w:val="28"/>
        </w:rPr>
        <w:t>2</w:t>
      </w:r>
      <w:r w:rsidRPr="004405FC">
        <w:rPr>
          <w:sz w:val="28"/>
          <w:szCs w:val="28"/>
        </w:rPr>
        <w:t>2</w:t>
      </w:r>
      <w:r>
        <w:rPr>
          <w:sz w:val="28"/>
          <w:szCs w:val="28"/>
          <w:vertAlign w:val="superscript"/>
        </w:rPr>
        <w:t>1</w:t>
      </w:r>
      <w:r w:rsidRPr="004405FC">
        <w:rPr>
          <w:sz w:val="28"/>
          <w:szCs w:val="28"/>
        </w:rPr>
        <w:t xml:space="preserve"> Закону України «Про Антимонопольний комітет України</w:t>
      </w:r>
      <w:r>
        <w:rPr>
          <w:sz w:val="28"/>
          <w:szCs w:val="28"/>
        </w:rPr>
        <w:t xml:space="preserve">»); особливостей розрахунку </w:t>
      </w:r>
      <w:r w:rsidRPr="00462F7F">
        <w:rPr>
          <w:sz w:val="28"/>
          <w:szCs w:val="28"/>
        </w:rPr>
        <w:t>вартісних показників учасників концентрації</w:t>
      </w:r>
      <w:r>
        <w:rPr>
          <w:sz w:val="28"/>
          <w:szCs w:val="28"/>
        </w:rPr>
        <w:t xml:space="preserve">, коли між </w:t>
      </w:r>
      <w:r w:rsidRPr="00462F7F">
        <w:rPr>
          <w:sz w:val="28"/>
          <w:szCs w:val="28"/>
        </w:rPr>
        <w:t>суб’єкт</w:t>
      </w:r>
      <w:r>
        <w:rPr>
          <w:sz w:val="28"/>
          <w:szCs w:val="28"/>
        </w:rPr>
        <w:t>ами</w:t>
      </w:r>
      <w:r w:rsidRPr="00462F7F">
        <w:rPr>
          <w:sz w:val="28"/>
          <w:szCs w:val="28"/>
        </w:rPr>
        <w:t xml:space="preserve"> господарювання та частин</w:t>
      </w:r>
      <w:r>
        <w:rPr>
          <w:sz w:val="28"/>
          <w:szCs w:val="28"/>
        </w:rPr>
        <w:t>ами</w:t>
      </w:r>
      <w:r w:rsidRPr="00462F7F">
        <w:rPr>
          <w:sz w:val="28"/>
          <w:szCs w:val="28"/>
        </w:rPr>
        <w:t xml:space="preserve"> суб'єктів господарювання (незалежно від наявності у таких частин статусу </w:t>
      </w:r>
      <w:r w:rsidRPr="00B70A78">
        <w:rPr>
          <w:sz w:val="28"/>
          <w:szCs w:val="28"/>
        </w:rPr>
        <w:t xml:space="preserve">юридичної особи) припиняються відносини контролю (зміни до ст. 24 </w:t>
      </w:r>
      <w:bookmarkStart w:id="0" w:name="_Hlk74695546"/>
      <w:r w:rsidRPr="00B70A78">
        <w:rPr>
          <w:sz w:val="28"/>
          <w:szCs w:val="28"/>
        </w:rPr>
        <w:t>Закону України «Про захист економічної конкуренції»</w:t>
      </w:r>
      <w:bookmarkEnd w:id="0"/>
      <w:r w:rsidRPr="00B70A78">
        <w:rPr>
          <w:sz w:val="28"/>
          <w:szCs w:val="28"/>
        </w:rPr>
        <w:t>)</w:t>
      </w:r>
      <w:r w:rsidRPr="00B70A78">
        <w:rPr>
          <w:sz w:val="28"/>
          <w:szCs w:val="28"/>
          <w:lang w:val="ru-RU"/>
        </w:rPr>
        <w:t>)</w:t>
      </w:r>
      <w:r w:rsidRPr="00B70A78">
        <w:rPr>
          <w:sz w:val="28"/>
          <w:szCs w:val="28"/>
        </w:rPr>
        <w:t>; запровадження процедури врегулювання справ про порушення відповідного законодавства (нова ст. 46</w:t>
      </w:r>
      <w:r w:rsidRPr="00B70A78">
        <w:rPr>
          <w:sz w:val="28"/>
          <w:szCs w:val="28"/>
          <w:vertAlign w:val="superscript"/>
        </w:rPr>
        <w:t>1</w:t>
      </w:r>
      <w:r w:rsidRPr="00B70A78">
        <w:rPr>
          <w:sz w:val="28"/>
          <w:szCs w:val="28"/>
        </w:rPr>
        <w:t xml:space="preserve"> Закону України «Про захист економічної конкуренції») тощо. </w:t>
      </w:r>
      <w:r w:rsidRPr="00B70A78">
        <w:rPr>
          <w:sz w:val="28"/>
          <w:szCs w:val="28"/>
        </w:rPr>
        <w:br/>
        <w:t xml:space="preserve">З огляду на це </w:t>
      </w:r>
      <w:r w:rsidRPr="00B70A78">
        <w:rPr>
          <w:bCs/>
          <w:sz w:val="28"/>
          <w:szCs w:val="28"/>
        </w:rPr>
        <w:t>зауваження та пропозиції, викладені Головним управлінням у висновку від  16.06.2021 на проект реєстр. № 5431 до вказаних положень</w:t>
      </w:r>
      <w:r w:rsidRPr="00B70A78">
        <w:rPr>
          <w:bCs/>
          <w:sz w:val="28"/>
          <w:szCs w:val="28"/>
          <w:lang w:val="ru-RU"/>
        </w:rPr>
        <w:t>, з</w:t>
      </w:r>
      <w:proofErr w:type="spellStart"/>
      <w:r w:rsidRPr="00B70A78">
        <w:rPr>
          <w:bCs/>
          <w:sz w:val="28"/>
          <w:szCs w:val="28"/>
        </w:rPr>
        <w:t>алишаються</w:t>
      </w:r>
      <w:proofErr w:type="spellEnd"/>
      <w:r w:rsidRPr="00B70A78">
        <w:rPr>
          <w:bCs/>
          <w:sz w:val="28"/>
          <w:szCs w:val="28"/>
        </w:rPr>
        <w:t xml:space="preserve"> актуальними й щодо відповідних положень </w:t>
      </w:r>
      <w:r w:rsidRPr="00B70A78">
        <w:rPr>
          <w:bCs/>
          <w:sz w:val="28"/>
          <w:szCs w:val="28"/>
          <w:lang w:val="ru-RU"/>
        </w:rPr>
        <w:t xml:space="preserve">проекту                                    </w:t>
      </w:r>
      <w:proofErr w:type="spellStart"/>
      <w:r w:rsidRPr="00B70A78">
        <w:rPr>
          <w:bCs/>
          <w:sz w:val="28"/>
          <w:szCs w:val="28"/>
          <w:lang w:val="ru-RU"/>
        </w:rPr>
        <w:t>реєстр</w:t>
      </w:r>
      <w:proofErr w:type="spellEnd"/>
      <w:r w:rsidRPr="00B70A78">
        <w:rPr>
          <w:bCs/>
          <w:sz w:val="28"/>
          <w:szCs w:val="28"/>
          <w:lang w:val="ru-RU"/>
        </w:rPr>
        <w:t>.</w:t>
      </w:r>
      <w:r w:rsidRPr="00B70A78">
        <w:rPr>
          <w:bCs/>
          <w:sz w:val="28"/>
          <w:szCs w:val="28"/>
        </w:rPr>
        <w:t xml:space="preserve"> № </w:t>
      </w:r>
      <w:r w:rsidRPr="00B70A78">
        <w:rPr>
          <w:bCs/>
          <w:sz w:val="28"/>
          <w:szCs w:val="28"/>
          <w:lang w:val="ru-RU"/>
        </w:rPr>
        <w:t>5431-1</w:t>
      </w:r>
      <w:r w:rsidRPr="00B70A78">
        <w:rPr>
          <w:bCs/>
          <w:sz w:val="28"/>
          <w:szCs w:val="28"/>
        </w:rPr>
        <w:t>.</w:t>
      </w:r>
    </w:p>
    <w:p w:rsidR="0072356C" w:rsidRPr="00B70A78" w:rsidRDefault="0072356C" w:rsidP="0072356C">
      <w:pPr>
        <w:ind w:firstLine="709"/>
        <w:jc w:val="both"/>
        <w:rPr>
          <w:strike/>
          <w:color w:val="000000"/>
          <w:sz w:val="28"/>
          <w:szCs w:val="28"/>
        </w:rPr>
      </w:pPr>
      <w:r w:rsidRPr="00B70A78">
        <w:rPr>
          <w:sz w:val="28"/>
          <w:szCs w:val="28"/>
        </w:rPr>
        <w:t xml:space="preserve">Головні відмінності проекту реєстр. № 5431-1 від основного полягають в тому, що в ньому значно більше уваги приділяється вдосконаленню регулювання діяльності АМКУ; </w:t>
      </w:r>
      <w:r w:rsidRPr="00B70A78">
        <w:rPr>
          <w:color w:val="000000"/>
          <w:sz w:val="28"/>
          <w:szCs w:val="28"/>
        </w:rPr>
        <w:t>більш чітко</w:t>
      </w:r>
      <w:r w:rsidRPr="0052424E">
        <w:rPr>
          <w:color w:val="000000"/>
          <w:sz w:val="28"/>
          <w:szCs w:val="28"/>
        </w:rPr>
        <w:t xml:space="preserve"> прописана процедура звільнення від відповідальності суб’єкта господарювання за порушення </w:t>
      </w:r>
      <w:proofErr w:type="spellStart"/>
      <w:r w:rsidRPr="0052424E">
        <w:rPr>
          <w:color w:val="000000"/>
          <w:sz w:val="28"/>
          <w:szCs w:val="28"/>
        </w:rPr>
        <w:t>конкуренційного</w:t>
      </w:r>
      <w:proofErr w:type="spellEnd"/>
      <w:r w:rsidRPr="0052424E">
        <w:rPr>
          <w:color w:val="000000"/>
          <w:sz w:val="28"/>
          <w:szCs w:val="28"/>
        </w:rPr>
        <w:t xml:space="preserve"> законодавства; </w:t>
      </w:r>
      <w:r w:rsidRPr="00B70A78">
        <w:rPr>
          <w:color w:val="000000"/>
          <w:sz w:val="28"/>
          <w:szCs w:val="28"/>
        </w:rPr>
        <w:t xml:space="preserve">визначаються права та обов’язки всіх учасників процесу розгляду справи про порушення </w:t>
      </w:r>
      <w:proofErr w:type="spellStart"/>
      <w:r w:rsidRPr="00B70A78">
        <w:rPr>
          <w:color w:val="000000"/>
          <w:sz w:val="28"/>
          <w:szCs w:val="28"/>
        </w:rPr>
        <w:t>конкуренційного</w:t>
      </w:r>
      <w:proofErr w:type="spellEnd"/>
      <w:r w:rsidRPr="00B70A78">
        <w:rPr>
          <w:color w:val="000000"/>
          <w:sz w:val="28"/>
          <w:szCs w:val="28"/>
        </w:rPr>
        <w:t xml:space="preserve"> законодавства; запроваджуються нові штрафні санкції за порушення </w:t>
      </w:r>
      <w:proofErr w:type="spellStart"/>
      <w:r w:rsidRPr="00B70A78">
        <w:rPr>
          <w:color w:val="000000"/>
          <w:sz w:val="28"/>
          <w:szCs w:val="28"/>
        </w:rPr>
        <w:t>конкуренційного</w:t>
      </w:r>
      <w:proofErr w:type="spellEnd"/>
      <w:r w:rsidRPr="00B70A78">
        <w:rPr>
          <w:color w:val="000000"/>
          <w:sz w:val="28"/>
          <w:szCs w:val="28"/>
        </w:rPr>
        <w:t xml:space="preserve"> законодавства та збільшуються розміри існуючих; прямим споживачам (постачальникам, покупцям) надається право на відшкодування шкоди, </w:t>
      </w:r>
      <w:proofErr w:type="spellStart"/>
      <w:r w:rsidRPr="00B70A78">
        <w:rPr>
          <w:color w:val="000000"/>
          <w:sz w:val="28"/>
          <w:szCs w:val="28"/>
          <w:lang w:val="ru-RU"/>
        </w:rPr>
        <w:t>спричиненої</w:t>
      </w:r>
      <w:proofErr w:type="spellEnd"/>
      <w:r w:rsidRPr="00B70A78">
        <w:rPr>
          <w:color w:val="000000"/>
          <w:sz w:val="28"/>
          <w:szCs w:val="28"/>
        </w:rPr>
        <w:t xml:space="preserve"> різницею між ціною товару, встановленою внаслідок порушення </w:t>
      </w:r>
      <w:proofErr w:type="spellStart"/>
      <w:r w:rsidRPr="00B70A78">
        <w:rPr>
          <w:color w:val="000000"/>
          <w:sz w:val="28"/>
          <w:szCs w:val="28"/>
        </w:rPr>
        <w:t>конкуренційного</w:t>
      </w:r>
      <w:proofErr w:type="spellEnd"/>
      <w:r w:rsidRPr="00B70A78">
        <w:rPr>
          <w:color w:val="000000"/>
          <w:sz w:val="28"/>
          <w:szCs w:val="28"/>
        </w:rPr>
        <w:t xml:space="preserve"> законодавства; запроваджується </w:t>
      </w:r>
      <w:proofErr w:type="spellStart"/>
      <w:r w:rsidRPr="00B70A78">
        <w:rPr>
          <w:color w:val="000000"/>
          <w:sz w:val="28"/>
          <w:szCs w:val="28"/>
        </w:rPr>
        <w:t>конкуренційно</w:t>
      </w:r>
      <w:proofErr w:type="spellEnd"/>
      <w:r w:rsidRPr="00B70A78">
        <w:rPr>
          <w:color w:val="000000"/>
          <w:sz w:val="28"/>
          <w:szCs w:val="28"/>
        </w:rPr>
        <w:t>-наказне провадження.</w:t>
      </w:r>
    </w:p>
    <w:p w:rsidR="0072356C" w:rsidRPr="00B70A78" w:rsidRDefault="0072356C" w:rsidP="0072356C">
      <w:pPr>
        <w:ind w:firstLine="709"/>
        <w:jc w:val="both"/>
        <w:outlineLvl w:val="0"/>
        <w:rPr>
          <w:rFonts w:eastAsia="SimSun"/>
          <w:bCs/>
          <w:kern w:val="1"/>
          <w:sz w:val="28"/>
          <w:szCs w:val="28"/>
          <w:lang w:eastAsia="hi-IN" w:bidi="hi-IN"/>
        </w:rPr>
      </w:pPr>
      <w:r w:rsidRPr="00B70A78">
        <w:rPr>
          <w:color w:val="000000"/>
          <w:sz w:val="28"/>
          <w:szCs w:val="28"/>
        </w:rPr>
        <w:lastRenderedPageBreak/>
        <w:t>Щодо вказаних положень Головне управління вважає за доцільне зазначити наступне.</w:t>
      </w:r>
    </w:p>
    <w:p w:rsidR="0072356C" w:rsidRDefault="0072356C" w:rsidP="0072356C">
      <w:pPr>
        <w:ind w:firstLine="709"/>
        <w:jc w:val="both"/>
        <w:outlineLvl w:val="0"/>
        <w:rPr>
          <w:rFonts w:eastAsia="SimSun"/>
          <w:bCs/>
          <w:kern w:val="1"/>
          <w:sz w:val="28"/>
          <w:szCs w:val="28"/>
          <w:lang w:eastAsia="hi-IN" w:bidi="hi-IN"/>
        </w:rPr>
      </w:pPr>
      <w:r w:rsidRPr="00B70A78">
        <w:rPr>
          <w:rFonts w:eastAsia="SimSun"/>
          <w:b/>
          <w:bCs/>
          <w:kern w:val="1"/>
          <w:sz w:val="28"/>
          <w:szCs w:val="28"/>
          <w:lang w:eastAsia="hi-IN" w:bidi="hi-IN"/>
        </w:rPr>
        <w:t>1.</w:t>
      </w:r>
      <w:r w:rsidRPr="00B70A78">
        <w:rPr>
          <w:rFonts w:eastAsia="SimSun"/>
          <w:bCs/>
          <w:kern w:val="1"/>
          <w:sz w:val="28"/>
          <w:szCs w:val="28"/>
          <w:lang w:eastAsia="hi-IN" w:bidi="hi-IN"/>
        </w:rPr>
        <w:t xml:space="preserve"> Стаття 2 Закону України </w:t>
      </w:r>
      <w:bookmarkStart w:id="1" w:name="_Hlk74695046"/>
      <w:r w:rsidRPr="00B70A78">
        <w:rPr>
          <w:rFonts w:eastAsia="SimSun"/>
          <w:bCs/>
          <w:kern w:val="1"/>
          <w:sz w:val="28"/>
          <w:szCs w:val="28"/>
          <w:lang w:eastAsia="hi-IN" w:bidi="hi-IN"/>
        </w:rPr>
        <w:t xml:space="preserve">«Про Антимонопольний комітет України» </w:t>
      </w:r>
      <w:bookmarkEnd w:id="1"/>
      <w:r w:rsidRPr="00B70A78">
        <w:rPr>
          <w:rFonts w:eastAsia="SimSun"/>
          <w:bCs/>
          <w:kern w:val="1"/>
          <w:sz w:val="28"/>
          <w:szCs w:val="28"/>
          <w:lang w:eastAsia="hi-IN" w:bidi="hi-IN"/>
        </w:rPr>
        <w:t xml:space="preserve">доповнюється новими частинами 2-4, відповідно до яких «Антимонопольний комітет України щорічно у березні наступного за звітним року, подає Верховній Раді України звіт про свою діяльність. Звіт повинен містити  оцінку стану захисту економічної конкуренції, наявності </w:t>
      </w:r>
      <w:proofErr w:type="spellStart"/>
      <w:r w:rsidRPr="00B70A78">
        <w:rPr>
          <w:rFonts w:eastAsia="SimSun"/>
          <w:bCs/>
          <w:kern w:val="1"/>
          <w:sz w:val="28"/>
          <w:szCs w:val="28"/>
          <w:lang w:eastAsia="hi-IN" w:bidi="hi-IN"/>
        </w:rPr>
        <w:t>антиконкурентних</w:t>
      </w:r>
      <w:proofErr w:type="spellEnd"/>
      <w:r w:rsidRPr="00B70A78">
        <w:rPr>
          <w:rFonts w:eastAsia="SimSun"/>
          <w:bCs/>
          <w:kern w:val="1"/>
          <w:sz w:val="28"/>
          <w:szCs w:val="28"/>
          <w:lang w:eastAsia="hi-IN" w:bidi="hi-IN"/>
        </w:rPr>
        <w:t xml:space="preserve"> та монополістичних загроз економічному розвитку країни, шляхи</w:t>
      </w:r>
      <w:r w:rsidRPr="00FB4C57">
        <w:rPr>
          <w:rFonts w:eastAsia="SimSun"/>
          <w:bCs/>
          <w:kern w:val="1"/>
          <w:sz w:val="28"/>
          <w:szCs w:val="28"/>
          <w:lang w:eastAsia="hi-IN" w:bidi="hi-IN"/>
        </w:rPr>
        <w:t xml:space="preserve"> їх подолання та пріоритети діяльності Антимонопольного комітету України. Верховна Рада України також заслуховує Голову Антимонопольного комітету України з питань, що відносяться до компетенції Антимонопольного комітету України як з власної ініціативи, так і за зверненням Голови Антимонопольного комітету України». Звертаємо увагу, що надання Верховній  Раді України подібних  функцій не узгоджується </w:t>
      </w:r>
      <w:r w:rsidR="00ED2B5E">
        <w:rPr>
          <w:rFonts w:eastAsia="SimSun"/>
          <w:bCs/>
          <w:kern w:val="1"/>
          <w:sz w:val="28"/>
          <w:szCs w:val="28"/>
          <w:lang w:eastAsia="hi-IN" w:bidi="hi-IN"/>
        </w:rPr>
        <w:t xml:space="preserve">                                </w:t>
      </w:r>
      <w:r w:rsidRPr="00FB4C57">
        <w:rPr>
          <w:rFonts w:eastAsia="SimSun"/>
          <w:bCs/>
          <w:kern w:val="1"/>
          <w:sz w:val="28"/>
          <w:szCs w:val="28"/>
          <w:lang w:eastAsia="hi-IN" w:bidi="hi-IN"/>
        </w:rPr>
        <w:t>з ст. 85 Конституції України, у якій вичерпно встановлені повноваження Верховної Ради України.</w:t>
      </w:r>
    </w:p>
    <w:p w:rsidR="0072356C" w:rsidRPr="00B70A78" w:rsidRDefault="0072356C" w:rsidP="0072356C">
      <w:pPr>
        <w:ind w:firstLine="709"/>
        <w:jc w:val="both"/>
        <w:outlineLvl w:val="0"/>
        <w:rPr>
          <w:sz w:val="28"/>
          <w:szCs w:val="28"/>
        </w:rPr>
      </w:pPr>
      <w:r w:rsidRPr="00B70A78">
        <w:rPr>
          <w:rFonts w:eastAsia="SimSun"/>
          <w:b/>
          <w:kern w:val="1"/>
          <w:sz w:val="28"/>
          <w:szCs w:val="28"/>
          <w:lang w:eastAsia="hi-IN" w:bidi="hi-IN"/>
        </w:rPr>
        <w:t>2.</w:t>
      </w:r>
      <w:r w:rsidRPr="00B70A78">
        <w:rPr>
          <w:rFonts w:eastAsia="SimSun"/>
          <w:bCs/>
          <w:kern w:val="1"/>
          <w:sz w:val="28"/>
          <w:szCs w:val="28"/>
          <w:lang w:eastAsia="hi-IN" w:bidi="hi-IN"/>
        </w:rPr>
        <w:t xml:space="preserve"> У змінах до ст. 3 Закону України «Про Антимонопольний комітет України» термін «законодавство про захист економічної конкуренції» (який використовується у її чинній редакції) замінюється на «</w:t>
      </w:r>
      <w:proofErr w:type="spellStart"/>
      <w:r w:rsidRPr="00B70A78">
        <w:rPr>
          <w:rFonts w:eastAsia="SimSun"/>
          <w:bCs/>
          <w:kern w:val="1"/>
          <w:sz w:val="28"/>
          <w:szCs w:val="28"/>
          <w:lang w:eastAsia="hi-IN" w:bidi="hi-IN"/>
        </w:rPr>
        <w:t>конкуренційне</w:t>
      </w:r>
      <w:proofErr w:type="spellEnd"/>
      <w:r w:rsidRPr="00B70A78">
        <w:rPr>
          <w:rFonts w:eastAsia="SimSun"/>
          <w:bCs/>
          <w:kern w:val="1"/>
          <w:sz w:val="28"/>
          <w:szCs w:val="28"/>
          <w:lang w:eastAsia="hi-IN" w:bidi="hi-IN"/>
        </w:rPr>
        <w:t xml:space="preserve"> законодавство». Головне управління не вбачає необхідності у вказаній термінологічній заміні, оскільки поняття «захист конкуренції» відповідає термінології Конституції України, згідно з ч. 3 ст. 42 якої держава забезпечує захист конкуренції у підприємницькій діяльності. </w:t>
      </w:r>
      <w:r w:rsidRPr="00B70A78">
        <w:rPr>
          <w:sz w:val="28"/>
          <w:szCs w:val="28"/>
        </w:rPr>
        <w:t>Крім цього, назва Закону України «Про захист економічної конкуренції» також залишається  без змін.</w:t>
      </w:r>
    </w:p>
    <w:p w:rsidR="0072356C" w:rsidRDefault="0072356C" w:rsidP="0072356C">
      <w:pPr>
        <w:ind w:firstLine="709"/>
        <w:jc w:val="both"/>
        <w:outlineLvl w:val="0"/>
        <w:rPr>
          <w:sz w:val="28"/>
          <w:szCs w:val="28"/>
        </w:rPr>
      </w:pPr>
      <w:r w:rsidRPr="00B70A78">
        <w:rPr>
          <w:sz w:val="28"/>
          <w:szCs w:val="28"/>
        </w:rPr>
        <w:t>Зазначене зауваження стосується</w:t>
      </w:r>
      <w:r>
        <w:rPr>
          <w:sz w:val="28"/>
          <w:szCs w:val="28"/>
        </w:rPr>
        <w:t xml:space="preserve"> і інших відповідних змін, які пропонується внести проектом, до чинних законодавчих актів України.</w:t>
      </w:r>
    </w:p>
    <w:p w:rsidR="0072356C" w:rsidRDefault="0072356C" w:rsidP="0072356C">
      <w:pPr>
        <w:ind w:firstLine="709"/>
        <w:jc w:val="both"/>
        <w:outlineLvl w:val="0"/>
        <w:rPr>
          <w:color w:val="000000"/>
          <w:sz w:val="28"/>
          <w:szCs w:val="28"/>
        </w:rPr>
      </w:pPr>
      <w:r>
        <w:rPr>
          <w:rFonts w:eastAsia="SimSun"/>
          <w:b/>
          <w:bCs/>
          <w:kern w:val="1"/>
          <w:sz w:val="28"/>
          <w:szCs w:val="28"/>
          <w:lang w:eastAsia="hi-IN" w:bidi="hi-IN"/>
        </w:rPr>
        <w:t>3</w:t>
      </w:r>
      <w:r w:rsidRPr="001B4FB0">
        <w:rPr>
          <w:rFonts w:eastAsia="SimSun"/>
          <w:b/>
          <w:bCs/>
          <w:kern w:val="1"/>
          <w:sz w:val="28"/>
          <w:szCs w:val="28"/>
          <w:lang w:eastAsia="hi-IN" w:bidi="hi-IN"/>
        </w:rPr>
        <w:t xml:space="preserve">. </w:t>
      </w:r>
      <w:r w:rsidRPr="00CD26F4">
        <w:rPr>
          <w:rFonts w:eastAsia="SimSun"/>
          <w:bCs/>
          <w:kern w:val="1"/>
          <w:sz w:val="28"/>
          <w:szCs w:val="28"/>
          <w:lang w:eastAsia="hi-IN" w:bidi="hi-IN"/>
        </w:rPr>
        <w:t>На нашу думку, з</w:t>
      </w:r>
      <w:r w:rsidRPr="00CD26F4">
        <w:rPr>
          <w:color w:val="000000"/>
          <w:sz w:val="28"/>
          <w:szCs w:val="28"/>
        </w:rPr>
        <w:t>апровадження нових термінів «адвокатування» та «нейтральність у конкуренції», яким</w:t>
      </w:r>
      <w:r>
        <w:rPr>
          <w:color w:val="000000"/>
          <w:sz w:val="28"/>
          <w:szCs w:val="28"/>
        </w:rPr>
        <w:t>и</w:t>
      </w:r>
      <w:r w:rsidRPr="00CD26F4">
        <w:rPr>
          <w:color w:val="000000"/>
          <w:sz w:val="28"/>
          <w:szCs w:val="28"/>
        </w:rPr>
        <w:t xml:space="preserve"> доповнюється ст. 1 Закону України</w:t>
      </w:r>
      <w:r w:rsidR="00753116">
        <w:rPr>
          <w:color w:val="000000"/>
          <w:sz w:val="28"/>
          <w:szCs w:val="28"/>
        </w:rPr>
        <w:t xml:space="preserve"> </w:t>
      </w:r>
      <w:r w:rsidRPr="00F6550D">
        <w:rPr>
          <w:color w:val="000000"/>
          <w:sz w:val="28"/>
          <w:szCs w:val="28"/>
          <w:lang w:val="ru-RU"/>
        </w:rPr>
        <w:t xml:space="preserve">     </w:t>
      </w:r>
      <w:r w:rsidRPr="00CD26F4">
        <w:rPr>
          <w:color w:val="000000"/>
          <w:sz w:val="28"/>
          <w:szCs w:val="28"/>
        </w:rPr>
        <w:t>«Про захист економічної конкуренції»,</w:t>
      </w:r>
      <w:r>
        <w:rPr>
          <w:color w:val="000000"/>
          <w:sz w:val="28"/>
          <w:szCs w:val="28"/>
        </w:rPr>
        <w:t xml:space="preserve"> не виглядає виправданим, оскільки вони практично не використовуються у подальшому у проекті  (</w:t>
      </w:r>
      <w:r w:rsidRPr="00CD26F4">
        <w:rPr>
          <w:color w:val="000000"/>
          <w:sz w:val="28"/>
          <w:szCs w:val="28"/>
        </w:rPr>
        <w:t>лише у п. 3</w:t>
      </w:r>
      <w:r w:rsidR="00753116">
        <w:rPr>
          <w:color w:val="000000"/>
          <w:sz w:val="28"/>
          <w:szCs w:val="28"/>
        </w:rPr>
        <w:t xml:space="preserve"> </w:t>
      </w:r>
      <w:r w:rsidRPr="00CD26F4">
        <w:rPr>
          <w:color w:val="000000"/>
          <w:sz w:val="28"/>
          <w:szCs w:val="28"/>
        </w:rPr>
        <w:t xml:space="preserve">ч. 1 ст. 3 </w:t>
      </w:r>
      <w:r w:rsidRPr="00CD26F4">
        <w:rPr>
          <w:sz w:val="28"/>
          <w:szCs w:val="28"/>
        </w:rPr>
        <w:t xml:space="preserve">Закону України «Про Антимонопольний комітет України» </w:t>
      </w:r>
      <w:r>
        <w:rPr>
          <w:sz w:val="28"/>
          <w:szCs w:val="28"/>
        </w:rPr>
        <w:t xml:space="preserve">(у редакції проекту) </w:t>
      </w:r>
      <w:r w:rsidRPr="00CD26F4">
        <w:rPr>
          <w:sz w:val="28"/>
          <w:szCs w:val="28"/>
        </w:rPr>
        <w:t xml:space="preserve">пропонується </w:t>
      </w:r>
      <w:r>
        <w:rPr>
          <w:sz w:val="28"/>
          <w:szCs w:val="28"/>
        </w:rPr>
        <w:t xml:space="preserve">доповнити </w:t>
      </w:r>
      <w:r w:rsidRPr="00CD26F4">
        <w:rPr>
          <w:sz w:val="28"/>
          <w:szCs w:val="28"/>
        </w:rPr>
        <w:t xml:space="preserve">перелік основних завдань АМКУ </w:t>
      </w:r>
      <w:r>
        <w:rPr>
          <w:sz w:val="28"/>
          <w:szCs w:val="28"/>
        </w:rPr>
        <w:t>«</w:t>
      </w:r>
      <w:r w:rsidRPr="00CD26F4">
        <w:rPr>
          <w:color w:val="000000"/>
          <w:sz w:val="28"/>
          <w:szCs w:val="28"/>
        </w:rPr>
        <w:t>сприянням розвитку та адвокатування добросовісно</w:t>
      </w:r>
      <w:r>
        <w:rPr>
          <w:color w:val="000000"/>
          <w:sz w:val="28"/>
          <w:szCs w:val="28"/>
        </w:rPr>
        <w:t xml:space="preserve">ї </w:t>
      </w:r>
      <w:r w:rsidRPr="00CD26F4">
        <w:rPr>
          <w:color w:val="000000"/>
          <w:sz w:val="28"/>
          <w:szCs w:val="28"/>
        </w:rPr>
        <w:t>конкуренці</w:t>
      </w:r>
      <w:r>
        <w:rPr>
          <w:color w:val="000000"/>
          <w:sz w:val="28"/>
          <w:szCs w:val="28"/>
        </w:rPr>
        <w:t>ї», а у</w:t>
      </w:r>
      <w:r w:rsidRPr="00CD26F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визначенні </w:t>
      </w:r>
      <w:r w:rsidRPr="00CD26F4">
        <w:rPr>
          <w:color w:val="000000"/>
          <w:sz w:val="28"/>
          <w:szCs w:val="28"/>
        </w:rPr>
        <w:t>термін</w:t>
      </w:r>
      <w:r>
        <w:rPr>
          <w:color w:val="000000"/>
          <w:sz w:val="28"/>
          <w:szCs w:val="28"/>
        </w:rPr>
        <w:t>у</w:t>
      </w:r>
      <w:r w:rsidRPr="00CD26F4">
        <w:rPr>
          <w:color w:val="000000"/>
          <w:sz w:val="28"/>
          <w:szCs w:val="28"/>
        </w:rPr>
        <w:t xml:space="preserve"> «</w:t>
      </w:r>
      <w:proofErr w:type="spellStart"/>
      <w:r w:rsidRPr="00CD26F4">
        <w:rPr>
          <w:color w:val="000000"/>
          <w:sz w:val="28"/>
          <w:szCs w:val="28"/>
        </w:rPr>
        <w:t>конкуренційна</w:t>
      </w:r>
      <w:proofErr w:type="spellEnd"/>
      <w:r w:rsidRPr="00CD26F4">
        <w:rPr>
          <w:color w:val="000000"/>
          <w:sz w:val="28"/>
          <w:szCs w:val="28"/>
        </w:rPr>
        <w:t xml:space="preserve"> політика»</w:t>
      </w:r>
      <w:r>
        <w:rPr>
          <w:color w:val="000000"/>
          <w:sz w:val="28"/>
          <w:szCs w:val="28"/>
        </w:rPr>
        <w:t xml:space="preserve">, яким доповнена </w:t>
      </w:r>
      <w:r w:rsidRPr="00CD26F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ст. 1 </w:t>
      </w:r>
      <w:r w:rsidRPr="00787589">
        <w:rPr>
          <w:color w:val="000000"/>
          <w:sz w:val="28"/>
          <w:szCs w:val="28"/>
        </w:rPr>
        <w:t>Закону України «Про захист економічної конкуренції»</w:t>
      </w:r>
      <w:r>
        <w:rPr>
          <w:color w:val="000000"/>
          <w:sz w:val="28"/>
          <w:szCs w:val="28"/>
        </w:rPr>
        <w:t xml:space="preserve"> </w:t>
      </w:r>
      <w:r w:rsidRPr="00CD26F4">
        <w:rPr>
          <w:color w:val="000000"/>
          <w:sz w:val="28"/>
          <w:szCs w:val="28"/>
        </w:rPr>
        <w:t xml:space="preserve">зазначається, що </w:t>
      </w:r>
      <w:r>
        <w:rPr>
          <w:color w:val="000000"/>
          <w:sz w:val="28"/>
          <w:szCs w:val="28"/>
        </w:rPr>
        <w:t>«адвокатування конкуренці</w:t>
      </w:r>
      <w:r w:rsidRPr="00CD26F4">
        <w:rPr>
          <w:color w:val="000000"/>
          <w:sz w:val="28"/>
          <w:szCs w:val="28"/>
        </w:rPr>
        <w:t>ї</w:t>
      </w:r>
      <w:r>
        <w:rPr>
          <w:color w:val="000000"/>
          <w:sz w:val="28"/>
          <w:szCs w:val="28"/>
        </w:rPr>
        <w:t>» та «нейтральність конкуренції»</w:t>
      </w:r>
      <w:r w:rsidRPr="00CD26F4">
        <w:rPr>
          <w:color w:val="000000"/>
          <w:sz w:val="28"/>
          <w:szCs w:val="28"/>
        </w:rPr>
        <w:t xml:space="preserve"> є одним із елементів цієї політики</w:t>
      </w:r>
      <w:r>
        <w:rPr>
          <w:color w:val="000000"/>
          <w:sz w:val="28"/>
          <w:szCs w:val="28"/>
        </w:rPr>
        <w:t>)</w:t>
      </w:r>
      <w:r w:rsidRPr="00CD26F4">
        <w:rPr>
          <w:color w:val="000000"/>
          <w:sz w:val="28"/>
          <w:szCs w:val="28"/>
        </w:rPr>
        <w:t>.</w:t>
      </w:r>
    </w:p>
    <w:p w:rsidR="0072356C" w:rsidRDefault="0072356C" w:rsidP="0072356C">
      <w:pPr>
        <w:ind w:firstLine="709"/>
        <w:jc w:val="both"/>
        <w:outlineLvl w:val="0"/>
        <w:rPr>
          <w:sz w:val="28"/>
          <w:szCs w:val="28"/>
          <w:lang w:eastAsia="uk-UA"/>
        </w:rPr>
      </w:pPr>
      <w:r>
        <w:rPr>
          <w:b/>
          <w:color w:val="000000"/>
          <w:sz w:val="28"/>
          <w:szCs w:val="28"/>
        </w:rPr>
        <w:t>4</w:t>
      </w:r>
      <w:r w:rsidRPr="00CC54FC">
        <w:rPr>
          <w:b/>
          <w:color w:val="000000"/>
          <w:sz w:val="28"/>
          <w:szCs w:val="28"/>
        </w:rPr>
        <w:t>.</w:t>
      </w:r>
      <w:r>
        <w:rPr>
          <w:b/>
          <w:color w:val="000000"/>
          <w:sz w:val="28"/>
          <w:szCs w:val="28"/>
        </w:rPr>
        <w:t xml:space="preserve"> </w:t>
      </w:r>
      <w:r w:rsidRPr="001C247A">
        <w:rPr>
          <w:color w:val="000000"/>
          <w:sz w:val="28"/>
          <w:szCs w:val="28"/>
        </w:rPr>
        <w:t>З</w:t>
      </w:r>
      <w:r>
        <w:rPr>
          <w:color w:val="000000"/>
          <w:sz w:val="28"/>
          <w:szCs w:val="28"/>
        </w:rPr>
        <w:t>гідно з ч</w:t>
      </w:r>
      <w:r w:rsidRPr="001C247A">
        <w:rPr>
          <w:sz w:val="28"/>
          <w:szCs w:val="28"/>
        </w:rPr>
        <w:t xml:space="preserve">. 1 ст. 3 Закону </w:t>
      </w:r>
      <w:r w:rsidRPr="001C247A">
        <w:rPr>
          <w:color w:val="000000"/>
          <w:sz w:val="28"/>
          <w:szCs w:val="28"/>
        </w:rPr>
        <w:t xml:space="preserve">України «Про захист економічної конкуренції» </w:t>
      </w:r>
      <w:r>
        <w:rPr>
          <w:color w:val="000000"/>
          <w:sz w:val="28"/>
          <w:szCs w:val="28"/>
        </w:rPr>
        <w:t xml:space="preserve">(у редакції проекту) </w:t>
      </w:r>
      <w:r w:rsidRPr="001C247A">
        <w:rPr>
          <w:color w:val="000000"/>
          <w:sz w:val="28"/>
          <w:szCs w:val="28"/>
        </w:rPr>
        <w:t>випливає</w:t>
      </w:r>
      <w:r w:rsidRPr="001C247A">
        <w:rPr>
          <w:sz w:val="28"/>
          <w:szCs w:val="28"/>
        </w:rPr>
        <w:t>, що «</w:t>
      </w:r>
      <w:proofErr w:type="spellStart"/>
      <w:r>
        <w:rPr>
          <w:sz w:val="28"/>
          <w:szCs w:val="28"/>
        </w:rPr>
        <w:t>к</w:t>
      </w:r>
      <w:r w:rsidRPr="001C247A">
        <w:rPr>
          <w:color w:val="000000"/>
          <w:sz w:val="28"/>
          <w:szCs w:val="28"/>
        </w:rPr>
        <w:t>онкуренційне</w:t>
      </w:r>
      <w:proofErr w:type="spellEnd"/>
      <w:r w:rsidRPr="001C247A">
        <w:rPr>
          <w:color w:val="000000"/>
          <w:sz w:val="28"/>
          <w:szCs w:val="28"/>
        </w:rPr>
        <w:t xml:space="preserve"> законодавство </w:t>
      </w:r>
      <w:r>
        <w:rPr>
          <w:color w:val="000000"/>
          <w:sz w:val="28"/>
          <w:szCs w:val="28"/>
        </w:rPr>
        <w:t xml:space="preserve">… </w:t>
      </w:r>
      <w:r w:rsidRPr="001C247A">
        <w:rPr>
          <w:color w:val="000000"/>
          <w:sz w:val="28"/>
          <w:szCs w:val="28"/>
        </w:rPr>
        <w:t xml:space="preserve">складається із цього Закону, </w:t>
      </w:r>
      <w:r w:rsidRPr="00085729">
        <w:rPr>
          <w:i/>
          <w:iCs/>
          <w:color w:val="000000"/>
          <w:sz w:val="28"/>
          <w:szCs w:val="28"/>
        </w:rPr>
        <w:t>законів України </w:t>
      </w:r>
      <w:hyperlink r:id="rId6">
        <w:r w:rsidRPr="00085729">
          <w:rPr>
            <w:i/>
            <w:iCs/>
            <w:color w:val="000000"/>
            <w:sz w:val="28"/>
            <w:szCs w:val="28"/>
          </w:rPr>
          <w:t>«Про Антимонопольний комітет України</w:t>
        </w:r>
      </w:hyperlink>
      <w:r w:rsidRPr="00085729">
        <w:rPr>
          <w:i/>
          <w:iCs/>
          <w:color w:val="000000"/>
          <w:sz w:val="28"/>
          <w:szCs w:val="28"/>
        </w:rPr>
        <w:t xml:space="preserve">», </w:t>
      </w:r>
      <w:bookmarkStart w:id="2" w:name="1gf8i83" w:colFirst="0" w:colLast="0"/>
      <w:bookmarkEnd w:id="2"/>
      <w:r w:rsidRPr="00085729">
        <w:rPr>
          <w:i/>
          <w:iCs/>
          <w:color w:val="000000"/>
          <w:sz w:val="28"/>
          <w:szCs w:val="28"/>
        </w:rPr>
        <w:fldChar w:fldCharType="begin"/>
      </w:r>
      <w:r w:rsidRPr="00085729">
        <w:rPr>
          <w:i/>
          <w:iCs/>
          <w:color w:val="000000"/>
          <w:sz w:val="28"/>
          <w:szCs w:val="28"/>
        </w:rPr>
        <w:instrText xml:space="preserve"> HYPERLINK "about:blank" \h </w:instrText>
      </w:r>
      <w:r w:rsidRPr="00085729">
        <w:rPr>
          <w:i/>
          <w:iCs/>
          <w:color w:val="000000"/>
          <w:sz w:val="28"/>
          <w:szCs w:val="28"/>
        </w:rPr>
        <w:fldChar w:fldCharType="separate"/>
      </w:r>
      <w:r w:rsidRPr="00085729">
        <w:rPr>
          <w:i/>
          <w:iCs/>
          <w:color w:val="000000"/>
          <w:sz w:val="28"/>
          <w:szCs w:val="28"/>
        </w:rPr>
        <w:t>«Про захист від недобросовісної конкуренції</w:t>
      </w:r>
      <w:r w:rsidRPr="00085729">
        <w:rPr>
          <w:i/>
          <w:iCs/>
          <w:color w:val="000000"/>
          <w:sz w:val="28"/>
          <w:szCs w:val="28"/>
        </w:rPr>
        <w:fldChar w:fldCharType="end"/>
      </w:r>
      <w:r w:rsidRPr="00085729">
        <w:rPr>
          <w:i/>
          <w:iCs/>
          <w:color w:val="000000"/>
          <w:sz w:val="28"/>
          <w:szCs w:val="28"/>
        </w:rPr>
        <w:t xml:space="preserve">», </w:t>
      </w:r>
      <w:bookmarkStart w:id="3" w:name="40ew0vw" w:colFirst="0" w:colLast="0"/>
      <w:bookmarkEnd w:id="3"/>
      <w:r w:rsidRPr="00085729">
        <w:rPr>
          <w:i/>
          <w:iCs/>
          <w:color w:val="000000"/>
          <w:sz w:val="28"/>
          <w:szCs w:val="28"/>
        </w:rPr>
        <w:t>«Про державну допомогу суб’єктам господарювання»</w:t>
      </w:r>
      <w:r w:rsidRPr="001C247A">
        <w:rPr>
          <w:color w:val="000000"/>
          <w:sz w:val="28"/>
          <w:szCs w:val="28"/>
        </w:rPr>
        <w:t>, інших нормативно-правових актів, прийнятих відповідно до цих законів».</w:t>
      </w:r>
      <w:r>
        <w:rPr>
          <w:sz w:val="28"/>
          <w:szCs w:val="28"/>
        </w:rPr>
        <w:t xml:space="preserve"> Зауважимо</w:t>
      </w:r>
      <w:r w:rsidRPr="001C247A">
        <w:rPr>
          <w:sz w:val="28"/>
          <w:szCs w:val="28"/>
        </w:rPr>
        <w:t xml:space="preserve">, що згідно зі ст. 253 Угоди про асоціацію </w:t>
      </w:r>
      <w:r w:rsidRPr="001C247A">
        <w:rPr>
          <w:rStyle w:val="rvts23"/>
          <w:sz w:val="28"/>
          <w:szCs w:val="28"/>
        </w:rPr>
        <w:t>між Україною, з однієї сторони, та Європейським Союзом, Європейським співтовариством з атомної енергії і їхніми державами-членами, з іншої сторони,</w:t>
      </w:r>
      <w:r w:rsidRPr="001C247A">
        <w:rPr>
          <w:rStyle w:val="a7"/>
          <w:bCs/>
          <w:sz w:val="28"/>
          <w:szCs w:val="28"/>
        </w:rPr>
        <w:t xml:space="preserve"> </w:t>
      </w:r>
      <w:r w:rsidRPr="001C247A">
        <w:rPr>
          <w:rStyle w:val="a7"/>
          <w:bCs/>
          <w:i/>
          <w:sz w:val="28"/>
          <w:szCs w:val="28"/>
        </w:rPr>
        <w:t>законодавство про конкуренцію</w:t>
      </w:r>
      <w:r w:rsidRPr="001C247A">
        <w:rPr>
          <w:rStyle w:val="a7"/>
          <w:bCs/>
          <w:sz w:val="28"/>
          <w:szCs w:val="28"/>
        </w:rPr>
        <w:t xml:space="preserve"> </w:t>
      </w:r>
      <w:r w:rsidRPr="001C247A">
        <w:rPr>
          <w:rStyle w:val="a7"/>
          <w:bCs/>
          <w:i/>
          <w:sz w:val="28"/>
          <w:szCs w:val="28"/>
        </w:rPr>
        <w:t>означа</w:t>
      </w:r>
      <w:bookmarkStart w:id="4" w:name="n1766"/>
      <w:bookmarkEnd w:id="4"/>
      <w:r w:rsidRPr="001C247A">
        <w:rPr>
          <w:rStyle w:val="a7"/>
          <w:bCs/>
          <w:i/>
          <w:sz w:val="28"/>
          <w:szCs w:val="28"/>
        </w:rPr>
        <w:t>є</w:t>
      </w:r>
      <w:r w:rsidRPr="00413BC6">
        <w:rPr>
          <w:rStyle w:val="a7"/>
          <w:bCs/>
          <w:sz w:val="28"/>
          <w:szCs w:val="28"/>
        </w:rPr>
        <w:t>:</w:t>
      </w:r>
      <w:r w:rsidRPr="001C247A">
        <w:rPr>
          <w:rStyle w:val="a7"/>
          <w:bCs/>
          <w:sz w:val="28"/>
          <w:szCs w:val="28"/>
        </w:rPr>
        <w:t xml:space="preserve"> </w:t>
      </w:r>
      <w:bookmarkStart w:id="5" w:name="n1767"/>
      <w:bookmarkEnd w:id="5"/>
      <w:r>
        <w:rPr>
          <w:rStyle w:val="a7"/>
          <w:bCs/>
          <w:sz w:val="28"/>
          <w:szCs w:val="28"/>
        </w:rPr>
        <w:t xml:space="preserve">… </w:t>
      </w:r>
      <w:r w:rsidRPr="001C247A">
        <w:rPr>
          <w:sz w:val="28"/>
          <w:szCs w:val="28"/>
          <w:lang w:eastAsia="uk-UA"/>
        </w:rPr>
        <w:t xml:space="preserve">b) </w:t>
      </w:r>
      <w:r w:rsidRPr="001C247A">
        <w:rPr>
          <w:i/>
          <w:sz w:val="28"/>
          <w:szCs w:val="28"/>
          <w:lang w:eastAsia="uk-UA"/>
        </w:rPr>
        <w:t xml:space="preserve">для України - Закон </w:t>
      </w:r>
      <w:r w:rsidRPr="00F6550D">
        <w:rPr>
          <w:i/>
          <w:sz w:val="28"/>
          <w:szCs w:val="28"/>
          <w:lang w:eastAsia="uk-UA"/>
        </w:rPr>
        <w:t>України</w:t>
      </w:r>
      <w:r w:rsidRPr="001C247A">
        <w:rPr>
          <w:i/>
          <w:sz w:val="28"/>
          <w:szCs w:val="28"/>
          <w:lang w:eastAsia="uk-UA"/>
        </w:rPr>
        <w:t xml:space="preserve"> </w:t>
      </w:r>
      <w:r w:rsidRPr="00F6550D">
        <w:rPr>
          <w:i/>
          <w:sz w:val="28"/>
          <w:szCs w:val="28"/>
          <w:lang w:eastAsia="uk-UA"/>
        </w:rPr>
        <w:t xml:space="preserve">               </w:t>
      </w:r>
      <w:r w:rsidRPr="001C247A">
        <w:rPr>
          <w:i/>
          <w:sz w:val="28"/>
          <w:szCs w:val="28"/>
          <w:lang w:eastAsia="uk-UA"/>
        </w:rPr>
        <w:t xml:space="preserve"> </w:t>
      </w:r>
      <w:r w:rsidRPr="00F6550D">
        <w:rPr>
          <w:i/>
          <w:sz w:val="28"/>
          <w:szCs w:val="28"/>
          <w:lang w:eastAsia="uk-UA"/>
        </w:rPr>
        <w:t xml:space="preserve">“Про захист </w:t>
      </w:r>
      <w:r>
        <w:rPr>
          <w:i/>
          <w:sz w:val="28"/>
          <w:szCs w:val="28"/>
          <w:lang w:eastAsia="uk-UA"/>
        </w:rPr>
        <w:t>е</w:t>
      </w:r>
      <w:r w:rsidRPr="001C247A">
        <w:rPr>
          <w:i/>
          <w:sz w:val="28"/>
          <w:szCs w:val="28"/>
          <w:lang w:eastAsia="uk-UA"/>
        </w:rPr>
        <w:t>кономічної конкуренції»</w:t>
      </w:r>
      <w:r w:rsidRPr="001C247A">
        <w:rPr>
          <w:sz w:val="28"/>
          <w:szCs w:val="28"/>
          <w:lang w:eastAsia="uk-UA"/>
        </w:rPr>
        <w:t xml:space="preserve"> від 11.01.2001 (зі змінами та </w:t>
      </w:r>
      <w:r w:rsidRPr="001C247A">
        <w:rPr>
          <w:sz w:val="28"/>
          <w:szCs w:val="28"/>
          <w:lang w:eastAsia="uk-UA"/>
        </w:rPr>
        <w:lastRenderedPageBreak/>
        <w:t>доповненнями) та акти щодо його імплементації і такі, що вносять до них зміни і доповнення.</w:t>
      </w:r>
    </w:p>
    <w:p w:rsidR="0072356C" w:rsidRDefault="0072356C" w:rsidP="0072356C">
      <w:pPr>
        <w:ind w:firstLine="709"/>
        <w:jc w:val="both"/>
        <w:outlineLvl w:val="0"/>
        <w:rPr>
          <w:sz w:val="28"/>
          <w:szCs w:val="28"/>
        </w:rPr>
      </w:pPr>
      <w:r>
        <w:rPr>
          <w:b/>
          <w:sz w:val="28"/>
          <w:szCs w:val="28"/>
        </w:rPr>
        <w:t>5</w:t>
      </w:r>
      <w:r w:rsidRPr="001C247A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085729">
        <w:rPr>
          <w:bCs/>
          <w:sz w:val="28"/>
          <w:szCs w:val="28"/>
        </w:rPr>
        <w:t xml:space="preserve">У </w:t>
      </w:r>
      <w:r>
        <w:rPr>
          <w:sz w:val="28"/>
          <w:szCs w:val="28"/>
        </w:rPr>
        <w:t xml:space="preserve"> новій ч. 8</w:t>
      </w:r>
      <w:r w:rsidRPr="003D430B">
        <w:rPr>
          <w:sz w:val="28"/>
          <w:szCs w:val="28"/>
        </w:rPr>
        <w:t xml:space="preserve"> ст. 6 Закону </w:t>
      </w:r>
      <w:r w:rsidRPr="003D430B">
        <w:rPr>
          <w:color w:val="000000"/>
          <w:sz w:val="28"/>
          <w:szCs w:val="28"/>
        </w:rPr>
        <w:t>України «Про захист економічної конкуренції»</w:t>
      </w:r>
      <w:r>
        <w:rPr>
          <w:color w:val="000000"/>
          <w:sz w:val="28"/>
          <w:szCs w:val="28"/>
        </w:rPr>
        <w:t>,</w:t>
      </w:r>
      <w:r w:rsidRPr="003D430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надається </w:t>
      </w:r>
      <w:r w:rsidRPr="003D430B">
        <w:rPr>
          <w:color w:val="000000"/>
          <w:sz w:val="28"/>
          <w:szCs w:val="28"/>
        </w:rPr>
        <w:t>детальний перелік інформації</w:t>
      </w:r>
      <w:r>
        <w:rPr>
          <w:color w:val="000000"/>
          <w:sz w:val="28"/>
          <w:szCs w:val="28"/>
        </w:rPr>
        <w:t xml:space="preserve">, яка має міститься </w:t>
      </w:r>
      <w:r w:rsidRPr="003D430B">
        <w:rPr>
          <w:color w:val="000000"/>
          <w:sz w:val="28"/>
          <w:szCs w:val="28"/>
        </w:rPr>
        <w:t xml:space="preserve"> у заяві учасника </w:t>
      </w:r>
      <w:proofErr w:type="spellStart"/>
      <w:r w:rsidRPr="003D430B">
        <w:rPr>
          <w:color w:val="000000"/>
          <w:sz w:val="28"/>
          <w:szCs w:val="28"/>
        </w:rPr>
        <w:t>антиконкурентних</w:t>
      </w:r>
      <w:proofErr w:type="spellEnd"/>
      <w:r w:rsidRPr="003D430B">
        <w:rPr>
          <w:color w:val="000000"/>
          <w:sz w:val="28"/>
          <w:szCs w:val="28"/>
        </w:rPr>
        <w:t xml:space="preserve"> узгоджених дій про звільнення його від відповідальності. З</w:t>
      </w:r>
      <w:r>
        <w:rPr>
          <w:color w:val="000000"/>
          <w:sz w:val="28"/>
          <w:szCs w:val="28"/>
        </w:rPr>
        <w:t xml:space="preserve"> цього приводу з</w:t>
      </w:r>
      <w:r w:rsidRPr="003D430B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уважимо</w:t>
      </w:r>
      <w:r w:rsidRPr="003D430B">
        <w:rPr>
          <w:color w:val="000000"/>
          <w:sz w:val="28"/>
          <w:szCs w:val="28"/>
        </w:rPr>
        <w:t xml:space="preserve">, що </w:t>
      </w:r>
      <w:r w:rsidRPr="003D430B">
        <w:rPr>
          <w:color w:val="000000"/>
          <w:spacing w:val="1"/>
          <w:sz w:val="28"/>
          <w:szCs w:val="28"/>
        </w:rPr>
        <w:t>відповідно до загальних засад правової доктрини закон є нормативно-правовим актом вищої юридичної сили, який регулює найбільш важливі відносини у певній сфері суспільного життя шляхом встановлення загальнообов'язкових правил поведінки суб'єктів цих відносин</w:t>
      </w:r>
      <w:r>
        <w:rPr>
          <w:color w:val="000000"/>
          <w:spacing w:val="1"/>
          <w:sz w:val="28"/>
          <w:szCs w:val="28"/>
        </w:rPr>
        <w:t xml:space="preserve">, віднесення до яких зазначеного детального переліку виглядає дискусійним. </w:t>
      </w:r>
    </w:p>
    <w:p w:rsidR="0072356C" w:rsidRDefault="0072356C" w:rsidP="0072356C">
      <w:pPr>
        <w:ind w:firstLine="709"/>
        <w:jc w:val="both"/>
        <w:outlineLvl w:val="0"/>
        <w:rPr>
          <w:bC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6</w:t>
      </w:r>
      <w:r w:rsidRPr="003D430B">
        <w:rPr>
          <w:b/>
          <w:sz w:val="28"/>
          <w:szCs w:val="28"/>
          <w:lang w:eastAsia="uk-UA"/>
        </w:rPr>
        <w:t>.</w:t>
      </w:r>
      <w:r>
        <w:rPr>
          <w:b/>
          <w:sz w:val="28"/>
          <w:szCs w:val="28"/>
          <w:lang w:eastAsia="uk-UA"/>
        </w:rPr>
        <w:t xml:space="preserve"> </w:t>
      </w:r>
      <w:bookmarkStart w:id="6" w:name="_Hlk74696423"/>
      <w:r w:rsidRPr="00F53F04">
        <w:rPr>
          <w:bCs/>
          <w:sz w:val="28"/>
          <w:szCs w:val="28"/>
          <w:lang w:eastAsia="uk-UA"/>
        </w:rPr>
        <w:t xml:space="preserve">У </w:t>
      </w:r>
      <w:r>
        <w:rPr>
          <w:bCs/>
          <w:sz w:val="28"/>
          <w:szCs w:val="28"/>
          <w:lang w:eastAsia="uk-UA"/>
        </w:rPr>
        <w:t xml:space="preserve">новій редакції </w:t>
      </w:r>
      <w:r w:rsidRPr="00F53F04">
        <w:rPr>
          <w:bCs/>
          <w:sz w:val="28"/>
          <w:szCs w:val="28"/>
          <w:lang w:eastAsia="uk-UA"/>
        </w:rPr>
        <w:t xml:space="preserve">ст. 44 Закону України «Про захист економічної конкуренції» пропонується надати АМКУ повноваження, притаманні працівникам правоохоронних органів, які здійснюють провадження у кримінальних справах. Зокрема, </w:t>
      </w:r>
      <w:r>
        <w:rPr>
          <w:bCs/>
          <w:sz w:val="28"/>
          <w:szCs w:val="28"/>
          <w:lang w:eastAsia="uk-UA"/>
        </w:rPr>
        <w:t xml:space="preserve">мати </w:t>
      </w:r>
      <w:r w:rsidRPr="00CE222D">
        <w:rPr>
          <w:bCs/>
          <w:sz w:val="28"/>
          <w:szCs w:val="28"/>
          <w:lang w:eastAsia="uk-UA"/>
        </w:rPr>
        <w:t>безперешкодн</w:t>
      </w:r>
      <w:r>
        <w:rPr>
          <w:bCs/>
          <w:sz w:val="28"/>
          <w:szCs w:val="28"/>
          <w:lang w:eastAsia="uk-UA"/>
        </w:rPr>
        <w:t xml:space="preserve">ий </w:t>
      </w:r>
      <w:r w:rsidRPr="00CE222D">
        <w:rPr>
          <w:bCs/>
          <w:sz w:val="28"/>
          <w:szCs w:val="28"/>
          <w:lang w:eastAsia="uk-UA"/>
        </w:rPr>
        <w:t>доступ до приміщень (офісів, кабінетів, підсобних та складських приміщень, підприємств, установ, організацій тощо), транспортних засобів чи інших володінь, які перебувають у власності або користуванні суб’єкта, який перевіряється, а також місць проживання та володіння</w:t>
      </w:r>
      <w:r>
        <w:rPr>
          <w:bCs/>
          <w:sz w:val="28"/>
          <w:szCs w:val="28"/>
          <w:lang w:eastAsia="uk-UA"/>
        </w:rPr>
        <w:t xml:space="preserve">; </w:t>
      </w:r>
      <w:r w:rsidRPr="00CE222D">
        <w:rPr>
          <w:bCs/>
          <w:sz w:val="28"/>
          <w:szCs w:val="28"/>
          <w:lang w:eastAsia="uk-UA"/>
        </w:rPr>
        <w:t>вимагати видачі та вилуча</w:t>
      </w:r>
      <w:r>
        <w:rPr>
          <w:bCs/>
          <w:sz w:val="28"/>
          <w:szCs w:val="28"/>
          <w:lang w:eastAsia="uk-UA"/>
        </w:rPr>
        <w:t>ти</w:t>
      </w:r>
      <w:r w:rsidRPr="00CE222D">
        <w:rPr>
          <w:bCs/>
          <w:sz w:val="28"/>
          <w:szCs w:val="28"/>
          <w:lang w:eastAsia="uk-UA"/>
        </w:rPr>
        <w:t xml:space="preserve"> документи, предмети, інші носії інформації або їх копії (витяги з них) незалежно від їх місцезнаходження, які перебувають у володінні, та/або користуванні, та/або розпорядженні особи, а також можуть підтвердити порушення </w:t>
      </w:r>
      <w:proofErr w:type="spellStart"/>
      <w:r w:rsidRPr="00CE222D">
        <w:rPr>
          <w:bCs/>
          <w:sz w:val="28"/>
          <w:szCs w:val="28"/>
          <w:lang w:eastAsia="uk-UA"/>
        </w:rPr>
        <w:t>конкуренційного</w:t>
      </w:r>
      <w:proofErr w:type="spellEnd"/>
      <w:r w:rsidRPr="00CE222D">
        <w:rPr>
          <w:bCs/>
          <w:sz w:val="28"/>
          <w:szCs w:val="28"/>
          <w:lang w:eastAsia="uk-UA"/>
        </w:rPr>
        <w:t xml:space="preserve"> законодавства</w:t>
      </w:r>
      <w:r>
        <w:rPr>
          <w:bCs/>
          <w:sz w:val="28"/>
          <w:szCs w:val="28"/>
          <w:lang w:eastAsia="uk-UA"/>
        </w:rPr>
        <w:t>.</w:t>
      </w:r>
    </w:p>
    <w:p w:rsidR="0072356C" w:rsidRDefault="0072356C" w:rsidP="0072356C">
      <w:pPr>
        <w:ind w:firstLine="709"/>
        <w:jc w:val="both"/>
        <w:outlineLvl w:val="0"/>
        <w:rPr>
          <w:bCs/>
          <w:sz w:val="28"/>
          <w:szCs w:val="28"/>
          <w:lang w:eastAsia="uk-UA"/>
        </w:rPr>
      </w:pPr>
      <w:r w:rsidRPr="00CE222D">
        <w:rPr>
          <w:bCs/>
          <w:sz w:val="28"/>
          <w:szCs w:val="28"/>
          <w:lang w:eastAsia="uk-UA"/>
        </w:rPr>
        <w:t>При цьому юридично нечіткі формулювання у проекті не дають змоги однозначно окреслити межі законних дій здійснення повноважень АМКУ. Зазвичай наділення такими повноваженнями  правоохоронних органів пов’язане зі значною суспільною небезпекою правопорушень. Проте у проекті відсутня градація цієї небезпечності, що створює можливість застосування найсуворіших заходів до найдрібніших порушень.  Крім цього, у проекті, на нашу думку, не приділено достатньої уваги належному забезпеченню прав фізичних і юридичних осіб при  здійсненні посадовими особами АМКУ вказаних дій.</w:t>
      </w:r>
    </w:p>
    <w:bookmarkEnd w:id="6"/>
    <w:p w:rsidR="0072356C" w:rsidRPr="00B70A78" w:rsidRDefault="0072356C" w:rsidP="0072356C">
      <w:pPr>
        <w:ind w:firstLine="709"/>
        <w:jc w:val="both"/>
        <w:outlineLvl w:val="0"/>
        <w:rPr>
          <w:color w:val="000000"/>
          <w:sz w:val="28"/>
          <w:szCs w:val="28"/>
        </w:rPr>
      </w:pPr>
      <w:r>
        <w:rPr>
          <w:b/>
          <w:bCs/>
          <w:sz w:val="28"/>
          <w:szCs w:val="28"/>
          <w:lang w:eastAsia="uk-UA"/>
        </w:rPr>
        <w:t>7</w:t>
      </w:r>
      <w:r w:rsidRPr="00E96407">
        <w:rPr>
          <w:b/>
          <w:bCs/>
          <w:sz w:val="28"/>
          <w:szCs w:val="28"/>
          <w:lang w:eastAsia="uk-UA"/>
        </w:rPr>
        <w:t>.</w:t>
      </w:r>
      <w:r>
        <w:rPr>
          <w:sz w:val="28"/>
          <w:szCs w:val="28"/>
          <w:lang w:eastAsia="uk-UA"/>
        </w:rPr>
        <w:t xml:space="preserve"> На нашу думку, </w:t>
      </w:r>
      <w:r>
        <w:rPr>
          <w:color w:val="000000"/>
          <w:sz w:val="28"/>
          <w:szCs w:val="28"/>
        </w:rPr>
        <w:t>припис ч. 14 ст. 48 Закону України «Про захист економічної конкуренції» (у редакції проекту), згідно з яким, я</w:t>
      </w:r>
      <w:r w:rsidRPr="00E96407">
        <w:rPr>
          <w:color w:val="000000"/>
          <w:sz w:val="28"/>
          <w:szCs w:val="28"/>
        </w:rPr>
        <w:t xml:space="preserve">кщо протягом граничного строку </w:t>
      </w:r>
      <w:r w:rsidRPr="00B70A78">
        <w:rPr>
          <w:color w:val="000000"/>
          <w:sz w:val="28"/>
          <w:szCs w:val="28"/>
        </w:rPr>
        <w:t xml:space="preserve">розгляду справи органом АМКУ рішення не прийнято, справа підлягає закриттю у зв'язку з не доведенням вчинення порушення без прийняття окремого рішення органом АМКУ, містить певні корупційні ризики щодо затягування розгляду відповідної справи і її автоматичного закриття без </w:t>
      </w:r>
      <w:r w:rsidR="002E4759">
        <w:rPr>
          <w:color w:val="000000"/>
          <w:sz w:val="28"/>
          <w:szCs w:val="28"/>
        </w:rPr>
        <w:br/>
      </w:r>
      <w:r w:rsidRPr="00B70A78">
        <w:rPr>
          <w:color w:val="000000"/>
          <w:sz w:val="28"/>
          <w:szCs w:val="28"/>
        </w:rPr>
        <w:t>будь-якого рішення про це.</w:t>
      </w:r>
    </w:p>
    <w:p w:rsidR="0072356C" w:rsidRPr="00B70A78" w:rsidRDefault="0072356C" w:rsidP="0072356C">
      <w:pPr>
        <w:ind w:firstLine="709"/>
        <w:jc w:val="both"/>
        <w:outlineLvl w:val="0"/>
        <w:rPr>
          <w:sz w:val="28"/>
          <w:szCs w:val="28"/>
        </w:rPr>
      </w:pPr>
      <w:r w:rsidRPr="00B70A78">
        <w:rPr>
          <w:b/>
          <w:sz w:val="28"/>
          <w:szCs w:val="28"/>
        </w:rPr>
        <w:t xml:space="preserve">8. </w:t>
      </w:r>
      <w:r w:rsidRPr="00B70A78">
        <w:rPr>
          <w:bCs/>
          <w:sz w:val="28"/>
          <w:szCs w:val="28"/>
        </w:rPr>
        <w:t>Згідно з</w:t>
      </w:r>
      <w:r w:rsidRPr="00B70A78">
        <w:rPr>
          <w:b/>
          <w:sz w:val="28"/>
          <w:szCs w:val="28"/>
        </w:rPr>
        <w:t xml:space="preserve"> </w:t>
      </w:r>
      <w:r w:rsidRPr="00B70A78">
        <w:rPr>
          <w:sz w:val="28"/>
          <w:szCs w:val="28"/>
        </w:rPr>
        <w:t>ч. 4 нової ст. 52</w:t>
      </w:r>
      <w:r w:rsidRPr="00B70A78">
        <w:rPr>
          <w:sz w:val="28"/>
          <w:szCs w:val="28"/>
          <w:vertAlign w:val="superscript"/>
        </w:rPr>
        <w:t>1</w:t>
      </w:r>
      <w:r w:rsidRPr="00B70A78">
        <w:rPr>
          <w:sz w:val="28"/>
          <w:szCs w:val="28"/>
        </w:rPr>
        <w:t xml:space="preserve"> Закону України «Про захист економічної конкуренції» «порядок розрахунку розміру штрафу, що накладається за порушення </w:t>
      </w:r>
      <w:proofErr w:type="spellStart"/>
      <w:r w:rsidRPr="00B70A78">
        <w:rPr>
          <w:sz w:val="28"/>
          <w:szCs w:val="28"/>
        </w:rPr>
        <w:t>конкуренційного</w:t>
      </w:r>
      <w:proofErr w:type="spellEnd"/>
      <w:r w:rsidRPr="00B70A78">
        <w:rPr>
          <w:sz w:val="28"/>
          <w:szCs w:val="28"/>
        </w:rPr>
        <w:t xml:space="preserve"> законодавства,  встановлюється нормативно-правовим актом Антимонопольного комітету України». Проте вважаємо, що з метою захисту інтересів осіб, на яких </w:t>
      </w:r>
      <w:proofErr w:type="spellStart"/>
      <w:r w:rsidRPr="00B70A78">
        <w:rPr>
          <w:sz w:val="28"/>
          <w:szCs w:val="28"/>
        </w:rPr>
        <w:t>накладатиметься</w:t>
      </w:r>
      <w:proofErr w:type="spellEnd"/>
      <w:r w:rsidRPr="00B70A78">
        <w:rPr>
          <w:sz w:val="28"/>
          <w:szCs w:val="28"/>
        </w:rPr>
        <w:t xml:space="preserve"> відповідний штраф основні елементи такого порядку доцільніше визначити безпосередньо законом.</w:t>
      </w:r>
    </w:p>
    <w:p w:rsidR="00703F73" w:rsidRDefault="00703F73" w:rsidP="0072356C">
      <w:pPr>
        <w:ind w:firstLine="709"/>
        <w:jc w:val="both"/>
        <w:outlineLvl w:val="0"/>
        <w:rPr>
          <w:b/>
          <w:color w:val="000000"/>
          <w:sz w:val="28"/>
          <w:szCs w:val="28"/>
        </w:rPr>
      </w:pPr>
    </w:p>
    <w:p w:rsidR="0072356C" w:rsidRPr="00B70A78" w:rsidRDefault="0072356C" w:rsidP="0072356C">
      <w:pPr>
        <w:ind w:firstLine="709"/>
        <w:jc w:val="both"/>
        <w:outlineLvl w:val="0"/>
        <w:rPr>
          <w:sz w:val="28"/>
          <w:szCs w:val="28"/>
        </w:rPr>
      </w:pPr>
      <w:r w:rsidRPr="00B70A78">
        <w:rPr>
          <w:b/>
          <w:color w:val="000000"/>
          <w:sz w:val="28"/>
          <w:szCs w:val="28"/>
        </w:rPr>
        <w:lastRenderedPageBreak/>
        <w:t xml:space="preserve">9. </w:t>
      </w:r>
      <w:r w:rsidRPr="00B70A78">
        <w:rPr>
          <w:bCs/>
          <w:color w:val="000000"/>
          <w:sz w:val="28"/>
          <w:szCs w:val="28"/>
        </w:rPr>
        <w:t>Вважаємо</w:t>
      </w:r>
      <w:r w:rsidRPr="00B70A78">
        <w:rPr>
          <w:b/>
          <w:color w:val="000000"/>
          <w:sz w:val="28"/>
          <w:szCs w:val="28"/>
        </w:rPr>
        <w:t xml:space="preserve">, </w:t>
      </w:r>
      <w:r w:rsidRPr="00B70A78">
        <w:rPr>
          <w:bCs/>
          <w:color w:val="000000"/>
          <w:sz w:val="28"/>
          <w:szCs w:val="28"/>
        </w:rPr>
        <w:t>що зміни до</w:t>
      </w:r>
      <w:r w:rsidRPr="00B70A78">
        <w:rPr>
          <w:b/>
          <w:color w:val="000000"/>
          <w:sz w:val="28"/>
          <w:szCs w:val="28"/>
        </w:rPr>
        <w:t xml:space="preserve"> </w:t>
      </w:r>
      <w:r w:rsidRPr="00B70A78">
        <w:rPr>
          <w:sz w:val="28"/>
          <w:szCs w:val="28"/>
        </w:rPr>
        <w:t xml:space="preserve">ст. 56 Закону України «Про захист економічної конкуренції» щодо скасування пені за кожний день прострочення сплати штрафу накладеного рішенням органу АМКУ не </w:t>
      </w:r>
      <w:proofErr w:type="spellStart"/>
      <w:r w:rsidRPr="00B70A78">
        <w:rPr>
          <w:sz w:val="28"/>
          <w:szCs w:val="28"/>
          <w:lang w:val="ru-RU"/>
        </w:rPr>
        <w:t>сприятимуть</w:t>
      </w:r>
      <w:proofErr w:type="spellEnd"/>
      <w:r w:rsidRPr="00B70A78">
        <w:rPr>
          <w:sz w:val="28"/>
          <w:szCs w:val="28"/>
          <w:lang w:val="ru-RU"/>
        </w:rPr>
        <w:t xml:space="preserve"> </w:t>
      </w:r>
      <w:r w:rsidRPr="00B70A78">
        <w:rPr>
          <w:sz w:val="28"/>
          <w:szCs w:val="28"/>
        </w:rPr>
        <w:t xml:space="preserve">виконанню порушниками </w:t>
      </w:r>
      <w:proofErr w:type="spellStart"/>
      <w:r w:rsidRPr="00B70A78">
        <w:rPr>
          <w:sz w:val="28"/>
          <w:szCs w:val="28"/>
        </w:rPr>
        <w:t>конкуренційного</w:t>
      </w:r>
      <w:proofErr w:type="spellEnd"/>
      <w:r w:rsidRPr="00B70A78">
        <w:rPr>
          <w:sz w:val="28"/>
          <w:szCs w:val="28"/>
        </w:rPr>
        <w:t xml:space="preserve"> законодавства вимог щодо своєчасності сплаті штрафів.</w:t>
      </w:r>
    </w:p>
    <w:p w:rsidR="0072356C" w:rsidRPr="00B70A78" w:rsidRDefault="0072356C" w:rsidP="0072356C">
      <w:pPr>
        <w:ind w:firstLine="709"/>
        <w:jc w:val="both"/>
        <w:outlineLvl w:val="0"/>
        <w:rPr>
          <w:color w:val="000000"/>
          <w:sz w:val="28"/>
          <w:szCs w:val="28"/>
        </w:rPr>
      </w:pPr>
      <w:r w:rsidRPr="00B70A78">
        <w:rPr>
          <w:b/>
          <w:sz w:val="28"/>
          <w:szCs w:val="28"/>
        </w:rPr>
        <w:t xml:space="preserve">10. </w:t>
      </w:r>
      <w:r w:rsidRPr="00B70A78">
        <w:rPr>
          <w:bCs/>
          <w:color w:val="000000"/>
          <w:sz w:val="28"/>
          <w:szCs w:val="28"/>
        </w:rPr>
        <w:t>У новій ч. 13 ст. 238 Господарського</w:t>
      </w:r>
      <w:r w:rsidRPr="008C4F06">
        <w:rPr>
          <w:bCs/>
          <w:color w:val="000000"/>
          <w:sz w:val="28"/>
          <w:szCs w:val="28"/>
        </w:rPr>
        <w:t xml:space="preserve"> процесуального кодексу </w:t>
      </w:r>
      <w:r w:rsidRPr="008C4F06">
        <w:rPr>
          <w:bCs/>
          <w:color w:val="000000"/>
          <w:sz w:val="28"/>
          <w:szCs w:val="28"/>
        </w:rPr>
        <w:br/>
        <w:t>(далі – ГПК) пропонується передбачити, що суд у змісті</w:t>
      </w:r>
      <w:r>
        <w:rPr>
          <w:bCs/>
          <w:color w:val="000000"/>
          <w:sz w:val="28"/>
          <w:szCs w:val="28"/>
        </w:rPr>
        <w:t xml:space="preserve"> свого</w:t>
      </w:r>
      <w:r w:rsidRPr="008C4F06">
        <w:rPr>
          <w:bCs/>
          <w:color w:val="000000"/>
          <w:sz w:val="28"/>
          <w:szCs w:val="28"/>
        </w:rPr>
        <w:t xml:space="preserve"> судового рішення про «визнання рішення органу Антимонопольного комітету України у справах про порушення </w:t>
      </w:r>
      <w:proofErr w:type="spellStart"/>
      <w:r w:rsidRPr="008C4F06">
        <w:rPr>
          <w:bCs/>
          <w:color w:val="000000"/>
          <w:sz w:val="28"/>
          <w:szCs w:val="28"/>
        </w:rPr>
        <w:t>конкуренційного</w:t>
      </w:r>
      <w:proofErr w:type="spellEnd"/>
      <w:r w:rsidRPr="008C4F06">
        <w:rPr>
          <w:bCs/>
          <w:color w:val="000000"/>
          <w:sz w:val="28"/>
          <w:szCs w:val="28"/>
        </w:rPr>
        <w:t xml:space="preserve"> законодавства, </w:t>
      </w:r>
      <w:r w:rsidRPr="008C4F06">
        <w:rPr>
          <w:bCs/>
          <w:i/>
          <w:iCs/>
          <w:color w:val="000000"/>
          <w:sz w:val="28"/>
          <w:szCs w:val="28"/>
        </w:rPr>
        <w:t>може зазначити</w:t>
      </w:r>
      <w:r w:rsidRPr="008C4F06">
        <w:rPr>
          <w:bCs/>
          <w:color w:val="000000"/>
          <w:sz w:val="28"/>
          <w:szCs w:val="28"/>
        </w:rPr>
        <w:t xml:space="preserve"> державну допомогу суб’єктам господарювання недійсним повністю або частково, зміну (зменшення або збільшення) </w:t>
      </w:r>
      <w:r w:rsidRPr="00B70A78">
        <w:rPr>
          <w:bCs/>
          <w:color w:val="000000"/>
          <w:sz w:val="28"/>
          <w:szCs w:val="28"/>
        </w:rPr>
        <w:t xml:space="preserve">штрафу за порушення </w:t>
      </w:r>
      <w:proofErr w:type="spellStart"/>
      <w:r w:rsidRPr="00B70A78">
        <w:rPr>
          <w:bCs/>
          <w:color w:val="000000"/>
          <w:sz w:val="28"/>
          <w:szCs w:val="28"/>
        </w:rPr>
        <w:t>конкуренційного</w:t>
      </w:r>
      <w:proofErr w:type="spellEnd"/>
      <w:r w:rsidRPr="00B70A78">
        <w:rPr>
          <w:bCs/>
          <w:color w:val="000000"/>
          <w:sz w:val="28"/>
          <w:szCs w:val="28"/>
        </w:rPr>
        <w:t xml:space="preserve"> законодавства, переглянути рішення органу Антимонопольного комітету України, визначити розмір відшкодування шкоди враховуючи норми цього та Цивільного кодексу України»</w:t>
      </w:r>
      <w:r w:rsidRPr="00B70A78">
        <w:rPr>
          <w:b/>
          <w:bCs/>
          <w:color w:val="000000"/>
          <w:sz w:val="28"/>
          <w:szCs w:val="28"/>
        </w:rPr>
        <w:t>.</w:t>
      </w:r>
      <w:r w:rsidRPr="00B70A78">
        <w:rPr>
          <w:sz w:val="28"/>
          <w:szCs w:val="28"/>
        </w:rPr>
        <w:t xml:space="preserve"> Зауважимо, що використання такого формулювання, як «може», свідчить про юридичну невизначеність, а, отже, порушується принцип верховенства права, згідно з яким юридичні норми мають бути чіткими, ясними і недвозначними (Рішення Конституційного Суду України від 28.08.2020 № 10-р/2020). </w:t>
      </w:r>
    </w:p>
    <w:p w:rsidR="0072356C" w:rsidRPr="00F05BA7" w:rsidRDefault="0072356C" w:rsidP="0072356C">
      <w:pPr>
        <w:ind w:firstLine="709"/>
        <w:jc w:val="both"/>
        <w:outlineLvl w:val="0"/>
        <w:rPr>
          <w:b/>
          <w:sz w:val="28"/>
          <w:szCs w:val="28"/>
        </w:rPr>
      </w:pPr>
      <w:r w:rsidRPr="00B70A78">
        <w:rPr>
          <w:b/>
          <w:color w:val="000000"/>
          <w:sz w:val="28"/>
          <w:szCs w:val="28"/>
        </w:rPr>
        <w:t>11.</w:t>
      </w:r>
      <w:r w:rsidRPr="00B70A78">
        <w:rPr>
          <w:b/>
          <w:sz w:val="28"/>
          <w:szCs w:val="28"/>
        </w:rPr>
        <w:t xml:space="preserve"> </w:t>
      </w:r>
      <w:r w:rsidRPr="00B70A78">
        <w:rPr>
          <w:color w:val="000000"/>
          <w:sz w:val="28"/>
          <w:szCs w:val="28"/>
          <w:lang w:eastAsia="uk-UA"/>
        </w:rPr>
        <w:t>У проекті пропонується доповнити ГПК новим розділом «</w:t>
      </w:r>
      <w:proofErr w:type="spellStart"/>
      <w:r w:rsidRPr="00B70A78">
        <w:rPr>
          <w:color w:val="000000"/>
          <w:sz w:val="28"/>
          <w:szCs w:val="28"/>
        </w:rPr>
        <w:t>Конкуренційно</w:t>
      </w:r>
      <w:proofErr w:type="spellEnd"/>
      <w:r w:rsidRPr="00B70A78">
        <w:rPr>
          <w:color w:val="000000"/>
          <w:sz w:val="28"/>
          <w:szCs w:val="28"/>
        </w:rPr>
        <w:t>-наказне провадження»</w:t>
      </w:r>
      <w:r w:rsidRPr="00B70A78">
        <w:rPr>
          <w:color w:val="000000"/>
          <w:sz w:val="28"/>
          <w:szCs w:val="28"/>
          <w:lang w:eastAsia="uk-UA"/>
        </w:rPr>
        <w:t>, у якому передбачається можливість подачі заяви до господарського суду для отримання судово-</w:t>
      </w:r>
      <w:proofErr w:type="spellStart"/>
      <w:r w:rsidRPr="00B70A78">
        <w:rPr>
          <w:color w:val="000000"/>
          <w:sz w:val="28"/>
          <w:szCs w:val="28"/>
          <w:lang w:eastAsia="uk-UA"/>
        </w:rPr>
        <w:t>конкуренційного</w:t>
      </w:r>
      <w:proofErr w:type="spellEnd"/>
      <w:r w:rsidRPr="008C4F06">
        <w:rPr>
          <w:color w:val="000000"/>
          <w:sz w:val="28"/>
          <w:szCs w:val="28"/>
          <w:lang w:eastAsia="uk-UA"/>
        </w:rPr>
        <w:t xml:space="preserve"> наказу, та визначається коло суб’єктів, які можуть звернутися за таким наказом,  </w:t>
      </w:r>
      <w:r w:rsidRPr="008C4F06">
        <w:rPr>
          <w:color w:val="000000"/>
          <w:sz w:val="28"/>
          <w:szCs w:val="28"/>
        </w:rPr>
        <w:t>порядок розгляду заяв, підстави для відмови тощо.</w:t>
      </w:r>
    </w:p>
    <w:p w:rsidR="0072356C" w:rsidRPr="008C4F06" w:rsidRDefault="0072356C" w:rsidP="0072356C">
      <w:pPr>
        <w:ind w:firstLine="709"/>
        <w:jc w:val="both"/>
        <w:rPr>
          <w:sz w:val="28"/>
          <w:szCs w:val="28"/>
        </w:rPr>
      </w:pPr>
      <w:r w:rsidRPr="008C4F06">
        <w:rPr>
          <w:sz w:val="28"/>
          <w:szCs w:val="28"/>
        </w:rPr>
        <w:t xml:space="preserve">Проте запропонована новела не узгоджується із ст. 12 ГПК, якою визначаються форми господарського провадження, яке, зокрема, здійснюється у формах наказного та позовного провадження, останнє, в свою чергу розмежовується на окремі види (загальне або спрощене). </w:t>
      </w:r>
    </w:p>
    <w:p w:rsidR="0072356C" w:rsidRPr="008C4F06" w:rsidRDefault="0072356C" w:rsidP="0072356C">
      <w:pPr>
        <w:ind w:firstLine="709"/>
        <w:jc w:val="both"/>
        <w:rPr>
          <w:sz w:val="28"/>
        </w:rPr>
      </w:pPr>
      <w:r w:rsidRPr="00A1251B">
        <w:rPr>
          <w:sz w:val="28"/>
        </w:rPr>
        <w:t xml:space="preserve">Звертаємо також увагу, що </w:t>
      </w:r>
      <w:r w:rsidRPr="008C4F06">
        <w:rPr>
          <w:sz w:val="28"/>
        </w:rPr>
        <w:t xml:space="preserve">зазначена пропозиція </w:t>
      </w:r>
      <w:r w:rsidRPr="00A1251B">
        <w:rPr>
          <w:sz w:val="28"/>
        </w:rPr>
        <w:t>не узгоджуються</w:t>
      </w:r>
      <w:r w:rsidRPr="008C4F06">
        <w:rPr>
          <w:sz w:val="28"/>
          <w:szCs w:val="28"/>
          <w:lang w:eastAsia="uk-UA"/>
        </w:rPr>
        <w:t xml:space="preserve"> й із іншими відповідними положеннями ГПК. Зокрема, </w:t>
      </w:r>
      <w:r w:rsidRPr="008C4F06">
        <w:rPr>
          <w:sz w:val="28"/>
        </w:rPr>
        <w:t xml:space="preserve">відповідно до </w:t>
      </w:r>
      <w:r w:rsidRPr="008C4F06">
        <w:rPr>
          <w:sz w:val="28"/>
          <w:szCs w:val="28"/>
        </w:rPr>
        <w:t>ч. 2 ст. 12 ГПК</w:t>
      </w:r>
      <w:r w:rsidRPr="008C4F06">
        <w:rPr>
          <w:sz w:val="28"/>
        </w:rPr>
        <w:t xml:space="preserve"> </w:t>
      </w:r>
      <w:r w:rsidRPr="008C4F06">
        <w:rPr>
          <w:sz w:val="28"/>
          <w:szCs w:val="28"/>
        </w:rPr>
        <w:t>наказне провадження застосовується у випадках, якщо предметом позову є стягнення грошових сум у незначних розмірах, щодо яких спір відсутній або про такий спір невідомо заявнику. При цьому головною умовою для застосування у господарському процесі наказного провадження та видачі судового наказу є стягнення грошової заборгованості за договором, укладеним у письмовій формі, якщо сума вимоги не перевищує ста розмірів прожиткового мінімуму для працездатних осіб (ст. 148 ГПК). Проте у новій ст. 160</w:t>
      </w:r>
      <w:r>
        <w:rPr>
          <w:sz w:val="28"/>
          <w:szCs w:val="28"/>
          <w:vertAlign w:val="superscript"/>
        </w:rPr>
        <w:t>1</w:t>
      </w:r>
      <w:r w:rsidRPr="008C4F06">
        <w:rPr>
          <w:sz w:val="28"/>
          <w:szCs w:val="28"/>
        </w:rPr>
        <w:t xml:space="preserve"> ГПК визначається, що судовий наказ </w:t>
      </w:r>
      <w:r w:rsidRPr="008C4F06">
        <w:rPr>
          <w:color w:val="000000"/>
          <w:sz w:val="28"/>
          <w:szCs w:val="28"/>
        </w:rPr>
        <w:t>видається про надання доступу до хмарних сховищ, систем баз даних суб’єкта господарювання та/або інформації від надавача послуг інтернет та/або мобільного зв’язку незалежно від їх місцезнаходження;</w:t>
      </w:r>
      <w:r w:rsidRPr="008C4F06">
        <w:rPr>
          <w:sz w:val="28"/>
          <w:szCs w:val="28"/>
        </w:rPr>
        <w:t xml:space="preserve"> про </w:t>
      </w:r>
      <w:r w:rsidRPr="00A1251B">
        <w:rPr>
          <w:color w:val="000000"/>
          <w:sz w:val="28"/>
          <w:szCs w:val="28"/>
        </w:rPr>
        <w:t>права на ознайомлення з інформацією з обмеженим доступом</w:t>
      </w:r>
      <w:r w:rsidRPr="008C4F06">
        <w:rPr>
          <w:color w:val="000000"/>
          <w:sz w:val="28"/>
          <w:szCs w:val="28"/>
        </w:rPr>
        <w:t xml:space="preserve">; у разі </w:t>
      </w:r>
      <w:r w:rsidRPr="00A1251B">
        <w:rPr>
          <w:color w:val="000000"/>
          <w:sz w:val="28"/>
          <w:szCs w:val="28"/>
        </w:rPr>
        <w:t xml:space="preserve">оскарження розпоряджень, рішень органів </w:t>
      </w:r>
      <w:r w:rsidRPr="008C4F06">
        <w:rPr>
          <w:color w:val="000000"/>
          <w:sz w:val="28"/>
          <w:szCs w:val="28"/>
        </w:rPr>
        <w:t>АМКУ</w:t>
      </w:r>
      <w:r w:rsidRPr="00A1251B">
        <w:rPr>
          <w:color w:val="000000"/>
          <w:sz w:val="28"/>
          <w:szCs w:val="28"/>
        </w:rPr>
        <w:t xml:space="preserve">, дій чи бездіяльності посадових осіб </w:t>
      </w:r>
      <w:r w:rsidRPr="008C4F06">
        <w:rPr>
          <w:color w:val="000000"/>
          <w:sz w:val="28"/>
          <w:szCs w:val="28"/>
        </w:rPr>
        <w:t>АМКУ тощо.</w:t>
      </w:r>
    </w:p>
    <w:p w:rsidR="00C87E01" w:rsidRDefault="00C87E01" w:rsidP="0072356C">
      <w:pPr>
        <w:ind w:firstLine="709"/>
        <w:jc w:val="both"/>
        <w:rPr>
          <w:sz w:val="28"/>
          <w:szCs w:val="28"/>
          <w:lang w:eastAsia="en-GB"/>
        </w:rPr>
      </w:pPr>
    </w:p>
    <w:p w:rsidR="0072356C" w:rsidRPr="00D83CBB" w:rsidRDefault="0072356C" w:rsidP="0072356C">
      <w:pPr>
        <w:ind w:firstLine="567"/>
        <w:jc w:val="both"/>
        <w:rPr>
          <w:sz w:val="28"/>
          <w:szCs w:val="28"/>
          <w:lang w:eastAsia="en-GB"/>
        </w:rPr>
      </w:pPr>
      <w:bookmarkStart w:id="7" w:name="_GoBack"/>
      <w:bookmarkEnd w:id="7"/>
      <w:r w:rsidRPr="00D83CBB">
        <w:rPr>
          <w:sz w:val="28"/>
          <w:szCs w:val="28"/>
          <w:lang w:eastAsia="en-GB"/>
        </w:rPr>
        <w:t xml:space="preserve">Керівник Головного управління                                              </w:t>
      </w:r>
      <w:r>
        <w:rPr>
          <w:sz w:val="28"/>
          <w:szCs w:val="28"/>
          <w:lang w:eastAsia="en-GB"/>
        </w:rPr>
        <w:t xml:space="preserve">     </w:t>
      </w:r>
      <w:r w:rsidRPr="00D83CBB">
        <w:rPr>
          <w:sz w:val="28"/>
          <w:szCs w:val="28"/>
          <w:lang w:eastAsia="en-GB"/>
        </w:rPr>
        <w:t>С. Тихонюк</w:t>
      </w:r>
    </w:p>
    <w:p w:rsidR="002E4759" w:rsidRPr="0072356C" w:rsidRDefault="002E4759" w:rsidP="0072356C">
      <w:pPr>
        <w:jc w:val="both"/>
      </w:pPr>
    </w:p>
    <w:p w:rsidR="00433E4F" w:rsidRPr="0072356C" w:rsidRDefault="0072356C" w:rsidP="0072356C">
      <w:pPr>
        <w:tabs>
          <w:tab w:val="left" w:pos="6946"/>
        </w:tabs>
        <w:ind w:firstLine="567"/>
        <w:jc w:val="both"/>
        <w:rPr>
          <w:color w:val="FF0000"/>
        </w:rPr>
      </w:pPr>
      <w:proofErr w:type="spellStart"/>
      <w:r w:rsidRPr="0072356C">
        <w:t>Вик</w:t>
      </w:r>
      <w:proofErr w:type="spellEnd"/>
      <w:r w:rsidRPr="0072356C">
        <w:t>.: Е. Вальковський, О. Куціпак</w:t>
      </w:r>
    </w:p>
    <w:sectPr w:rsidR="00433E4F" w:rsidRPr="0072356C" w:rsidSect="00F53F04">
      <w:headerReference w:type="default" r:id="rId7"/>
      <w:headerReference w:type="first" r:id="rId8"/>
      <w:pgSz w:w="11906" w:h="16838"/>
      <w:pgMar w:top="1134" w:right="567" w:bottom="1134" w:left="1701" w:header="425" w:footer="709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4F3D" w:rsidRDefault="00454F3D" w:rsidP="0072356C">
      <w:r>
        <w:separator/>
      </w:r>
    </w:p>
  </w:endnote>
  <w:endnote w:type="continuationSeparator" w:id="0">
    <w:p w:rsidR="00454F3D" w:rsidRDefault="00454F3D" w:rsidP="00723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4F3D" w:rsidRDefault="00454F3D" w:rsidP="0072356C">
      <w:r>
        <w:separator/>
      </w:r>
    </w:p>
  </w:footnote>
  <w:footnote w:type="continuationSeparator" w:id="0">
    <w:p w:rsidR="00454F3D" w:rsidRDefault="00454F3D" w:rsidP="007235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1F82" w:rsidRDefault="006552AC" w:rsidP="00710C98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703F73" w:rsidRPr="00703F73">
      <w:rPr>
        <w:noProof/>
        <w:lang w:val="ru-RU"/>
      </w:rPr>
      <w:t>4</w:t>
    </w:r>
    <w:r>
      <w:fldChar w:fldCharType="end"/>
    </w:r>
  </w:p>
  <w:p w:rsidR="00661F82" w:rsidRDefault="00454F3D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1F82" w:rsidRPr="00E57F92" w:rsidRDefault="006552AC" w:rsidP="00FB6C42">
    <w:pPr>
      <w:jc w:val="right"/>
      <w:rPr>
        <w:shd w:val="clear" w:color="auto" w:fill="FFFFFF"/>
        <w:lang w:val="ru-RU"/>
      </w:rPr>
    </w:pPr>
    <w:r w:rsidRPr="00682255">
      <w:t xml:space="preserve">До </w:t>
    </w:r>
    <w:r>
      <w:t xml:space="preserve">реєстр. </w:t>
    </w:r>
    <w:r w:rsidRPr="00682255">
      <w:t xml:space="preserve">№ </w:t>
    </w:r>
    <w:r w:rsidRPr="00A86BC4">
      <w:rPr>
        <w:lang w:val="ru-RU"/>
      </w:rPr>
      <w:t>5431-1</w:t>
    </w:r>
    <w:r w:rsidRPr="001F3C0F">
      <w:t xml:space="preserve"> від </w:t>
    </w:r>
    <w:r w:rsidRPr="00A86BC4">
      <w:rPr>
        <w:lang w:val="ru-RU"/>
      </w:rPr>
      <w:t>13</w:t>
    </w:r>
    <w:r w:rsidRPr="001F3C0F">
      <w:t>.05.2021</w:t>
    </w:r>
  </w:p>
  <w:p w:rsidR="00661F82" w:rsidRPr="00682255" w:rsidRDefault="006552AC" w:rsidP="00FB6C42">
    <w:pPr>
      <w:jc w:val="right"/>
    </w:pPr>
    <w:r w:rsidRPr="001F3C0F">
      <w:t>Народні депутати України</w:t>
    </w:r>
  </w:p>
  <w:p w:rsidR="00661F82" w:rsidRPr="00682255" w:rsidRDefault="006552AC" w:rsidP="00FB6C42">
    <w:pPr>
      <w:jc w:val="right"/>
    </w:pPr>
    <w:r>
      <w:rPr>
        <w:lang w:val="en-US"/>
      </w:rPr>
      <w:t>Л</w:t>
    </w:r>
    <w:r w:rsidRPr="001F3C0F">
      <w:t xml:space="preserve">. </w:t>
    </w:r>
    <w:proofErr w:type="spellStart"/>
    <w:r>
      <w:t>Буймістер</w:t>
    </w:r>
    <w:proofErr w:type="spellEnd"/>
    <w:r w:rsidRPr="001F3C0F">
      <w:t xml:space="preserve"> та </w:t>
    </w:r>
    <w:r>
      <w:t>Д</w:t>
    </w:r>
    <w:r w:rsidRPr="001F3C0F">
      <w:t>.</w:t>
    </w:r>
    <w:r>
      <w:rPr>
        <w:lang w:val="en-GB"/>
      </w:rPr>
      <w:t xml:space="preserve"> </w:t>
    </w:r>
    <w:r>
      <w:t>Маслов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56C"/>
    <w:rsid w:val="002E4759"/>
    <w:rsid w:val="00433E4F"/>
    <w:rsid w:val="00454F3D"/>
    <w:rsid w:val="006552AC"/>
    <w:rsid w:val="00703F73"/>
    <w:rsid w:val="0072356C"/>
    <w:rsid w:val="00753116"/>
    <w:rsid w:val="00C87E01"/>
    <w:rsid w:val="00D2738F"/>
    <w:rsid w:val="00ED2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02EA2"/>
  <w15:chartTrackingRefBased/>
  <w15:docId w15:val="{B4D844DF-335E-4FED-B2A4-3BA561DE2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356C"/>
    <w:pPr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2356C"/>
    <w:pPr>
      <w:keepNext/>
      <w:jc w:val="center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2356C"/>
    <w:rPr>
      <w:rFonts w:eastAsia="Times New Roman" w:cs="Times New Roman"/>
      <w:sz w:val="20"/>
      <w:szCs w:val="20"/>
      <w:lang w:eastAsia="ru-RU"/>
    </w:rPr>
  </w:style>
  <w:style w:type="paragraph" w:customStyle="1" w:styleId="a3">
    <w:name w:val="Назва документа"/>
    <w:basedOn w:val="a"/>
    <w:next w:val="a"/>
    <w:rsid w:val="0072356C"/>
    <w:pPr>
      <w:keepNext/>
      <w:keepLines/>
      <w:spacing w:before="360" w:after="360"/>
      <w:jc w:val="center"/>
    </w:pPr>
    <w:rPr>
      <w:rFonts w:ascii="Antiqua" w:hAnsi="Antiqua"/>
      <w:b/>
      <w:sz w:val="26"/>
    </w:rPr>
  </w:style>
  <w:style w:type="paragraph" w:styleId="a4">
    <w:name w:val="header"/>
    <w:basedOn w:val="a"/>
    <w:link w:val="a5"/>
    <w:rsid w:val="0072356C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rsid w:val="0072356C"/>
    <w:rPr>
      <w:rFonts w:eastAsia="Times New Roman" w:cs="Times New Roman"/>
      <w:sz w:val="20"/>
      <w:szCs w:val="20"/>
      <w:lang w:eastAsia="ru-RU"/>
    </w:rPr>
  </w:style>
  <w:style w:type="character" w:styleId="a6">
    <w:name w:val="Emphasis"/>
    <w:qFormat/>
    <w:rsid w:val="0072356C"/>
    <w:rPr>
      <w:i/>
    </w:rPr>
  </w:style>
  <w:style w:type="character" w:customStyle="1" w:styleId="rvts23">
    <w:name w:val="rvts23"/>
    <w:rsid w:val="0072356C"/>
  </w:style>
  <w:style w:type="character" w:styleId="a7">
    <w:name w:val="Strong"/>
    <w:qFormat/>
    <w:rsid w:val="0072356C"/>
    <w:rPr>
      <w:b/>
    </w:rPr>
  </w:style>
  <w:style w:type="paragraph" w:styleId="a8">
    <w:name w:val="footer"/>
    <w:basedOn w:val="a"/>
    <w:link w:val="a9"/>
    <w:uiPriority w:val="99"/>
    <w:unhideWhenUsed/>
    <w:rsid w:val="0072356C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72356C"/>
    <w:rPr>
      <w:rFonts w:eastAsia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753116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75311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about:blank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7497</Words>
  <Characters>4274</Characters>
  <Application>Microsoft Office Word</Application>
  <DocSecurity>0</DocSecurity>
  <Lines>35</Lines>
  <Paragraphs>23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Когут Оксана Василівна</dc:creator>
  <cp:keywords/>
  <dc:description/>
  <cp:lastModifiedBy>Наталія Олександрівна Ромашевська</cp:lastModifiedBy>
  <cp:revision>6</cp:revision>
  <cp:lastPrinted>2021-06-16T09:26:00Z</cp:lastPrinted>
  <dcterms:created xsi:type="dcterms:W3CDTF">2021-06-16T09:26:00Z</dcterms:created>
  <dcterms:modified xsi:type="dcterms:W3CDTF">2021-06-16T09:28:00Z</dcterms:modified>
</cp:coreProperties>
</file>