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F0F" w:rsidRDefault="00522F0F">
      <w:pPr>
        <w:spacing w:after="120"/>
        <w:jc w:val="center"/>
      </w:pPr>
      <w:bookmarkStart w:id="0" w:name="_GoBack"/>
      <w:bookmarkEnd w:id="0"/>
      <w:r>
        <w:rPr>
          <w:b/>
          <w:szCs w:val="28"/>
        </w:rPr>
        <w:t>ПОРІВНЯЛЬНА ТАБЛИЦЯ</w:t>
      </w:r>
    </w:p>
    <w:p w:rsidR="00522F0F" w:rsidRDefault="00522F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rPr>
          <w:b/>
          <w:szCs w:val="28"/>
        </w:rPr>
        <w:t>до про</w:t>
      </w:r>
      <w:r w:rsidR="00EF0222">
        <w:rPr>
          <w:b/>
          <w:szCs w:val="28"/>
        </w:rPr>
        <w:t>є</w:t>
      </w:r>
      <w:r>
        <w:rPr>
          <w:b/>
          <w:szCs w:val="28"/>
        </w:rPr>
        <w:t>кту Закону України</w:t>
      </w:r>
      <w:r w:rsidR="0041435F">
        <w:rPr>
          <w:b/>
          <w:szCs w:val="28"/>
        </w:rPr>
        <w:t xml:space="preserve"> </w:t>
      </w:r>
      <w:r>
        <w:rPr>
          <w:b/>
          <w:szCs w:val="28"/>
        </w:rPr>
        <w:t xml:space="preserve">«Про внесення змін до </w:t>
      </w:r>
      <w:r w:rsidR="00AD300E">
        <w:rPr>
          <w:b/>
          <w:szCs w:val="28"/>
        </w:rPr>
        <w:t xml:space="preserve">пункту 1 </w:t>
      </w:r>
      <w:r>
        <w:rPr>
          <w:b/>
          <w:szCs w:val="28"/>
        </w:rPr>
        <w:t>розділу ІІ «</w:t>
      </w:r>
      <w:r>
        <w:rPr>
          <w:b/>
          <w:bCs/>
          <w:szCs w:val="28"/>
          <w:lang w:eastAsia="uk-UA"/>
        </w:rPr>
        <w:t xml:space="preserve">Прикінцеві положення» Закону України «Про внесення змін до деяких законодавчих актів України щодо умов обігу земель сільськогосподарського призначення» </w:t>
      </w:r>
    </w:p>
    <w:p w:rsidR="00522F0F" w:rsidRDefault="00522F0F">
      <w:pPr>
        <w:rPr>
          <w:b/>
          <w:szCs w:val="28"/>
          <w:lang w:eastAsia="ru-RU"/>
        </w:rPr>
      </w:pPr>
    </w:p>
    <w:tbl>
      <w:tblPr>
        <w:tblW w:w="15031" w:type="dxa"/>
        <w:tblInd w:w="23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7518"/>
        <w:gridCol w:w="7513"/>
      </w:tblGrid>
      <w:tr w:rsidR="00AD6CA2" w:rsidTr="003C4ABA">
        <w:trPr>
          <w:trHeight w:val="501"/>
        </w:trPr>
        <w:tc>
          <w:tcPr>
            <w:tcW w:w="7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AD6CA2" w:rsidRDefault="00AD6C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</w:pPr>
            <w:r>
              <w:rPr>
                <w:b/>
                <w:szCs w:val="28"/>
                <w:lang w:eastAsia="ru-RU"/>
              </w:rPr>
              <w:t>Зміст положення (норми) чинного акта законодавства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D6CA2" w:rsidRDefault="00AD6CA2" w:rsidP="00EF02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</w:pPr>
            <w:r>
              <w:rPr>
                <w:b/>
                <w:szCs w:val="28"/>
                <w:lang w:eastAsia="ru-RU"/>
              </w:rPr>
              <w:t>Зміст відповідного положення про</w:t>
            </w:r>
            <w:r w:rsidR="00EF0222">
              <w:rPr>
                <w:b/>
                <w:szCs w:val="28"/>
                <w:lang w:eastAsia="ru-RU"/>
              </w:rPr>
              <w:t>є</w:t>
            </w:r>
            <w:r>
              <w:rPr>
                <w:b/>
                <w:szCs w:val="28"/>
                <w:lang w:eastAsia="ru-RU"/>
              </w:rPr>
              <w:t>кту закону</w:t>
            </w:r>
          </w:p>
        </w:tc>
      </w:tr>
      <w:tr w:rsidR="00522F0F" w:rsidTr="003C4ABA">
        <w:trPr>
          <w:trHeight w:val="410"/>
        </w:trPr>
        <w:tc>
          <w:tcPr>
            <w:tcW w:w="150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22F0F" w:rsidRDefault="00522F0F">
            <w:pPr>
              <w:shd w:val="clear" w:color="auto" w:fill="FFFFFF"/>
              <w:spacing w:after="120"/>
              <w:ind w:firstLine="448"/>
              <w:jc w:val="center"/>
            </w:pPr>
            <w:bookmarkStart w:id="1" w:name="n5634"/>
            <w:bookmarkStart w:id="2" w:name="n51"/>
            <w:bookmarkEnd w:id="1"/>
            <w:bookmarkEnd w:id="2"/>
            <w:r>
              <w:rPr>
                <w:b/>
                <w:sz w:val="28"/>
                <w:szCs w:val="28"/>
                <w:lang w:eastAsia="uk-UA"/>
              </w:rPr>
              <w:t>Закон України «</w:t>
            </w:r>
            <w:r>
              <w:rPr>
                <w:b/>
                <w:bCs/>
                <w:sz w:val="28"/>
                <w:szCs w:val="28"/>
                <w:lang w:eastAsia="uk-UA"/>
              </w:rPr>
              <w:t>Про внесення змін до деяких законодавчих актів України щодо умов обігу земель сільськогосподарського призначення</w:t>
            </w:r>
            <w:r>
              <w:rPr>
                <w:b/>
                <w:sz w:val="28"/>
                <w:szCs w:val="28"/>
                <w:lang w:eastAsia="uk-UA"/>
              </w:rPr>
              <w:t>»</w:t>
            </w:r>
            <w:r>
              <w:rPr>
                <w:bCs/>
                <w:sz w:val="28"/>
                <w:szCs w:val="28"/>
                <w:lang w:eastAsia="uk-UA"/>
              </w:rPr>
              <w:t xml:space="preserve">  </w:t>
            </w:r>
            <w:r>
              <w:rPr>
                <w:b/>
                <w:bCs/>
                <w:sz w:val="28"/>
                <w:szCs w:val="28"/>
                <w:lang w:eastAsia="uk-UA"/>
              </w:rPr>
              <w:t xml:space="preserve">від 31 березня 2020 року № </w:t>
            </w:r>
            <w:r>
              <w:rPr>
                <w:b/>
                <w:bCs/>
                <w:color w:val="333333"/>
                <w:sz w:val="28"/>
                <w:szCs w:val="28"/>
                <w:lang w:eastAsia="uk-UA"/>
              </w:rPr>
              <w:t>552-IX</w:t>
            </w:r>
            <w:r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AD6CA2" w:rsidTr="003C4ABA">
        <w:tc>
          <w:tcPr>
            <w:tcW w:w="7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AD6CA2" w:rsidRDefault="00AD6CA2">
            <w:pPr>
              <w:shd w:val="clear" w:color="auto" w:fill="FFFFFF"/>
              <w:spacing w:after="120"/>
              <w:ind w:firstLine="448"/>
            </w:pPr>
            <w:bookmarkStart w:id="3" w:name="n435"/>
            <w:bookmarkStart w:id="4" w:name="n438"/>
            <w:bookmarkEnd w:id="3"/>
            <w:bookmarkEnd w:id="4"/>
            <w:r>
              <w:rPr>
                <w:b/>
                <w:bCs/>
                <w:sz w:val="28"/>
                <w:szCs w:val="28"/>
                <w:lang w:eastAsia="uk-UA"/>
              </w:rPr>
              <w:t>II. Прикінцеві положення</w:t>
            </w:r>
          </w:p>
          <w:p w:rsidR="00AD6CA2" w:rsidRDefault="00AD6CA2">
            <w:pPr>
              <w:shd w:val="clear" w:color="auto" w:fill="FFFFFF"/>
              <w:spacing w:after="150"/>
              <w:ind w:firstLine="450"/>
            </w:pPr>
            <w:r>
              <w:rPr>
                <w:bCs/>
                <w:sz w:val="28"/>
                <w:szCs w:val="28"/>
                <w:lang w:eastAsia="uk-UA"/>
              </w:rPr>
              <w:t>1. Цей Закон набирає чинності з 1 липня 2021 року, крім пункту 2 цього розділу, який набирає чинності з дня опублікування цього Закону.</w:t>
            </w:r>
          </w:p>
          <w:p w:rsidR="00686466" w:rsidRDefault="00686466">
            <w:pPr>
              <w:shd w:val="clear" w:color="auto" w:fill="FFFFFF"/>
              <w:spacing w:after="150"/>
              <w:ind w:firstLine="450"/>
              <w:rPr>
                <w:bCs/>
                <w:i/>
                <w:iCs/>
                <w:sz w:val="28"/>
                <w:szCs w:val="28"/>
                <w:lang w:eastAsia="uk-UA"/>
              </w:rPr>
            </w:pPr>
          </w:p>
          <w:p w:rsidR="00AD300E" w:rsidRDefault="00AD300E">
            <w:pPr>
              <w:shd w:val="clear" w:color="auto" w:fill="FFFFFF"/>
              <w:spacing w:after="150"/>
              <w:ind w:firstLine="450"/>
              <w:rPr>
                <w:bCs/>
                <w:iCs/>
                <w:sz w:val="28"/>
                <w:szCs w:val="28"/>
                <w:lang w:eastAsia="uk-UA"/>
              </w:rPr>
            </w:pPr>
          </w:p>
          <w:p w:rsidR="00AD300E" w:rsidRDefault="00AD300E">
            <w:pPr>
              <w:shd w:val="clear" w:color="auto" w:fill="FFFFFF"/>
              <w:spacing w:after="150"/>
              <w:ind w:firstLine="450"/>
              <w:rPr>
                <w:bCs/>
                <w:iCs/>
                <w:sz w:val="28"/>
                <w:szCs w:val="28"/>
                <w:lang w:eastAsia="uk-UA"/>
              </w:rPr>
            </w:pPr>
            <w:r>
              <w:rPr>
                <w:bCs/>
                <w:iCs/>
                <w:sz w:val="28"/>
                <w:szCs w:val="28"/>
                <w:lang w:eastAsia="uk-UA"/>
              </w:rPr>
              <w:t>…</w:t>
            </w:r>
          </w:p>
          <w:p w:rsidR="00360892" w:rsidRPr="00360892" w:rsidRDefault="00360892">
            <w:pPr>
              <w:ind w:firstLine="709"/>
              <w:rPr>
                <w:b/>
              </w:rPr>
            </w:pP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D6CA2" w:rsidRDefault="00AD6CA2" w:rsidP="003C4ABA">
            <w:pPr>
              <w:shd w:val="clear" w:color="auto" w:fill="FFFFFF"/>
              <w:tabs>
                <w:tab w:val="left" w:pos="570"/>
              </w:tabs>
              <w:spacing w:after="120"/>
              <w:ind w:right="-108" w:firstLine="510"/>
            </w:pPr>
            <w:r>
              <w:rPr>
                <w:b/>
                <w:bCs/>
                <w:sz w:val="28"/>
                <w:szCs w:val="28"/>
                <w:lang w:eastAsia="uk-UA"/>
              </w:rPr>
              <w:t>II. Прикінцеві положення</w:t>
            </w:r>
          </w:p>
          <w:p w:rsidR="00AD300E" w:rsidRPr="00AD300E" w:rsidRDefault="00AD6CA2" w:rsidP="003C4ABA">
            <w:pPr>
              <w:shd w:val="clear" w:color="auto" w:fill="FFFFFF"/>
              <w:spacing w:after="150"/>
              <w:ind w:right="-108" w:firstLine="450"/>
              <w:rPr>
                <w:b/>
                <w:color w:val="000000"/>
                <w:sz w:val="28"/>
                <w:szCs w:val="28"/>
                <w:lang w:eastAsia="uk-UA"/>
              </w:rPr>
            </w:pPr>
            <w:r w:rsidRPr="009936F2">
              <w:rPr>
                <w:b/>
                <w:bCs/>
                <w:sz w:val="28"/>
                <w:szCs w:val="28"/>
                <w:lang w:eastAsia="uk-UA"/>
              </w:rPr>
              <w:t xml:space="preserve">1. </w:t>
            </w:r>
            <w:r w:rsidR="00AD300E" w:rsidRPr="00AD300E">
              <w:rPr>
                <w:b/>
                <w:color w:val="000000"/>
                <w:sz w:val="28"/>
                <w:szCs w:val="28"/>
                <w:lang w:eastAsia="uk-UA"/>
              </w:rPr>
              <w:t>Цей Закон набирає чинності з 1 липня 2021 року, крім абзаців другого, четвертого і п’ятого пункту 2 цього розділу, які набирають чинності з дня опублікування цього Закону, та абзацу третього пункту 2  цього розділу, який набирає чинності з 1 січня 2022 року.</w:t>
            </w:r>
          </w:p>
          <w:p w:rsidR="00AD300E" w:rsidRDefault="00AD300E" w:rsidP="00AD300E">
            <w:pPr>
              <w:ind w:firstLine="709"/>
              <w:rPr>
                <w:bCs/>
                <w:color w:val="000000"/>
                <w:sz w:val="28"/>
                <w:szCs w:val="28"/>
                <w:lang w:eastAsia="uk-UA"/>
              </w:rPr>
            </w:pPr>
          </w:p>
          <w:p w:rsidR="00AD6CA2" w:rsidRDefault="00AD300E" w:rsidP="00AD300E">
            <w:pPr>
              <w:ind w:firstLine="709"/>
              <w:rPr>
                <w:b/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eastAsia="uk-UA"/>
              </w:rPr>
              <w:t>…</w:t>
            </w:r>
          </w:p>
          <w:p w:rsidR="00AD6CA2" w:rsidRDefault="00AD6CA2" w:rsidP="00B16C9E">
            <w:pPr>
              <w:tabs>
                <w:tab w:val="left" w:pos="570"/>
              </w:tabs>
              <w:ind w:firstLine="567"/>
            </w:pPr>
          </w:p>
        </w:tc>
      </w:tr>
    </w:tbl>
    <w:p w:rsidR="00522F0F" w:rsidRPr="00360892" w:rsidRDefault="00522F0F">
      <w:pPr>
        <w:pStyle w:val="10"/>
        <w:tabs>
          <w:tab w:val="left" w:pos="6480"/>
        </w:tabs>
        <w:ind w:firstLine="720"/>
        <w:rPr>
          <w:lang w:val="uk-UA"/>
        </w:rPr>
      </w:pP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</w:p>
    <w:p w:rsidR="00522F0F" w:rsidRDefault="00522F0F">
      <w:pPr>
        <w:tabs>
          <w:tab w:val="left" w:pos="11370"/>
        </w:tabs>
        <w:rPr>
          <w:b/>
          <w:bCs/>
          <w:sz w:val="27"/>
          <w:szCs w:val="27"/>
        </w:rPr>
      </w:pPr>
    </w:p>
    <w:p w:rsidR="00522F0F" w:rsidRPr="00BC4F06" w:rsidRDefault="00522F0F" w:rsidP="00361577">
      <w:pPr>
        <w:ind w:firstLine="142"/>
        <w:rPr>
          <w:sz w:val="28"/>
          <w:szCs w:val="28"/>
        </w:rPr>
      </w:pPr>
      <w:r w:rsidRPr="00BC4F06">
        <w:rPr>
          <w:b/>
          <w:sz w:val="28"/>
          <w:szCs w:val="28"/>
        </w:rPr>
        <w:t>Міністр розвитку</w:t>
      </w:r>
    </w:p>
    <w:p w:rsidR="00360892" w:rsidRDefault="00522F0F" w:rsidP="00361577">
      <w:pPr>
        <w:ind w:firstLine="142"/>
        <w:rPr>
          <w:b/>
          <w:sz w:val="28"/>
          <w:szCs w:val="28"/>
        </w:rPr>
      </w:pPr>
      <w:r w:rsidRPr="00BC4F06">
        <w:rPr>
          <w:b/>
          <w:sz w:val="28"/>
          <w:szCs w:val="28"/>
        </w:rPr>
        <w:t xml:space="preserve">економіки, торгівлі та </w:t>
      </w:r>
    </w:p>
    <w:p w:rsidR="00360892" w:rsidRDefault="00522F0F" w:rsidP="00361577">
      <w:pPr>
        <w:tabs>
          <w:tab w:val="left" w:pos="14884"/>
        </w:tabs>
        <w:ind w:right="141" w:firstLine="142"/>
        <w:rPr>
          <w:b/>
          <w:sz w:val="28"/>
          <w:szCs w:val="28"/>
        </w:rPr>
      </w:pPr>
      <w:r w:rsidRPr="00BC4F06">
        <w:rPr>
          <w:b/>
          <w:sz w:val="28"/>
          <w:szCs w:val="28"/>
        </w:rPr>
        <w:t>сільського</w:t>
      </w:r>
      <w:r w:rsidR="00360892">
        <w:rPr>
          <w:b/>
          <w:sz w:val="28"/>
          <w:szCs w:val="28"/>
        </w:rPr>
        <w:t xml:space="preserve"> </w:t>
      </w:r>
      <w:r w:rsidRPr="00BC4F06">
        <w:rPr>
          <w:b/>
          <w:sz w:val="28"/>
          <w:szCs w:val="28"/>
        </w:rPr>
        <w:t xml:space="preserve">господарства України                                                         </w:t>
      </w:r>
      <w:r w:rsidR="00361577">
        <w:rPr>
          <w:b/>
          <w:sz w:val="28"/>
          <w:szCs w:val="28"/>
        </w:rPr>
        <w:t xml:space="preserve">                          </w:t>
      </w:r>
      <w:r w:rsidRPr="00BC4F06">
        <w:rPr>
          <w:b/>
          <w:sz w:val="28"/>
          <w:szCs w:val="28"/>
        </w:rPr>
        <w:t xml:space="preserve">     </w:t>
      </w:r>
      <w:r w:rsidR="00360892">
        <w:rPr>
          <w:b/>
          <w:sz w:val="28"/>
          <w:szCs w:val="28"/>
        </w:rPr>
        <w:t xml:space="preserve">                          </w:t>
      </w:r>
      <w:r w:rsidRPr="00BC4F06">
        <w:rPr>
          <w:b/>
          <w:sz w:val="28"/>
          <w:szCs w:val="28"/>
        </w:rPr>
        <w:t xml:space="preserve">   </w:t>
      </w:r>
      <w:r w:rsidR="00361577">
        <w:rPr>
          <w:b/>
          <w:sz w:val="28"/>
          <w:szCs w:val="28"/>
        </w:rPr>
        <w:t xml:space="preserve">  </w:t>
      </w:r>
      <w:r w:rsidR="00360892">
        <w:rPr>
          <w:b/>
          <w:sz w:val="28"/>
          <w:szCs w:val="28"/>
        </w:rPr>
        <w:t>Ігор ПЕТРАШКО</w:t>
      </w:r>
    </w:p>
    <w:p w:rsidR="00360892" w:rsidRDefault="00360892" w:rsidP="00361577">
      <w:pPr>
        <w:ind w:firstLine="142"/>
        <w:rPr>
          <w:b/>
          <w:sz w:val="28"/>
          <w:szCs w:val="28"/>
        </w:rPr>
      </w:pPr>
    </w:p>
    <w:p w:rsidR="00522F0F" w:rsidRPr="00BC4F06" w:rsidRDefault="00360892" w:rsidP="00361577">
      <w:pPr>
        <w:ind w:firstLine="142"/>
        <w:rPr>
          <w:sz w:val="28"/>
          <w:szCs w:val="28"/>
        </w:rPr>
      </w:pPr>
      <w:r>
        <w:rPr>
          <w:b/>
          <w:lang w:eastAsia="ru-RU"/>
        </w:rPr>
        <w:t>«___» __________2021 р.</w:t>
      </w:r>
      <w:r w:rsidR="00522F0F" w:rsidRPr="00BC4F06">
        <w:rPr>
          <w:b/>
          <w:sz w:val="28"/>
          <w:szCs w:val="28"/>
        </w:rPr>
        <w:t xml:space="preserve">  </w:t>
      </w:r>
    </w:p>
    <w:sectPr w:rsidR="00522F0F" w:rsidRPr="00BC4F06" w:rsidSect="00360892">
      <w:headerReference w:type="default" r:id="rId6"/>
      <w:footerReference w:type="default" r:id="rId7"/>
      <w:pgSz w:w="16838" w:h="11906" w:orient="landscape"/>
      <w:pgMar w:top="851" w:right="820" w:bottom="851" w:left="851" w:header="708" w:footer="680" w:gutter="0"/>
      <w:cols w:space="720"/>
      <w:titlePg/>
      <w:docGrid w:linePitch="360" w:charSpace="-104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79B" w:rsidRDefault="00CC679B" w:rsidP="00522F0F">
      <w:r>
        <w:separator/>
      </w:r>
    </w:p>
  </w:endnote>
  <w:endnote w:type="continuationSeparator" w:id="0">
    <w:p w:rsidR="00CC679B" w:rsidRDefault="00CC679B" w:rsidP="00522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F0F" w:rsidRDefault="00522F0F">
    <w:pPr>
      <w:pStyle w:val="af3"/>
      <w:jc w:val="right"/>
    </w:pPr>
  </w:p>
  <w:p w:rsidR="00522F0F" w:rsidRDefault="00522F0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79B" w:rsidRDefault="00CC679B" w:rsidP="00522F0F">
      <w:r>
        <w:separator/>
      </w:r>
    </w:p>
  </w:footnote>
  <w:footnote w:type="continuationSeparator" w:id="0">
    <w:p w:rsidR="00CC679B" w:rsidRDefault="00CC679B" w:rsidP="00522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892" w:rsidRDefault="00360892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AD300E" w:rsidRPr="00AD300E">
      <w:rPr>
        <w:noProof/>
        <w:lang w:val="ru-RU"/>
      </w:rPr>
      <w:t>2</w:t>
    </w:r>
    <w:r>
      <w:fldChar w:fldCharType="end"/>
    </w:r>
  </w:p>
  <w:p w:rsidR="00360892" w:rsidRDefault="00360892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06"/>
    <w:rsid w:val="001570E9"/>
    <w:rsid w:val="001D0427"/>
    <w:rsid w:val="00206A52"/>
    <w:rsid w:val="002324C1"/>
    <w:rsid w:val="00360892"/>
    <w:rsid w:val="00361577"/>
    <w:rsid w:val="003C2B92"/>
    <w:rsid w:val="003C4ABA"/>
    <w:rsid w:val="0041435F"/>
    <w:rsid w:val="004636C7"/>
    <w:rsid w:val="00522F0F"/>
    <w:rsid w:val="00542166"/>
    <w:rsid w:val="00674EBB"/>
    <w:rsid w:val="00677C90"/>
    <w:rsid w:val="00686466"/>
    <w:rsid w:val="0079242B"/>
    <w:rsid w:val="008432D9"/>
    <w:rsid w:val="008608F9"/>
    <w:rsid w:val="00885DF1"/>
    <w:rsid w:val="009936F2"/>
    <w:rsid w:val="009A0991"/>
    <w:rsid w:val="009D2CD2"/>
    <w:rsid w:val="00A36C63"/>
    <w:rsid w:val="00A5148C"/>
    <w:rsid w:val="00A7036F"/>
    <w:rsid w:val="00A7201D"/>
    <w:rsid w:val="00AD300E"/>
    <w:rsid w:val="00AD6CA2"/>
    <w:rsid w:val="00B16C9E"/>
    <w:rsid w:val="00BC3DF1"/>
    <w:rsid w:val="00BC4F06"/>
    <w:rsid w:val="00CC679B"/>
    <w:rsid w:val="00D92B69"/>
    <w:rsid w:val="00DB17DC"/>
    <w:rsid w:val="00DE6B45"/>
    <w:rsid w:val="00EF0222"/>
    <w:rsid w:val="00FF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0DA0D3F-54A9-4525-A1AB-CA91D62F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ind w:firstLine="605"/>
      <w:jc w:val="both"/>
    </w:pPr>
    <w:rPr>
      <w:color w:val="00000A"/>
      <w:sz w:val="26"/>
      <w:szCs w:val="26"/>
      <w:lang w:eastAsia="zh-CN"/>
    </w:rPr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Pr>
      <w:rFonts w:cs="Times New Roman"/>
    </w:rPr>
  </w:style>
  <w:style w:type="character" w:customStyle="1" w:styleId="rvts37">
    <w:name w:val="rvts37"/>
    <w:rPr>
      <w:rFonts w:cs="Times New Roman"/>
    </w:rPr>
  </w:style>
  <w:style w:type="character" w:customStyle="1" w:styleId="rvts46">
    <w:name w:val="rvts46"/>
    <w:rPr>
      <w:rFonts w:cs="Times New Roman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character" w:customStyle="1" w:styleId="rvts11">
    <w:name w:val="rvts11"/>
    <w:rPr>
      <w:rFonts w:cs="Times New Roman"/>
    </w:rPr>
  </w:style>
  <w:style w:type="character" w:customStyle="1" w:styleId="a4">
    <w:name w:val="Текст выноски Знак"/>
    <w:rPr>
      <w:rFonts w:ascii="Segoe UI" w:hAnsi="Segoe UI"/>
      <w:sz w:val="18"/>
      <w:lang w:val="en-US" w:eastAsia="x-none"/>
    </w:rPr>
  </w:style>
  <w:style w:type="character" w:customStyle="1" w:styleId="a5">
    <w:name w:val="Верхний колонтитул Знак"/>
    <w:uiPriority w:val="99"/>
    <w:rPr>
      <w:lang w:val="en-US" w:eastAsia="x-none"/>
    </w:rPr>
  </w:style>
  <w:style w:type="character" w:customStyle="1" w:styleId="a6">
    <w:name w:val="Нижний колонтитул Знак"/>
    <w:rPr>
      <w:lang w:val="en-US" w:eastAsia="x-none"/>
    </w:rPr>
  </w:style>
  <w:style w:type="character" w:customStyle="1" w:styleId="a7">
    <w:name w:val="Текст Знак"/>
    <w:rPr>
      <w:rFonts w:ascii="Courier New" w:hAnsi="Courier New"/>
      <w:sz w:val="20"/>
      <w:lang w:val="ru-RU" w:eastAsia="x-none"/>
    </w:rPr>
  </w:style>
  <w:style w:type="character" w:customStyle="1" w:styleId="rvts15">
    <w:name w:val="rvts15"/>
    <w:rPr>
      <w:rFonts w:cs="Times New Roman"/>
    </w:rPr>
  </w:style>
  <w:style w:type="character" w:customStyle="1" w:styleId="ListLabel1">
    <w:name w:val="ListLabel 1"/>
  </w:style>
  <w:style w:type="paragraph" w:styleId="a8">
    <w:name w:val="Title"/>
    <w:basedOn w:val="a"/>
    <w:next w:val="a9"/>
    <w:link w:val="aa"/>
    <w:uiPriority w:val="1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b">
    <w:name w:val="Основний текст Знак"/>
    <w:link w:val="a9"/>
    <w:uiPriority w:val="99"/>
    <w:semiHidden/>
    <w:locked/>
    <w:rPr>
      <w:rFonts w:cs="Times New Roman"/>
      <w:color w:val="00000A"/>
      <w:sz w:val="26"/>
      <w:szCs w:val="26"/>
      <w:lang w:val="x-none" w:eastAsia="zh-CN"/>
    </w:rPr>
  </w:style>
  <w:style w:type="paragraph" w:styleId="a9">
    <w:name w:val="Body Text"/>
    <w:basedOn w:val="a"/>
    <w:link w:val="ab"/>
    <w:uiPriority w:val="99"/>
    <w:pPr>
      <w:spacing w:after="140" w:line="288" w:lineRule="auto"/>
    </w:pPr>
  </w:style>
  <w:style w:type="paragraph" w:styleId="ac">
    <w:name w:val="List"/>
    <w:basedOn w:val="a9"/>
    <w:uiPriority w:val="99"/>
    <w:rPr>
      <w:rFonts w:cs="Arial"/>
    </w:rPr>
  </w:style>
  <w:style w:type="character" w:customStyle="1" w:styleId="aa">
    <w:name w:val="Назва Знак"/>
    <w:link w:val="a8"/>
    <w:uiPriority w:val="10"/>
    <w:locked/>
    <w:rPr>
      <w:rFonts w:ascii="Cambria" w:eastAsia="Times New Roman" w:hAnsi="Cambria" w:cs="Times New Roman"/>
      <w:b/>
      <w:bCs/>
      <w:color w:val="00000A"/>
      <w:kern w:val="28"/>
      <w:sz w:val="32"/>
      <w:szCs w:val="32"/>
      <w:lang w:val="x-none" w:eastAsia="zh-CN"/>
    </w:rPr>
  </w:style>
  <w:style w:type="paragraph" w:styleId="ad">
    <w:name w:val="caption"/>
    <w:basedOn w:val="a"/>
    <w:uiPriority w:val="3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pPr>
      <w:suppressLineNumbers/>
    </w:pPr>
    <w:rPr>
      <w:rFonts w:cs="Arial"/>
    </w:rPr>
  </w:style>
  <w:style w:type="paragraph" w:customStyle="1" w:styleId="rvps2">
    <w:name w:val="rvps2"/>
    <w:basedOn w:val="a"/>
    <w:pPr>
      <w:spacing w:before="280" w:after="280"/>
    </w:pPr>
    <w:rPr>
      <w:sz w:val="24"/>
      <w:szCs w:val="24"/>
    </w:rPr>
  </w:style>
  <w:style w:type="paragraph" w:styleId="ae">
    <w:name w:val="No Spacing"/>
    <w:uiPriority w:val="1"/>
    <w:pPr>
      <w:suppressAutoHyphens/>
      <w:ind w:firstLine="605"/>
      <w:jc w:val="both"/>
    </w:pPr>
    <w:rPr>
      <w:color w:val="00000A"/>
      <w:sz w:val="28"/>
      <w:szCs w:val="22"/>
      <w:lang w:eastAsia="zh-CN"/>
    </w:rPr>
  </w:style>
  <w:style w:type="paragraph" w:styleId="af">
    <w:name w:val="Balloon Text"/>
    <w:basedOn w:val="a"/>
    <w:link w:val="af0"/>
    <w:uiPriority w:val="99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Pr>
      <w:rFonts w:ascii="Segoe UI" w:hAnsi="Segoe UI" w:cs="Segoe UI"/>
      <w:color w:val="00000A"/>
      <w:sz w:val="18"/>
      <w:szCs w:val="18"/>
      <w:lang w:eastAsia="zh-CN"/>
    </w:rPr>
  </w:style>
  <w:style w:type="paragraph" w:styleId="af1">
    <w:name w:val="header"/>
    <w:basedOn w:val="a"/>
    <w:link w:val="af2"/>
    <w:uiPriority w:val="99"/>
  </w:style>
  <w:style w:type="paragraph" w:styleId="af3">
    <w:name w:val="footer"/>
    <w:basedOn w:val="a"/>
    <w:link w:val="af4"/>
    <w:uiPriority w:val="99"/>
  </w:style>
  <w:style w:type="character" w:customStyle="1" w:styleId="af2">
    <w:name w:val="Верхній колонтитул Знак"/>
    <w:link w:val="af1"/>
    <w:uiPriority w:val="99"/>
    <w:semiHidden/>
    <w:locked/>
    <w:rPr>
      <w:rFonts w:cs="Times New Roman"/>
      <w:color w:val="00000A"/>
      <w:sz w:val="26"/>
      <w:szCs w:val="26"/>
      <w:lang w:val="x-none" w:eastAsia="zh-CN"/>
    </w:rPr>
  </w:style>
  <w:style w:type="paragraph" w:styleId="af5">
    <w:name w:val="List Paragraph"/>
    <w:basedOn w:val="a"/>
    <w:uiPriority w:val="34"/>
    <w:pPr>
      <w:ind w:left="720"/>
      <w:contextualSpacing/>
    </w:pPr>
  </w:style>
  <w:style w:type="character" w:customStyle="1" w:styleId="af4">
    <w:name w:val="Нижній колонтитул Знак"/>
    <w:link w:val="af3"/>
    <w:uiPriority w:val="99"/>
    <w:semiHidden/>
    <w:locked/>
    <w:rPr>
      <w:rFonts w:cs="Times New Roman"/>
      <w:color w:val="00000A"/>
      <w:sz w:val="26"/>
      <w:szCs w:val="26"/>
      <w:lang w:val="x-none" w:eastAsia="zh-CN"/>
    </w:rPr>
  </w:style>
  <w:style w:type="paragraph" w:customStyle="1" w:styleId="10">
    <w:name w:val="Текст1"/>
    <w:basedOn w:val="a"/>
    <w:pPr>
      <w:ind w:firstLine="0"/>
      <w:jc w:val="left"/>
    </w:pPr>
    <w:rPr>
      <w:rFonts w:ascii="Courier New" w:hAnsi="Courier New" w:cs="Courier New"/>
      <w:sz w:val="20"/>
      <w:szCs w:val="20"/>
      <w:lang w:val="ru-RU"/>
    </w:rPr>
  </w:style>
  <w:style w:type="paragraph" w:customStyle="1" w:styleId="af6">
    <w:name w:val="Содержимое таблицы"/>
    <w:basedOn w:val="a"/>
    <w:pPr>
      <w:suppressLineNumbers/>
    </w:pPr>
  </w:style>
  <w:style w:type="paragraph" w:customStyle="1" w:styleId="af7">
    <w:name w:val="Заголовок таблицы"/>
    <w:basedOn w:val="af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cp:lastPrinted>2020-10-07T13:21:00Z</cp:lastPrinted>
  <dcterms:created xsi:type="dcterms:W3CDTF">2021-05-14T11:15:00Z</dcterms:created>
  <dcterms:modified xsi:type="dcterms:W3CDTF">2021-05-14T11:15:00Z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</vt:lpwstr>
  </property>
  <property fmtid="{D5CDD505-2E9C-101B-9397-08002B2CF9AE}" pid="4" name="ContentTypeId">
    <vt:lpwstr>0x0101005082CF9611B70740801F57C691914AA100112606590970F34A82426E1C2D62EACA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