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5F5A" w:rsidRDefault="00397ADF">
      <w:pPr>
        <w:spacing w:after="0" w:line="240" w:lineRule="auto"/>
        <w:jc w:val="center"/>
      </w:pPr>
      <w:bookmarkStart w:id="0" w:name="_GoBack"/>
      <w:bookmarkEnd w:id="0"/>
      <w:r>
        <w:rPr>
          <w:b/>
          <w:lang w:val="uk-UA" w:eastAsia="ru-RU"/>
        </w:rPr>
        <w:t xml:space="preserve">ПОЯСНЮВАЛЬНА ЗАПИСКА </w:t>
      </w:r>
      <w:r>
        <w:rPr>
          <w:b/>
          <w:lang w:val="uk-UA" w:eastAsia="ru-RU"/>
        </w:rPr>
        <w:br/>
        <w:t>до про</w:t>
      </w:r>
      <w:r w:rsidR="000F0D1C">
        <w:rPr>
          <w:b/>
          <w:lang w:val="uk-UA" w:eastAsia="ru-RU"/>
        </w:rPr>
        <w:t>є</w:t>
      </w:r>
      <w:r>
        <w:rPr>
          <w:b/>
          <w:lang w:val="uk-UA" w:eastAsia="ru-RU"/>
        </w:rPr>
        <w:t>кту Закону України «</w:t>
      </w:r>
      <w:r>
        <w:rPr>
          <w:b/>
          <w:color w:val="000000"/>
          <w:lang w:val="uk-UA" w:eastAsia="uk-UA"/>
        </w:rPr>
        <w:t xml:space="preserve">Про внесення змін до </w:t>
      </w:r>
      <w:r w:rsidR="00D649D6">
        <w:rPr>
          <w:b/>
          <w:color w:val="000000"/>
          <w:lang w:val="uk-UA" w:eastAsia="uk-UA"/>
        </w:rPr>
        <w:t xml:space="preserve">пункту </w:t>
      </w:r>
      <w:r w:rsidR="004E56EB">
        <w:rPr>
          <w:b/>
          <w:color w:val="000000"/>
          <w:lang w:val="uk-UA" w:eastAsia="uk-UA"/>
        </w:rPr>
        <w:t>1</w:t>
      </w:r>
      <w:r w:rsidR="00D649D6">
        <w:rPr>
          <w:b/>
          <w:color w:val="000000"/>
          <w:lang w:val="uk-UA" w:eastAsia="uk-UA"/>
        </w:rPr>
        <w:t xml:space="preserve"> </w:t>
      </w:r>
      <w:r>
        <w:rPr>
          <w:b/>
          <w:color w:val="000000"/>
          <w:lang w:val="uk-UA" w:eastAsia="uk-UA"/>
        </w:rPr>
        <w:t xml:space="preserve">розділу ІІ </w:t>
      </w:r>
      <w:r w:rsidR="006150AB">
        <w:rPr>
          <w:b/>
          <w:color w:val="000000"/>
          <w:lang w:val="uk-UA" w:eastAsia="uk-UA"/>
        </w:rPr>
        <w:br/>
      </w:r>
      <w:r>
        <w:rPr>
          <w:b/>
          <w:color w:val="000000"/>
          <w:lang w:val="uk-UA" w:eastAsia="uk-UA"/>
        </w:rPr>
        <w:t xml:space="preserve">«Прикінцеві положення» </w:t>
      </w:r>
      <w:r>
        <w:rPr>
          <w:b/>
          <w:color w:val="000000"/>
          <w:lang w:eastAsia="uk-UA"/>
        </w:rPr>
        <w:t>Закону України «</w:t>
      </w:r>
      <w:r>
        <w:rPr>
          <w:b/>
        </w:rPr>
        <w:t>Про внесення змін до деяких законодавчих актів України щодо умов обігу земель сільськогосподарського призначення»</w:t>
      </w:r>
    </w:p>
    <w:p w:rsidR="00235F5A" w:rsidRDefault="00235F5A">
      <w:pPr>
        <w:spacing w:before="60" w:after="120" w:line="240" w:lineRule="auto"/>
        <w:ind w:firstLine="708"/>
        <w:jc w:val="both"/>
        <w:rPr>
          <w:b/>
          <w:lang w:val="uk-UA" w:eastAsia="ru-RU"/>
        </w:rPr>
      </w:pPr>
      <w:bookmarkStart w:id="1" w:name="n1976"/>
      <w:bookmarkEnd w:id="1"/>
    </w:p>
    <w:p w:rsidR="00235F5A" w:rsidRDefault="00397ADF">
      <w:pPr>
        <w:spacing w:before="60" w:after="120" w:line="240" w:lineRule="auto"/>
        <w:ind w:firstLine="708"/>
        <w:jc w:val="both"/>
        <w:rPr>
          <w:b/>
          <w:lang w:val="uk-UA" w:eastAsia="ru-RU"/>
        </w:rPr>
      </w:pPr>
      <w:bookmarkStart w:id="2" w:name="n1977"/>
      <w:bookmarkStart w:id="3" w:name="n1978"/>
      <w:bookmarkEnd w:id="2"/>
      <w:bookmarkEnd w:id="3"/>
      <w:r>
        <w:rPr>
          <w:b/>
          <w:lang w:val="uk-UA" w:eastAsia="ru-RU"/>
        </w:rPr>
        <w:t xml:space="preserve">1. </w:t>
      </w:r>
      <w:r w:rsidR="005A23A3">
        <w:rPr>
          <w:b/>
          <w:lang w:val="uk-UA" w:eastAsia="ru-RU"/>
        </w:rPr>
        <w:t>Мета</w:t>
      </w:r>
    </w:p>
    <w:p w:rsidR="004E56EB" w:rsidRPr="00397ADF" w:rsidRDefault="004E56EB" w:rsidP="004E56EB">
      <w:pPr>
        <w:spacing w:before="60" w:after="120" w:line="240" w:lineRule="auto"/>
        <w:ind w:firstLine="708"/>
        <w:jc w:val="both"/>
        <w:rPr>
          <w:lang w:val="uk-UA"/>
        </w:rPr>
      </w:pPr>
      <w:r>
        <w:rPr>
          <w:color w:val="000000"/>
          <w:lang w:val="uk-UA"/>
        </w:rPr>
        <w:t xml:space="preserve">Врегулювання  введення в дію норм Закону України «Про внесення змін до деяких законодавчих актів України щодо умов обігу земель сільськогосподарського призначення» </w:t>
      </w:r>
      <w:r>
        <w:rPr>
          <w:color w:val="000000"/>
          <w:lang w:val="uk-UA" w:eastAsia="ru-RU"/>
        </w:rPr>
        <w:t>від 31.03.2020 № 552-IX</w:t>
      </w:r>
      <w:r>
        <w:rPr>
          <w:b/>
          <w:color w:val="000000"/>
          <w:lang w:val="uk-UA" w:eastAsia="ru-RU"/>
        </w:rPr>
        <w:t xml:space="preserve"> </w:t>
      </w:r>
      <w:r>
        <w:rPr>
          <w:b/>
          <w:color w:val="000000"/>
          <w:lang w:val="uk-UA" w:eastAsia="ru-RU"/>
        </w:rPr>
        <w:br/>
      </w:r>
      <w:r>
        <w:rPr>
          <w:color w:val="000000"/>
          <w:lang w:val="uk-UA" w:eastAsia="ru-RU"/>
        </w:rPr>
        <w:t xml:space="preserve">(далі – Закон 552) </w:t>
      </w:r>
      <w:r>
        <w:rPr>
          <w:color w:val="000000"/>
          <w:lang w:val="uk-UA"/>
        </w:rPr>
        <w:t xml:space="preserve">в частині створення Фонду розвитку сільських територій. </w:t>
      </w:r>
    </w:p>
    <w:p w:rsidR="00235F5A" w:rsidRDefault="00397ADF">
      <w:pPr>
        <w:spacing w:before="60" w:after="120" w:line="240" w:lineRule="auto"/>
        <w:ind w:firstLine="708"/>
        <w:jc w:val="both"/>
        <w:rPr>
          <w:b/>
          <w:lang w:val="uk-UA" w:eastAsia="ru-RU"/>
        </w:rPr>
      </w:pPr>
      <w:r>
        <w:rPr>
          <w:b/>
          <w:lang w:val="uk-UA" w:eastAsia="ru-RU"/>
        </w:rPr>
        <w:t xml:space="preserve">2. </w:t>
      </w:r>
      <w:r w:rsidR="005A23A3">
        <w:rPr>
          <w:b/>
          <w:lang w:val="uk-UA" w:eastAsia="ru-RU"/>
        </w:rPr>
        <w:t>Обгрунтування необхідності прийняття акта</w:t>
      </w:r>
    </w:p>
    <w:p w:rsidR="005A23A3" w:rsidRDefault="005A23A3" w:rsidP="00BB565C">
      <w:pPr>
        <w:spacing w:after="0" w:line="240" w:lineRule="auto"/>
        <w:ind w:firstLine="709"/>
        <w:jc w:val="both"/>
        <w:rPr>
          <w:lang w:val="uk-UA"/>
        </w:rPr>
      </w:pPr>
      <w:bookmarkStart w:id="4" w:name="n1979"/>
      <w:bookmarkEnd w:id="4"/>
      <w:r w:rsidRPr="005A23A3">
        <w:rPr>
          <w:lang w:val="uk-UA"/>
        </w:rPr>
        <w:t>Про</w:t>
      </w:r>
      <w:r w:rsidR="000F0D1C">
        <w:rPr>
          <w:lang w:val="uk-UA"/>
        </w:rPr>
        <w:t>є</w:t>
      </w:r>
      <w:r w:rsidRPr="005A23A3">
        <w:rPr>
          <w:lang w:val="uk-UA"/>
        </w:rPr>
        <w:t xml:space="preserve">кт Закону України «Про внесення змін до </w:t>
      </w:r>
      <w:r w:rsidR="00D649D6">
        <w:rPr>
          <w:lang w:val="uk-UA"/>
        </w:rPr>
        <w:t xml:space="preserve">пункту </w:t>
      </w:r>
      <w:r w:rsidR="004E56EB">
        <w:rPr>
          <w:lang w:val="uk-UA"/>
        </w:rPr>
        <w:t>1</w:t>
      </w:r>
      <w:r w:rsidR="00D649D6">
        <w:rPr>
          <w:lang w:val="uk-UA"/>
        </w:rPr>
        <w:t xml:space="preserve"> </w:t>
      </w:r>
      <w:r w:rsidRPr="005A23A3">
        <w:rPr>
          <w:lang w:val="uk-UA"/>
        </w:rPr>
        <w:t>розділу ІІ «Прикінцеві положення» Закону України «Про внесення змін до деяких законодавчих актів України щодо умов обігу земель сільськогосподарського призначення» (далі — про</w:t>
      </w:r>
      <w:r w:rsidR="000F0D1C">
        <w:rPr>
          <w:lang w:val="uk-UA"/>
        </w:rPr>
        <w:t>є</w:t>
      </w:r>
      <w:r w:rsidRPr="005A23A3">
        <w:rPr>
          <w:lang w:val="uk-UA"/>
        </w:rPr>
        <w:t xml:space="preserve">кт Закону) розроблено </w:t>
      </w:r>
      <w:r w:rsidR="0026296C">
        <w:rPr>
          <w:lang w:val="uk-UA"/>
        </w:rPr>
        <w:t xml:space="preserve">відповідно до статті 20 </w:t>
      </w:r>
      <w:r w:rsidR="0026296C" w:rsidRPr="00EB508D">
        <w:rPr>
          <w:lang w:val="uk-UA"/>
        </w:rPr>
        <w:t>Закону України «Про Кабінет Міністрів України»</w:t>
      </w:r>
      <w:r w:rsidRPr="005A23A3">
        <w:rPr>
          <w:lang w:val="uk-UA"/>
        </w:rPr>
        <w:t xml:space="preserve">. </w:t>
      </w:r>
    </w:p>
    <w:p w:rsidR="005A23A3" w:rsidRDefault="005A23A3" w:rsidP="00BB565C">
      <w:pPr>
        <w:spacing w:after="0" w:line="240" w:lineRule="auto"/>
        <w:ind w:firstLine="709"/>
        <w:jc w:val="both"/>
        <w:rPr>
          <w:lang w:val="uk-UA"/>
        </w:rPr>
      </w:pPr>
      <w:r w:rsidRPr="005A23A3">
        <w:rPr>
          <w:lang w:val="uk-UA"/>
        </w:rPr>
        <w:t xml:space="preserve">Розділом ІІ «Прикінцеві положення» Закону </w:t>
      </w:r>
      <w:r w:rsidR="004E56EB">
        <w:rPr>
          <w:lang w:val="uk-UA"/>
        </w:rPr>
        <w:t xml:space="preserve">552 </w:t>
      </w:r>
      <w:r w:rsidRPr="005A23A3">
        <w:rPr>
          <w:lang w:val="uk-UA"/>
        </w:rPr>
        <w:t>передбачено Кабінету Міністрів України у шестимісячний строк з дня опублікування Закону розробити та подати на розгляд Верховної Ради України про</w:t>
      </w:r>
      <w:r w:rsidR="004772F1">
        <w:rPr>
          <w:lang w:val="uk-UA"/>
        </w:rPr>
        <w:t>є</w:t>
      </w:r>
      <w:r w:rsidRPr="005A23A3">
        <w:rPr>
          <w:lang w:val="uk-UA"/>
        </w:rPr>
        <w:t>кт Закону України про внесення змін до Бюджетного кодексу України</w:t>
      </w:r>
      <w:r w:rsidR="00E9197C">
        <w:rPr>
          <w:lang w:val="uk-UA"/>
        </w:rPr>
        <w:t xml:space="preserve"> (далі  - Кодекс)</w:t>
      </w:r>
      <w:r w:rsidRPr="005A23A3">
        <w:rPr>
          <w:lang w:val="uk-UA"/>
        </w:rPr>
        <w:t xml:space="preserve"> щодо створення у складі спеціальних фондів державного та місцевих бюджетів Фонду розвитку сільських територій, кошти з якого спрямовуватимуться на видатки розвитку</w:t>
      </w:r>
      <w:r w:rsidR="002D1AE9">
        <w:rPr>
          <w:lang w:val="uk-UA"/>
        </w:rPr>
        <w:t>:</w:t>
      </w:r>
      <w:r w:rsidRPr="005A23A3">
        <w:rPr>
          <w:lang w:val="uk-UA"/>
        </w:rPr>
        <w:t xml:space="preserve"> інфраструктури, енергозбереження, освіти та медицини у сільській місцевості та реалізацію державних програм розвитку малих і середніх сільськогосподарських товаровиробників.</w:t>
      </w:r>
    </w:p>
    <w:p w:rsidR="004E56EB" w:rsidRDefault="004E56EB" w:rsidP="004E56EB">
      <w:pPr>
        <w:spacing w:before="60" w:after="120" w:line="240" w:lineRule="auto"/>
        <w:ind w:firstLine="708"/>
        <w:jc w:val="both"/>
      </w:pPr>
      <w:r w:rsidRPr="005A23A3">
        <w:rPr>
          <w:lang w:val="uk-UA"/>
        </w:rPr>
        <w:t xml:space="preserve">Разом з тим, реалізація основних положень Закону </w:t>
      </w:r>
      <w:r>
        <w:rPr>
          <w:lang w:val="uk-UA"/>
        </w:rPr>
        <w:t xml:space="preserve">552 </w:t>
      </w:r>
      <w:r w:rsidRPr="005A23A3">
        <w:rPr>
          <w:lang w:val="uk-UA"/>
        </w:rPr>
        <w:t xml:space="preserve">набирає чинності </w:t>
      </w:r>
      <w:r>
        <w:rPr>
          <w:lang w:val="uk-UA"/>
        </w:rPr>
        <w:br/>
      </w:r>
      <w:r w:rsidRPr="005A23A3">
        <w:rPr>
          <w:lang w:val="uk-UA"/>
        </w:rPr>
        <w:t>з 01 липня 2021 року, у тому числі положення щодо набуття права власності на земельні ділянки сільськогосподарського призначення шляхом купівлі</w:t>
      </w:r>
      <w:r>
        <w:rPr>
          <w:lang w:val="uk-UA"/>
        </w:rPr>
        <w:t>-</w:t>
      </w:r>
      <w:r w:rsidRPr="005A23A3">
        <w:rPr>
          <w:lang w:val="uk-UA"/>
        </w:rPr>
        <w:t xml:space="preserve">продажу. </w:t>
      </w:r>
      <w:r>
        <w:t>При цьому надходження від купівлі-продажу земельних ділянок сільськогосподарського призначення можуть бути одним із джерел наповнення Фонду розвитку сільських територій.</w:t>
      </w:r>
    </w:p>
    <w:p w:rsidR="00F72B8F" w:rsidRPr="00E82A48" w:rsidRDefault="00F72B8F" w:rsidP="00BB565C">
      <w:pPr>
        <w:spacing w:after="0" w:line="240" w:lineRule="auto"/>
        <w:ind w:firstLine="709"/>
        <w:jc w:val="both"/>
        <w:rPr>
          <w:b/>
          <w:sz w:val="16"/>
          <w:szCs w:val="16"/>
          <w:lang w:val="uk-UA" w:eastAsia="ru-RU"/>
        </w:rPr>
      </w:pPr>
    </w:p>
    <w:p w:rsidR="00235F5A" w:rsidRDefault="00397ADF">
      <w:pPr>
        <w:spacing w:before="60" w:after="120" w:line="240" w:lineRule="auto"/>
        <w:ind w:firstLine="708"/>
        <w:jc w:val="both"/>
        <w:rPr>
          <w:b/>
          <w:lang w:val="uk-UA" w:eastAsia="ru-RU"/>
        </w:rPr>
      </w:pPr>
      <w:r>
        <w:rPr>
          <w:b/>
          <w:lang w:val="uk-UA" w:eastAsia="ru-RU"/>
        </w:rPr>
        <w:t xml:space="preserve">3. </w:t>
      </w:r>
      <w:r w:rsidR="005A23A3">
        <w:rPr>
          <w:b/>
          <w:lang w:val="uk-UA" w:eastAsia="ru-RU"/>
        </w:rPr>
        <w:t>Основні положення</w:t>
      </w:r>
      <w:r>
        <w:rPr>
          <w:b/>
          <w:lang w:val="uk-UA" w:eastAsia="ru-RU"/>
        </w:rPr>
        <w:t xml:space="preserve"> проекту акта</w:t>
      </w:r>
    </w:p>
    <w:p w:rsidR="004E56EB" w:rsidRPr="000F0D1C" w:rsidRDefault="004E56EB" w:rsidP="004E56EB">
      <w:pPr>
        <w:spacing w:before="60" w:after="120" w:line="240" w:lineRule="auto"/>
        <w:ind w:firstLine="709"/>
        <w:jc w:val="both"/>
        <w:rPr>
          <w:lang w:val="uk-UA"/>
        </w:rPr>
      </w:pPr>
      <w:bookmarkStart w:id="5" w:name="n1981"/>
      <w:bookmarkEnd w:id="5"/>
      <w:r>
        <w:rPr>
          <w:lang w:val="uk-UA" w:eastAsia="ru-RU"/>
        </w:rPr>
        <w:t xml:space="preserve">Проєктом Закону України пропонується </w:t>
      </w:r>
      <w:r>
        <w:rPr>
          <w:highlight w:val="white"/>
          <w:lang w:val="uk-UA" w:eastAsia="ru-RU"/>
        </w:rPr>
        <w:t xml:space="preserve">уточнити </w:t>
      </w:r>
      <w:r>
        <w:rPr>
          <w:bCs/>
          <w:highlight w:val="white"/>
          <w:lang w:val="uk-UA" w:eastAsia="ru-RU"/>
        </w:rPr>
        <w:t xml:space="preserve">послідовність введення в дію норм Закону 552, зокрема абзацу третього пункту 2  розділу «Прикінцеві положення» стосовно </w:t>
      </w:r>
      <w:r w:rsidRPr="000F0D1C">
        <w:rPr>
          <w:color w:val="000000"/>
          <w:lang w:val="uk-UA" w:eastAsia="uk-UA"/>
        </w:rPr>
        <w:t>р</w:t>
      </w:r>
      <w:r w:rsidRPr="005A23A3">
        <w:rPr>
          <w:color w:val="000000"/>
          <w:highlight w:val="white"/>
          <w:lang w:val="uk-UA" w:eastAsia="uk-UA"/>
        </w:rPr>
        <w:t>озроб</w:t>
      </w:r>
      <w:r>
        <w:rPr>
          <w:color w:val="000000"/>
          <w:highlight w:val="white"/>
          <w:lang w:val="uk-UA" w:eastAsia="uk-UA"/>
        </w:rPr>
        <w:t>лення</w:t>
      </w:r>
      <w:r w:rsidRPr="005A23A3">
        <w:rPr>
          <w:color w:val="000000"/>
          <w:highlight w:val="white"/>
          <w:lang w:val="uk-UA" w:eastAsia="uk-UA"/>
        </w:rPr>
        <w:t xml:space="preserve"> та пода</w:t>
      </w:r>
      <w:r>
        <w:rPr>
          <w:color w:val="000000"/>
          <w:highlight w:val="white"/>
          <w:lang w:val="uk-UA" w:eastAsia="uk-UA"/>
        </w:rPr>
        <w:t>ння</w:t>
      </w:r>
      <w:r w:rsidRPr="005A23A3">
        <w:rPr>
          <w:color w:val="000000"/>
          <w:highlight w:val="white"/>
          <w:lang w:val="uk-UA" w:eastAsia="uk-UA"/>
        </w:rPr>
        <w:t xml:space="preserve"> на</w:t>
      </w:r>
      <w:r>
        <w:rPr>
          <w:color w:val="000000"/>
          <w:highlight w:val="white"/>
          <w:lang w:val="uk-UA" w:eastAsia="uk-UA"/>
        </w:rPr>
        <w:t xml:space="preserve"> розгляд Верховної Ради України проєкту Закону України про внесення змін до </w:t>
      </w:r>
      <w:hyperlink r:id="rId7">
        <w:r>
          <w:rPr>
            <w:rStyle w:val="-"/>
            <w:color w:val="000000"/>
            <w:highlight w:val="white"/>
            <w:u w:val="none"/>
            <w:lang w:val="uk-UA" w:eastAsia="uk-UA"/>
          </w:rPr>
          <w:t>Бюджетного кодексу України</w:t>
        </w:r>
      </w:hyperlink>
      <w:r>
        <w:rPr>
          <w:color w:val="000000"/>
          <w:highlight w:val="white"/>
          <w:lang w:val="uk-UA" w:eastAsia="uk-UA"/>
        </w:rPr>
        <w:t> щодо створення у складі спеціальн</w:t>
      </w:r>
      <w:r w:rsidR="000A3887">
        <w:rPr>
          <w:color w:val="000000"/>
          <w:highlight w:val="white"/>
          <w:lang w:val="uk-UA" w:eastAsia="uk-UA"/>
        </w:rPr>
        <w:t>их</w:t>
      </w:r>
      <w:r>
        <w:rPr>
          <w:color w:val="000000"/>
          <w:highlight w:val="white"/>
          <w:lang w:val="uk-UA" w:eastAsia="uk-UA"/>
        </w:rPr>
        <w:t xml:space="preserve"> фонд</w:t>
      </w:r>
      <w:r w:rsidR="000A3887">
        <w:rPr>
          <w:color w:val="000000"/>
          <w:highlight w:val="white"/>
          <w:lang w:val="uk-UA" w:eastAsia="uk-UA"/>
        </w:rPr>
        <w:t>ів</w:t>
      </w:r>
      <w:r>
        <w:rPr>
          <w:color w:val="000000"/>
          <w:highlight w:val="white"/>
          <w:lang w:val="uk-UA" w:eastAsia="uk-UA"/>
        </w:rPr>
        <w:t xml:space="preserve"> державного та місцевих бюджетів Фонду розвитку сільських територій, </w:t>
      </w:r>
      <w:r>
        <w:rPr>
          <w:bCs/>
          <w:highlight w:val="white"/>
          <w:lang w:val="uk-UA" w:eastAsia="ru-RU"/>
        </w:rPr>
        <w:t xml:space="preserve">який набирає чинності з 1 січня 2022 року. </w:t>
      </w:r>
    </w:p>
    <w:p w:rsidR="00235F5A" w:rsidRDefault="00397ADF">
      <w:pPr>
        <w:spacing w:before="60" w:after="120" w:line="240" w:lineRule="auto"/>
        <w:ind w:firstLine="708"/>
        <w:jc w:val="both"/>
        <w:rPr>
          <w:b/>
          <w:lang w:val="uk-UA" w:eastAsia="ru-RU"/>
        </w:rPr>
      </w:pPr>
      <w:r>
        <w:rPr>
          <w:b/>
          <w:lang w:val="uk-UA" w:eastAsia="ru-RU"/>
        </w:rPr>
        <w:t xml:space="preserve">4. </w:t>
      </w:r>
      <w:r w:rsidR="005A23A3">
        <w:rPr>
          <w:b/>
          <w:lang w:val="uk-UA" w:eastAsia="ru-RU"/>
        </w:rPr>
        <w:t>Правові аспекти</w:t>
      </w:r>
    </w:p>
    <w:p w:rsidR="005A23A3" w:rsidRDefault="005A23A3">
      <w:pPr>
        <w:spacing w:before="60" w:after="120" w:line="240" w:lineRule="auto"/>
        <w:ind w:firstLine="708"/>
        <w:jc w:val="both"/>
      </w:pPr>
      <w:r>
        <w:t>Стаття 20 Закону України «Про Кабінет Міністрів України».</w:t>
      </w:r>
    </w:p>
    <w:p w:rsidR="00235F5A" w:rsidRDefault="00397ADF">
      <w:pPr>
        <w:spacing w:before="60" w:after="120" w:line="240" w:lineRule="auto"/>
        <w:ind w:firstLine="708"/>
        <w:jc w:val="both"/>
      </w:pPr>
      <w:bookmarkStart w:id="6" w:name="n1983"/>
      <w:bookmarkStart w:id="7" w:name="n1984"/>
      <w:bookmarkStart w:id="8" w:name="n1985"/>
      <w:bookmarkEnd w:id="6"/>
      <w:bookmarkEnd w:id="7"/>
      <w:bookmarkEnd w:id="8"/>
      <w:r>
        <w:rPr>
          <w:b/>
          <w:lang w:val="uk-UA" w:eastAsia="ru-RU"/>
        </w:rPr>
        <w:lastRenderedPageBreak/>
        <w:t xml:space="preserve">5. </w:t>
      </w:r>
      <w:r w:rsidR="005A23A3">
        <w:rPr>
          <w:b/>
          <w:lang w:val="uk-UA" w:eastAsia="ru-RU"/>
        </w:rPr>
        <w:t>Фінансово-економічне обгрунтування</w:t>
      </w:r>
    </w:p>
    <w:p w:rsidR="005A23A3" w:rsidRDefault="005A23A3" w:rsidP="005A23A3">
      <w:pPr>
        <w:spacing w:before="60" w:after="120" w:line="240" w:lineRule="auto"/>
        <w:ind w:firstLine="709"/>
        <w:jc w:val="both"/>
      </w:pPr>
      <w:r>
        <w:rPr>
          <w:lang w:val="uk-UA" w:eastAsia="ru-RU"/>
        </w:rPr>
        <w:t>Прийняття про</w:t>
      </w:r>
      <w:r w:rsidR="000F0D1C">
        <w:rPr>
          <w:lang w:val="uk-UA" w:eastAsia="ru-RU"/>
        </w:rPr>
        <w:t>є</w:t>
      </w:r>
      <w:r>
        <w:rPr>
          <w:lang w:val="uk-UA" w:eastAsia="ru-RU"/>
        </w:rPr>
        <w:t>кту Закону не потребує додаткового фінансування з державного чи місцевого бюджетів.</w:t>
      </w:r>
    </w:p>
    <w:p w:rsidR="00235F5A" w:rsidRDefault="00293DA3">
      <w:pPr>
        <w:spacing w:before="60" w:after="120" w:line="240" w:lineRule="auto"/>
        <w:ind w:firstLine="708"/>
        <w:jc w:val="both"/>
        <w:rPr>
          <w:lang w:val="uk-UA" w:eastAsia="ru-RU"/>
        </w:rPr>
      </w:pPr>
      <w:r>
        <w:rPr>
          <w:b/>
          <w:lang w:val="uk-UA" w:eastAsia="ru-RU"/>
        </w:rPr>
        <w:t>6</w:t>
      </w:r>
      <w:r w:rsidR="00397ADF">
        <w:rPr>
          <w:b/>
          <w:lang w:val="uk-UA" w:eastAsia="ru-RU"/>
        </w:rPr>
        <w:t xml:space="preserve">. Позиція заінтересованих </w:t>
      </w:r>
      <w:r w:rsidR="005A23A3">
        <w:rPr>
          <w:b/>
          <w:lang w:val="uk-UA" w:eastAsia="ru-RU"/>
        </w:rPr>
        <w:t>сторін</w:t>
      </w:r>
    </w:p>
    <w:p w:rsidR="00235F5A" w:rsidRDefault="005A23A3">
      <w:pPr>
        <w:spacing w:before="60" w:after="120" w:line="240" w:lineRule="auto"/>
        <w:ind w:firstLine="708"/>
        <w:jc w:val="both"/>
      </w:pPr>
      <w:bookmarkStart w:id="9" w:name="n1993"/>
      <w:bookmarkStart w:id="10" w:name="n1994"/>
      <w:bookmarkEnd w:id="9"/>
      <w:bookmarkEnd w:id="10"/>
      <w:r>
        <w:t>З метою проведення консультацій із заінтересованими сторонами про</w:t>
      </w:r>
      <w:r w:rsidR="000F0D1C">
        <w:rPr>
          <w:lang w:val="uk-UA"/>
        </w:rPr>
        <w:t>є</w:t>
      </w:r>
      <w:r>
        <w:t xml:space="preserve">кт Закону </w:t>
      </w:r>
      <w:r w:rsidR="002330FD">
        <w:rPr>
          <w:lang w:val="uk-UA"/>
        </w:rPr>
        <w:t xml:space="preserve">з 15 січня по 15 лютого 2021 року </w:t>
      </w:r>
      <w:r>
        <w:t>бу</w:t>
      </w:r>
      <w:r w:rsidR="000D6CA9">
        <w:rPr>
          <w:lang w:val="uk-UA"/>
        </w:rPr>
        <w:t>ло</w:t>
      </w:r>
      <w:r>
        <w:t xml:space="preserve"> розміщено на офіційному веб-сайті Міністерства розвитку економіки, торгівлі та сільського господарства України</w:t>
      </w:r>
      <w:r w:rsidR="00F65791">
        <w:rPr>
          <w:lang w:val="uk-UA"/>
        </w:rPr>
        <w:t xml:space="preserve"> (</w:t>
      </w:r>
      <w:r w:rsidR="00F65791">
        <w:rPr>
          <w:lang w:val="en-US"/>
        </w:rPr>
        <w:t>www</w:t>
      </w:r>
      <w:r w:rsidR="00F65791" w:rsidRPr="00F65791">
        <w:t>.</w:t>
      </w:r>
      <w:r w:rsidR="00F65791">
        <w:rPr>
          <w:lang w:val="en-US"/>
        </w:rPr>
        <w:t>me</w:t>
      </w:r>
      <w:r w:rsidR="00F65791" w:rsidRPr="00F65791">
        <w:t>.</w:t>
      </w:r>
      <w:r w:rsidR="00F65791">
        <w:rPr>
          <w:lang w:val="en-US"/>
        </w:rPr>
        <w:t>gov</w:t>
      </w:r>
      <w:r w:rsidR="00F65791" w:rsidRPr="00F65791">
        <w:t>.</w:t>
      </w:r>
      <w:r w:rsidR="00F65791">
        <w:rPr>
          <w:lang w:val="en-US"/>
        </w:rPr>
        <w:t>ua</w:t>
      </w:r>
      <w:r w:rsidR="00F65791" w:rsidRPr="00F65791">
        <w:t>)</w:t>
      </w:r>
      <w:r w:rsidR="000D6CA9">
        <w:rPr>
          <w:lang w:val="uk-UA"/>
        </w:rPr>
        <w:t>, зауваження та пропозиції до про</w:t>
      </w:r>
      <w:r w:rsidR="002330FD">
        <w:rPr>
          <w:lang w:val="uk-UA"/>
        </w:rPr>
        <w:t>є</w:t>
      </w:r>
      <w:r w:rsidR="000D6CA9">
        <w:rPr>
          <w:lang w:val="uk-UA"/>
        </w:rPr>
        <w:t>кту Закону не надходили</w:t>
      </w:r>
      <w:r>
        <w:t>.</w:t>
      </w:r>
    </w:p>
    <w:p w:rsidR="00235F5A" w:rsidRDefault="00293DA3">
      <w:pPr>
        <w:spacing w:before="60" w:after="120" w:line="240" w:lineRule="auto"/>
        <w:ind w:firstLine="708"/>
        <w:jc w:val="both"/>
        <w:rPr>
          <w:b/>
          <w:lang w:val="uk-UA" w:eastAsia="ru-RU"/>
        </w:rPr>
      </w:pPr>
      <w:bookmarkStart w:id="11" w:name="n1995"/>
      <w:bookmarkStart w:id="12" w:name="n1997"/>
      <w:bookmarkEnd w:id="11"/>
      <w:bookmarkEnd w:id="12"/>
      <w:r>
        <w:rPr>
          <w:b/>
          <w:lang w:val="uk-UA" w:eastAsia="ru-RU"/>
        </w:rPr>
        <w:t>7</w:t>
      </w:r>
      <w:r w:rsidR="00397ADF">
        <w:rPr>
          <w:b/>
          <w:lang w:val="uk-UA" w:eastAsia="ru-RU"/>
        </w:rPr>
        <w:t xml:space="preserve">. </w:t>
      </w:r>
      <w:r>
        <w:rPr>
          <w:b/>
          <w:lang w:val="uk-UA" w:eastAsia="ru-RU"/>
        </w:rPr>
        <w:t>Оцінка відповідності</w:t>
      </w:r>
      <w:r w:rsidR="00397ADF">
        <w:rPr>
          <w:b/>
          <w:lang w:val="uk-UA" w:eastAsia="ru-RU"/>
        </w:rPr>
        <w:t xml:space="preserve"> </w:t>
      </w:r>
    </w:p>
    <w:p w:rsidR="00293DA3" w:rsidRDefault="00293DA3" w:rsidP="00C74D66">
      <w:pPr>
        <w:spacing w:after="0" w:line="240" w:lineRule="auto"/>
        <w:ind w:firstLine="709"/>
        <w:jc w:val="both"/>
        <w:rPr>
          <w:lang w:val="uk-UA"/>
        </w:rPr>
      </w:pPr>
      <w:r w:rsidRPr="00293DA3">
        <w:rPr>
          <w:lang w:val="uk-UA"/>
        </w:rPr>
        <w:t>У про</w:t>
      </w:r>
      <w:r w:rsidR="000F0D1C">
        <w:rPr>
          <w:lang w:val="uk-UA"/>
        </w:rPr>
        <w:t>є</w:t>
      </w:r>
      <w:r w:rsidRPr="00293DA3">
        <w:rPr>
          <w:lang w:val="uk-UA"/>
        </w:rPr>
        <w:t xml:space="preserve">кті Закону відсутні положення, що стосуються зобов’язань України у сфері європейської інтеграції. </w:t>
      </w:r>
    </w:p>
    <w:p w:rsidR="00293DA3" w:rsidRDefault="00293DA3" w:rsidP="00C74D66">
      <w:pPr>
        <w:spacing w:after="0" w:line="240" w:lineRule="auto"/>
        <w:ind w:firstLine="709"/>
        <w:jc w:val="both"/>
      </w:pPr>
      <w:r>
        <w:t>Про</w:t>
      </w:r>
      <w:r w:rsidR="000F0D1C">
        <w:rPr>
          <w:lang w:val="uk-UA"/>
        </w:rPr>
        <w:t>є</w:t>
      </w:r>
      <w:r>
        <w:t xml:space="preserve">кт Закону не містить норм, що порушують права та свободи, гарантовані Конвенцією про захист прав людини і основоположних свобод. </w:t>
      </w:r>
    </w:p>
    <w:p w:rsidR="00293DA3" w:rsidRDefault="00293DA3" w:rsidP="00C74D66">
      <w:pPr>
        <w:spacing w:after="0" w:line="240" w:lineRule="auto"/>
        <w:ind w:firstLine="709"/>
        <w:jc w:val="both"/>
      </w:pPr>
      <w:r>
        <w:t>У про</w:t>
      </w:r>
      <w:r w:rsidR="000F0D1C">
        <w:rPr>
          <w:lang w:val="uk-UA"/>
        </w:rPr>
        <w:t>є</w:t>
      </w:r>
      <w:r>
        <w:t xml:space="preserve">кті Закону відсутні положення, які впливають на забезпечення рівних прав та можливостей жінок і чоловіків. </w:t>
      </w:r>
    </w:p>
    <w:p w:rsidR="00293DA3" w:rsidRPr="004D0A1E" w:rsidRDefault="00293DA3" w:rsidP="00C74D66">
      <w:pPr>
        <w:spacing w:after="0" w:line="240" w:lineRule="auto"/>
        <w:ind w:firstLine="709"/>
        <w:jc w:val="both"/>
        <w:rPr>
          <w:lang w:val="uk-UA"/>
        </w:rPr>
      </w:pPr>
      <w:r>
        <w:t>Про</w:t>
      </w:r>
      <w:r w:rsidR="000F0D1C">
        <w:rPr>
          <w:lang w:val="uk-UA"/>
        </w:rPr>
        <w:t>є</w:t>
      </w:r>
      <w:r>
        <w:t xml:space="preserve">кт Закону не містить правил і процедур, які мають ризики вчинення корупційних правопорушень та правопорушень, пов’язаних з корупцією. </w:t>
      </w:r>
      <w:r w:rsidR="004D0A1E">
        <w:rPr>
          <w:lang w:val="uk-UA"/>
        </w:rPr>
        <w:t>Листом Мінекономіки від 16.01.2021 № 2902-02/2241-03 проєкт Закону надсилався до Н</w:t>
      </w:r>
      <w:r w:rsidR="00A0470D">
        <w:rPr>
          <w:lang w:val="uk-UA"/>
        </w:rPr>
        <w:t>аціонального агентства з питань запобігання корупції</w:t>
      </w:r>
      <w:r w:rsidR="004D0A1E">
        <w:rPr>
          <w:lang w:val="uk-UA"/>
        </w:rPr>
        <w:t xml:space="preserve"> для визначення необхідності проведення антикорупційної експертизи (вх. </w:t>
      </w:r>
      <w:r w:rsidR="00A0470D">
        <w:rPr>
          <w:lang w:val="uk-UA"/>
        </w:rPr>
        <w:t xml:space="preserve">НАЗК </w:t>
      </w:r>
      <w:r w:rsidR="004D0A1E">
        <w:rPr>
          <w:lang w:val="uk-UA"/>
        </w:rPr>
        <w:t xml:space="preserve">від </w:t>
      </w:r>
      <w:r w:rsidR="00A0470D">
        <w:rPr>
          <w:lang w:val="uk-UA"/>
        </w:rPr>
        <w:t>18</w:t>
      </w:r>
      <w:r w:rsidR="004D0A1E">
        <w:rPr>
          <w:lang w:val="uk-UA"/>
        </w:rPr>
        <w:t>.01.2021</w:t>
      </w:r>
      <w:r w:rsidR="00A0470D">
        <w:rPr>
          <w:lang w:val="uk-UA"/>
        </w:rPr>
        <w:t xml:space="preserve"> № 03/2982/21)</w:t>
      </w:r>
      <w:r w:rsidR="004D0A1E">
        <w:rPr>
          <w:lang w:val="uk-UA"/>
        </w:rPr>
        <w:t>.</w:t>
      </w:r>
    </w:p>
    <w:p w:rsidR="00235F5A" w:rsidRPr="00DD36A5" w:rsidRDefault="00293DA3" w:rsidP="00C74D66">
      <w:pPr>
        <w:spacing w:after="0" w:line="240" w:lineRule="auto"/>
        <w:ind w:firstLine="709"/>
        <w:jc w:val="both"/>
        <w:rPr>
          <w:lang w:val="uk-UA"/>
        </w:rPr>
      </w:pPr>
      <w:r w:rsidRPr="00DD36A5">
        <w:rPr>
          <w:lang w:val="uk-UA"/>
        </w:rPr>
        <w:t>У про</w:t>
      </w:r>
      <w:r w:rsidR="000F0D1C">
        <w:rPr>
          <w:lang w:val="uk-UA"/>
        </w:rPr>
        <w:t>є</w:t>
      </w:r>
      <w:r w:rsidRPr="00DD36A5">
        <w:rPr>
          <w:lang w:val="uk-UA"/>
        </w:rPr>
        <w:t>кті Закону відсутні положення, які створюють підстави для дискримінації.</w:t>
      </w:r>
    </w:p>
    <w:p w:rsidR="00235F5A" w:rsidRDefault="00397ADF">
      <w:pPr>
        <w:spacing w:before="60" w:after="120" w:line="240" w:lineRule="auto"/>
        <w:ind w:firstLine="708"/>
        <w:jc w:val="both"/>
        <w:rPr>
          <w:b/>
          <w:lang w:val="uk-UA" w:eastAsia="ru-RU"/>
        </w:rPr>
      </w:pPr>
      <w:r>
        <w:rPr>
          <w:lang w:val="uk-UA"/>
        </w:rPr>
        <w:t xml:space="preserve"> </w:t>
      </w:r>
      <w:r>
        <w:rPr>
          <w:b/>
          <w:lang w:val="uk-UA" w:eastAsia="ru-RU"/>
        </w:rPr>
        <w:t>9. П</w:t>
      </w:r>
      <w:r w:rsidR="00293DA3">
        <w:rPr>
          <w:b/>
          <w:lang w:val="uk-UA" w:eastAsia="ru-RU"/>
        </w:rPr>
        <w:t>рогноз результатів</w:t>
      </w:r>
    </w:p>
    <w:p w:rsidR="00F1417A" w:rsidRDefault="00F1417A" w:rsidP="00F1417A">
      <w:pPr>
        <w:spacing w:before="60" w:after="120" w:line="240" w:lineRule="auto"/>
        <w:ind w:firstLine="708"/>
        <w:jc w:val="both"/>
        <w:rPr>
          <w:lang w:val="uk-UA"/>
        </w:rPr>
      </w:pPr>
      <w:bookmarkStart w:id="13" w:name="n1998"/>
      <w:bookmarkEnd w:id="13"/>
      <w:r w:rsidRPr="003248A3">
        <w:rPr>
          <w:lang w:val="uk-UA"/>
        </w:rPr>
        <w:t>Прийняття про</w:t>
      </w:r>
      <w:r>
        <w:rPr>
          <w:lang w:val="uk-UA"/>
        </w:rPr>
        <w:t>є</w:t>
      </w:r>
      <w:r w:rsidRPr="003248A3">
        <w:rPr>
          <w:lang w:val="uk-UA"/>
        </w:rPr>
        <w:t>кту Закону сприятиме створенню Фонду розвитку сільських територій, у результаті чого будуть наявні додаткові фінансові ресурси для здійснення видатків розвитку, створення нових шкіл, лікарень, покращення інфраструктури у сільській місцевості та створення нових робочих місць.</w:t>
      </w:r>
    </w:p>
    <w:p w:rsidR="007318F7" w:rsidRDefault="007318F7" w:rsidP="007318F7">
      <w:pPr>
        <w:spacing w:before="60" w:after="120" w:line="240" w:lineRule="auto"/>
        <w:ind w:firstLine="708"/>
        <w:jc w:val="both"/>
        <w:rPr>
          <w:lang w:val="uk-UA"/>
        </w:rPr>
      </w:pPr>
      <w:r>
        <w:rPr>
          <w:lang w:val="uk-UA"/>
        </w:rPr>
        <w:t>Реалізація проєкту Закону матиме вплив на інтереси таких заінтересованих сторін.</w:t>
      </w:r>
    </w:p>
    <w:tbl>
      <w:tblPr>
        <w:tblStyle w:val="af0"/>
        <w:tblW w:w="9776" w:type="dxa"/>
        <w:tblLayout w:type="fixed"/>
        <w:tblLook w:val="04A0" w:firstRow="1" w:lastRow="0" w:firstColumn="1" w:lastColumn="0" w:noHBand="0" w:noVBand="1"/>
      </w:tblPr>
      <w:tblGrid>
        <w:gridCol w:w="2818"/>
        <w:gridCol w:w="2139"/>
        <w:gridCol w:w="4819"/>
      </w:tblGrid>
      <w:tr w:rsidR="007318F7" w:rsidTr="009C3BE7">
        <w:tc>
          <w:tcPr>
            <w:tcW w:w="2818" w:type="dxa"/>
            <w:vAlign w:val="center"/>
          </w:tcPr>
          <w:p w:rsidR="007318F7" w:rsidRDefault="007318F7" w:rsidP="009C3BE7">
            <w:pPr>
              <w:spacing w:after="0" w:line="240" w:lineRule="auto"/>
              <w:jc w:val="center"/>
            </w:pPr>
            <w:r w:rsidRPr="00DC56A9">
              <w:t>Заінтересована сторона</w:t>
            </w:r>
          </w:p>
        </w:tc>
        <w:tc>
          <w:tcPr>
            <w:tcW w:w="2139" w:type="dxa"/>
            <w:vAlign w:val="center"/>
          </w:tcPr>
          <w:p w:rsidR="007318F7" w:rsidRDefault="007318F7" w:rsidP="009C3BE7">
            <w:pPr>
              <w:spacing w:after="0" w:line="240" w:lineRule="auto"/>
              <w:jc w:val="center"/>
            </w:pPr>
            <w:r w:rsidRPr="00DC56A9">
              <w:t>Вплив реалізації акта на заінтересовану сторону</w:t>
            </w:r>
          </w:p>
        </w:tc>
        <w:tc>
          <w:tcPr>
            <w:tcW w:w="4819" w:type="dxa"/>
            <w:vAlign w:val="center"/>
          </w:tcPr>
          <w:p w:rsidR="007318F7" w:rsidRDefault="007318F7" w:rsidP="009C3BE7">
            <w:pPr>
              <w:spacing w:after="0" w:line="240" w:lineRule="auto"/>
              <w:jc w:val="center"/>
            </w:pPr>
            <w:r w:rsidRPr="00DC56A9">
              <w:t>Пояснення очікуваного впливу</w:t>
            </w:r>
          </w:p>
        </w:tc>
      </w:tr>
      <w:tr w:rsidR="007318F7" w:rsidRPr="00DD36A5" w:rsidTr="009C3BE7">
        <w:tc>
          <w:tcPr>
            <w:tcW w:w="2818" w:type="dxa"/>
          </w:tcPr>
          <w:p w:rsidR="007318F7" w:rsidRDefault="007318F7" w:rsidP="009C3BE7">
            <w:pPr>
              <w:spacing w:after="0" w:line="240" w:lineRule="auto"/>
              <w:jc w:val="both"/>
              <w:rPr>
                <w:lang w:val="uk-UA"/>
              </w:rPr>
            </w:pPr>
            <w:r>
              <w:t>Сільськогосподарські товаровиробники</w:t>
            </w:r>
          </w:p>
        </w:tc>
        <w:tc>
          <w:tcPr>
            <w:tcW w:w="2139" w:type="dxa"/>
          </w:tcPr>
          <w:p w:rsidR="007318F7" w:rsidRDefault="007318F7" w:rsidP="009C3BE7">
            <w:pPr>
              <w:spacing w:after="0" w:line="240" w:lineRule="auto"/>
              <w:jc w:val="both"/>
              <w:rPr>
                <w:lang w:val="uk-UA"/>
              </w:rPr>
            </w:pPr>
            <w:r>
              <w:t xml:space="preserve">Участь у реалізації державних і місцевих програм розвитку </w:t>
            </w:r>
            <w:r>
              <w:lastRenderedPageBreak/>
              <w:t>сільськогосподарських товаровиробників</w:t>
            </w:r>
          </w:p>
        </w:tc>
        <w:tc>
          <w:tcPr>
            <w:tcW w:w="4819" w:type="dxa"/>
          </w:tcPr>
          <w:p w:rsidR="007318F7" w:rsidRPr="003248A3" w:rsidRDefault="007318F7" w:rsidP="009C3BE7">
            <w:pPr>
              <w:spacing w:after="0" w:line="240" w:lineRule="auto"/>
              <w:jc w:val="both"/>
              <w:rPr>
                <w:lang w:val="uk-UA"/>
              </w:rPr>
            </w:pPr>
            <w:r w:rsidRPr="003248A3">
              <w:rPr>
                <w:lang w:val="uk-UA"/>
              </w:rPr>
              <w:lastRenderedPageBreak/>
              <w:t>Прийняття про</w:t>
            </w:r>
            <w:r>
              <w:rPr>
                <w:lang w:val="uk-UA"/>
              </w:rPr>
              <w:t>є</w:t>
            </w:r>
            <w:r w:rsidRPr="003248A3">
              <w:rPr>
                <w:lang w:val="uk-UA"/>
              </w:rPr>
              <w:t xml:space="preserve">кту Закону створить умови для наповнення Фонду розвитку сільських територій, що сприятиме впровадженню програм з підтримки започаткування власної справи, розвитку виробництва та </w:t>
            </w:r>
            <w:r w:rsidRPr="003248A3">
              <w:rPr>
                <w:lang w:val="uk-UA"/>
              </w:rPr>
              <w:lastRenderedPageBreak/>
              <w:t>збільшення доходів сільськогосподарських товаровиробників</w:t>
            </w:r>
            <w:r>
              <w:rPr>
                <w:lang w:val="uk-UA"/>
              </w:rPr>
              <w:t>.</w:t>
            </w:r>
          </w:p>
        </w:tc>
      </w:tr>
      <w:tr w:rsidR="007318F7" w:rsidRPr="00DD36A5" w:rsidTr="009C3BE7">
        <w:tc>
          <w:tcPr>
            <w:tcW w:w="2818" w:type="dxa"/>
          </w:tcPr>
          <w:p w:rsidR="007318F7" w:rsidRDefault="007318F7" w:rsidP="009C3BE7">
            <w:pPr>
              <w:spacing w:after="0" w:line="240" w:lineRule="auto"/>
              <w:jc w:val="both"/>
              <w:rPr>
                <w:lang w:val="uk-UA"/>
              </w:rPr>
            </w:pPr>
            <w:r>
              <w:lastRenderedPageBreak/>
              <w:t>Сільське населення</w:t>
            </w:r>
          </w:p>
        </w:tc>
        <w:tc>
          <w:tcPr>
            <w:tcW w:w="2139" w:type="dxa"/>
          </w:tcPr>
          <w:p w:rsidR="007318F7" w:rsidRDefault="007318F7" w:rsidP="009C3BE7">
            <w:pPr>
              <w:spacing w:after="0" w:line="240" w:lineRule="auto"/>
              <w:jc w:val="both"/>
              <w:rPr>
                <w:lang w:val="uk-UA"/>
              </w:rPr>
            </w:pPr>
            <w:r>
              <w:t>Покращення якості життя через підвищення рівня суспільних благ і послуг</w:t>
            </w:r>
          </w:p>
        </w:tc>
        <w:tc>
          <w:tcPr>
            <w:tcW w:w="4819" w:type="dxa"/>
          </w:tcPr>
          <w:p w:rsidR="007318F7" w:rsidRPr="000F0D1C" w:rsidRDefault="007318F7" w:rsidP="009C3BE7">
            <w:pPr>
              <w:spacing w:after="0" w:line="240" w:lineRule="auto"/>
              <w:jc w:val="both"/>
              <w:rPr>
                <w:lang w:val="uk-UA"/>
              </w:rPr>
            </w:pPr>
            <w:r w:rsidRPr="000F0D1C">
              <w:rPr>
                <w:lang w:val="uk-UA"/>
              </w:rPr>
              <w:t>Прийняття про</w:t>
            </w:r>
            <w:r>
              <w:rPr>
                <w:lang w:val="uk-UA"/>
              </w:rPr>
              <w:t>є</w:t>
            </w:r>
            <w:r w:rsidRPr="000F0D1C">
              <w:rPr>
                <w:lang w:val="uk-UA"/>
              </w:rPr>
              <w:t>кту Закону створить умови для підвищення спроможності територіальних громад у створенні нових шкіл, лікарень, покращенні інфраструктури та створення нових робочих місць у сільській місцевості</w:t>
            </w:r>
            <w:r>
              <w:rPr>
                <w:lang w:val="uk-UA"/>
              </w:rPr>
              <w:t>.</w:t>
            </w:r>
          </w:p>
        </w:tc>
      </w:tr>
      <w:tr w:rsidR="007318F7" w:rsidRPr="00DD36A5" w:rsidTr="009C3BE7">
        <w:tc>
          <w:tcPr>
            <w:tcW w:w="2818" w:type="dxa"/>
          </w:tcPr>
          <w:p w:rsidR="007318F7" w:rsidRDefault="007318F7" w:rsidP="009C3BE7">
            <w:pPr>
              <w:spacing w:after="0" w:line="240" w:lineRule="auto"/>
              <w:jc w:val="both"/>
              <w:rPr>
                <w:lang w:val="uk-UA"/>
              </w:rPr>
            </w:pPr>
            <w:r>
              <w:t>Територіальні громади</w:t>
            </w:r>
          </w:p>
        </w:tc>
        <w:tc>
          <w:tcPr>
            <w:tcW w:w="2139" w:type="dxa"/>
          </w:tcPr>
          <w:p w:rsidR="007318F7" w:rsidRDefault="007318F7" w:rsidP="009C3BE7">
            <w:pPr>
              <w:spacing w:after="0" w:line="240" w:lineRule="auto"/>
              <w:jc w:val="both"/>
              <w:rPr>
                <w:lang w:val="uk-UA"/>
              </w:rPr>
            </w:pPr>
            <w:r>
              <w:t>Посилення фінансової спроможності територіальних громад у реалізації проектів розвитку сільських територій</w:t>
            </w:r>
          </w:p>
        </w:tc>
        <w:tc>
          <w:tcPr>
            <w:tcW w:w="4819" w:type="dxa"/>
          </w:tcPr>
          <w:p w:rsidR="007318F7" w:rsidRPr="00B666D2" w:rsidRDefault="007318F7" w:rsidP="009C3BE7">
            <w:pPr>
              <w:spacing w:after="0" w:line="240" w:lineRule="auto"/>
              <w:jc w:val="both"/>
              <w:rPr>
                <w:lang w:val="uk-UA"/>
              </w:rPr>
            </w:pPr>
            <w:r w:rsidRPr="00B666D2">
              <w:rPr>
                <w:lang w:val="uk-UA"/>
              </w:rPr>
              <w:t>Прийняття про</w:t>
            </w:r>
            <w:r>
              <w:rPr>
                <w:lang w:val="uk-UA"/>
              </w:rPr>
              <w:t>є</w:t>
            </w:r>
            <w:r w:rsidRPr="00B666D2">
              <w:rPr>
                <w:lang w:val="uk-UA"/>
              </w:rPr>
              <w:t>кту Закону визначить одне із джерел наповнення Фонду розвитку сільських територій, який створиться у складі спеціальних фондів державного та місцевих бюджетів. У результаті чого територіальні громади отримають додаткові фінансові ресурси для здійснення видатків розвитку, створення нових шкіл, лікарень, покращення інфраструктури у сільській місцевості та створення нових робочих місць. який стане фінансовим інструментом розвитку територіальних громад.</w:t>
            </w:r>
          </w:p>
        </w:tc>
      </w:tr>
    </w:tbl>
    <w:p w:rsidR="00D819C8" w:rsidRDefault="00D819C8" w:rsidP="00D649D6">
      <w:pPr>
        <w:spacing w:after="0" w:line="240" w:lineRule="auto"/>
        <w:jc w:val="both"/>
        <w:rPr>
          <w:b/>
          <w:lang w:val="uk-UA" w:eastAsia="ru-RU"/>
        </w:rPr>
      </w:pPr>
    </w:p>
    <w:p w:rsidR="004E56EB" w:rsidRDefault="004E56EB" w:rsidP="00D649D6">
      <w:pPr>
        <w:spacing w:after="0" w:line="240" w:lineRule="auto"/>
        <w:jc w:val="both"/>
        <w:rPr>
          <w:b/>
          <w:lang w:val="uk-UA" w:eastAsia="ru-RU"/>
        </w:rPr>
      </w:pPr>
    </w:p>
    <w:p w:rsidR="00235F5A" w:rsidRDefault="00397ADF" w:rsidP="00D649D6">
      <w:pPr>
        <w:spacing w:after="0" w:line="240" w:lineRule="auto"/>
        <w:jc w:val="both"/>
        <w:rPr>
          <w:b/>
          <w:lang w:val="uk-UA" w:eastAsia="ru-RU"/>
        </w:rPr>
      </w:pPr>
      <w:r>
        <w:rPr>
          <w:b/>
          <w:lang w:val="uk-UA" w:eastAsia="ru-RU"/>
        </w:rPr>
        <w:t xml:space="preserve">Міністр розвитку економіки, торгівлі та </w:t>
      </w:r>
    </w:p>
    <w:p w:rsidR="00235F5A" w:rsidRDefault="00397ADF" w:rsidP="00D649D6">
      <w:pPr>
        <w:spacing w:after="0" w:line="240" w:lineRule="auto"/>
        <w:ind w:right="-143"/>
        <w:jc w:val="both"/>
        <w:rPr>
          <w:b/>
          <w:lang w:val="uk-UA" w:eastAsia="ru-RU"/>
        </w:rPr>
      </w:pPr>
      <w:r>
        <w:rPr>
          <w:b/>
          <w:lang w:val="uk-UA" w:eastAsia="ru-RU"/>
        </w:rPr>
        <w:t xml:space="preserve">сільського господарства України </w:t>
      </w:r>
      <w:r>
        <w:rPr>
          <w:b/>
          <w:lang w:val="uk-UA" w:eastAsia="ru-RU"/>
        </w:rPr>
        <w:tab/>
      </w:r>
      <w:r>
        <w:rPr>
          <w:b/>
          <w:lang w:val="uk-UA" w:eastAsia="ru-RU"/>
        </w:rPr>
        <w:tab/>
      </w:r>
      <w:r>
        <w:rPr>
          <w:b/>
          <w:lang w:val="uk-UA" w:eastAsia="ru-RU"/>
        </w:rPr>
        <w:tab/>
      </w:r>
      <w:r>
        <w:rPr>
          <w:b/>
          <w:lang w:val="uk-UA" w:eastAsia="ru-RU"/>
        </w:rPr>
        <w:tab/>
      </w:r>
      <w:r w:rsidR="00895EF4">
        <w:rPr>
          <w:b/>
          <w:lang w:eastAsia="ru-RU"/>
        </w:rPr>
        <w:t xml:space="preserve">    </w:t>
      </w:r>
      <w:r>
        <w:rPr>
          <w:b/>
          <w:lang w:val="uk-UA" w:eastAsia="ru-RU"/>
        </w:rPr>
        <w:t>Ігор ПЕТРАШКО</w:t>
      </w:r>
    </w:p>
    <w:p w:rsidR="00235F5A" w:rsidRDefault="00397ADF" w:rsidP="00C90FB8">
      <w:pPr>
        <w:spacing w:after="0" w:line="240" w:lineRule="auto"/>
        <w:jc w:val="both"/>
      </w:pPr>
      <w:r>
        <w:rPr>
          <w:b/>
          <w:lang w:val="uk-UA" w:eastAsia="ru-RU"/>
        </w:rPr>
        <w:t>«___» __________202</w:t>
      </w:r>
      <w:r w:rsidR="00293DA3">
        <w:rPr>
          <w:b/>
          <w:lang w:val="uk-UA" w:eastAsia="ru-RU"/>
        </w:rPr>
        <w:t>1</w:t>
      </w:r>
      <w:r>
        <w:rPr>
          <w:b/>
          <w:lang w:val="uk-UA" w:eastAsia="ru-RU"/>
        </w:rPr>
        <w:t xml:space="preserve"> р.</w:t>
      </w:r>
    </w:p>
    <w:sectPr w:rsidR="00235F5A" w:rsidSect="00F72B8F">
      <w:headerReference w:type="default" r:id="rId8"/>
      <w:pgSz w:w="11906" w:h="16838"/>
      <w:pgMar w:top="851" w:right="567" w:bottom="851" w:left="1701" w:header="284" w:footer="0" w:gutter="0"/>
      <w:cols w:space="720"/>
      <w:formProt w:val="0"/>
      <w:titlePg/>
      <w:docGrid w:linePitch="381" w:charSpace="-1433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438F" w:rsidRDefault="0033438F" w:rsidP="00A77A2F">
      <w:pPr>
        <w:spacing w:after="0" w:line="240" w:lineRule="auto"/>
      </w:pPr>
      <w:r>
        <w:separator/>
      </w:r>
    </w:p>
  </w:endnote>
  <w:endnote w:type="continuationSeparator" w:id="0">
    <w:p w:rsidR="0033438F" w:rsidRDefault="0033438F" w:rsidP="00A77A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438F" w:rsidRDefault="0033438F" w:rsidP="00A77A2F">
      <w:pPr>
        <w:spacing w:after="0" w:line="240" w:lineRule="auto"/>
      </w:pPr>
      <w:r>
        <w:separator/>
      </w:r>
    </w:p>
  </w:footnote>
  <w:footnote w:type="continuationSeparator" w:id="0">
    <w:p w:rsidR="0033438F" w:rsidRDefault="0033438F" w:rsidP="00A77A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7A2F" w:rsidRDefault="00FB4C0B">
    <w:pPr>
      <w:pStyle w:val="ac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66313">
      <w:rPr>
        <w:noProof/>
      </w:rPr>
      <w:t>2</w:t>
    </w:r>
    <w:r>
      <w:fldChar w:fldCharType="end"/>
    </w:r>
  </w:p>
  <w:p w:rsidR="00A77A2F" w:rsidRDefault="00A77A2F">
    <w:pPr>
      <w:pStyle w:val="ac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6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5F5A"/>
    <w:rsid w:val="00004FA1"/>
    <w:rsid w:val="0008114F"/>
    <w:rsid w:val="000934C1"/>
    <w:rsid w:val="000A1E9A"/>
    <w:rsid w:val="000A3887"/>
    <w:rsid w:val="000D6CA9"/>
    <w:rsid w:val="000F0D1C"/>
    <w:rsid w:val="00167891"/>
    <w:rsid w:val="0017479C"/>
    <w:rsid w:val="00182332"/>
    <w:rsid w:val="0018609E"/>
    <w:rsid w:val="001B2875"/>
    <w:rsid w:val="00222245"/>
    <w:rsid w:val="002330FD"/>
    <w:rsid w:val="00235F5A"/>
    <w:rsid w:val="0026296C"/>
    <w:rsid w:val="00293DA3"/>
    <w:rsid w:val="002D1AE9"/>
    <w:rsid w:val="003248A3"/>
    <w:rsid w:val="0033438F"/>
    <w:rsid w:val="003406B5"/>
    <w:rsid w:val="00397ADF"/>
    <w:rsid w:val="003A6CF3"/>
    <w:rsid w:val="003B38F3"/>
    <w:rsid w:val="003B5749"/>
    <w:rsid w:val="00463A11"/>
    <w:rsid w:val="004772F1"/>
    <w:rsid w:val="004B6954"/>
    <w:rsid w:val="004D0A1E"/>
    <w:rsid w:val="004E56EB"/>
    <w:rsid w:val="00556274"/>
    <w:rsid w:val="005602AE"/>
    <w:rsid w:val="005A0686"/>
    <w:rsid w:val="005A23A3"/>
    <w:rsid w:val="005D18D0"/>
    <w:rsid w:val="006150AB"/>
    <w:rsid w:val="00644927"/>
    <w:rsid w:val="006F32FD"/>
    <w:rsid w:val="006F3C6E"/>
    <w:rsid w:val="00717359"/>
    <w:rsid w:val="007318F7"/>
    <w:rsid w:val="007918ED"/>
    <w:rsid w:val="00795B21"/>
    <w:rsid w:val="007D6DCD"/>
    <w:rsid w:val="007F19B0"/>
    <w:rsid w:val="00874EA5"/>
    <w:rsid w:val="00895EF4"/>
    <w:rsid w:val="008D6D07"/>
    <w:rsid w:val="00903F2E"/>
    <w:rsid w:val="00941C96"/>
    <w:rsid w:val="009B19EF"/>
    <w:rsid w:val="009C3BE7"/>
    <w:rsid w:val="00A0470D"/>
    <w:rsid w:val="00A369B3"/>
    <w:rsid w:val="00A77A2F"/>
    <w:rsid w:val="00AB4D15"/>
    <w:rsid w:val="00AE5472"/>
    <w:rsid w:val="00B073E8"/>
    <w:rsid w:val="00B666D2"/>
    <w:rsid w:val="00BB565C"/>
    <w:rsid w:val="00BC3A40"/>
    <w:rsid w:val="00BC54BF"/>
    <w:rsid w:val="00C66313"/>
    <w:rsid w:val="00C74D66"/>
    <w:rsid w:val="00C90FB8"/>
    <w:rsid w:val="00C95CBA"/>
    <w:rsid w:val="00CE0377"/>
    <w:rsid w:val="00D309FA"/>
    <w:rsid w:val="00D649D6"/>
    <w:rsid w:val="00D819C8"/>
    <w:rsid w:val="00DA5BA1"/>
    <w:rsid w:val="00DC56A9"/>
    <w:rsid w:val="00DD36A5"/>
    <w:rsid w:val="00E20738"/>
    <w:rsid w:val="00E636AF"/>
    <w:rsid w:val="00E82A48"/>
    <w:rsid w:val="00E9197C"/>
    <w:rsid w:val="00EB508D"/>
    <w:rsid w:val="00EB612B"/>
    <w:rsid w:val="00ED1665"/>
    <w:rsid w:val="00F1417A"/>
    <w:rsid w:val="00F65791"/>
    <w:rsid w:val="00F65BFF"/>
    <w:rsid w:val="00F72B8F"/>
    <w:rsid w:val="00FB4C0B"/>
    <w:rsid w:val="00FC0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A2FB127-B38F-440B-83AB-97BF92381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header" w:semiHidden="1" w:uiPriority="99" w:unhideWhenUsed="1"/>
    <w:lsdException w:name="caption" w:locked="1" w:semiHidden="1" w:unhideWhenUsed="1" w:qFormat="1"/>
    <w:lsdException w:name="Title" w:locked="1" w:qFormat="1"/>
    <w:lsdException w:name="Default Paragraph Font" w:locked="1" w:semiHidden="1" w:unhideWhenUs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color w:val="00000A"/>
      <w:sz w:val="28"/>
      <w:szCs w:val="28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15">
    <w:name w:val="rvts15"/>
    <w:qFormat/>
  </w:style>
  <w:style w:type="character" w:customStyle="1" w:styleId="rvts82">
    <w:name w:val="rvts82"/>
    <w:qFormat/>
  </w:style>
  <w:style w:type="character" w:customStyle="1" w:styleId="rvts9">
    <w:name w:val="rvts9"/>
    <w:qFormat/>
  </w:style>
  <w:style w:type="character" w:customStyle="1" w:styleId="-">
    <w:name w:val="Интернет-ссылка"/>
    <w:semiHidden/>
    <w:rPr>
      <w:color w:val="0000FF"/>
      <w:u w:val="single"/>
    </w:rPr>
  </w:style>
  <w:style w:type="character" w:customStyle="1" w:styleId="rvts23">
    <w:name w:val="rvts23"/>
    <w:qFormat/>
  </w:style>
  <w:style w:type="character" w:customStyle="1" w:styleId="rvts0">
    <w:name w:val="rvts0"/>
    <w:qFormat/>
  </w:style>
  <w:style w:type="character" w:customStyle="1" w:styleId="a3">
    <w:name w:val="Верхний колонтитул Знак"/>
    <w:uiPriority w:val="99"/>
    <w:qFormat/>
    <w:locked/>
  </w:style>
  <w:style w:type="character" w:customStyle="1" w:styleId="a4">
    <w:name w:val="Нижний колонтитул Знак"/>
    <w:semiHidden/>
    <w:qFormat/>
    <w:locked/>
  </w:style>
  <w:style w:type="character" w:customStyle="1" w:styleId="a5">
    <w:name w:val="Звичайний (веб) Знак"/>
    <w:link w:val="a6"/>
    <w:qFormat/>
    <w:locked/>
    <w:rPr>
      <w:rFonts w:eastAsia="Times New Roman"/>
      <w:sz w:val="24"/>
      <w:lang w:val="uk-UA" w:eastAsia="uk-UA"/>
    </w:rPr>
  </w:style>
  <w:style w:type="character" w:customStyle="1" w:styleId="HTML">
    <w:name w:val="Стандартный HTML Знак"/>
    <w:semiHidden/>
    <w:qFormat/>
    <w:locked/>
    <w:rPr>
      <w:rFonts w:ascii="Courier New" w:hAnsi="Courier New"/>
      <w:sz w:val="20"/>
      <w:lang w:val="x-none" w:eastAsia="en-US"/>
    </w:rPr>
  </w:style>
  <w:style w:type="paragraph" w:customStyle="1" w:styleId="1">
    <w:name w:val="Заголовок1"/>
    <w:basedOn w:val="a"/>
    <w:next w:val="a7"/>
    <w:qFormat/>
    <w:rsid w:val="00235F5A"/>
    <w:pPr>
      <w:keepNext/>
      <w:spacing w:before="240" w:after="120"/>
    </w:pPr>
    <w:rPr>
      <w:rFonts w:ascii="Liberation Sans" w:eastAsia="Microsoft YaHei" w:hAnsi="Liberation Sans" w:cs="Arial"/>
    </w:rPr>
  </w:style>
  <w:style w:type="paragraph" w:styleId="a7">
    <w:name w:val="Body Text"/>
    <w:basedOn w:val="a"/>
    <w:link w:val="a8"/>
    <w:uiPriority w:val="99"/>
    <w:rsid w:val="00235F5A"/>
    <w:pPr>
      <w:spacing w:after="140" w:line="288" w:lineRule="auto"/>
    </w:pPr>
  </w:style>
  <w:style w:type="paragraph" w:styleId="a9">
    <w:name w:val="List"/>
    <w:basedOn w:val="a7"/>
    <w:uiPriority w:val="99"/>
    <w:rsid w:val="00235F5A"/>
    <w:rPr>
      <w:rFonts w:cs="Arial"/>
    </w:rPr>
  </w:style>
  <w:style w:type="character" w:customStyle="1" w:styleId="a8">
    <w:name w:val="Основний текст Знак"/>
    <w:basedOn w:val="a0"/>
    <w:link w:val="a7"/>
    <w:uiPriority w:val="99"/>
    <w:semiHidden/>
    <w:locked/>
    <w:rPr>
      <w:rFonts w:cs="Times New Roman"/>
      <w:color w:val="00000A"/>
      <w:sz w:val="28"/>
      <w:szCs w:val="28"/>
      <w:lang w:val="x-none" w:eastAsia="en-US"/>
    </w:rPr>
  </w:style>
  <w:style w:type="paragraph" w:customStyle="1" w:styleId="10">
    <w:name w:val="Название объекта1"/>
    <w:basedOn w:val="a"/>
    <w:qFormat/>
    <w:rsid w:val="00235F5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index 1"/>
    <w:basedOn w:val="a"/>
    <w:next w:val="a"/>
    <w:autoRedefine/>
    <w:uiPriority w:val="99"/>
    <w:semiHidden/>
    <w:unhideWhenUsed/>
    <w:pPr>
      <w:ind w:left="280" w:hanging="280"/>
    </w:pPr>
  </w:style>
  <w:style w:type="paragraph" w:styleId="aa">
    <w:name w:val="index heading"/>
    <w:basedOn w:val="a"/>
    <w:uiPriority w:val="99"/>
    <w:qFormat/>
    <w:rsid w:val="00235F5A"/>
    <w:pPr>
      <w:suppressLineNumbers/>
    </w:pPr>
    <w:rPr>
      <w:rFonts w:cs="Arial"/>
    </w:rPr>
  </w:style>
  <w:style w:type="paragraph" w:customStyle="1" w:styleId="rvps7">
    <w:name w:val="rvps7"/>
    <w:basedOn w:val="a"/>
    <w:qFormat/>
    <w:pPr>
      <w:spacing w:beforeAutospacing="1" w:afterAutospacing="1" w:line="240" w:lineRule="auto"/>
    </w:pPr>
    <w:rPr>
      <w:sz w:val="24"/>
      <w:szCs w:val="24"/>
      <w:lang w:eastAsia="ru-RU"/>
    </w:rPr>
  </w:style>
  <w:style w:type="paragraph" w:customStyle="1" w:styleId="rvps2">
    <w:name w:val="rvps2"/>
    <w:basedOn w:val="a"/>
    <w:qFormat/>
    <w:pPr>
      <w:spacing w:beforeAutospacing="1" w:afterAutospacing="1" w:line="240" w:lineRule="auto"/>
    </w:pPr>
    <w:rPr>
      <w:sz w:val="24"/>
      <w:szCs w:val="24"/>
      <w:lang w:eastAsia="ru-RU"/>
    </w:rPr>
  </w:style>
  <w:style w:type="paragraph" w:customStyle="1" w:styleId="rvps12">
    <w:name w:val="rvps12"/>
    <w:basedOn w:val="a"/>
    <w:qFormat/>
    <w:pPr>
      <w:spacing w:beforeAutospacing="1" w:afterAutospacing="1" w:line="240" w:lineRule="auto"/>
    </w:pPr>
    <w:rPr>
      <w:sz w:val="24"/>
      <w:szCs w:val="24"/>
      <w:lang w:eastAsia="ru-RU"/>
    </w:rPr>
  </w:style>
  <w:style w:type="paragraph" w:customStyle="1" w:styleId="12">
    <w:name w:val="Верхний колонтитул1"/>
    <w:basedOn w:val="a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3">
    <w:name w:val="Нижний колонтитул1"/>
    <w:basedOn w:val="a"/>
    <w:semiHidden/>
    <w:pPr>
      <w:tabs>
        <w:tab w:val="center" w:pos="4677"/>
        <w:tab w:val="right" w:pos="9355"/>
      </w:tabs>
      <w:spacing w:after="0" w:line="240" w:lineRule="auto"/>
    </w:pPr>
  </w:style>
  <w:style w:type="paragraph" w:styleId="a6">
    <w:name w:val="Normal (Web)"/>
    <w:basedOn w:val="a"/>
    <w:link w:val="a5"/>
    <w:uiPriority w:val="99"/>
    <w:qFormat/>
    <w:pPr>
      <w:spacing w:beforeAutospacing="1" w:afterAutospacing="1" w:line="240" w:lineRule="auto"/>
    </w:pPr>
    <w:rPr>
      <w:sz w:val="24"/>
      <w:szCs w:val="20"/>
      <w:lang w:val="uk-UA" w:eastAsia="uk-UA"/>
    </w:rPr>
  </w:style>
  <w:style w:type="paragraph" w:customStyle="1" w:styleId="ab">
    <w:name w:val="Знак Знак Знак Знак Знак Знак Знак Знак Знак Знак"/>
    <w:basedOn w:val="a"/>
    <w:qFormat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HTML0">
    <w:name w:val="HTML Preformatted"/>
    <w:basedOn w:val="a"/>
    <w:link w:val="HTML1"/>
    <w:uiPriority w:val="99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color w:val="000000"/>
      <w:sz w:val="21"/>
      <w:szCs w:val="21"/>
      <w:lang w:eastAsia="ru-RU"/>
    </w:rPr>
  </w:style>
  <w:style w:type="paragraph" w:styleId="ac">
    <w:name w:val="header"/>
    <w:basedOn w:val="a"/>
    <w:link w:val="ad"/>
    <w:uiPriority w:val="99"/>
    <w:rsid w:val="00A77A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TML1">
    <w:name w:val="Стандартний HTML Знак"/>
    <w:basedOn w:val="a0"/>
    <w:link w:val="HTML0"/>
    <w:uiPriority w:val="99"/>
    <w:semiHidden/>
    <w:locked/>
    <w:rPr>
      <w:rFonts w:ascii="Courier New" w:hAnsi="Courier New" w:cs="Courier New"/>
      <w:color w:val="00000A"/>
      <w:lang w:val="x-none" w:eastAsia="en-US"/>
    </w:rPr>
  </w:style>
  <w:style w:type="paragraph" w:styleId="ae">
    <w:name w:val="footer"/>
    <w:basedOn w:val="a"/>
    <w:link w:val="af"/>
    <w:uiPriority w:val="99"/>
    <w:rsid w:val="00A77A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ій колонтитул Знак"/>
    <w:basedOn w:val="a0"/>
    <w:link w:val="ac"/>
    <w:uiPriority w:val="99"/>
    <w:locked/>
    <w:rsid w:val="00A77A2F"/>
    <w:rPr>
      <w:rFonts w:eastAsia="Times New Roman" w:cs="Times New Roman"/>
      <w:color w:val="00000A"/>
      <w:sz w:val="28"/>
      <w:szCs w:val="28"/>
      <w:lang w:val="x-none" w:eastAsia="en-US"/>
    </w:rPr>
  </w:style>
  <w:style w:type="table" w:styleId="af0">
    <w:name w:val="Table Grid"/>
    <w:basedOn w:val="a1"/>
    <w:uiPriority w:val="59"/>
    <w:locked/>
    <w:rsid w:val="003248A3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">
    <w:name w:val="Нижній колонтитул Знак"/>
    <w:basedOn w:val="a0"/>
    <w:link w:val="ae"/>
    <w:uiPriority w:val="99"/>
    <w:locked/>
    <w:rsid w:val="00A77A2F"/>
    <w:rPr>
      <w:rFonts w:eastAsia="Times New Roman" w:cs="Times New Roman"/>
      <w:color w:val="00000A"/>
      <w:sz w:val="28"/>
      <w:szCs w:val="28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2456-17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4B91DA-3FF5-4136-8E5D-D9147044E0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3647</Words>
  <Characters>2079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ПОЯСНЮВАЛЬНА ЗАПИСКА</vt:lpstr>
    </vt:vector>
  </TitlesOfParts>
  <Company>Microsoft</Company>
  <LinksUpToDate>false</LinksUpToDate>
  <CharactersWithSpaces>5715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Владелец</dc:creator>
  <cp:keywords/>
  <dc:description/>
  <cp:lastModifiedBy>Павлюк Павло Петрович</cp:lastModifiedBy>
  <cp:revision>2</cp:revision>
  <cp:lastPrinted>2020-01-31T12:19:00Z</cp:lastPrinted>
  <dcterms:created xsi:type="dcterms:W3CDTF">2021-05-14T11:15:00Z</dcterms:created>
  <dcterms:modified xsi:type="dcterms:W3CDTF">2021-05-14T11:15:00Z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