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22C9" w:rsidRPr="00AF49D4" w:rsidRDefault="006822C9" w:rsidP="006943BE">
      <w:pPr>
        <w:keepNext/>
        <w:spacing w:after="0" w:line="240" w:lineRule="auto"/>
        <w:ind w:firstLine="709"/>
        <w:jc w:val="both"/>
        <w:outlineLvl w:val="2"/>
        <w:rPr>
          <w:rFonts w:ascii="Times New Roman" w:eastAsia="Times New Roman" w:hAnsi="Times New Roman"/>
          <w:sz w:val="28"/>
          <w:szCs w:val="28"/>
          <w:highlight w:val="yellow"/>
          <w:lang w:val="en-US" w:eastAsia="ru-RU"/>
        </w:rPr>
      </w:pPr>
      <w:bookmarkStart w:id="0" w:name="_Hlk73577494"/>
    </w:p>
    <w:p w:rsidR="006822C9" w:rsidRPr="00F043DF" w:rsidRDefault="006822C9" w:rsidP="006943B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6822C9" w:rsidRPr="00F043DF" w:rsidRDefault="006822C9" w:rsidP="006943B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6822C9" w:rsidRPr="00F043DF" w:rsidRDefault="006822C9" w:rsidP="006943B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6822C9" w:rsidRPr="00F043DF" w:rsidRDefault="006822C9" w:rsidP="006943B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6822C9" w:rsidRPr="00F043DF" w:rsidRDefault="006822C9" w:rsidP="006943B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6822C9" w:rsidRPr="00F043DF" w:rsidRDefault="006822C9" w:rsidP="006943B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6822C9" w:rsidRPr="00F043DF" w:rsidRDefault="006822C9" w:rsidP="006943B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6822C9" w:rsidRPr="00F043DF" w:rsidRDefault="006822C9" w:rsidP="0015013C">
      <w:pPr>
        <w:keepNext/>
        <w:spacing w:after="0" w:line="240" w:lineRule="auto"/>
        <w:jc w:val="center"/>
        <w:outlineLvl w:val="2"/>
        <w:rPr>
          <w:rFonts w:ascii="Times New Roman" w:eastAsia="Times New Roman" w:hAnsi="Times New Roman"/>
          <w:b/>
          <w:sz w:val="28"/>
          <w:szCs w:val="28"/>
          <w:lang w:eastAsia="ru-RU"/>
        </w:rPr>
      </w:pPr>
    </w:p>
    <w:p w:rsidR="006822C9" w:rsidRPr="0015013C" w:rsidRDefault="00815005" w:rsidP="0015013C">
      <w:pPr>
        <w:keepNext/>
        <w:tabs>
          <w:tab w:val="left" w:pos="3855"/>
          <w:tab w:val="center" w:pos="4819"/>
        </w:tabs>
        <w:spacing w:after="0" w:line="240" w:lineRule="auto"/>
        <w:outlineLvl w:val="2"/>
        <w:rPr>
          <w:rFonts w:ascii="Times New Roman" w:eastAsia="Times New Roman" w:hAnsi="Times New Roman"/>
          <w:b/>
          <w:sz w:val="28"/>
          <w:szCs w:val="28"/>
          <w:lang w:eastAsia="ru-RU"/>
        </w:rPr>
      </w:pPr>
      <w:r>
        <w:rPr>
          <w:rFonts w:ascii="Times New Roman" w:eastAsia="Times New Roman" w:hAnsi="Times New Roman"/>
          <w:b/>
          <w:sz w:val="28"/>
          <w:szCs w:val="28"/>
          <w:lang w:eastAsia="ru-RU"/>
        </w:rPr>
        <w:tab/>
      </w:r>
      <w:r>
        <w:rPr>
          <w:rFonts w:ascii="Times New Roman" w:eastAsia="Times New Roman" w:hAnsi="Times New Roman"/>
          <w:b/>
          <w:sz w:val="28"/>
          <w:szCs w:val="28"/>
          <w:lang w:eastAsia="ru-RU"/>
        </w:rPr>
        <w:tab/>
      </w:r>
      <w:r w:rsidR="006822C9" w:rsidRPr="0015013C">
        <w:rPr>
          <w:rFonts w:ascii="Times New Roman" w:eastAsia="Times New Roman" w:hAnsi="Times New Roman"/>
          <w:b/>
          <w:sz w:val="28"/>
          <w:szCs w:val="28"/>
          <w:lang w:eastAsia="ru-RU"/>
        </w:rPr>
        <w:t>ВИСНОВОК</w:t>
      </w:r>
    </w:p>
    <w:p w:rsidR="006822C9" w:rsidRPr="0015013C" w:rsidRDefault="006822C9" w:rsidP="0015013C">
      <w:pPr>
        <w:pStyle w:val="3"/>
        <w:spacing w:before="0" w:beforeAutospacing="0" w:after="0" w:afterAutospacing="0"/>
        <w:jc w:val="center"/>
        <w:rPr>
          <w:sz w:val="28"/>
          <w:szCs w:val="28"/>
        </w:rPr>
      </w:pPr>
      <w:r w:rsidRPr="0015013C">
        <w:rPr>
          <w:sz w:val="28"/>
          <w:szCs w:val="28"/>
          <w:lang w:eastAsia="ru-RU"/>
        </w:rPr>
        <w:t>на проект Закону України «</w:t>
      </w:r>
      <w:r w:rsidRPr="0015013C">
        <w:rPr>
          <w:sz w:val="28"/>
          <w:szCs w:val="28"/>
        </w:rPr>
        <w:t xml:space="preserve">Про </w:t>
      </w:r>
      <w:r w:rsidR="00461276" w:rsidRPr="0015013C">
        <w:rPr>
          <w:sz w:val="28"/>
          <w:szCs w:val="28"/>
        </w:rPr>
        <w:t>внесення змін до деяких законів України щодо набуття акціонерним товариством «Державний ощадний банк України» статусу учасника Фонду гарантування вкладів фізичних осіб</w:t>
      </w:r>
      <w:r w:rsidRPr="0015013C">
        <w:rPr>
          <w:sz w:val="28"/>
          <w:szCs w:val="28"/>
          <w:lang w:eastAsia="ru-RU"/>
        </w:rPr>
        <w:t>»</w:t>
      </w:r>
    </w:p>
    <w:p w:rsidR="006822C9" w:rsidRPr="0015013C" w:rsidRDefault="006822C9" w:rsidP="006943BE">
      <w:pPr>
        <w:pStyle w:val="3"/>
        <w:spacing w:before="0" w:beforeAutospacing="0" w:after="0" w:afterAutospacing="0"/>
        <w:ind w:firstLine="709"/>
        <w:jc w:val="both"/>
        <w:rPr>
          <w:sz w:val="28"/>
          <w:szCs w:val="28"/>
          <w:lang w:eastAsia="ru-RU"/>
        </w:rPr>
      </w:pPr>
    </w:p>
    <w:p w:rsidR="00461276" w:rsidRPr="0015013C" w:rsidRDefault="006822C9" w:rsidP="006943BE">
      <w:pPr>
        <w:spacing w:after="0" w:line="240" w:lineRule="auto"/>
        <w:ind w:firstLine="709"/>
        <w:jc w:val="both"/>
        <w:rPr>
          <w:rFonts w:ascii="Times New Roman" w:hAnsi="Times New Roman"/>
          <w:sz w:val="28"/>
          <w:szCs w:val="28"/>
        </w:rPr>
      </w:pPr>
      <w:r w:rsidRPr="0015013C">
        <w:rPr>
          <w:rFonts w:ascii="Times New Roman" w:eastAsia="Times New Roman" w:hAnsi="Times New Roman"/>
          <w:sz w:val="28"/>
          <w:szCs w:val="28"/>
          <w:lang w:eastAsia="ru-RU"/>
        </w:rPr>
        <w:t>У проекті шляхом внесення змін до законів України «Про банки і банківську діяльність», «Пр</w:t>
      </w:r>
      <w:r w:rsidR="00396FCC" w:rsidRPr="0015013C">
        <w:rPr>
          <w:rFonts w:ascii="Times New Roman" w:eastAsia="Times New Roman" w:hAnsi="Times New Roman"/>
          <w:sz w:val="28"/>
          <w:szCs w:val="28"/>
          <w:lang w:eastAsia="ru-RU"/>
        </w:rPr>
        <w:t>о</w:t>
      </w:r>
      <w:r w:rsidRPr="0015013C">
        <w:rPr>
          <w:rFonts w:ascii="Times New Roman" w:eastAsia="Times New Roman" w:hAnsi="Times New Roman"/>
          <w:sz w:val="28"/>
          <w:szCs w:val="28"/>
          <w:lang w:eastAsia="ru-RU"/>
        </w:rPr>
        <w:t xml:space="preserve"> систему гарантування вкладів фізичних осіб»</w:t>
      </w:r>
      <w:r w:rsidR="00D21709" w:rsidRPr="0015013C">
        <w:rPr>
          <w:rFonts w:ascii="Times New Roman" w:eastAsia="Times New Roman" w:hAnsi="Times New Roman"/>
          <w:sz w:val="28"/>
          <w:szCs w:val="28"/>
          <w:lang w:eastAsia="ru-RU"/>
        </w:rPr>
        <w:t xml:space="preserve"> (далі – Закон)</w:t>
      </w:r>
      <w:r w:rsidRPr="0015013C">
        <w:rPr>
          <w:rFonts w:ascii="Times New Roman" w:eastAsia="Times New Roman" w:hAnsi="Times New Roman"/>
          <w:sz w:val="28"/>
          <w:szCs w:val="28"/>
          <w:lang w:eastAsia="ru-RU"/>
        </w:rPr>
        <w:t xml:space="preserve"> пропонується</w:t>
      </w:r>
      <w:r w:rsidR="00AB7755" w:rsidRPr="0015013C">
        <w:rPr>
          <w:rFonts w:ascii="Times New Roman" w:eastAsia="Times New Roman" w:hAnsi="Times New Roman"/>
          <w:sz w:val="28"/>
          <w:szCs w:val="28"/>
          <w:lang w:eastAsia="ru-RU"/>
        </w:rPr>
        <w:t xml:space="preserve"> </w:t>
      </w:r>
      <w:r w:rsidR="00461276" w:rsidRPr="0015013C">
        <w:rPr>
          <w:rFonts w:ascii="Times New Roman" w:hAnsi="Times New Roman"/>
          <w:sz w:val="28"/>
          <w:szCs w:val="28"/>
        </w:rPr>
        <w:t>врегулювати питання набуття акціонерним товариством</w:t>
      </w:r>
      <w:r w:rsidR="00AB7755" w:rsidRPr="0015013C">
        <w:rPr>
          <w:rFonts w:ascii="Times New Roman" w:hAnsi="Times New Roman"/>
          <w:sz w:val="28"/>
          <w:szCs w:val="28"/>
        </w:rPr>
        <w:t xml:space="preserve"> </w:t>
      </w:r>
      <w:r w:rsidR="009768E3" w:rsidRPr="0015013C">
        <w:rPr>
          <w:rFonts w:ascii="Times New Roman" w:hAnsi="Times New Roman"/>
          <w:sz w:val="28"/>
          <w:szCs w:val="28"/>
        </w:rPr>
        <w:t xml:space="preserve">«Державний ощадний банк України» (далі — </w:t>
      </w:r>
      <w:r w:rsidR="00500C32" w:rsidRPr="0015013C">
        <w:rPr>
          <w:rFonts w:ascii="Times New Roman" w:hAnsi="Times New Roman"/>
          <w:sz w:val="28"/>
          <w:szCs w:val="28"/>
        </w:rPr>
        <w:t xml:space="preserve">АТ </w:t>
      </w:r>
      <w:r w:rsidR="009768E3" w:rsidRPr="0015013C">
        <w:rPr>
          <w:rFonts w:ascii="Times New Roman" w:hAnsi="Times New Roman"/>
          <w:sz w:val="28"/>
          <w:szCs w:val="28"/>
        </w:rPr>
        <w:t xml:space="preserve">«Ощадбанк») </w:t>
      </w:r>
      <w:r w:rsidR="00461276" w:rsidRPr="0015013C">
        <w:rPr>
          <w:rFonts w:ascii="Times New Roman" w:hAnsi="Times New Roman"/>
          <w:sz w:val="28"/>
          <w:szCs w:val="28"/>
        </w:rPr>
        <w:t>статусу учасника Фонду гарантування вкладів фізичних осіб (далі – Фонд).</w:t>
      </w:r>
    </w:p>
    <w:p w:rsidR="00500C32" w:rsidRPr="00AF49D4" w:rsidRDefault="00AC3726" w:rsidP="006943BE">
      <w:pPr>
        <w:spacing w:after="0" w:line="240" w:lineRule="auto"/>
        <w:ind w:firstLine="709"/>
        <w:jc w:val="both"/>
        <w:rPr>
          <w:rStyle w:val="rvts9"/>
          <w:rFonts w:ascii="Times New Roman" w:hAnsi="Times New Roman"/>
          <w:sz w:val="28"/>
          <w:szCs w:val="28"/>
          <w:lang w:eastAsia="uk-UA"/>
        </w:rPr>
      </w:pPr>
      <w:r w:rsidRPr="0015013C">
        <w:rPr>
          <w:rFonts w:ascii="Times New Roman" w:hAnsi="Times New Roman"/>
          <w:sz w:val="28"/>
          <w:szCs w:val="28"/>
        </w:rPr>
        <w:t xml:space="preserve">Для цього </w:t>
      </w:r>
      <w:r w:rsidR="00AB7755" w:rsidRPr="0015013C">
        <w:rPr>
          <w:rFonts w:ascii="Times New Roman" w:hAnsi="Times New Roman"/>
          <w:sz w:val="28"/>
          <w:szCs w:val="28"/>
        </w:rPr>
        <w:t>у проекті п</w:t>
      </w:r>
      <w:r w:rsidRPr="0015013C">
        <w:rPr>
          <w:rFonts w:ascii="Times New Roman" w:hAnsi="Times New Roman"/>
          <w:sz w:val="28"/>
          <w:szCs w:val="28"/>
        </w:rPr>
        <w:t>ропонується</w:t>
      </w:r>
      <w:r w:rsidR="00500C32" w:rsidRPr="0015013C">
        <w:rPr>
          <w:rFonts w:ascii="Times New Roman" w:hAnsi="Times New Roman"/>
          <w:sz w:val="28"/>
          <w:szCs w:val="28"/>
        </w:rPr>
        <w:t xml:space="preserve">, </w:t>
      </w:r>
      <w:r w:rsidR="00AB7755" w:rsidRPr="0015013C">
        <w:rPr>
          <w:rFonts w:ascii="Times New Roman" w:hAnsi="Times New Roman"/>
          <w:sz w:val="28"/>
          <w:szCs w:val="28"/>
        </w:rPr>
        <w:t xml:space="preserve">зокрема, </w:t>
      </w:r>
      <w:r w:rsidR="00500C32" w:rsidRPr="0015013C">
        <w:rPr>
          <w:rFonts w:ascii="Times New Roman" w:hAnsi="Times New Roman"/>
          <w:sz w:val="28"/>
          <w:szCs w:val="28"/>
        </w:rPr>
        <w:t>виключ</w:t>
      </w:r>
      <w:r w:rsidRPr="0015013C">
        <w:rPr>
          <w:rFonts w:ascii="Times New Roman" w:hAnsi="Times New Roman"/>
          <w:sz w:val="28"/>
          <w:szCs w:val="28"/>
        </w:rPr>
        <w:t>ити</w:t>
      </w:r>
      <w:r w:rsidR="00500C32" w:rsidRPr="0015013C">
        <w:rPr>
          <w:rFonts w:ascii="Times New Roman" w:hAnsi="Times New Roman"/>
          <w:sz w:val="28"/>
          <w:szCs w:val="28"/>
        </w:rPr>
        <w:t xml:space="preserve"> норм</w:t>
      </w:r>
      <w:r w:rsidRPr="0015013C">
        <w:rPr>
          <w:rFonts w:ascii="Times New Roman" w:hAnsi="Times New Roman"/>
          <w:sz w:val="28"/>
          <w:szCs w:val="28"/>
        </w:rPr>
        <w:t>у</w:t>
      </w:r>
      <w:r w:rsidR="00500C32" w:rsidRPr="0015013C">
        <w:rPr>
          <w:rFonts w:ascii="Times New Roman" w:hAnsi="Times New Roman"/>
          <w:sz w:val="28"/>
          <w:szCs w:val="28"/>
        </w:rPr>
        <w:t xml:space="preserve"> Закону України </w:t>
      </w:r>
      <w:r w:rsidR="00500C32" w:rsidRPr="0015013C">
        <w:rPr>
          <w:rFonts w:ascii="Times New Roman" w:eastAsia="Times New Roman" w:hAnsi="Times New Roman"/>
          <w:sz w:val="28"/>
          <w:szCs w:val="28"/>
          <w:lang w:eastAsia="ru-RU"/>
        </w:rPr>
        <w:t>«Про банки і банківську діяльність»</w:t>
      </w:r>
      <w:r w:rsidR="00AB7755" w:rsidRPr="0015013C">
        <w:rPr>
          <w:rFonts w:ascii="Times New Roman" w:eastAsia="Times New Roman" w:hAnsi="Times New Roman"/>
          <w:sz w:val="28"/>
          <w:szCs w:val="28"/>
          <w:lang w:eastAsia="ru-RU"/>
        </w:rPr>
        <w:t>,</w:t>
      </w:r>
      <w:r w:rsidR="00500C32" w:rsidRPr="0015013C">
        <w:rPr>
          <w:rFonts w:ascii="Times New Roman" w:eastAsia="Times New Roman" w:hAnsi="Times New Roman"/>
          <w:sz w:val="28"/>
          <w:szCs w:val="28"/>
          <w:lang w:eastAsia="ru-RU"/>
        </w:rPr>
        <w:t xml:space="preserve"> згідно </w:t>
      </w:r>
      <w:r w:rsidR="00AB7755" w:rsidRPr="0015013C">
        <w:rPr>
          <w:rFonts w:ascii="Times New Roman" w:eastAsia="Times New Roman" w:hAnsi="Times New Roman"/>
          <w:sz w:val="28"/>
          <w:szCs w:val="28"/>
          <w:lang w:eastAsia="ru-RU"/>
        </w:rPr>
        <w:t xml:space="preserve">з </w:t>
      </w:r>
      <w:r w:rsidR="00500C32" w:rsidRPr="0015013C">
        <w:rPr>
          <w:rFonts w:ascii="Times New Roman" w:eastAsia="Times New Roman" w:hAnsi="Times New Roman"/>
          <w:sz w:val="28"/>
          <w:szCs w:val="28"/>
          <w:lang w:eastAsia="ru-RU"/>
        </w:rPr>
        <w:t>яко</w:t>
      </w:r>
      <w:r w:rsidR="00AB7755" w:rsidRPr="0015013C">
        <w:rPr>
          <w:rFonts w:ascii="Times New Roman" w:eastAsia="Times New Roman" w:hAnsi="Times New Roman"/>
          <w:sz w:val="28"/>
          <w:szCs w:val="28"/>
          <w:lang w:eastAsia="ru-RU"/>
        </w:rPr>
        <w:t>ю</w:t>
      </w:r>
      <w:r w:rsidR="00500C32" w:rsidRPr="0015013C">
        <w:rPr>
          <w:rFonts w:ascii="Times New Roman" w:eastAsia="Times New Roman" w:hAnsi="Times New Roman"/>
          <w:sz w:val="28"/>
          <w:szCs w:val="28"/>
          <w:lang w:eastAsia="ru-RU"/>
        </w:rPr>
        <w:t xml:space="preserve"> «в</w:t>
      </w:r>
      <w:r w:rsidR="00500C32" w:rsidRPr="0015013C">
        <w:rPr>
          <w:rFonts w:ascii="Times New Roman" w:hAnsi="Times New Roman"/>
          <w:sz w:val="28"/>
          <w:szCs w:val="28"/>
        </w:rPr>
        <w:t xml:space="preserve">клади фізичних осіб Державного ощадного </w:t>
      </w:r>
      <w:r w:rsidR="00500C32" w:rsidRPr="00AF49D4">
        <w:rPr>
          <w:rFonts w:ascii="Times New Roman" w:hAnsi="Times New Roman"/>
          <w:sz w:val="28"/>
          <w:szCs w:val="28"/>
        </w:rPr>
        <w:t>банку України гарантуються державою». При цьому</w:t>
      </w:r>
      <w:r w:rsidR="00AB7755" w:rsidRPr="00AF49D4">
        <w:rPr>
          <w:rFonts w:ascii="Times New Roman" w:hAnsi="Times New Roman"/>
          <w:sz w:val="28"/>
          <w:szCs w:val="28"/>
        </w:rPr>
        <w:t>,</w:t>
      </w:r>
      <w:r w:rsidR="00500C32" w:rsidRPr="00AF49D4">
        <w:rPr>
          <w:rFonts w:ascii="Times New Roman" w:hAnsi="Times New Roman"/>
          <w:sz w:val="28"/>
          <w:szCs w:val="28"/>
        </w:rPr>
        <w:t xml:space="preserve"> </w:t>
      </w:r>
      <w:r w:rsidRPr="00AF49D4">
        <w:rPr>
          <w:rFonts w:ascii="Times New Roman" w:hAnsi="Times New Roman"/>
          <w:sz w:val="28"/>
          <w:szCs w:val="28"/>
        </w:rPr>
        <w:t>передбачається</w:t>
      </w:r>
      <w:r w:rsidR="00500C32" w:rsidRPr="00AF49D4">
        <w:rPr>
          <w:rFonts w:ascii="Times New Roman" w:hAnsi="Times New Roman"/>
          <w:sz w:val="28"/>
          <w:szCs w:val="28"/>
        </w:rPr>
        <w:t xml:space="preserve">, </w:t>
      </w:r>
      <w:r w:rsidR="00AB7755" w:rsidRPr="00AF49D4">
        <w:rPr>
          <w:rFonts w:ascii="Times New Roman" w:hAnsi="Times New Roman"/>
          <w:sz w:val="28"/>
          <w:szCs w:val="28"/>
        </w:rPr>
        <w:t>що</w:t>
      </w:r>
      <w:r w:rsidR="0015013C" w:rsidRPr="00AF49D4">
        <w:rPr>
          <w:rFonts w:ascii="Times New Roman" w:hAnsi="Times New Roman"/>
          <w:sz w:val="28"/>
          <w:szCs w:val="28"/>
        </w:rPr>
        <w:t>,</w:t>
      </w:r>
      <w:r w:rsidR="00AB7755" w:rsidRPr="00AF49D4">
        <w:rPr>
          <w:rFonts w:ascii="Times New Roman" w:hAnsi="Times New Roman"/>
          <w:sz w:val="28"/>
          <w:szCs w:val="28"/>
        </w:rPr>
        <w:t xml:space="preserve"> </w:t>
      </w:r>
      <w:r w:rsidR="00500C32" w:rsidRPr="00AF49D4">
        <w:rPr>
          <w:rStyle w:val="rvts9"/>
          <w:rFonts w:ascii="Times New Roman" w:hAnsi="Times New Roman"/>
          <w:sz w:val="28"/>
          <w:szCs w:val="28"/>
          <w:lang w:eastAsia="uk-UA"/>
        </w:rPr>
        <w:t>якщо вклад, залучений АТ «Ощадбанк» до дня набуття ним статусу учасника Фонду, перевищує граничний розмір відшкодування коштів за вкладом, частина такого вкладу, що перевищує граничний розмір відшкодування коштів за вкладом, гарантується державою. Зазначені гарантії діють до закінчення шестимісячного строку з дня набуття АТ «Ощадбанк» статусу учасника Фонду.</w:t>
      </w:r>
    </w:p>
    <w:p w:rsidR="00500C32" w:rsidRPr="00AF49D4" w:rsidRDefault="00500C32" w:rsidP="006943BE">
      <w:pPr>
        <w:pStyle w:val="a9"/>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8"/>
          <w:szCs w:val="28"/>
        </w:rPr>
      </w:pPr>
      <w:r w:rsidRPr="00AF49D4">
        <w:rPr>
          <w:sz w:val="28"/>
          <w:szCs w:val="28"/>
        </w:rPr>
        <w:t xml:space="preserve">Також визначаються порядок та особливості сплати </w:t>
      </w:r>
      <w:r w:rsidRPr="00AF49D4">
        <w:rPr>
          <w:rStyle w:val="rvts9"/>
          <w:rFonts w:eastAsiaTheme="majorEastAsia"/>
          <w:sz w:val="28"/>
          <w:szCs w:val="28"/>
        </w:rPr>
        <w:t xml:space="preserve">АТ «Ощадбанк» </w:t>
      </w:r>
      <w:r w:rsidR="00396FCC" w:rsidRPr="00AF49D4">
        <w:rPr>
          <w:rStyle w:val="rvts9"/>
          <w:rFonts w:eastAsiaTheme="majorEastAsia"/>
          <w:sz w:val="28"/>
          <w:szCs w:val="28"/>
        </w:rPr>
        <w:t>початков</w:t>
      </w:r>
      <w:r w:rsidR="00396FCC" w:rsidRPr="00AF49D4">
        <w:rPr>
          <w:rStyle w:val="rvts9"/>
          <w:sz w:val="28"/>
          <w:szCs w:val="28"/>
        </w:rPr>
        <w:t xml:space="preserve">ого та </w:t>
      </w:r>
      <w:r w:rsidR="00396FCC" w:rsidRPr="00AF49D4">
        <w:rPr>
          <w:rStyle w:val="rvts9"/>
          <w:rFonts w:eastAsiaTheme="majorEastAsia"/>
          <w:sz w:val="28"/>
          <w:szCs w:val="28"/>
        </w:rPr>
        <w:t>регулярн</w:t>
      </w:r>
      <w:r w:rsidR="00F15506" w:rsidRPr="00AF49D4">
        <w:rPr>
          <w:rStyle w:val="rvts9"/>
          <w:rFonts w:eastAsiaTheme="majorEastAsia"/>
          <w:sz w:val="28"/>
          <w:szCs w:val="28"/>
        </w:rPr>
        <w:t>ого</w:t>
      </w:r>
      <w:r w:rsidR="00396FCC" w:rsidRPr="00AF49D4">
        <w:rPr>
          <w:rStyle w:val="rvts9"/>
          <w:rFonts w:eastAsiaTheme="majorEastAsia"/>
          <w:sz w:val="28"/>
          <w:szCs w:val="28"/>
        </w:rPr>
        <w:t xml:space="preserve"> зб</w:t>
      </w:r>
      <w:r w:rsidR="00396FCC" w:rsidRPr="00AF49D4">
        <w:rPr>
          <w:rStyle w:val="rvts9"/>
          <w:sz w:val="28"/>
          <w:szCs w:val="28"/>
        </w:rPr>
        <w:t>орів</w:t>
      </w:r>
      <w:r w:rsidR="00AB7755" w:rsidRPr="00AF49D4">
        <w:rPr>
          <w:rStyle w:val="rvts9"/>
          <w:sz w:val="28"/>
          <w:szCs w:val="28"/>
        </w:rPr>
        <w:t xml:space="preserve"> </w:t>
      </w:r>
      <w:r w:rsidRPr="00AF49D4">
        <w:rPr>
          <w:rStyle w:val="rvts9"/>
          <w:rFonts w:eastAsiaTheme="majorEastAsia"/>
          <w:sz w:val="28"/>
          <w:szCs w:val="28"/>
        </w:rPr>
        <w:t>до Фонду</w:t>
      </w:r>
      <w:r w:rsidR="004958B8" w:rsidRPr="00AF49D4">
        <w:rPr>
          <w:rStyle w:val="rvts9"/>
          <w:sz w:val="28"/>
          <w:szCs w:val="28"/>
        </w:rPr>
        <w:t>.</w:t>
      </w:r>
    </w:p>
    <w:p w:rsidR="000B140F" w:rsidRPr="00AF49D4" w:rsidRDefault="000B140F" w:rsidP="006943BE">
      <w:pPr>
        <w:spacing w:after="0" w:line="240" w:lineRule="auto"/>
        <w:ind w:firstLine="709"/>
        <w:jc w:val="both"/>
        <w:rPr>
          <w:rFonts w:ascii="Times New Roman" w:hAnsi="Times New Roman"/>
          <w:sz w:val="28"/>
          <w:szCs w:val="28"/>
        </w:rPr>
      </w:pPr>
      <w:r w:rsidRPr="00AF49D4">
        <w:rPr>
          <w:rFonts w:ascii="Times New Roman" w:hAnsi="Times New Roman"/>
          <w:sz w:val="28"/>
          <w:szCs w:val="28"/>
        </w:rPr>
        <w:t>Н</w:t>
      </w:r>
      <w:r w:rsidRPr="00AF49D4">
        <w:rPr>
          <w:rFonts w:ascii="Times New Roman" w:hAnsi="Times New Roman"/>
          <w:sz w:val="28"/>
          <w:szCs w:val="28"/>
          <w:shd w:val="clear" w:color="auto" w:fill="FFFFFF"/>
        </w:rPr>
        <w:t xml:space="preserve">еобхідність прийняття </w:t>
      </w:r>
      <w:r w:rsidR="00AB7755" w:rsidRPr="00AF49D4">
        <w:rPr>
          <w:rFonts w:ascii="Times New Roman" w:hAnsi="Times New Roman"/>
          <w:sz w:val="28"/>
          <w:szCs w:val="28"/>
          <w:shd w:val="clear" w:color="auto" w:fill="FFFFFF"/>
        </w:rPr>
        <w:t>проект</w:t>
      </w:r>
      <w:r w:rsidR="0015013C" w:rsidRPr="00AF49D4">
        <w:rPr>
          <w:rFonts w:ascii="Times New Roman" w:hAnsi="Times New Roman"/>
          <w:sz w:val="28"/>
          <w:szCs w:val="28"/>
          <w:shd w:val="clear" w:color="auto" w:fill="FFFFFF"/>
        </w:rPr>
        <w:t>у</w:t>
      </w:r>
      <w:r w:rsidR="00D21709" w:rsidRPr="00AF49D4">
        <w:rPr>
          <w:rFonts w:ascii="Times New Roman" w:hAnsi="Times New Roman"/>
          <w:sz w:val="28"/>
          <w:szCs w:val="28"/>
          <w:shd w:val="clear" w:color="auto" w:fill="FFFFFF"/>
        </w:rPr>
        <w:t xml:space="preserve"> згідно із </w:t>
      </w:r>
      <w:r w:rsidRPr="00AF49D4">
        <w:rPr>
          <w:rFonts w:ascii="Times New Roman" w:hAnsi="Times New Roman"/>
          <w:sz w:val="28"/>
          <w:szCs w:val="28"/>
          <w:shd w:val="clear" w:color="auto" w:fill="FFFFFF"/>
        </w:rPr>
        <w:t>пояснювально</w:t>
      </w:r>
      <w:r w:rsidR="00774F04" w:rsidRPr="00AF49D4">
        <w:rPr>
          <w:rFonts w:ascii="Times New Roman" w:hAnsi="Times New Roman"/>
          <w:sz w:val="28"/>
          <w:szCs w:val="28"/>
          <w:shd w:val="clear" w:color="auto" w:fill="FFFFFF"/>
        </w:rPr>
        <w:t>ю</w:t>
      </w:r>
      <w:r w:rsidRPr="00AF49D4">
        <w:rPr>
          <w:rFonts w:ascii="Times New Roman" w:hAnsi="Times New Roman"/>
          <w:sz w:val="28"/>
          <w:szCs w:val="28"/>
          <w:shd w:val="clear" w:color="auto" w:fill="FFFFFF"/>
        </w:rPr>
        <w:t xml:space="preserve"> записк</w:t>
      </w:r>
      <w:r w:rsidR="00774F04" w:rsidRPr="00AF49D4">
        <w:rPr>
          <w:rFonts w:ascii="Times New Roman" w:hAnsi="Times New Roman"/>
          <w:sz w:val="28"/>
          <w:szCs w:val="28"/>
          <w:shd w:val="clear" w:color="auto" w:fill="FFFFFF"/>
        </w:rPr>
        <w:t>ою до нього</w:t>
      </w:r>
      <w:r w:rsidRPr="00AF49D4">
        <w:rPr>
          <w:rFonts w:ascii="Times New Roman" w:hAnsi="Times New Roman"/>
          <w:sz w:val="28"/>
          <w:szCs w:val="28"/>
          <w:shd w:val="clear" w:color="auto" w:fill="FFFFFF"/>
        </w:rPr>
        <w:t xml:space="preserve"> обґрунтовується тим, що «о</w:t>
      </w:r>
      <w:r w:rsidRPr="00AF49D4">
        <w:rPr>
          <w:rFonts w:ascii="Times New Roman" w:hAnsi="Times New Roman"/>
          <w:sz w:val="28"/>
          <w:szCs w:val="28"/>
        </w:rPr>
        <w:t xml:space="preserve">чікується позитивний вплив від прийняття проекту Закону через встановлення рівних конкурентних умов для </w:t>
      </w:r>
      <w:r w:rsidRPr="00AF49D4">
        <w:rPr>
          <w:rFonts w:ascii="Times New Roman" w:hAnsi="Times New Roman"/>
          <w:sz w:val="28"/>
          <w:szCs w:val="28"/>
        </w:rPr>
        <w:br/>
        <w:t>АТ «Ощадбанк», що сприятиме збільшенню інвестиційної привабливості банку та залучення в його статутний капітал коштів міжнародних фінансових організацій»</w:t>
      </w:r>
      <w:r w:rsidR="00D21709" w:rsidRPr="00AF49D4">
        <w:rPr>
          <w:rFonts w:ascii="Times New Roman" w:hAnsi="Times New Roman"/>
          <w:sz w:val="28"/>
          <w:szCs w:val="28"/>
        </w:rPr>
        <w:t xml:space="preserve"> (п. 8)</w:t>
      </w:r>
      <w:r w:rsidR="0015013C" w:rsidRPr="00AF49D4">
        <w:rPr>
          <w:rFonts w:ascii="Times New Roman" w:hAnsi="Times New Roman"/>
          <w:sz w:val="28"/>
          <w:szCs w:val="28"/>
        </w:rPr>
        <w:t>.</w:t>
      </w:r>
    </w:p>
    <w:p w:rsidR="004958B8" w:rsidRPr="0015013C" w:rsidRDefault="00AB7755" w:rsidP="006943BE">
      <w:pPr>
        <w:pStyle w:val="a7"/>
        <w:spacing w:before="0"/>
        <w:ind w:firstLine="709"/>
        <w:rPr>
          <w:rFonts w:ascii="Times New Roman" w:hAnsi="Times New Roman"/>
          <w:sz w:val="28"/>
          <w:szCs w:val="28"/>
        </w:rPr>
      </w:pPr>
      <w:r w:rsidRPr="00AF49D4">
        <w:rPr>
          <w:rFonts w:ascii="Times New Roman" w:hAnsi="Times New Roman"/>
          <w:sz w:val="28"/>
          <w:szCs w:val="28"/>
        </w:rPr>
        <w:t>П</w:t>
      </w:r>
      <w:r w:rsidR="004958B8" w:rsidRPr="00AF49D4">
        <w:rPr>
          <w:rFonts w:ascii="Times New Roman" w:hAnsi="Times New Roman"/>
          <w:sz w:val="28"/>
          <w:szCs w:val="28"/>
        </w:rPr>
        <w:t>роект на момент підготовки висновку не включений до Плану законопроектної роботи Верховної</w:t>
      </w:r>
      <w:r w:rsidR="004958B8" w:rsidRPr="0015013C">
        <w:rPr>
          <w:rFonts w:ascii="Times New Roman" w:hAnsi="Times New Roman"/>
          <w:sz w:val="28"/>
          <w:szCs w:val="28"/>
        </w:rPr>
        <w:t xml:space="preserve"> Ради України на 2021 рік, затвердженого постановою Верховної Ради України від 02.02.2021 № 1165-ІХ</w:t>
      </w:r>
      <w:r w:rsidR="009E1718" w:rsidRPr="0015013C">
        <w:rPr>
          <w:rFonts w:ascii="Times New Roman" w:hAnsi="Times New Roman"/>
          <w:sz w:val="28"/>
          <w:szCs w:val="28"/>
        </w:rPr>
        <w:t>.</w:t>
      </w:r>
    </w:p>
    <w:p w:rsidR="00470847" w:rsidRPr="0015013C" w:rsidRDefault="004F67CB" w:rsidP="006943BE">
      <w:pPr>
        <w:spacing w:after="0" w:line="240" w:lineRule="auto"/>
        <w:ind w:firstLine="709"/>
        <w:jc w:val="both"/>
        <w:rPr>
          <w:rFonts w:ascii="Times New Roman" w:hAnsi="Times New Roman"/>
          <w:sz w:val="28"/>
          <w:szCs w:val="28"/>
        </w:rPr>
      </w:pPr>
      <w:r w:rsidRPr="0015013C">
        <w:rPr>
          <w:rFonts w:ascii="Times New Roman" w:hAnsi="Times New Roman"/>
          <w:sz w:val="28"/>
          <w:szCs w:val="28"/>
        </w:rPr>
        <w:t>Головне управління,</w:t>
      </w:r>
      <w:r w:rsidR="00470847" w:rsidRPr="0015013C">
        <w:rPr>
          <w:rFonts w:ascii="Times New Roman" w:hAnsi="Times New Roman"/>
          <w:sz w:val="28"/>
          <w:szCs w:val="28"/>
        </w:rPr>
        <w:t xml:space="preserve"> розглянувши проект</w:t>
      </w:r>
      <w:r w:rsidR="00783E15" w:rsidRPr="0015013C">
        <w:rPr>
          <w:rFonts w:ascii="Times New Roman" w:hAnsi="Times New Roman"/>
          <w:sz w:val="28"/>
          <w:szCs w:val="28"/>
        </w:rPr>
        <w:t xml:space="preserve"> у </w:t>
      </w:r>
      <w:r w:rsidR="00726E4D" w:rsidRPr="0015013C">
        <w:rPr>
          <w:rFonts w:ascii="Times New Roman" w:hAnsi="Times New Roman"/>
          <w:sz w:val="28"/>
          <w:szCs w:val="28"/>
        </w:rPr>
        <w:t xml:space="preserve">вкрай </w:t>
      </w:r>
      <w:r w:rsidR="00783E15" w:rsidRPr="0015013C">
        <w:rPr>
          <w:rFonts w:ascii="Times New Roman" w:hAnsi="Times New Roman"/>
          <w:sz w:val="28"/>
          <w:szCs w:val="28"/>
        </w:rPr>
        <w:t>стислий термін</w:t>
      </w:r>
      <w:r w:rsidR="00470847" w:rsidRPr="0015013C">
        <w:rPr>
          <w:rFonts w:ascii="Times New Roman" w:hAnsi="Times New Roman"/>
          <w:sz w:val="28"/>
          <w:szCs w:val="28"/>
        </w:rPr>
        <w:t>, вважає за доцільне зауважити наступне.</w:t>
      </w:r>
    </w:p>
    <w:p w:rsidR="009D1E6E" w:rsidRPr="0015013C" w:rsidRDefault="00783E15" w:rsidP="00783E15">
      <w:pPr>
        <w:spacing w:after="0" w:line="240" w:lineRule="auto"/>
        <w:ind w:firstLine="709"/>
        <w:jc w:val="both"/>
        <w:rPr>
          <w:rFonts w:ascii="Times New Roman" w:hAnsi="Times New Roman"/>
          <w:sz w:val="28"/>
          <w:szCs w:val="28"/>
        </w:rPr>
      </w:pPr>
      <w:r w:rsidRPr="0015013C">
        <w:rPr>
          <w:rFonts w:ascii="Times New Roman" w:hAnsi="Times New Roman"/>
          <w:b/>
          <w:sz w:val="28"/>
          <w:szCs w:val="28"/>
        </w:rPr>
        <w:t>1.</w:t>
      </w:r>
      <w:r w:rsidRPr="0015013C">
        <w:rPr>
          <w:rFonts w:ascii="Times New Roman" w:hAnsi="Times New Roman"/>
          <w:sz w:val="28"/>
          <w:szCs w:val="28"/>
        </w:rPr>
        <w:t xml:space="preserve"> У</w:t>
      </w:r>
      <w:r w:rsidR="004F67CB" w:rsidRPr="0015013C">
        <w:rPr>
          <w:rFonts w:ascii="Times New Roman" w:hAnsi="Times New Roman"/>
          <w:sz w:val="28"/>
          <w:szCs w:val="28"/>
        </w:rPr>
        <w:t xml:space="preserve"> цілому </w:t>
      </w:r>
      <w:r w:rsidR="004F4918" w:rsidRPr="0015013C">
        <w:rPr>
          <w:rFonts w:ascii="Times New Roman" w:hAnsi="Times New Roman"/>
          <w:sz w:val="28"/>
          <w:szCs w:val="28"/>
        </w:rPr>
        <w:t xml:space="preserve">погоджуючись </w:t>
      </w:r>
      <w:r w:rsidRPr="0015013C">
        <w:rPr>
          <w:rFonts w:ascii="Times New Roman" w:hAnsi="Times New Roman"/>
          <w:sz w:val="28"/>
          <w:szCs w:val="28"/>
        </w:rPr>
        <w:t xml:space="preserve">з ідеєю </w:t>
      </w:r>
      <w:r w:rsidR="004F4918" w:rsidRPr="0015013C">
        <w:rPr>
          <w:rFonts w:ascii="Times New Roman" w:hAnsi="Times New Roman"/>
          <w:sz w:val="28"/>
          <w:szCs w:val="28"/>
        </w:rPr>
        <w:t xml:space="preserve">щодо необхідності </w:t>
      </w:r>
      <w:r w:rsidR="00AA24F4" w:rsidRPr="0015013C">
        <w:rPr>
          <w:rFonts w:ascii="Times New Roman" w:hAnsi="Times New Roman"/>
          <w:sz w:val="28"/>
          <w:szCs w:val="28"/>
        </w:rPr>
        <w:t xml:space="preserve">встановлення </w:t>
      </w:r>
      <w:r w:rsidR="007D377E" w:rsidRPr="0015013C">
        <w:rPr>
          <w:rFonts w:ascii="Times New Roman" w:hAnsi="Times New Roman"/>
          <w:sz w:val="28"/>
          <w:szCs w:val="28"/>
        </w:rPr>
        <w:t xml:space="preserve">для банків </w:t>
      </w:r>
      <w:r w:rsidR="00AA24F4" w:rsidRPr="0015013C">
        <w:rPr>
          <w:rFonts w:ascii="Times New Roman" w:hAnsi="Times New Roman"/>
          <w:sz w:val="28"/>
          <w:szCs w:val="28"/>
        </w:rPr>
        <w:t>однакових правил</w:t>
      </w:r>
      <w:r w:rsidRPr="0015013C">
        <w:rPr>
          <w:rFonts w:ascii="Times New Roman" w:hAnsi="Times New Roman"/>
          <w:sz w:val="28"/>
          <w:szCs w:val="28"/>
        </w:rPr>
        <w:t xml:space="preserve"> </w:t>
      </w:r>
      <w:r w:rsidR="004F67CB" w:rsidRPr="0015013C">
        <w:rPr>
          <w:rFonts w:ascii="Times New Roman" w:hAnsi="Times New Roman"/>
          <w:sz w:val="28"/>
          <w:szCs w:val="28"/>
        </w:rPr>
        <w:t>гарантування вкладів фізичних осіб</w:t>
      </w:r>
      <w:r w:rsidR="00B25C02" w:rsidRPr="0015013C">
        <w:rPr>
          <w:rFonts w:ascii="Times New Roman" w:hAnsi="Times New Roman"/>
          <w:sz w:val="28"/>
          <w:szCs w:val="28"/>
        </w:rPr>
        <w:t>, разом із тим</w:t>
      </w:r>
      <w:r w:rsidRPr="0015013C">
        <w:rPr>
          <w:rFonts w:ascii="Times New Roman" w:hAnsi="Times New Roman"/>
          <w:sz w:val="28"/>
          <w:szCs w:val="28"/>
        </w:rPr>
        <w:t>,</w:t>
      </w:r>
      <w:r w:rsidR="007A728D" w:rsidRPr="0015013C">
        <w:rPr>
          <w:rFonts w:ascii="Times New Roman" w:hAnsi="Times New Roman"/>
          <w:sz w:val="28"/>
          <w:szCs w:val="28"/>
        </w:rPr>
        <w:t xml:space="preserve"> зауважимо, що </w:t>
      </w:r>
      <w:r w:rsidR="001066DE" w:rsidRPr="0015013C">
        <w:rPr>
          <w:rFonts w:ascii="Times New Roman" w:hAnsi="Times New Roman"/>
          <w:sz w:val="28"/>
          <w:szCs w:val="28"/>
        </w:rPr>
        <w:t xml:space="preserve">питання </w:t>
      </w:r>
      <w:r w:rsidR="00494E48" w:rsidRPr="0015013C">
        <w:rPr>
          <w:rFonts w:ascii="Times New Roman" w:hAnsi="Times New Roman"/>
          <w:sz w:val="28"/>
          <w:szCs w:val="28"/>
        </w:rPr>
        <w:t>поширення дії Закону</w:t>
      </w:r>
      <w:r w:rsidRPr="0015013C">
        <w:rPr>
          <w:rFonts w:ascii="Times New Roman" w:hAnsi="Times New Roman"/>
          <w:sz w:val="28"/>
          <w:szCs w:val="28"/>
        </w:rPr>
        <w:t xml:space="preserve"> </w:t>
      </w:r>
      <w:r w:rsidR="00494E48" w:rsidRPr="0015013C">
        <w:rPr>
          <w:rFonts w:ascii="Times New Roman" w:hAnsi="Times New Roman"/>
          <w:sz w:val="28"/>
          <w:szCs w:val="28"/>
        </w:rPr>
        <w:t>на АТ «Ощадбанк</w:t>
      </w:r>
      <w:r w:rsidR="00CF0433" w:rsidRPr="0015013C">
        <w:rPr>
          <w:rFonts w:ascii="Times New Roman" w:hAnsi="Times New Roman"/>
          <w:sz w:val="28"/>
          <w:szCs w:val="28"/>
        </w:rPr>
        <w:t>»</w:t>
      </w:r>
      <w:r w:rsidR="00D1095A" w:rsidRPr="0015013C">
        <w:rPr>
          <w:rFonts w:ascii="Times New Roman" w:hAnsi="Times New Roman"/>
          <w:sz w:val="28"/>
          <w:szCs w:val="28"/>
        </w:rPr>
        <w:t xml:space="preserve">, зокрема, в </w:t>
      </w:r>
      <w:r w:rsidR="00D1095A" w:rsidRPr="0015013C">
        <w:rPr>
          <w:rFonts w:ascii="Times New Roman" w:hAnsi="Times New Roman"/>
          <w:sz w:val="28"/>
          <w:szCs w:val="28"/>
        </w:rPr>
        <w:lastRenderedPageBreak/>
        <w:t>аспекті своєчас</w:t>
      </w:r>
      <w:r w:rsidR="004F0A69" w:rsidRPr="0015013C">
        <w:rPr>
          <w:rFonts w:ascii="Times New Roman" w:hAnsi="Times New Roman"/>
          <w:sz w:val="28"/>
          <w:szCs w:val="28"/>
        </w:rPr>
        <w:t>ності цього рішення,</w:t>
      </w:r>
      <w:r w:rsidRPr="0015013C">
        <w:rPr>
          <w:rFonts w:ascii="Times New Roman" w:hAnsi="Times New Roman"/>
          <w:sz w:val="28"/>
          <w:szCs w:val="28"/>
        </w:rPr>
        <w:t xml:space="preserve"> </w:t>
      </w:r>
      <w:r w:rsidR="004F0A69" w:rsidRPr="0015013C">
        <w:rPr>
          <w:rFonts w:ascii="Times New Roman" w:hAnsi="Times New Roman"/>
          <w:sz w:val="28"/>
          <w:szCs w:val="28"/>
        </w:rPr>
        <w:t xml:space="preserve">знаходиться, здебільшого, </w:t>
      </w:r>
      <w:r w:rsidR="00F32AB0" w:rsidRPr="0015013C">
        <w:rPr>
          <w:rFonts w:ascii="Times New Roman" w:hAnsi="Times New Roman"/>
          <w:sz w:val="28"/>
          <w:szCs w:val="28"/>
        </w:rPr>
        <w:t>в економічній площині</w:t>
      </w:r>
      <w:r w:rsidR="00CF0433" w:rsidRPr="0015013C">
        <w:rPr>
          <w:rFonts w:ascii="Times New Roman" w:hAnsi="Times New Roman"/>
          <w:sz w:val="28"/>
          <w:szCs w:val="28"/>
        </w:rPr>
        <w:t>.</w:t>
      </w:r>
    </w:p>
    <w:p w:rsidR="00AA24F4" w:rsidRPr="0015013C" w:rsidRDefault="009D1E6E" w:rsidP="006943BE">
      <w:pPr>
        <w:spacing w:after="0" w:line="240" w:lineRule="auto"/>
        <w:ind w:firstLine="709"/>
        <w:jc w:val="both"/>
        <w:rPr>
          <w:rFonts w:ascii="Times New Roman" w:hAnsi="Times New Roman"/>
          <w:sz w:val="28"/>
          <w:szCs w:val="28"/>
        </w:rPr>
      </w:pPr>
      <w:r w:rsidRPr="0015013C">
        <w:rPr>
          <w:rFonts w:ascii="Times New Roman" w:hAnsi="Times New Roman"/>
          <w:sz w:val="28"/>
          <w:szCs w:val="28"/>
        </w:rPr>
        <w:t>При цьому, до проекту не надані належне фінансово-економічне обґрунтування (включаючи розрахунки) та інформація, зокрема, щодо:</w:t>
      </w:r>
    </w:p>
    <w:p w:rsidR="000860C8" w:rsidRPr="0015013C" w:rsidRDefault="00842A95" w:rsidP="006943BE">
      <w:pPr>
        <w:spacing w:after="0" w:line="240" w:lineRule="auto"/>
        <w:ind w:firstLine="709"/>
        <w:jc w:val="both"/>
        <w:rPr>
          <w:rFonts w:ascii="Times New Roman" w:hAnsi="Times New Roman"/>
          <w:sz w:val="28"/>
          <w:szCs w:val="28"/>
        </w:rPr>
      </w:pPr>
      <w:r w:rsidRPr="0015013C">
        <w:rPr>
          <w:rFonts w:ascii="Times New Roman" w:hAnsi="Times New Roman"/>
          <w:sz w:val="28"/>
          <w:szCs w:val="28"/>
        </w:rPr>
        <w:t>п</w:t>
      </w:r>
      <w:r w:rsidR="00CF0433" w:rsidRPr="0015013C">
        <w:rPr>
          <w:rFonts w:ascii="Times New Roman" w:hAnsi="Times New Roman"/>
          <w:sz w:val="28"/>
          <w:szCs w:val="28"/>
        </w:rPr>
        <w:t>оточного фінансового стану АТ «Ощадбанк»</w:t>
      </w:r>
      <w:r w:rsidR="008C3C90" w:rsidRPr="0015013C">
        <w:rPr>
          <w:rFonts w:ascii="Times New Roman" w:hAnsi="Times New Roman"/>
          <w:sz w:val="28"/>
          <w:szCs w:val="28"/>
        </w:rPr>
        <w:t xml:space="preserve"> та впливу на нього рішення щодо сплати </w:t>
      </w:r>
      <w:r w:rsidR="00A62C76" w:rsidRPr="0015013C">
        <w:rPr>
          <w:rFonts w:ascii="Times New Roman" w:hAnsi="Times New Roman"/>
          <w:sz w:val="28"/>
          <w:szCs w:val="28"/>
        </w:rPr>
        <w:t>початкового збору у розмірі 1</w:t>
      </w:r>
      <w:r w:rsidR="007808E5" w:rsidRPr="0015013C">
        <w:rPr>
          <w:rFonts w:ascii="Times New Roman" w:hAnsi="Times New Roman"/>
          <w:sz w:val="28"/>
          <w:szCs w:val="28"/>
        </w:rPr>
        <w:t>%</w:t>
      </w:r>
      <w:r w:rsidR="00A62C76" w:rsidRPr="0015013C">
        <w:rPr>
          <w:rFonts w:ascii="Times New Roman" w:hAnsi="Times New Roman"/>
          <w:sz w:val="28"/>
          <w:szCs w:val="28"/>
        </w:rPr>
        <w:t xml:space="preserve"> свого регулятивного капіталу та регулярного збору</w:t>
      </w:r>
      <w:r w:rsidR="00BA4341" w:rsidRPr="0015013C">
        <w:rPr>
          <w:rFonts w:ascii="Times New Roman" w:hAnsi="Times New Roman"/>
          <w:sz w:val="28"/>
          <w:szCs w:val="28"/>
        </w:rPr>
        <w:t xml:space="preserve"> у поточному та наступних періодах</w:t>
      </w:r>
      <w:r w:rsidR="009F36F7" w:rsidRPr="0015013C">
        <w:rPr>
          <w:rFonts w:ascii="Times New Roman" w:hAnsi="Times New Roman"/>
          <w:sz w:val="28"/>
          <w:szCs w:val="28"/>
        </w:rPr>
        <w:t>;</w:t>
      </w:r>
    </w:p>
    <w:p w:rsidR="00CF0433" w:rsidRPr="0015013C" w:rsidRDefault="00CF0433" w:rsidP="006943BE">
      <w:pPr>
        <w:spacing w:after="0" w:line="240" w:lineRule="auto"/>
        <w:ind w:firstLine="709"/>
        <w:jc w:val="both"/>
        <w:rPr>
          <w:rFonts w:ascii="Times New Roman" w:hAnsi="Times New Roman"/>
          <w:sz w:val="28"/>
          <w:szCs w:val="28"/>
        </w:rPr>
      </w:pPr>
      <w:r w:rsidRPr="0015013C">
        <w:rPr>
          <w:rFonts w:ascii="Times New Roman" w:hAnsi="Times New Roman"/>
          <w:sz w:val="28"/>
          <w:szCs w:val="28"/>
        </w:rPr>
        <w:t>обсягу</w:t>
      </w:r>
      <w:r w:rsidR="00BA4341" w:rsidRPr="0015013C">
        <w:rPr>
          <w:rFonts w:ascii="Times New Roman" w:hAnsi="Times New Roman"/>
          <w:sz w:val="28"/>
          <w:szCs w:val="28"/>
        </w:rPr>
        <w:t xml:space="preserve"> та структури</w:t>
      </w:r>
      <w:r w:rsidRPr="0015013C">
        <w:rPr>
          <w:rFonts w:ascii="Times New Roman" w:hAnsi="Times New Roman"/>
          <w:sz w:val="28"/>
          <w:szCs w:val="28"/>
        </w:rPr>
        <w:t xml:space="preserve"> залучених</w:t>
      </w:r>
      <w:r w:rsidR="00C001CB" w:rsidRPr="0015013C">
        <w:rPr>
          <w:rFonts w:ascii="Times New Roman" w:hAnsi="Times New Roman"/>
          <w:sz w:val="28"/>
          <w:szCs w:val="28"/>
        </w:rPr>
        <w:t xml:space="preserve"> </w:t>
      </w:r>
      <w:r w:rsidR="00EB0197" w:rsidRPr="0015013C">
        <w:rPr>
          <w:rFonts w:ascii="Times New Roman" w:hAnsi="Times New Roman"/>
          <w:sz w:val="28"/>
          <w:szCs w:val="28"/>
        </w:rPr>
        <w:t xml:space="preserve">АТ «Ощадбанк» </w:t>
      </w:r>
      <w:r w:rsidR="00842A95" w:rsidRPr="0015013C">
        <w:rPr>
          <w:rFonts w:ascii="Times New Roman" w:hAnsi="Times New Roman"/>
          <w:sz w:val="28"/>
          <w:szCs w:val="28"/>
        </w:rPr>
        <w:t>вкладів фізичних осіб</w:t>
      </w:r>
      <w:r w:rsidR="009F36F7" w:rsidRPr="0015013C">
        <w:rPr>
          <w:rFonts w:ascii="Times New Roman" w:hAnsi="Times New Roman"/>
          <w:sz w:val="28"/>
          <w:szCs w:val="28"/>
        </w:rPr>
        <w:t xml:space="preserve">, </w:t>
      </w:r>
      <w:r w:rsidR="0009329E" w:rsidRPr="0015013C">
        <w:rPr>
          <w:rFonts w:ascii="Times New Roman" w:hAnsi="Times New Roman"/>
          <w:sz w:val="28"/>
          <w:szCs w:val="28"/>
        </w:rPr>
        <w:t>можливих ризиків</w:t>
      </w:r>
      <w:r w:rsidR="009F36F7" w:rsidRPr="0015013C">
        <w:rPr>
          <w:rFonts w:ascii="Times New Roman" w:hAnsi="Times New Roman"/>
          <w:sz w:val="28"/>
          <w:szCs w:val="28"/>
        </w:rPr>
        <w:t xml:space="preserve"> щодо</w:t>
      </w:r>
      <w:r w:rsidR="00EB0197" w:rsidRPr="0015013C">
        <w:rPr>
          <w:rFonts w:ascii="Times New Roman" w:hAnsi="Times New Roman"/>
          <w:sz w:val="28"/>
          <w:szCs w:val="28"/>
        </w:rPr>
        <w:t xml:space="preserve"> </w:t>
      </w:r>
      <w:r w:rsidR="00C001CB" w:rsidRPr="0015013C">
        <w:rPr>
          <w:rFonts w:ascii="Times New Roman" w:hAnsi="Times New Roman"/>
          <w:sz w:val="28"/>
          <w:szCs w:val="28"/>
        </w:rPr>
        <w:t xml:space="preserve">«відтоку» </w:t>
      </w:r>
      <w:r w:rsidR="00EB0197" w:rsidRPr="0015013C">
        <w:rPr>
          <w:rFonts w:ascii="Times New Roman" w:hAnsi="Times New Roman"/>
          <w:sz w:val="28"/>
          <w:szCs w:val="28"/>
        </w:rPr>
        <w:t xml:space="preserve">з нього </w:t>
      </w:r>
      <w:r w:rsidR="00C001CB" w:rsidRPr="0015013C">
        <w:rPr>
          <w:rFonts w:ascii="Times New Roman" w:hAnsi="Times New Roman"/>
          <w:sz w:val="28"/>
          <w:szCs w:val="28"/>
        </w:rPr>
        <w:t xml:space="preserve">депозитів через скасування гарантій держави за </w:t>
      </w:r>
      <w:r w:rsidR="00C61496" w:rsidRPr="0015013C">
        <w:rPr>
          <w:rFonts w:ascii="Times New Roman" w:hAnsi="Times New Roman"/>
          <w:sz w:val="28"/>
          <w:szCs w:val="28"/>
        </w:rPr>
        <w:t>вкладами;</w:t>
      </w:r>
    </w:p>
    <w:p w:rsidR="000860C8" w:rsidRPr="0015013C" w:rsidRDefault="00C61496" w:rsidP="006943BE">
      <w:pPr>
        <w:spacing w:after="0" w:line="240" w:lineRule="auto"/>
        <w:ind w:firstLine="709"/>
        <w:jc w:val="both"/>
        <w:rPr>
          <w:rFonts w:ascii="Times New Roman" w:hAnsi="Times New Roman"/>
          <w:sz w:val="28"/>
          <w:szCs w:val="28"/>
        </w:rPr>
      </w:pPr>
      <w:r w:rsidRPr="0015013C">
        <w:rPr>
          <w:rFonts w:ascii="Times New Roman" w:hAnsi="Times New Roman"/>
          <w:sz w:val="28"/>
          <w:szCs w:val="28"/>
        </w:rPr>
        <w:t>фінансового стану Фонду</w:t>
      </w:r>
      <w:r w:rsidR="00EB0197" w:rsidRPr="0015013C">
        <w:rPr>
          <w:rFonts w:ascii="Times New Roman" w:hAnsi="Times New Roman"/>
          <w:sz w:val="28"/>
          <w:szCs w:val="28"/>
        </w:rPr>
        <w:t>.</w:t>
      </w:r>
    </w:p>
    <w:p w:rsidR="007B1300" w:rsidRPr="0015013C" w:rsidRDefault="007B1300" w:rsidP="006943BE">
      <w:pPr>
        <w:spacing w:after="0" w:line="240" w:lineRule="auto"/>
        <w:ind w:firstLine="709"/>
        <w:jc w:val="both"/>
        <w:rPr>
          <w:rFonts w:ascii="Times New Roman" w:hAnsi="Times New Roman"/>
          <w:sz w:val="28"/>
          <w:szCs w:val="28"/>
        </w:rPr>
      </w:pPr>
      <w:r w:rsidRPr="0015013C">
        <w:rPr>
          <w:rFonts w:ascii="Times New Roman" w:hAnsi="Times New Roman"/>
          <w:sz w:val="28"/>
          <w:szCs w:val="28"/>
        </w:rPr>
        <w:t xml:space="preserve">Також у супровідних до проекту документах відсутнє належне </w:t>
      </w:r>
      <w:r w:rsidR="00FF258A" w:rsidRPr="0015013C">
        <w:rPr>
          <w:rFonts w:ascii="Times New Roman" w:hAnsi="Times New Roman"/>
          <w:sz w:val="28"/>
          <w:szCs w:val="28"/>
        </w:rPr>
        <w:t>обґрунтування щодо: пропонованого розміру початкового збору у розмірі 1</w:t>
      </w:r>
      <w:r w:rsidR="00D95098" w:rsidRPr="0015013C">
        <w:rPr>
          <w:rFonts w:ascii="Times New Roman" w:hAnsi="Times New Roman"/>
          <w:sz w:val="28"/>
          <w:szCs w:val="28"/>
        </w:rPr>
        <w:t>% р</w:t>
      </w:r>
      <w:r w:rsidR="00FF258A" w:rsidRPr="0015013C">
        <w:rPr>
          <w:rFonts w:ascii="Times New Roman" w:hAnsi="Times New Roman"/>
          <w:sz w:val="28"/>
          <w:szCs w:val="28"/>
        </w:rPr>
        <w:t>егулятивного капіталу</w:t>
      </w:r>
      <w:r w:rsidR="00C32AA8" w:rsidRPr="0015013C">
        <w:rPr>
          <w:rFonts w:ascii="Times New Roman" w:hAnsi="Times New Roman"/>
          <w:sz w:val="28"/>
          <w:szCs w:val="28"/>
        </w:rPr>
        <w:t xml:space="preserve"> та строку його </w:t>
      </w:r>
      <w:r w:rsidR="00D224CB" w:rsidRPr="0015013C">
        <w:rPr>
          <w:rFonts w:ascii="Times New Roman" w:hAnsi="Times New Roman"/>
          <w:sz w:val="28"/>
          <w:szCs w:val="28"/>
        </w:rPr>
        <w:t>сплати</w:t>
      </w:r>
      <w:r w:rsidR="00061528" w:rsidRPr="0015013C">
        <w:rPr>
          <w:rFonts w:ascii="Times New Roman" w:hAnsi="Times New Roman"/>
          <w:sz w:val="28"/>
          <w:szCs w:val="28"/>
        </w:rPr>
        <w:t xml:space="preserve">; непоширення </w:t>
      </w:r>
      <w:r w:rsidR="00341BEE" w:rsidRPr="0015013C">
        <w:rPr>
          <w:rFonts w:ascii="Times New Roman" w:hAnsi="Times New Roman"/>
          <w:sz w:val="28"/>
          <w:szCs w:val="28"/>
        </w:rPr>
        <w:t>на</w:t>
      </w:r>
      <w:r w:rsidR="002A30A0" w:rsidRPr="0015013C">
        <w:rPr>
          <w:rFonts w:ascii="Times New Roman" w:hAnsi="Times New Roman"/>
          <w:sz w:val="28"/>
          <w:szCs w:val="28"/>
        </w:rPr>
        <w:t xml:space="preserve"> вказаний банк положень</w:t>
      </w:r>
      <w:r w:rsidR="00D95098" w:rsidRPr="0015013C">
        <w:rPr>
          <w:rFonts w:ascii="Times New Roman" w:hAnsi="Times New Roman"/>
          <w:sz w:val="28"/>
          <w:szCs w:val="28"/>
        </w:rPr>
        <w:t xml:space="preserve"> Закону </w:t>
      </w:r>
      <w:r w:rsidR="00C32AA8" w:rsidRPr="0015013C">
        <w:rPr>
          <w:rFonts w:ascii="Times New Roman" w:hAnsi="Times New Roman"/>
          <w:sz w:val="28"/>
          <w:szCs w:val="28"/>
        </w:rPr>
        <w:t>щодо диференційованих зборів</w:t>
      </w:r>
      <w:r w:rsidR="002A30A0" w:rsidRPr="0015013C">
        <w:rPr>
          <w:rFonts w:ascii="Times New Roman" w:hAnsi="Times New Roman"/>
          <w:sz w:val="28"/>
          <w:szCs w:val="28"/>
        </w:rPr>
        <w:t xml:space="preserve"> (протягом трьох років з дня набуття</w:t>
      </w:r>
      <w:r w:rsidR="00D95098" w:rsidRPr="0015013C">
        <w:rPr>
          <w:rFonts w:ascii="Times New Roman" w:hAnsi="Times New Roman"/>
          <w:sz w:val="28"/>
          <w:szCs w:val="28"/>
        </w:rPr>
        <w:t xml:space="preserve"> </w:t>
      </w:r>
      <w:r w:rsidR="00796018" w:rsidRPr="0015013C">
        <w:rPr>
          <w:rFonts w:ascii="Times New Roman" w:hAnsi="Times New Roman"/>
          <w:sz w:val="28"/>
          <w:szCs w:val="28"/>
        </w:rPr>
        <w:t xml:space="preserve">АТ «Ощадбанк» </w:t>
      </w:r>
      <w:r w:rsidR="002A30A0" w:rsidRPr="0015013C">
        <w:rPr>
          <w:rFonts w:ascii="Times New Roman" w:hAnsi="Times New Roman"/>
          <w:sz w:val="28"/>
          <w:szCs w:val="28"/>
        </w:rPr>
        <w:t>статусу учасника Фонду)</w:t>
      </w:r>
      <w:r w:rsidR="00D76BDE" w:rsidRPr="0015013C">
        <w:rPr>
          <w:rFonts w:ascii="Times New Roman" w:hAnsi="Times New Roman"/>
          <w:sz w:val="28"/>
          <w:szCs w:val="28"/>
        </w:rPr>
        <w:t>; строку дії гарантій держави – «до закінчення шестимісячного строку з дня набуття АТ «Ощадбанк» статусу учасника Фонду»</w:t>
      </w:r>
      <w:r w:rsidR="002F2F57" w:rsidRPr="0015013C">
        <w:rPr>
          <w:rFonts w:ascii="Times New Roman" w:hAnsi="Times New Roman"/>
          <w:sz w:val="28"/>
          <w:szCs w:val="28"/>
        </w:rPr>
        <w:t>.</w:t>
      </w:r>
    </w:p>
    <w:p w:rsidR="00D8035C" w:rsidRPr="0015013C" w:rsidRDefault="00D8035C" w:rsidP="00D8035C">
      <w:pPr>
        <w:spacing w:after="0" w:line="240" w:lineRule="auto"/>
        <w:ind w:firstLine="709"/>
        <w:jc w:val="both"/>
        <w:rPr>
          <w:rFonts w:ascii="Times New Roman" w:hAnsi="Times New Roman"/>
          <w:sz w:val="28"/>
          <w:szCs w:val="28"/>
        </w:rPr>
      </w:pPr>
      <w:r w:rsidRPr="0015013C">
        <w:rPr>
          <w:rFonts w:ascii="Times New Roman" w:hAnsi="Times New Roman"/>
          <w:b/>
          <w:sz w:val="28"/>
          <w:szCs w:val="28"/>
        </w:rPr>
        <w:t>2.</w:t>
      </w:r>
      <w:r w:rsidRPr="0015013C">
        <w:rPr>
          <w:rFonts w:ascii="Times New Roman" w:hAnsi="Times New Roman"/>
          <w:sz w:val="28"/>
          <w:szCs w:val="28"/>
        </w:rPr>
        <w:t xml:space="preserve"> Положення </w:t>
      </w:r>
      <w:proofErr w:type="spellStart"/>
      <w:r w:rsidRPr="0015013C">
        <w:rPr>
          <w:rFonts w:ascii="Times New Roman" w:hAnsi="Times New Roman"/>
          <w:sz w:val="28"/>
          <w:szCs w:val="28"/>
        </w:rPr>
        <w:t>абз</w:t>
      </w:r>
      <w:proofErr w:type="spellEnd"/>
      <w:r w:rsidRPr="0015013C">
        <w:rPr>
          <w:rFonts w:ascii="Times New Roman" w:hAnsi="Times New Roman"/>
          <w:sz w:val="28"/>
          <w:szCs w:val="28"/>
        </w:rPr>
        <w:t xml:space="preserve">. 1 нового п. 16 розділу Х Закону, згідно з яким «особливості набуття акціонерним товариством «Державний ощадний банк України» (далі – АТ «Ощадбанк») статусу учасника Фонду визначаються цим Законом та </w:t>
      </w:r>
      <w:r w:rsidRPr="0015013C">
        <w:rPr>
          <w:rFonts w:ascii="Times New Roman" w:hAnsi="Times New Roman"/>
          <w:i/>
          <w:sz w:val="28"/>
          <w:szCs w:val="28"/>
        </w:rPr>
        <w:t>нормативно-правовими актами Фонду</w:t>
      </w:r>
      <w:r w:rsidRPr="0015013C">
        <w:rPr>
          <w:rFonts w:ascii="Times New Roman" w:hAnsi="Times New Roman"/>
          <w:sz w:val="28"/>
          <w:szCs w:val="28"/>
        </w:rPr>
        <w:t>», не містить завершеного механізму правового регулювання, що, серед іншого, не узгоджується із принципом правової визначеності. Зокрема, за змістом норми виглядає незрозумілим, які саме вказані особливості мають бути визначені Фондом.</w:t>
      </w:r>
    </w:p>
    <w:p w:rsidR="00F77768" w:rsidRPr="0015013C" w:rsidRDefault="00D8035C" w:rsidP="00D95098">
      <w:pPr>
        <w:spacing w:after="0" w:line="240" w:lineRule="auto"/>
        <w:ind w:firstLine="709"/>
        <w:jc w:val="both"/>
        <w:rPr>
          <w:rFonts w:ascii="Times New Roman" w:hAnsi="Times New Roman"/>
          <w:sz w:val="28"/>
          <w:szCs w:val="28"/>
        </w:rPr>
      </w:pPr>
      <w:r w:rsidRPr="0015013C">
        <w:rPr>
          <w:rFonts w:ascii="Times New Roman" w:hAnsi="Times New Roman"/>
          <w:b/>
          <w:sz w:val="28"/>
          <w:szCs w:val="28"/>
        </w:rPr>
        <w:t>3</w:t>
      </w:r>
      <w:r w:rsidR="00D95098" w:rsidRPr="0015013C">
        <w:rPr>
          <w:rFonts w:ascii="Times New Roman" w:hAnsi="Times New Roman"/>
          <w:b/>
          <w:sz w:val="28"/>
          <w:szCs w:val="28"/>
        </w:rPr>
        <w:t>.</w:t>
      </w:r>
      <w:r w:rsidR="00D95098" w:rsidRPr="0015013C">
        <w:rPr>
          <w:rFonts w:ascii="Times New Roman" w:hAnsi="Times New Roman"/>
          <w:sz w:val="28"/>
          <w:szCs w:val="28"/>
        </w:rPr>
        <w:t xml:space="preserve"> </w:t>
      </w:r>
      <w:r w:rsidR="00720355" w:rsidRPr="0015013C">
        <w:rPr>
          <w:rFonts w:ascii="Times New Roman" w:hAnsi="Times New Roman"/>
          <w:sz w:val="28"/>
          <w:szCs w:val="28"/>
        </w:rPr>
        <w:t xml:space="preserve">Викликає застереження пропозиція </w:t>
      </w:r>
      <w:r w:rsidR="005D7F88" w:rsidRPr="0015013C">
        <w:rPr>
          <w:rFonts w:ascii="Times New Roman" w:hAnsi="Times New Roman"/>
          <w:sz w:val="28"/>
          <w:szCs w:val="28"/>
        </w:rPr>
        <w:t xml:space="preserve">нового п. 17 розділу Х Закону, згідно з якою </w:t>
      </w:r>
      <w:r w:rsidR="005656FC" w:rsidRPr="0015013C">
        <w:rPr>
          <w:rFonts w:ascii="Times New Roman" w:hAnsi="Times New Roman"/>
          <w:sz w:val="28"/>
          <w:szCs w:val="28"/>
        </w:rPr>
        <w:t xml:space="preserve">гарантії держави </w:t>
      </w:r>
      <w:r w:rsidR="00502288" w:rsidRPr="0015013C">
        <w:rPr>
          <w:rFonts w:ascii="Times New Roman" w:hAnsi="Times New Roman"/>
          <w:sz w:val="28"/>
          <w:szCs w:val="28"/>
        </w:rPr>
        <w:t xml:space="preserve">щодо </w:t>
      </w:r>
      <w:r w:rsidR="005656FC" w:rsidRPr="0015013C">
        <w:rPr>
          <w:rFonts w:ascii="Times New Roman" w:hAnsi="Times New Roman"/>
          <w:sz w:val="28"/>
          <w:szCs w:val="28"/>
        </w:rPr>
        <w:t>відшкодування коштів за вкладом</w:t>
      </w:r>
      <w:r w:rsidR="004A281A" w:rsidRPr="0015013C">
        <w:rPr>
          <w:rFonts w:ascii="Times New Roman" w:hAnsi="Times New Roman"/>
          <w:sz w:val="28"/>
          <w:szCs w:val="28"/>
        </w:rPr>
        <w:t xml:space="preserve">, залученим </w:t>
      </w:r>
      <w:r w:rsidR="00502288" w:rsidRPr="0015013C">
        <w:rPr>
          <w:rFonts w:ascii="Times New Roman" w:hAnsi="Times New Roman"/>
          <w:sz w:val="28"/>
          <w:szCs w:val="28"/>
        </w:rPr>
        <w:t>АТ «Ощадбанк»</w:t>
      </w:r>
      <w:r w:rsidR="00726E4D" w:rsidRPr="0015013C">
        <w:rPr>
          <w:rFonts w:ascii="Times New Roman" w:hAnsi="Times New Roman"/>
          <w:sz w:val="28"/>
          <w:szCs w:val="28"/>
        </w:rPr>
        <w:t>,</w:t>
      </w:r>
      <w:r w:rsidR="00DF6A11" w:rsidRPr="0015013C">
        <w:rPr>
          <w:rFonts w:ascii="Times New Roman" w:hAnsi="Times New Roman"/>
          <w:sz w:val="28"/>
          <w:szCs w:val="28"/>
        </w:rPr>
        <w:t xml:space="preserve"> </w:t>
      </w:r>
      <w:r w:rsidR="00502288" w:rsidRPr="0015013C">
        <w:rPr>
          <w:rFonts w:ascii="Times New Roman" w:hAnsi="Times New Roman"/>
          <w:i/>
          <w:sz w:val="28"/>
          <w:szCs w:val="28"/>
        </w:rPr>
        <w:t>діють до закінчення шестимісячного строку</w:t>
      </w:r>
      <w:r w:rsidR="00502288" w:rsidRPr="0015013C">
        <w:rPr>
          <w:rFonts w:ascii="Times New Roman" w:hAnsi="Times New Roman"/>
          <w:sz w:val="28"/>
          <w:szCs w:val="28"/>
        </w:rPr>
        <w:t xml:space="preserve"> з дня набуття АТ «Ощадбанк» статусу учасника Фонду</w:t>
      </w:r>
      <w:r w:rsidR="0033760C" w:rsidRPr="0015013C">
        <w:rPr>
          <w:rFonts w:ascii="Times New Roman" w:hAnsi="Times New Roman"/>
          <w:sz w:val="28"/>
          <w:szCs w:val="28"/>
        </w:rPr>
        <w:t xml:space="preserve">, </w:t>
      </w:r>
      <w:r w:rsidR="00DF6A11" w:rsidRPr="0015013C">
        <w:rPr>
          <w:rFonts w:ascii="Times New Roman" w:hAnsi="Times New Roman"/>
          <w:sz w:val="28"/>
          <w:szCs w:val="28"/>
        </w:rPr>
        <w:t xml:space="preserve">зокрема, </w:t>
      </w:r>
      <w:r w:rsidR="00ED2CA9" w:rsidRPr="0015013C">
        <w:rPr>
          <w:rFonts w:ascii="Times New Roman" w:hAnsi="Times New Roman"/>
          <w:sz w:val="28"/>
          <w:szCs w:val="28"/>
        </w:rPr>
        <w:t xml:space="preserve">в аспекті </w:t>
      </w:r>
      <w:r w:rsidR="003E779B" w:rsidRPr="0015013C">
        <w:rPr>
          <w:rFonts w:ascii="Times New Roman" w:hAnsi="Times New Roman"/>
          <w:sz w:val="28"/>
          <w:szCs w:val="28"/>
        </w:rPr>
        <w:t>укладених</w:t>
      </w:r>
      <w:r w:rsidR="00DF6A11" w:rsidRPr="0015013C">
        <w:rPr>
          <w:rFonts w:ascii="Times New Roman" w:hAnsi="Times New Roman"/>
          <w:sz w:val="28"/>
          <w:szCs w:val="28"/>
        </w:rPr>
        <w:t xml:space="preserve"> </w:t>
      </w:r>
      <w:r w:rsidR="003E779B" w:rsidRPr="0015013C">
        <w:rPr>
          <w:rFonts w:ascii="Times New Roman" w:hAnsi="Times New Roman"/>
          <w:sz w:val="28"/>
          <w:szCs w:val="28"/>
        </w:rPr>
        <w:t>договорів банківського вкладу (депозиту), банківського рахунку</w:t>
      </w:r>
      <w:r w:rsidR="006F372B" w:rsidRPr="0015013C">
        <w:rPr>
          <w:rFonts w:ascii="Times New Roman" w:hAnsi="Times New Roman"/>
          <w:sz w:val="28"/>
          <w:szCs w:val="28"/>
        </w:rPr>
        <w:t xml:space="preserve"> </w:t>
      </w:r>
      <w:r w:rsidR="00DF6A11" w:rsidRPr="0015013C">
        <w:rPr>
          <w:rFonts w:ascii="Times New Roman" w:hAnsi="Times New Roman"/>
          <w:sz w:val="28"/>
          <w:szCs w:val="28"/>
        </w:rPr>
        <w:t>у</w:t>
      </w:r>
      <w:r w:rsidR="006F372B" w:rsidRPr="0015013C">
        <w:rPr>
          <w:rFonts w:ascii="Times New Roman" w:hAnsi="Times New Roman"/>
          <w:sz w:val="28"/>
          <w:szCs w:val="28"/>
        </w:rPr>
        <w:t xml:space="preserve"> частині</w:t>
      </w:r>
      <w:r w:rsidR="00377180" w:rsidRPr="0015013C">
        <w:rPr>
          <w:rFonts w:ascii="Times New Roman" w:hAnsi="Times New Roman"/>
          <w:sz w:val="28"/>
          <w:szCs w:val="28"/>
        </w:rPr>
        <w:t xml:space="preserve"> вимог</w:t>
      </w:r>
      <w:r w:rsidR="00ED2CA9" w:rsidRPr="0015013C">
        <w:rPr>
          <w:rFonts w:ascii="Times New Roman" w:hAnsi="Times New Roman"/>
          <w:sz w:val="28"/>
          <w:szCs w:val="28"/>
        </w:rPr>
        <w:t xml:space="preserve"> ч. </w:t>
      </w:r>
      <w:r w:rsidR="00B26282" w:rsidRPr="0015013C">
        <w:rPr>
          <w:rFonts w:ascii="Times New Roman" w:hAnsi="Times New Roman"/>
          <w:sz w:val="28"/>
          <w:szCs w:val="28"/>
        </w:rPr>
        <w:t>3 ст. </w:t>
      </w:r>
      <w:r w:rsidR="006A10B2" w:rsidRPr="0015013C">
        <w:rPr>
          <w:rFonts w:ascii="Times New Roman" w:hAnsi="Times New Roman"/>
          <w:sz w:val="28"/>
          <w:szCs w:val="28"/>
        </w:rPr>
        <w:t>22 Конституції України</w:t>
      </w:r>
      <w:r w:rsidR="00377180" w:rsidRPr="0015013C">
        <w:rPr>
          <w:rFonts w:ascii="Times New Roman" w:hAnsi="Times New Roman"/>
          <w:sz w:val="28"/>
          <w:szCs w:val="28"/>
        </w:rPr>
        <w:t>, згідно з якою «при прийнятті нових законів або внесенні змін до чинних законів не допускається звуження змісту та обсягу існуючих прав і свобод».</w:t>
      </w:r>
    </w:p>
    <w:p w:rsidR="009A215E" w:rsidRPr="0015013C" w:rsidRDefault="00A142F7" w:rsidP="00A142F7">
      <w:pPr>
        <w:spacing w:after="0" w:line="240" w:lineRule="auto"/>
        <w:ind w:firstLine="709"/>
        <w:jc w:val="both"/>
        <w:rPr>
          <w:rFonts w:ascii="Times New Roman" w:hAnsi="Times New Roman"/>
          <w:sz w:val="28"/>
          <w:szCs w:val="28"/>
        </w:rPr>
      </w:pPr>
      <w:r w:rsidRPr="0015013C">
        <w:rPr>
          <w:rFonts w:ascii="Times New Roman" w:hAnsi="Times New Roman"/>
          <w:b/>
          <w:sz w:val="28"/>
          <w:szCs w:val="28"/>
        </w:rPr>
        <w:t>4.</w:t>
      </w:r>
      <w:r w:rsidRPr="0015013C">
        <w:rPr>
          <w:rFonts w:ascii="Times New Roman" w:hAnsi="Times New Roman"/>
          <w:sz w:val="28"/>
          <w:szCs w:val="28"/>
        </w:rPr>
        <w:t xml:space="preserve"> </w:t>
      </w:r>
      <w:r w:rsidR="004D363C" w:rsidRPr="0015013C">
        <w:rPr>
          <w:rFonts w:ascii="Times New Roman" w:hAnsi="Times New Roman"/>
          <w:sz w:val="28"/>
          <w:szCs w:val="28"/>
        </w:rPr>
        <w:t xml:space="preserve">Положення </w:t>
      </w:r>
      <w:proofErr w:type="spellStart"/>
      <w:r w:rsidRPr="0015013C">
        <w:rPr>
          <w:rFonts w:ascii="Times New Roman" w:hAnsi="Times New Roman"/>
          <w:sz w:val="28"/>
          <w:szCs w:val="28"/>
        </w:rPr>
        <w:t>п</w:t>
      </w:r>
      <w:r w:rsidR="004D363C" w:rsidRPr="0015013C">
        <w:rPr>
          <w:rFonts w:ascii="Times New Roman" w:hAnsi="Times New Roman"/>
          <w:sz w:val="28"/>
          <w:szCs w:val="28"/>
        </w:rPr>
        <w:t>п</w:t>
      </w:r>
      <w:proofErr w:type="spellEnd"/>
      <w:r w:rsidR="004D363C" w:rsidRPr="0015013C">
        <w:rPr>
          <w:rFonts w:ascii="Times New Roman" w:hAnsi="Times New Roman"/>
          <w:sz w:val="28"/>
          <w:szCs w:val="28"/>
        </w:rPr>
        <w:t>. 3 нового п. 19 розділу Х Закону</w:t>
      </w:r>
      <w:r w:rsidR="00E76883" w:rsidRPr="0015013C">
        <w:rPr>
          <w:rFonts w:ascii="Times New Roman" w:hAnsi="Times New Roman"/>
          <w:sz w:val="28"/>
          <w:szCs w:val="28"/>
        </w:rPr>
        <w:t xml:space="preserve">, згідно з яким «Фонд </w:t>
      </w:r>
      <w:r w:rsidR="00E76883" w:rsidRPr="0015013C">
        <w:rPr>
          <w:rFonts w:ascii="Times New Roman" w:hAnsi="Times New Roman"/>
          <w:i/>
          <w:sz w:val="28"/>
          <w:szCs w:val="28"/>
          <w:u w:val="single"/>
        </w:rPr>
        <w:t xml:space="preserve">може </w:t>
      </w:r>
      <w:r w:rsidRPr="0015013C">
        <w:rPr>
          <w:rFonts w:ascii="Times New Roman" w:hAnsi="Times New Roman"/>
          <w:i/>
          <w:sz w:val="28"/>
          <w:szCs w:val="28"/>
          <w:u w:val="single"/>
        </w:rPr>
        <w:t xml:space="preserve"> </w:t>
      </w:r>
      <w:r w:rsidR="00E76883" w:rsidRPr="0015013C">
        <w:rPr>
          <w:rFonts w:ascii="Times New Roman" w:hAnsi="Times New Roman"/>
          <w:sz w:val="28"/>
          <w:szCs w:val="28"/>
        </w:rPr>
        <w:t>застосовувати до АТ «Ощадбанк» адміністративно-господарські санкції у вигляді штрафу за порушення, передбачені частиною другою статті 33 цього Закону, та у розмірах, визначених відповідно до статті 33 цього Закону, якщо АТ «Ощадбанк» не виконав або несвоєчасно виконав розпорядження про усунення порушень законодавства про систему гарантування вкладів фізичних осіб або повторно протягом року вчинив правопорушення»</w:t>
      </w:r>
      <w:r w:rsidR="004652B3" w:rsidRPr="0015013C">
        <w:rPr>
          <w:rFonts w:ascii="Times New Roman" w:hAnsi="Times New Roman"/>
          <w:sz w:val="28"/>
          <w:szCs w:val="28"/>
        </w:rPr>
        <w:t>,</w:t>
      </w:r>
      <w:r w:rsidR="00E76883" w:rsidRPr="0015013C">
        <w:rPr>
          <w:rFonts w:ascii="Times New Roman" w:hAnsi="Times New Roman"/>
          <w:sz w:val="28"/>
          <w:szCs w:val="28"/>
        </w:rPr>
        <w:t xml:space="preserve"> не узгоджується із </w:t>
      </w:r>
      <w:r w:rsidR="0076209F" w:rsidRPr="0015013C">
        <w:rPr>
          <w:rFonts w:ascii="Times New Roman" w:hAnsi="Times New Roman"/>
          <w:sz w:val="28"/>
          <w:szCs w:val="28"/>
        </w:rPr>
        <w:t xml:space="preserve">принципом </w:t>
      </w:r>
      <w:r w:rsidR="00DA0088" w:rsidRPr="0015013C">
        <w:rPr>
          <w:rFonts w:ascii="Times New Roman" w:hAnsi="Times New Roman"/>
          <w:sz w:val="28"/>
          <w:szCs w:val="28"/>
        </w:rPr>
        <w:t>невідворотності юридичної відповідальності</w:t>
      </w:r>
      <w:r w:rsidR="009A215E" w:rsidRPr="0015013C">
        <w:rPr>
          <w:rFonts w:ascii="Times New Roman" w:hAnsi="Times New Roman"/>
          <w:sz w:val="28"/>
          <w:szCs w:val="28"/>
        </w:rPr>
        <w:t>.</w:t>
      </w:r>
    </w:p>
    <w:p w:rsidR="004652B3" w:rsidRPr="0015013C" w:rsidRDefault="004652B3" w:rsidP="004652B3">
      <w:pPr>
        <w:spacing w:after="0" w:line="240" w:lineRule="auto"/>
        <w:ind w:firstLine="709"/>
        <w:jc w:val="both"/>
        <w:rPr>
          <w:rFonts w:ascii="Times New Roman" w:hAnsi="Times New Roman"/>
          <w:sz w:val="28"/>
          <w:szCs w:val="28"/>
        </w:rPr>
      </w:pPr>
      <w:r w:rsidRPr="0015013C">
        <w:rPr>
          <w:rFonts w:ascii="Times New Roman" w:hAnsi="Times New Roman"/>
          <w:b/>
          <w:sz w:val="28"/>
          <w:szCs w:val="28"/>
        </w:rPr>
        <w:t>5.</w:t>
      </w:r>
      <w:r w:rsidRPr="0015013C">
        <w:rPr>
          <w:rFonts w:ascii="Times New Roman" w:hAnsi="Times New Roman"/>
          <w:sz w:val="28"/>
          <w:szCs w:val="28"/>
        </w:rPr>
        <w:t xml:space="preserve"> </w:t>
      </w:r>
      <w:r w:rsidR="006822C9" w:rsidRPr="0015013C">
        <w:rPr>
          <w:rFonts w:ascii="Times New Roman" w:hAnsi="Times New Roman"/>
          <w:sz w:val="28"/>
          <w:szCs w:val="28"/>
        </w:rPr>
        <w:t xml:space="preserve">Враховуючи те, що відповідно до ст. 55 Закону України </w:t>
      </w:r>
      <w:bookmarkStart w:id="1" w:name="_Hlk58810039"/>
      <w:r w:rsidRPr="0015013C">
        <w:rPr>
          <w:rFonts w:ascii="Times New Roman" w:hAnsi="Times New Roman"/>
          <w:sz w:val="28"/>
          <w:szCs w:val="28"/>
        </w:rPr>
        <w:br/>
      </w:r>
      <w:r w:rsidR="006822C9" w:rsidRPr="0015013C">
        <w:rPr>
          <w:rFonts w:ascii="Times New Roman" w:hAnsi="Times New Roman"/>
          <w:sz w:val="28"/>
          <w:szCs w:val="28"/>
        </w:rPr>
        <w:t xml:space="preserve">«Про Національний банк України» </w:t>
      </w:r>
      <w:bookmarkEnd w:id="1"/>
      <w:r w:rsidR="006822C9" w:rsidRPr="0015013C">
        <w:rPr>
          <w:rFonts w:ascii="Times New Roman" w:hAnsi="Times New Roman"/>
          <w:sz w:val="28"/>
          <w:szCs w:val="28"/>
        </w:rPr>
        <w:t xml:space="preserve">головною метою банківського регулювання і нагляду з боку </w:t>
      </w:r>
      <w:r w:rsidR="00EB24CC" w:rsidRPr="0015013C">
        <w:rPr>
          <w:rFonts w:ascii="Times New Roman" w:hAnsi="Times New Roman"/>
          <w:sz w:val="28"/>
          <w:szCs w:val="28"/>
        </w:rPr>
        <w:t>Національного банку України (далі – НБУ)</w:t>
      </w:r>
      <w:r w:rsidR="006822C9" w:rsidRPr="0015013C">
        <w:rPr>
          <w:rFonts w:ascii="Times New Roman" w:hAnsi="Times New Roman"/>
          <w:sz w:val="28"/>
          <w:szCs w:val="28"/>
        </w:rPr>
        <w:t xml:space="preserve"> є безпека та фінансова стабільність банківської системи,</w:t>
      </w:r>
      <w:r w:rsidRPr="0015013C">
        <w:rPr>
          <w:rFonts w:ascii="Times New Roman" w:hAnsi="Times New Roman"/>
          <w:sz w:val="28"/>
          <w:szCs w:val="28"/>
        </w:rPr>
        <w:t xml:space="preserve"> а також те, що </w:t>
      </w:r>
      <w:r w:rsidRPr="0015013C">
        <w:rPr>
          <w:rFonts w:ascii="Times New Roman" w:eastAsia="Times New Roman" w:hAnsi="Times New Roman"/>
          <w:sz w:val="28"/>
          <w:szCs w:val="28"/>
        </w:rPr>
        <w:t xml:space="preserve">НБУ та Фонд разом із </w:t>
      </w:r>
      <w:r w:rsidRPr="0015013C">
        <w:rPr>
          <w:rFonts w:ascii="Times New Roman" w:eastAsia="Times New Roman" w:hAnsi="Times New Roman"/>
          <w:sz w:val="28"/>
          <w:szCs w:val="28"/>
        </w:rPr>
        <w:lastRenderedPageBreak/>
        <w:t>Міністерством фінансів України у Стратегії розвитку фінансового сектору України до 2025 року визначені відповідальними за виконання завдання «забезпечити участь АТ «Ощадбанк» у ФГВФО»</w:t>
      </w:r>
      <w:r w:rsidRPr="0015013C">
        <w:rPr>
          <w:rStyle w:val="ae"/>
          <w:rFonts w:ascii="Times New Roman" w:eastAsia="Times New Roman" w:hAnsi="Times New Roman"/>
          <w:sz w:val="28"/>
          <w:szCs w:val="28"/>
        </w:rPr>
        <w:footnoteReference w:id="1"/>
      </w:r>
      <w:r w:rsidRPr="0015013C">
        <w:rPr>
          <w:rFonts w:ascii="Times New Roman" w:eastAsia="Times New Roman" w:hAnsi="Times New Roman"/>
          <w:sz w:val="28"/>
          <w:szCs w:val="28"/>
        </w:rPr>
        <w:t xml:space="preserve">, </w:t>
      </w:r>
      <w:r w:rsidR="006822C9" w:rsidRPr="0015013C">
        <w:rPr>
          <w:rFonts w:ascii="Times New Roman" w:hAnsi="Times New Roman"/>
          <w:sz w:val="28"/>
          <w:szCs w:val="28"/>
        </w:rPr>
        <w:t>для прийняття виваженого рішення щодо внесеного законопроекту доцільно отримати експертн</w:t>
      </w:r>
      <w:r w:rsidRPr="0015013C">
        <w:rPr>
          <w:rFonts w:ascii="Times New Roman" w:hAnsi="Times New Roman"/>
          <w:sz w:val="28"/>
          <w:szCs w:val="28"/>
        </w:rPr>
        <w:t>і</w:t>
      </w:r>
      <w:r w:rsidR="006822C9" w:rsidRPr="0015013C">
        <w:rPr>
          <w:rFonts w:ascii="Times New Roman" w:hAnsi="Times New Roman"/>
          <w:sz w:val="28"/>
          <w:szCs w:val="28"/>
        </w:rPr>
        <w:t xml:space="preserve"> виснов</w:t>
      </w:r>
      <w:r w:rsidRPr="0015013C">
        <w:rPr>
          <w:rFonts w:ascii="Times New Roman" w:hAnsi="Times New Roman"/>
          <w:sz w:val="28"/>
          <w:szCs w:val="28"/>
        </w:rPr>
        <w:t xml:space="preserve">ки </w:t>
      </w:r>
      <w:r w:rsidR="006822C9" w:rsidRPr="0015013C">
        <w:rPr>
          <w:rFonts w:ascii="Times New Roman" w:hAnsi="Times New Roman"/>
          <w:sz w:val="28"/>
          <w:szCs w:val="28"/>
        </w:rPr>
        <w:t>НБУ</w:t>
      </w:r>
      <w:r w:rsidRPr="0015013C">
        <w:rPr>
          <w:rFonts w:ascii="Times New Roman" w:hAnsi="Times New Roman"/>
          <w:sz w:val="28"/>
          <w:szCs w:val="28"/>
        </w:rPr>
        <w:t xml:space="preserve"> та Фонду.</w:t>
      </w:r>
    </w:p>
    <w:p w:rsidR="009A215E" w:rsidRPr="0015013C" w:rsidRDefault="009A215E" w:rsidP="006943BE">
      <w:pPr>
        <w:pStyle w:val="a9"/>
        <w:ind w:left="709"/>
        <w:jc w:val="both"/>
        <w:rPr>
          <w:sz w:val="28"/>
          <w:szCs w:val="28"/>
        </w:rPr>
      </w:pPr>
    </w:p>
    <w:p w:rsidR="006822C9" w:rsidRPr="0015013C" w:rsidRDefault="006822C9" w:rsidP="006943BE">
      <w:pPr>
        <w:spacing w:after="0" w:line="240" w:lineRule="auto"/>
        <w:ind w:firstLine="709"/>
        <w:jc w:val="both"/>
        <w:rPr>
          <w:rFonts w:ascii="Times New Roman" w:hAnsi="Times New Roman"/>
          <w:sz w:val="28"/>
          <w:szCs w:val="28"/>
        </w:rPr>
      </w:pPr>
    </w:p>
    <w:p w:rsidR="006822C9" w:rsidRPr="00F043DF" w:rsidRDefault="006822C9" w:rsidP="006943BE">
      <w:pPr>
        <w:spacing w:after="0" w:line="240" w:lineRule="auto"/>
        <w:ind w:firstLine="709"/>
        <w:jc w:val="both"/>
        <w:rPr>
          <w:rFonts w:ascii="Times New Roman" w:eastAsia="Times New Roman" w:hAnsi="Times New Roman"/>
          <w:sz w:val="28"/>
          <w:szCs w:val="28"/>
          <w:lang w:eastAsia="uk-UA"/>
        </w:rPr>
      </w:pPr>
      <w:r w:rsidRPr="00F043DF">
        <w:rPr>
          <w:rFonts w:ascii="Times New Roman" w:eastAsia="Times New Roman" w:hAnsi="Times New Roman"/>
          <w:sz w:val="28"/>
          <w:szCs w:val="28"/>
          <w:lang w:eastAsia="uk-UA"/>
        </w:rPr>
        <w:t xml:space="preserve">Керівник Головного управління  </w:t>
      </w:r>
      <w:r w:rsidR="004652B3">
        <w:rPr>
          <w:rFonts w:ascii="Times New Roman" w:eastAsia="Times New Roman" w:hAnsi="Times New Roman"/>
          <w:sz w:val="28"/>
          <w:szCs w:val="28"/>
          <w:lang w:eastAsia="uk-UA"/>
        </w:rPr>
        <w:t xml:space="preserve">                                </w:t>
      </w:r>
      <w:r w:rsidRPr="00F043DF">
        <w:rPr>
          <w:rFonts w:ascii="Times New Roman" w:eastAsia="Times New Roman" w:hAnsi="Times New Roman"/>
          <w:sz w:val="28"/>
          <w:szCs w:val="28"/>
          <w:lang w:eastAsia="uk-UA"/>
        </w:rPr>
        <w:t xml:space="preserve">     С.</w:t>
      </w:r>
      <w:r w:rsidR="004652B3">
        <w:rPr>
          <w:rFonts w:ascii="Times New Roman" w:eastAsia="Times New Roman" w:hAnsi="Times New Roman"/>
          <w:sz w:val="28"/>
          <w:szCs w:val="28"/>
          <w:lang w:eastAsia="uk-UA"/>
        </w:rPr>
        <w:t xml:space="preserve"> </w:t>
      </w:r>
      <w:r w:rsidRPr="00F043DF">
        <w:rPr>
          <w:rFonts w:ascii="Times New Roman" w:eastAsia="Times New Roman" w:hAnsi="Times New Roman"/>
          <w:sz w:val="28"/>
          <w:szCs w:val="28"/>
          <w:lang w:eastAsia="uk-UA"/>
        </w:rPr>
        <w:t>Тихонюк</w:t>
      </w:r>
    </w:p>
    <w:p w:rsidR="006822C9" w:rsidRDefault="006822C9" w:rsidP="006943BE">
      <w:pPr>
        <w:spacing w:after="0" w:line="240" w:lineRule="auto"/>
        <w:ind w:firstLine="709"/>
        <w:jc w:val="both"/>
        <w:rPr>
          <w:rFonts w:ascii="Times New Roman" w:eastAsia="Times New Roman" w:hAnsi="Times New Roman"/>
          <w:sz w:val="28"/>
          <w:szCs w:val="28"/>
          <w:lang w:eastAsia="uk-UA"/>
        </w:rPr>
      </w:pPr>
    </w:p>
    <w:p w:rsidR="009A215E" w:rsidRPr="00F043DF" w:rsidRDefault="009A215E" w:rsidP="006943BE">
      <w:pPr>
        <w:spacing w:after="0" w:line="240" w:lineRule="auto"/>
        <w:ind w:firstLine="709"/>
        <w:jc w:val="both"/>
        <w:rPr>
          <w:rFonts w:ascii="Times New Roman" w:eastAsia="Times New Roman" w:hAnsi="Times New Roman"/>
          <w:sz w:val="28"/>
          <w:szCs w:val="28"/>
          <w:lang w:eastAsia="uk-UA"/>
        </w:rPr>
      </w:pPr>
    </w:p>
    <w:p w:rsidR="006822C9" w:rsidRPr="00F043DF" w:rsidRDefault="006822C9" w:rsidP="006943BE">
      <w:pPr>
        <w:spacing w:after="0" w:line="240" w:lineRule="auto"/>
        <w:ind w:firstLine="709"/>
        <w:jc w:val="both"/>
        <w:rPr>
          <w:rFonts w:ascii="Times New Roman" w:hAnsi="Times New Roman"/>
          <w:sz w:val="28"/>
          <w:szCs w:val="28"/>
        </w:rPr>
      </w:pPr>
      <w:proofErr w:type="spellStart"/>
      <w:r w:rsidRPr="00F043DF">
        <w:rPr>
          <w:rFonts w:ascii="Times New Roman" w:eastAsia="Times New Roman" w:hAnsi="Times New Roman"/>
          <w:sz w:val="20"/>
          <w:szCs w:val="20"/>
          <w:lang w:eastAsia="uk-UA"/>
        </w:rPr>
        <w:t>Вик</w:t>
      </w:r>
      <w:proofErr w:type="spellEnd"/>
      <w:r w:rsidRPr="00F043DF">
        <w:rPr>
          <w:rFonts w:ascii="Times New Roman" w:eastAsia="Times New Roman" w:hAnsi="Times New Roman"/>
          <w:sz w:val="20"/>
          <w:szCs w:val="20"/>
          <w:lang w:eastAsia="uk-UA"/>
        </w:rPr>
        <w:t>.: І.</w:t>
      </w:r>
      <w:r w:rsidR="004652B3">
        <w:rPr>
          <w:rFonts w:ascii="Times New Roman" w:eastAsia="Times New Roman" w:hAnsi="Times New Roman"/>
          <w:sz w:val="20"/>
          <w:szCs w:val="20"/>
          <w:lang w:eastAsia="uk-UA"/>
        </w:rPr>
        <w:t xml:space="preserve"> </w:t>
      </w:r>
      <w:r w:rsidRPr="00F043DF">
        <w:rPr>
          <w:rFonts w:ascii="Times New Roman" w:eastAsia="Times New Roman" w:hAnsi="Times New Roman"/>
          <w:sz w:val="20"/>
          <w:szCs w:val="20"/>
          <w:lang w:eastAsia="uk-UA"/>
        </w:rPr>
        <w:t>Крегул</w:t>
      </w:r>
      <w:r w:rsidR="004652B3">
        <w:rPr>
          <w:rFonts w:ascii="Times New Roman" w:eastAsia="Times New Roman" w:hAnsi="Times New Roman"/>
          <w:sz w:val="20"/>
          <w:szCs w:val="20"/>
          <w:lang w:eastAsia="uk-UA"/>
        </w:rPr>
        <w:t xml:space="preserve">, </w:t>
      </w:r>
      <w:r w:rsidRPr="00F043DF">
        <w:rPr>
          <w:rFonts w:ascii="Times New Roman" w:eastAsia="Times New Roman" w:hAnsi="Times New Roman"/>
          <w:sz w:val="20"/>
          <w:szCs w:val="20"/>
          <w:lang w:eastAsia="uk-UA"/>
        </w:rPr>
        <w:t>Є.</w:t>
      </w:r>
      <w:r w:rsidR="004652B3">
        <w:rPr>
          <w:rFonts w:ascii="Times New Roman" w:eastAsia="Times New Roman" w:hAnsi="Times New Roman"/>
          <w:sz w:val="20"/>
          <w:szCs w:val="20"/>
          <w:lang w:eastAsia="uk-UA"/>
        </w:rPr>
        <w:t xml:space="preserve"> </w:t>
      </w:r>
      <w:r w:rsidRPr="00F043DF">
        <w:rPr>
          <w:rFonts w:ascii="Times New Roman" w:eastAsia="Times New Roman" w:hAnsi="Times New Roman"/>
          <w:sz w:val="20"/>
          <w:szCs w:val="20"/>
          <w:lang w:eastAsia="uk-UA"/>
        </w:rPr>
        <w:t>Гришко</w:t>
      </w:r>
      <w:bookmarkEnd w:id="0"/>
    </w:p>
    <w:sectPr w:rsidR="006822C9" w:rsidRPr="00F043DF" w:rsidSect="00500C32">
      <w:headerReference w:type="default" r:id="rId7"/>
      <w:headerReference w:type="first" r:id="rId8"/>
      <w:pgSz w:w="11906" w:h="16838"/>
      <w:pgMar w:top="1134" w:right="56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0E9" w:rsidRDefault="00DF30E9" w:rsidP="006822C9">
      <w:pPr>
        <w:spacing w:after="0" w:line="240" w:lineRule="auto"/>
      </w:pPr>
      <w:r>
        <w:separator/>
      </w:r>
    </w:p>
  </w:endnote>
  <w:endnote w:type="continuationSeparator" w:id="0">
    <w:p w:rsidR="00DF30E9" w:rsidRDefault="00DF30E9" w:rsidP="00682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0E9" w:rsidRDefault="00DF30E9" w:rsidP="006822C9">
      <w:pPr>
        <w:spacing w:after="0" w:line="240" w:lineRule="auto"/>
      </w:pPr>
      <w:r>
        <w:separator/>
      </w:r>
    </w:p>
  </w:footnote>
  <w:footnote w:type="continuationSeparator" w:id="0">
    <w:p w:rsidR="00DF30E9" w:rsidRDefault="00DF30E9" w:rsidP="006822C9">
      <w:pPr>
        <w:spacing w:after="0" w:line="240" w:lineRule="auto"/>
      </w:pPr>
      <w:r>
        <w:continuationSeparator/>
      </w:r>
    </w:p>
  </w:footnote>
  <w:footnote w:id="1">
    <w:p w:rsidR="004652B3" w:rsidRPr="00FF612E" w:rsidRDefault="004652B3" w:rsidP="004652B3">
      <w:pPr>
        <w:pStyle w:val="ac"/>
        <w:jc w:val="both"/>
        <w:rPr>
          <w:lang w:val="uk-UA"/>
        </w:rPr>
      </w:pPr>
      <w:r w:rsidRPr="00BC5DC7">
        <w:rPr>
          <w:rStyle w:val="ae"/>
        </w:rPr>
        <w:footnoteRef/>
      </w:r>
      <w:r w:rsidRPr="00BC5DC7">
        <w:rPr>
          <w:rFonts w:ascii="Times New Roman" w:hAnsi="Times New Roman" w:cs="Times New Roman"/>
        </w:rPr>
        <w:t xml:space="preserve"> </w:t>
      </w:r>
      <w:r w:rsidRPr="00BC5DC7">
        <w:rPr>
          <w:rFonts w:ascii="Times New Roman" w:hAnsi="Times New Roman" w:cs="Times New Roman"/>
          <w:lang w:val="uk-UA"/>
        </w:rPr>
        <w:t>Стратегія розвитку фінансового сектору України до 2025 року / Дорожня карт</w:t>
      </w:r>
      <w:r w:rsidR="00B628B1">
        <w:rPr>
          <w:rFonts w:ascii="Times New Roman" w:hAnsi="Times New Roman" w:cs="Times New Roman"/>
          <w:lang w:val="uk-UA"/>
        </w:rPr>
        <w:t>а</w:t>
      </w:r>
      <w:bookmarkStart w:id="2" w:name="_GoBack"/>
      <w:bookmarkEnd w:id="2"/>
      <w:r w:rsidRPr="00BC5DC7">
        <w:rPr>
          <w:rFonts w:ascii="Times New Roman" w:hAnsi="Times New Roman" w:cs="Times New Roman"/>
          <w:lang w:val="uk-UA"/>
        </w:rPr>
        <w:t xml:space="preserve"> реалізації </w:t>
      </w:r>
      <w:r w:rsidR="005F67D8" w:rsidRPr="00BC5DC7">
        <w:rPr>
          <w:rFonts w:ascii="Times New Roman" w:hAnsi="Times New Roman" w:cs="Times New Roman"/>
          <w:lang w:val="uk-UA"/>
        </w:rPr>
        <w:t>Стратегії</w:t>
      </w:r>
      <w:r w:rsidRPr="00BC5DC7">
        <w:rPr>
          <w:rFonts w:ascii="Times New Roman" w:hAnsi="Times New Roman" w:cs="Times New Roman"/>
          <w:lang w:val="uk-UA"/>
        </w:rPr>
        <w:t xml:space="preserve"> розвитку фінансового сектору України до 2025 року. П. 1.1.5 «Забезпечити участь АТ «</w:t>
      </w:r>
      <w:r w:rsidRPr="00BC5DC7">
        <w:rPr>
          <w:rStyle w:val="highlight"/>
          <w:rFonts w:ascii="Times New Roman" w:hAnsi="Times New Roman" w:cs="Times New Roman"/>
          <w:lang w:val="uk-UA"/>
        </w:rPr>
        <w:t>ОЩАДБАНК»</w:t>
      </w:r>
      <w:r w:rsidRPr="00BC5DC7">
        <w:rPr>
          <w:rFonts w:ascii="Times New Roman" w:hAnsi="Times New Roman" w:cs="Times New Roman"/>
          <w:lang w:val="uk-UA"/>
        </w:rPr>
        <w:t xml:space="preserve"> у ФГВФО». – </w:t>
      </w:r>
      <w:r w:rsidR="0015013C" w:rsidRPr="00BC5DC7">
        <w:rPr>
          <w:rFonts w:ascii="Times New Roman" w:hAnsi="Times New Roman" w:cs="Times New Roman"/>
          <w:lang w:val="en-US"/>
        </w:rPr>
        <w:t>URL</w:t>
      </w:r>
      <w:r w:rsidRPr="00BC5DC7">
        <w:rPr>
          <w:rFonts w:ascii="Times New Roman" w:hAnsi="Times New Roman" w:cs="Times New Roman"/>
          <w:lang w:val="uk-UA"/>
        </w:rPr>
        <w:t xml:space="preserve">: </w:t>
      </w:r>
      <w:hyperlink r:id="rId1" w:history="1">
        <w:r w:rsidRPr="00A97BED">
          <w:rPr>
            <w:rStyle w:val="ab"/>
            <w:rFonts w:ascii="Times New Roman" w:hAnsi="Times New Roman"/>
            <w:color w:val="000000" w:themeColor="text1"/>
            <w:u w:val="none"/>
          </w:rPr>
          <w:t>file</w:t>
        </w:r>
        <w:r w:rsidRPr="00A97BED">
          <w:rPr>
            <w:rStyle w:val="ab"/>
            <w:rFonts w:ascii="Times New Roman" w:hAnsi="Times New Roman"/>
            <w:color w:val="000000" w:themeColor="text1"/>
            <w:u w:val="none"/>
            <w:lang w:val="uk-UA"/>
          </w:rPr>
          <w:t>:///</w:t>
        </w:r>
        <w:r w:rsidRPr="00A97BED">
          <w:rPr>
            <w:rStyle w:val="ab"/>
            <w:rFonts w:ascii="Times New Roman" w:hAnsi="Times New Roman"/>
            <w:color w:val="000000" w:themeColor="text1"/>
            <w:u w:val="none"/>
          </w:rPr>
          <w:t>C</w:t>
        </w:r>
        <w:r w:rsidRPr="00A97BED">
          <w:rPr>
            <w:rStyle w:val="ab"/>
            <w:rFonts w:ascii="Times New Roman" w:hAnsi="Times New Roman"/>
            <w:color w:val="000000" w:themeColor="text1"/>
            <w:u w:val="none"/>
            <w:lang w:val="uk-UA"/>
          </w:rPr>
          <w:t>:/</w:t>
        </w:r>
        <w:r w:rsidRPr="00A97BED">
          <w:rPr>
            <w:rStyle w:val="ab"/>
            <w:rFonts w:ascii="Times New Roman" w:hAnsi="Times New Roman"/>
            <w:color w:val="000000" w:themeColor="text1"/>
            <w:u w:val="none"/>
          </w:rPr>
          <w:t>Users</w:t>
        </w:r>
        <w:r w:rsidRPr="00A97BED">
          <w:rPr>
            <w:rStyle w:val="ab"/>
            <w:rFonts w:ascii="Times New Roman" w:hAnsi="Times New Roman"/>
            <w:color w:val="000000" w:themeColor="text1"/>
            <w:u w:val="none"/>
            <w:lang w:val="uk-UA"/>
          </w:rPr>
          <w:t>/</w:t>
        </w:r>
        <w:r w:rsidRPr="00A97BED">
          <w:rPr>
            <w:rStyle w:val="ab"/>
            <w:rFonts w:ascii="Times New Roman" w:hAnsi="Times New Roman"/>
            <w:color w:val="000000" w:themeColor="text1"/>
            <w:u w:val="none"/>
          </w:rPr>
          <w:t>User</w:t>
        </w:r>
        <w:r w:rsidRPr="00A97BED">
          <w:rPr>
            <w:rStyle w:val="ab"/>
            <w:rFonts w:ascii="Times New Roman" w:hAnsi="Times New Roman"/>
            <w:color w:val="000000" w:themeColor="text1"/>
            <w:u w:val="none"/>
            <w:lang w:val="uk-UA"/>
          </w:rPr>
          <w:t>/</w:t>
        </w:r>
        <w:r w:rsidRPr="00A97BED">
          <w:rPr>
            <w:rStyle w:val="ab"/>
            <w:rFonts w:ascii="Times New Roman" w:hAnsi="Times New Roman"/>
            <w:color w:val="000000" w:themeColor="text1"/>
            <w:u w:val="none"/>
          </w:rPr>
          <w:t>AppData</w:t>
        </w:r>
        <w:r w:rsidRPr="00A97BED">
          <w:rPr>
            <w:rStyle w:val="ab"/>
            <w:rFonts w:ascii="Times New Roman" w:hAnsi="Times New Roman"/>
            <w:color w:val="000000" w:themeColor="text1"/>
            <w:u w:val="none"/>
            <w:lang w:val="uk-UA"/>
          </w:rPr>
          <w:t>/</w:t>
        </w:r>
        <w:r w:rsidRPr="00A97BED">
          <w:rPr>
            <w:rStyle w:val="ab"/>
            <w:rFonts w:ascii="Times New Roman" w:hAnsi="Times New Roman"/>
            <w:color w:val="000000" w:themeColor="text1"/>
            <w:u w:val="none"/>
          </w:rPr>
          <w:t>Local</w:t>
        </w:r>
        <w:r w:rsidRPr="00A97BED">
          <w:rPr>
            <w:rStyle w:val="ab"/>
            <w:rFonts w:ascii="Times New Roman" w:hAnsi="Times New Roman"/>
            <w:color w:val="000000" w:themeColor="text1"/>
            <w:u w:val="none"/>
            <w:lang w:val="uk-UA"/>
          </w:rPr>
          <w:t>/</w:t>
        </w:r>
        <w:r w:rsidRPr="00A97BED">
          <w:rPr>
            <w:rStyle w:val="ab"/>
            <w:rFonts w:ascii="Times New Roman" w:hAnsi="Times New Roman"/>
            <w:color w:val="000000" w:themeColor="text1"/>
            <w:u w:val="none"/>
          </w:rPr>
          <w:t>Temp</w:t>
        </w:r>
        <w:r w:rsidRPr="00A97BED">
          <w:rPr>
            <w:rStyle w:val="ab"/>
            <w:rFonts w:ascii="Times New Roman" w:hAnsi="Times New Roman"/>
            <w:color w:val="000000" w:themeColor="text1"/>
            <w:u w:val="none"/>
            <w:lang w:val="uk-UA"/>
          </w:rPr>
          <w:t>/</w:t>
        </w:r>
        <w:r w:rsidRPr="00A97BED">
          <w:rPr>
            <w:rStyle w:val="ab"/>
            <w:rFonts w:ascii="Times New Roman" w:hAnsi="Times New Roman"/>
            <w:color w:val="000000" w:themeColor="text1"/>
            <w:u w:val="none"/>
          </w:rPr>
          <w:t>Strategy</w:t>
        </w:r>
        <w:r w:rsidRPr="00A97BED">
          <w:rPr>
            <w:rStyle w:val="ab"/>
            <w:rFonts w:ascii="Times New Roman" w:hAnsi="Times New Roman"/>
            <w:color w:val="000000" w:themeColor="text1"/>
            <w:u w:val="none"/>
            <w:lang w:val="uk-UA"/>
          </w:rPr>
          <w:t>_</w:t>
        </w:r>
        <w:r w:rsidRPr="00A97BED">
          <w:rPr>
            <w:rStyle w:val="ab"/>
            <w:rFonts w:ascii="Times New Roman" w:hAnsi="Times New Roman"/>
            <w:color w:val="000000" w:themeColor="text1"/>
            <w:u w:val="none"/>
          </w:rPr>
          <w:t>FS</w:t>
        </w:r>
        <w:r w:rsidRPr="00A97BED">
          <w:rPr>
            <w:rStyle w:val="ab"/>
            <w:rFonts w:ascii="Times New Roman" w:hAnsi="Times New Roman"/>
            <w:color w:val="000000" w:themeColor="text1"/>
            <w:u w:val="none"/>
            <w:lang w:val="uk-UA"/>
          </w:rPr>
          <w:t>_2025.</w:t>
        </w:r>
        <w:proofErr w:type="spellStart"/>
        <w:r w:rsidRPr="00A97BED">
          <w:rPr>
            <w:rStyle w:val="ab"/>
            <w:rFonts w:ascii="Times New Roman" w:hAnsi="Times New Roman"/>
            <w:color w:val="000000" w:themeColor="text1"/>
            <w:u w:val="none"/>
          </w:rPr>
          <w:t>pdf</w:t>
        </w:r>
        <w:proofErr w:type="spellEnd"/>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CCA" w:rsidRPr="0015013C" w:rsidRDefault="00F77539" w:rsidP="0015013C">
    <w:pPr>
      <w:pStyle w:val="a3"/>
      <w:jc w:val="center"/>
      <w:rPr>
        <w:rFonts w:ascii="Times New Roman" w:hAnsi="Times New Roman"/>
        <w:sz w:val="24"/>
        <w:szCs w:val="24"/>
      </w:rPr>
    </w:pPr>
    <w:r w:rsidRPr="006943BE">
      <w:rPr>
        <w:rFonts w:ascii="Times New Roman" w:hAnsi="Times New Roman"/>
        <w:sz w:val="24"/>
        <w:szCs w:val="24"/>
      </w:rPr>
      <w:fldChar w:fldCharType="begin"/>
    </w:r>
    <w:r w:rsidR="002F0A7D" w:rsidRPr="006943BE">
      <w:rPr>
        <w:rFonts w:ascii="Times New Roman" w:hAnsi="Times New Roman"/>
        <w:sz w:val="24"/>
        <w:szCs w:val="24"/>
      </w:rPr>
      <w:instrText>PAGE   \* MERGEFORMAT</w:instrText>
    </w:r>
    <w:r w:rsidRPr="006943BE">
      <w:rPr>
        <w:rFonts w:ascii="Times New Roman" w:hAnsi="Times New Roman"/>
        <w:sz w:val="24"/>
        <w:szCs w:val="24"/>
      </w:rPr>
      <w:fldChar w:fldCharType="separate"/>
    </w:r>
    <w:r w:rsidR="00B628B1">
      <w:rPr>
        <w:rFonts w:ascii="Times New Roman" w:hAnsi="Times New Roman"/>
        <w:noProof/>
        <w:sz w:val="24"/>
        <w:szCs w:val="24"/>
      </w:rPr>
      <w:t>3</w:t>
    </w:r>
    <w:r w:rsidRPr="006943BE">
      <w:rPr>
        <w:rFonts w:ascii="Times New Roman" w:hAnsi="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CCA" w:rsidRPr="00674188" w:rsidRDefault="002F0A7D" w:rsidP="00B23CCA">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6822C9">
      <w:rPr>
        <w:rFonts w:ascii="Times New Roman" w:eastAsia="Times New Roman" w:hAnsi="Times New Roman"/>
        <w:sz w:val="20"/>
        <w:szCs w:val="20"/>
        <w:lang w:val="en-US" w:eastAsia="ru-RU"/>
      </w:rPr>
      <w:t>5542</w:t>
    </w:r>
    <w:r>
      <w:rPr>
        <w:rFonts w:ascii="Times New Roman" w:eastAsia="Times New Roman" w:hAnsi="Times New Roman"/>
        <w:sz w:val="20"/>
        <w:szCs w:val="20"/>
        <w:lang w:eastAsia="ru-RU"/>
      </w:rPr>
      <w:t xml:space="preserve"> від </w:t>
    </w:r>
    <w:r w:rsidR="006822C9">
      <w:rPr>
        <w:rFonts w:ascii="Times New Roman" w:eastAsia="Times New Roman" w:hAnsi="Times New Roman"/>
        <w:sz w:val="20"/>
        <w:szCs w:val="20"/>
        <w:lang w:val="en-US" w:eastAsia="ru-RU"/>
      </w:rPr>
      <w:t>2</w:t>
    </w:r>
    <w:r>
      <w:rPr>
        <w:rFonts w:ascii="Times New Roman" w:eastAsia="Times New Roman" w:hAnsi="Times New Roman"/>
        <w:sz w:val="20"/>
        <w:szCs w:val="20"/>
        <w:lang w:eastAsia="ru-RU"/>
      </w:rPr>
      <w:t>1</w:t>
    </w:r>
    <w:r w:rsidRPr="00C57B4C">
      <w:rPr>
        <w:rFonts w:ascii="Times New Roman" w:eastAsia="Times New Roman" w:hAnsi="Times New Roman"/>
        <w:sz w:val="20"/>
        <w:szCs w:val="20"/>
        <w:lang w:eastAsia="ru-RU"/>
      </w:rPr>
      <w:t>.</w:t>
    </w:r>
    <w:r w:rsidR="006822C9">
      <w:rPr>
        <w:rFonts w:ascii="Times New Roman" w:eastAsia="Times New Roman" w:hAnsi="Times New Roman"/>
        <w:sz w:val="20"/>
        <w:szCs w:val="20"/>
        <w:lang w:eastAsia="ru-RU"/>
      </w:rPr>
      <w:t>05</w:t>
    </w:r>
    <w:r w:rsidRPr="00C57B4C">
      <w:rPr>
        <w:rFonts w:ascii="Times New Roman" w:eastAsia="Times New Roman" w:hAnsi="Times New Roman"/>
        <w:sz w:val="20"/>
        <w:szCs w:val="20"/>
        <w:lang w:eastAsia="ru-RU"/>
      </w:rPr>
      <w:t>.20</w:t>
    </w:r>
    <w:r w:rsidR="006822C9">
      <w:rPr>
        <w:rFonts w:ascii="Times New Roman" w:eastAsia="Times New Roman" w:hAnsi="Times New Roman"/>
        <w:sz w:val="20"/>
        <w:szCs w:val="20"/>
        <w:lang w:eastAsia="ru-RU"/>
      </w:rPr>
      <w:t>21</w:t>
    </w:r>
  </w:p>
  <w:p w:rsidR="006822C9" w:rsidRPr="006822C9" w:rsidRDefault="002F0A7D" w:rsidP="006822C9">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27481"/>
    <w:multiLevelType w:val="hybridMultilevel"/>
    <w:tmpl w:val="D8D04EF8"/>
    <w:lvl w:ilvl="0" w:tplc="855C7D9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11F666F"/>
    <w:multiLevelType w:val="hybridMultilevel"/>
    <w:tmpl w:val="CCD0D0AE"/>
    <w:lvl w:ilvl="0" w:tplc="566CE63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59456D73"/>
    <w:multiLevelType w:val="hybridMultilevel"/>
    <w:tmpl w:val="DA9AF916"/>
    <w:lvl w:ilvl="0" w:tplc="3DB83BBA">
      <w:start w:val="1"/>
      <w:numFmt w:val="decimal"/>
      <w:lvlText w:val="%1."/>
      <w:lvlJc w:val="left"/>
      <w:pPr>
        <w:ind w:left="1069" w:hanging="360"/>
      </w:pPr>
      <w:rPr>
        <w:rFonts w:hint="default"/>
        <w:b/>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3" w15:restartNumberingAfterBreak="0">
    <w:nsid w:val="65E25B13"/>
    <w:multiLevelType w:val="hybridMultilevel"/>
    <w:tmpl w:val="A40275D4"/>
    <w:lvl w:ilvl="0" w:tplc="CC0C8DF6">
      <w:start w:val="1"/>
      <w:numFmt w:val="decimal"/>
      <w:lvlText w:val="%1."/>
      <w:lvlJc w:val="left"/>
      <w:pPr>
        <w:ind w:left="808" w:hanging="360"/>
      </w:pPr>
      <w:rPr>
        <w:rFonts w:hint="default"/>
      </w:rPr>
    </w:lvl>
    <w:lvl w:ilvl="1" w:tplc="20000019" w:tentative="1">
      <w:start w:val="1"/>
      <w:numFmt w:val="lowerLetter"/>
      <w:lvlText w:val="%2."/>
      <w:lvlJc w:val="left"/>
      <w:pPr>
        <w:ind w:left="1528" w:hanging="360"/>
      </w:pPr>
    </w:lvl>
    <w:lvl w:ilvl="2" w:tplc="2000001B" w:tentative="1">
      <w:start w:val="1"/>
      <w:numFmt w:val="lowerRoman"/>
      <w:lvlText w:val="%3."/>
      <w:lvlJc w:val="right"/>
      <w:pPr>
        <w:ind w:left="2248" w:hanging="180"/>
      </w:pPr>
    </w:lvl>
    <w:lvl w:ilvl="3" w:tplc="2000000F" w:tentative="1">
      <w:start w:val="1"/>
      <w:numFmt w:val="decimal"/>
      <w:lvlText w:val="%4."/>
      <w:lvlJc w:val="left"/>
      <w:pPr>
        <w:ind w:left="2968" w:hanging="360"/>
      </w:pPr>
    </w:lvl>
    <w:lvl w:ilvl="4" w:tplc="20000019" w:tentative="1">
      <w:start w:val="1"/>
      <w:numFmt w:val="lowerLetter"/>
      <w:lvlText w:val="%5."/>
      <w:lvlJc w:val="left"/>
      <w:pPr>
        <w:ind w:left="3688" w:hanging="360"/>
      </w:pPr>
    </w:lvl>
    <w:lvl w:ilvl="5" w:tplc="2000001B" w:tentative="1">
      <w:start w:val="1"/>
      <w:numFmt w:val="lowerRoman"/>
      <w:lvlText w:val="%6."/>
      <w:lvlJc w:val="right"/>
      <w:pPr>
        <w:ind w:left="4408" w:hanging="180"/>
      </w:pPr>
    </w:lvl>
    <w:lvl w:ilvl="6" w:tplc="2000000F" w:tentative="1">
      <w:start w:val="1"/>
      <w:numFmt w:val="decimal"/>
      <w:lvlText w:val="%7."/>
      <w:lvlJc w:val="left"/>
      <w:pPr>
        <w:ind w:left="5128" w:hanging="360"/>
      </w:pPr>
    </w:lvl>
    <w:lvl w:ilvl="7" w:tplc="20000019" w:tentative="1">
      <w:start w:val="1"/>
      <w:numFmt w:val="lowerLetter"/>
      <w:lvlText w:val="%8."/>
      <w:lvlJc w:val="left"/>
      <w:pPr>
        <w:ind w:left="5848" w:hanging="360"/>
      </w:pPr>
    </w:lvl>
    <w:lvl w:ilvl="8" w:tplc="2000001B" w:tentative="1">
      <w:start w:val="1"/>
      <w:numFmt w:val="lowerRoman"/>
      <w:lvlText w:val="%9."/>
      <w:lvlJc w:val="right"/>
      <w:pPr>
        <w:ind w:left="6568"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2C9"/>
    <w:rsid w:val="000345C9"/>
    <w:rsid w:val="00061528"/>
    <w:rsid w:val="0008335F"/>
    <w:rsid w:val="000860C8"/>
    <w:rsid w:val="0009329E"/>
    <w:rsid w:val="000B140F"/>
    <w:rsid w:val="000C39D8"/>
    <w:rsid w:val="001066DE"/>
    <w:rsid w:val="00133373"/>
    <w:rsid w:val="0014444F"/>
    <w:rsid w:val="0015013C"/>
    <w:rsid w:val="0016746E"/>
    <w:rsid w:val="001914B4"/>
    <w:rsid w:val="001B358E"/>
    <w:rsid w:val="00236850"/>
    <w:rsid w:val="002371CD"/>
    <w:rsid w:val="0024459E"/>
    <w:rsid w:val="002A30A0"/>
    <w:rsid w:val="002E468B"/>
    <w:rsid w:val="002F0A7D"/>
    <w:rsid w:val="002F2F57"/>
    <w:rsid w:val="0033760C"/>
    <w:rsid w:val="00341BEE"/>
    <w:rsid w:val="00377180"/>
    <w:rsid w:val="00387288"/>
    <w:rsid w:val="00396FCC"/>
    <w:rsid w:val="003B3E91"/>
    <w:rsid w:val="003D102C"/>
    <w:rsid w:val="003D23E0"/>
    <w:rsid w:val="003E5A71"/>
    <w:rsid w:val="003E779B"/>
    <w:rsid w:val="003F2AAC"/>
    <w:rsid w:val="0042276B"/>
    <w:rsid w:val="00461276"/>
    <w:rsid w:val="004652B3"/>
    <w:rsid w:val="00470847"/>
    <w:rsid w:val="004812FC"/>
    <w:rsid w:val="00494E48"/>
    <w:rsid w:val="004958B8"/>
    <w:rsid w:val="004A281A"/>
    <w:rsid w:val="004D363C"/>
    <w:rsid w:val="004F0A69"/>
    <w:rsid w:val="004F4918"/>
    <w:rsid w:val="004F67CB"/>
    <w:rsid w:val="00500C32"/>
    <w:rsid w:val="00502288"/>
    <w:rsid w:val="0054342A"/>
    <w:rsid w:val="005656FC"/>
    <w:rsid w:val="005C4FFF"/>
    <w:rsid w:val="005D2D64"/>
    <w:rsid w:val="005D7F88"/>
    <w:rsid w:val="005E0BE5"/>
    <w:rsid w:val="005F67D8"/>
    <w:rsid w:val="006232E0"/>
    <w:rsid w:val="00623481"/>
    <w:rsid w:val="00627038"/>
    <w:rsid w:val="00667FDA"/>
    <w:rsid w:val="006822C9"/>
    <w:rsid w:val="00685395"/>
    <w:rsid w:val="006907F0"/>
    <w:rsid w:val="006943BE"/>
    <w:rsid w:val="006A10B2"/>
    <w:rsid w:val="006F372B"/>
    <w:rsid w:val="007170D5"/>
    <w:rsid w:val="00720355"/>
    <w:rsid w:val="00726D96"/>
    <w:rsid w:val="00726E4D"/>
    <w:rsid w:val="007361EC"/>
    <w:rsid w:val="00737A0C"/>
    <w:rsid w:val="007474D0"/>
    <w:rsid w:val="0076209F"/>
    <w:rsid w:val="00774F04"/>
    <w:rsid w:val="007808E5"/>
    <w:rsid w:val="00783E15"/>
    <w:rsid w:val="00796018"/>
    <w:rsid w:val="007A4C3D"/>
    <w:rsid w:val="007A728D"/>
    <w:rsid w:val="007B1300"/>
    <w:rsid w:val="007D377E"/>
    <w:rsid w:val="007E72F8"/>
    <w:rsid w:val="007F7BE3"/>
    <w:rsid w:val="00815005"/>
    <w:rsid w:val="00842A95"/>
    <w:rsid w:val="00861753"/>
    <w:rsid w:val="00881D0D"/>
    <w:rsid w:val="008934AA"/>
    <w:rsid w:val="008B7F47"/>
    <w:rsid w:val="008C3C90"/>
    <w:rsid w:val="00903D12"/>
    <w:rsid w:val="009674E6"/>
    <w:rsid w:val="009768E3"/>
    <w:rsid w:val="009A215E"/>
    <w:rsid w:val="009D1E6E"/>
    <w:rsid w:val="009E1718"/>
    <w:rsid w:val="009F36F7"/>
    <w:rsid w:val="00A142F7"/>
    <w:rsid w:val="00A26D90"/>
    <w:rsid w:val="00A57EB3"/>
    <w:rsid w:val="00A62C76"/>
    <w:rsid w:val="00A94A09"/>
    <w:rsid w:val="00A97BED"/>
    <w:rsid w:val="00A97D51"/>
    <w:rsid w:val="00AA24F4"/>
    <w:rsid w:val="00AA721B"/>
    <w:rsid w:val="00AB7755"/>
    <w:rsid w:val="00AC3726"/>
    <w:rsid w:val="00AF49D4"/>
    <w:rsid w:val="00B25C02"/>
    <w:rsid w:val="00B26282"/>
    <w:rsid w:val="00B430EC"/>
    <w:rsid w:val="00B50A42"/>
    <w:rsid w:val="00B628B1"/>
    <w:rsid w:val="00B7687C"/>
    <w:rsid w:val="00BA4341"/>
    <w:rsid w:val="00BC5DC7"/>
    <w:rsid w:val="00BD17D0"/>
    <w:rsid w:val="00C001CB"/>
    <w:rsid w:val="00C32AA8"/>
    <w:rsid w:val="00C421BC"/>
    <w:rsid w:val="00C46315"/>
    <w:rsid w:val="00C51FAE"/>
    <w:rsid w:val="00C61496"/>
    <w:rsid w:val="00CC357F"/>
    <w:rsid w:val="00CD1214"/>
    <w:rsid w:val="00CF0433"/>
    <w:rsid w:val="00CF3459"/>
    <w:rsid w:val="00D1095A"/>
    <w:rsid w:val="00D2104A"/>
    <w:rsid w:val="00D21709"/>
    <w:rsid w:val="00D224CB"/>
    <w:rsid w:val="00D76BDE"/>
    <w:rsid w:val="00D8035C"/>
    <w:rsid w:val="00D86937"/>
    <w:rsid w:val="00D91784"/>
    <w:rsid w:val="00D95098"/>
    <w:rsid w:val="00DA0088"/>
    <w:rsid w:val="00DB19A9"/>
    <w:rsid w:val="00DE5F15"/>
    <w:rsid w:val="00DF30E9"/>
    <w:rsid w:val="00DF6A11"/>
    <w:rsid w:val="00E34194"/>
    <w:rsid w:val="00E36665"/>
    <w:rsid w:val="00E76883"/>
    <w:rsid w:val="00E96D69"/>
    <w:rsid w:val="00EB0197"/>
    <w:rsid w:val="00EB24CC"/>
    <w:rsid w:val="00ED2CA9"/>
    <w:rsid w:val="00F043DF"/>
    <w:rsid w:val="00F04B8B"/>
    <w:rsid w:val="00F15506"/>
    <w:rsid w:val="00F32AB0"/>
    <w:rsid w:val="00F70EE7"/>
    <w:rsid w:val="00F77539"/>
    <w:rsid w:val="00F77768"/>
    <w:rsid w:val="00FF258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79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22C9"/>
    <w:rPr>
      <w:rFonts w:ascii="Calibri" w:eastAsia="Calibri" w:hAnsi="Calibri" w:cs="Times New Roman"/>
    </w:rPr>
  </w:style>
  <w:style w:type="paragraph" w:styleId="1">
    <w:name w:val="heading 1"/>
    <w:basedOn w:val="a"/>
    <w:next w:val="a"/>
    <w:link w:val="10"/>
    <w:uiPriority w:val="9"/>
    <w:qFormat/>
    <w:rsid w:val="009E17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0"/>
    <w:uiPriority w:val="9"/>
    <w:qFormat/>
    <w:rsid w:val="006822C9"/>
    <w:pPr>
      <w:spacing w:before="100" w:beforeAutospacing="1" w:after="100" w:afterAutospacing="1" w:line="240" w:lineRule="auto"/>
      <w:outlineLvl w:val="2"/>
    </w:pPr>
    <w:rPr>
      <w:rFonts w:ascii="Times New Roman" w:eastAsia="Times New Roman" w:hAnsi="Times New Roman"/>
      <w:b/>
      <w:bCs/>
      <w:sz w:val="27"/>
      <w:szCs w:val="27"/>
      <w:lang w:eastAsia="uk-UA"/>
    </w:rPr>
  </w:style>
  <w:style w:type="paragraph" w:styleId="4">
    <w:name w:val="heading 4"/>
    <w:basedOn w:val="a"/>
    <w:next w:val="a"/>
    <w:link w:val="40"/>
    <w:uiPriority w:val="9"/>
    <w:semiHidden/>
    <w:unhideWhenUsed/>
    <w:qFormat/>
    <w:rsid w:val="00396FC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822C9"/>
    <w:rPr>
      <w:rFonts w:ascii="Times New Roman" w:eastAsia="Times New Roman" w:hAnsi="Times New Roman" w:cs="Times New Roman"/>
      <w:b/>
      <w:bCs/>
      <w:sz w:val="27"/>
      <w:szCs w:val="27"/>
      <w:lang w:eastAsia="uk-UA"/>
    </w:rPr>
  </w:style>
  <w:style w:type="paragraph" w:styleId="a3">
    <w:name w:val="header"/>
    <w:basedOn w:val="a"/>
    <w:link w:val="a4"/>
    <w:uiPriority w:val="99"/>
    <w:unhideWhenUsed/>
    <w:rsid w:val="006822C9"/>
    <w:pPr>
      <w:tabs>
        <w:tab w:val="center" w:pos="4819"/>
        <w:tab w:val="right" w:pos="9639"/>
      </w:tabs>
      <w:spacing w:after="0" w:line="240" w:lineRule="auto"/>
    </w:pPr>
    <w:rPr>
      <w:szCs w:val="20"/>
    </w:rPr>
  </w:style>
  <w:style w:type="character" w:customStyle="1" w:styleId="a4">
    <w:name w:val="Верхній колонтитул Знак"/>
    <w:basedOn w:val="a0"/>
    <w:link w:val="a3"/>
    <w:uiPriority w:val="99"/>
    <w:rsid w:val="006822C9"/>
    <w:rPr>
      <w:rFonts w:ascii="Calibri" w:eastAsia="Calibri" w:hAnsi="Calibri" w:cs="Times New Roman"/>
      <w:szCs w:val="20"/>
    </w:rPr>
  </w:style>
  <w:style w:type="character" w:customStyle="1" w:styleId="rvts0">
    <w:name w:val="rvts0"/>
    <w:rsid w:val="006822C9"/>
    <w:rPr>
      <w:rFonts w:cs="Times New Roman"/>
    </w:rPr>
  </w:style>
  <w:style w:type="paragraph" w:styleId="a5">
    <w:name w:val="footer"/>
    <w:basedOn w:val="a"/>
    <w:link w:val="a6"/>
    <w:uiPriority w:val="99"/>
    <w:unhideWhenUsed/>
    <w:rsid w:val="006822C9"/>
    <w:pPr>
      <w:tabs>
        <w:tab w:val="center" w:pos="4819"/>
        <w:tab w:val="right" w:pos="9639"/>
      </w:tabs>
      <w:spacing w:after="0" w:line="240" w:lineRule="auto"/>
    </w:pPr>
  </w:style>
  <w:style w:type="character" w:customStyle="1" w:styleId="a6">
    <w:name w:val="Нижній колонтитул Знак"/>
    <w:basedOn w:val="a0"/>
    <w:link w:val="a5"/>
    <w:uiPriority w:val="99"/>
    <w:rsid w:val="006822C9"/>
    <w:rPr>
      <w:rFonts w:ascii="Calibri" w:eastAsia="Calibri" w:hAnsi="Calibri" w:cs="Times New Roman"/>
      <w:lang w:val="uk-UA"/>
    </w:rPr>
  </w:style>
  <w:style w:type="paragraph" w:customStyle="1" w:styleId="a7">
    <w:name w:val="Нормальний текст"/>
    <w:basedOn w:val="a"/>
    <w:link w:val="a8"/>
    <w:rsid w:val="009768E3"/>
    <w:pPr>
      <w:spacing w:before="120" w:after="0" w:line="240" w:lineRule="auto"/>
      <w:ind w:firstLine="567"/>
      <w:jc w:val="both"/>
    </w:pPr>
    <w:rPr>
      <w:rFonts w:ascii="Antiqua" w:eastAsia="Times New Roman" w:hAnsi="Antiqua"/>
      <w:sz w:val="26"/>
      <w:szCs w:val="20"/>
      <w:lang w:eastAsia="ru-RU"/>
    </w:rPr>
  </w:style>
  <w:style w:type="character" w:customStyle="1" w:styleId="a8">
    <w:name w:val="Нормальний текст Знак"/>
    <w:link w:val="a7"/>
    <w:locked/>
    <w:rsid w:val="009768E3"/>
    <w:rPr>
      <w:rFonts w:ascii="Antiqua" w:eastAsia="Times New Roman" w:hAnsi="Antiqua" w:cs="Times New Roman"/>
      <w:sz w:val="26"/>
      <w:szCs w:val="20"/>
      <w:lang w:val="uk-UA" w:eastAsia="ru-RU"/>
    </w:rPr>
  </w:style>
  <w:style w:type="paragraph" w:customStyle="1" w:styleId="rvps2">
    <w:name w:val="rvps2"/>
    <w:basedOn w:val="a"/>
    <w:rsid w:val="00500C32"/>
    <w:pPr>
      <w:spacing w:before="100" w:beforeAutospacing="1" w:after="100" w:afterAutospacing="1" w:line="240" w:lineRule="auto"/>
    </w:pPr>
    <w:rPr>
      <w:rFonts w:ascii="Times New Roman" w:eastAsia="Times New Roman" w:hAnsi="Times New Roman"/>
      <w:sz w:val="24"/>
      <w:szCs w:val="24"/>
      <w:lang w:eastAsia="uk-UA"/>
    </w:rPr>
  </w:style>
  <w:style w:type="paragraph" w:styleId="a9">
    <w:name w:val="List Paragraph"/>
    <w:basedOn w:val="a"/>
    <w:link w:val="aa"/>
    <w:uiPriority w:val="34"/>
    <w:qFormat/>
    <w:rsid w:val="00500C32"/>
    <w:pPr>
      <w:spacing w:after="0" w:line="240" w:lineRule="auto"/>
      <w:ind w:left="720"/>
      <w:contextualSpacing/>
    </w:pPr>
    <w:rPr>
      <w:rFonts w:ascii="Times New Roman" w:eastAsia="Times New Roman" w:hAnsi="Times New Roman"/>
      <w:sz w:val="26"/>
      <w:szCs w:val="26"/>
      <w:lang w:eastAsia="uk-UA"/>
    </w:rPr>
  </w:style>
  <w:style w:type="character" w:customStyle="1" w:styleId="rvts9">
    <w:name w:val="rvts9"/>
    <w:rsid w:val="00500C32"/>
  </w:style>
  <w:style w:type="character" w:customStyle="1" w:styleId="aa">
    <w:name w:val="Абзац списку Знак"/>
    <w:link w:val="a9"/>
    <w:uiPriority w:val="34"/>
    <w:locked/>
    <w:rsid w:val="00500C32"/>
    <w:rPr>
      <w:rFonts w:ascii="Times New Roman" w:eastAsia="Times New Roman" w:hAnsi="Times New Roman" w:cs="Times New Roman"/>
      <w:sz w:val="26"/>
      <w:szCs w:val="26"/>
      <w:lang w:val="uk-UA" w:eastAsia="uk-UA"/>
    </w:rPr>
  </w:style>
  <w:style w:type="character" w:customStyle="1" w:styleId="10">
    <w:name w:val="Заголовок 1 Знак"/>
    <w:basedOn w:val="a0"/>
    <w:link w:val="1"/>
    <w:uiPriority w:val="9"/>
    <w:rsid w:val="009E1718"/>
    <w:rPr>
      <w:rFonts w:asciiTheme="majorHAnsi" w:eastAsiaTheme="majorEastAsia" w:hAnsiTheme="majorHAnsi" w:cstheme="majorBidi"/>
      <w:color w:val="2F5496" w:themeColor="accent1" w:themeShade="BF"/>
      <w:sz w:val="32"/>
      <w:szCs w:val="32"/>
      <w:lang w:val="uk-UA"/>
    </w:rPr>
  </w:style>
  <w:style w:type="character" w:customStyle="1" w:styleId="40">
    <w:name w:val="Заголовок 4 Знак"/>
    <w:basedOn w:val="a0"/>
    <w:link w:val="4"/>
    <w:uiPriority w:val="9"/>
    <w:semiHidden/>
    <w:rsid w:val="00396FCC"/>
    <w:rPr>
      <w:rFonts w:asciiTheme="majorHAnsi" w:eastAsiaTheme="majorEastAsia" w:hAnsiTheme="majorHAnsi" w:cstheme="majorBidi"/>
      <w:i/>
      <w:iCs/>
      <w:color w:val="2F5496" w:themeColor="accent1" w:themeShade="BF"/>
      <w:lang w:val="uk-UA"/>
    </w:rPr>
  </w:style>
  <w:style w:type="character" w:customStyle="1" w:styleId="rvts46">
    <w:name w:val="rvts46"/>
    <w:basedOn w:val="a0"/>
    <w:rsid w:val="00737A0C"/>
  </w:style>
  <w:style w:type="character" w:styleId="ab">
    <w:name w:val="Hyperlink"/>
    <w:basedOn w:val="a0"/>
    <w:uiPriority w:val="99"/>
    <w:unhideWhenUsed/>
    <w:rsid w:val="00737A0C"/>
    <w:rPr>
      <w:color w:val="0000FF"/>
      <w:u w:val="single"/>
    </w:rPr>
  </w:style>
  <w:style w:type="character" w:customStyle="1" w:styleId="rvts11">
    <w:name w:val="rvts11"/>
    <w:basedOn w:val="a0"/>
    <w:rsid w:val="00737A0C"/>
  </w:style>
  <w:style w:type="character" w:customStyle="1" w:styleId="highlight">
    <w:name w:val="highlight"/>
    <w:basedOn w:val="a0"/>
    <w:rsid w:val="00815005"/>
  </w:style>
  <w:style w:type="paragraph" w:styleId="ac">
    <w:name w:val="footnote text"/>
    <w:basedOn w:val="a"/>
    <w:link w:val="ad"/>
    <w:uiPriority w:val="99"/>
    <w:unhideWhenUsed/>
    <w:rsid w:val="00815005"/>
    <w:pPr>
      <w:spacing w:after="0" w:line="240" w:lineRule="auto"/>
    </w:pPr>
    <w:rPr>
      <w:rFonts w:asciiTheme="minorHAnsi" w:eastAsiaTheme="minorHAnsi" w:hAnsiTheme="minorHAnsi" w:cstheme="minorBidi"/>
      <w:sz w:val="20"/>
      <w:szCs w:val="20"/>
      <w:lang w:val="ru-RU"/>
    </w:rPr>
  </w:style>
  <w:style w:type="character" w:customStyle="1" w:styleId="ad">
    <w:name w:val="Текст виноски Знак"/>
    <w:basedOn w:val="a0"/>
    <w:link w:val="ac"/>
    <w:uiPriority w:val="99"/>
    <w:rsid w:val="00815005"/>
    <w:rPr>
      <w:sz w:val="20"/>
      <w:szCs w:val="20"/>
      <w:lang w:val="ru-RU"/>
    </w:rPr>
  </w:style>
  <w:style w:type="character" w:styleId="ae">
    <w:name w:val="footnote reference"/>
    <w:basedOn w:val="a0"/>
    <w:uiPriority w:val="99"/>
    <w:semiHidden/>
    <w:unhideWhenUsed/>
    <w:rsid w:val="00815005"/>
    <w:rPr>
      <w:vertAlign w:val="superscript"/>
    </w:rPr>
  </w:style>
  <w:style w:type="paragraph" w:styleId="af">
    <w:name w:val="Balloon Text"/>
    <w:basedOn w:val="a"/>
    <w:link w:val="af0"/>
    <w:uiPriority w:val="99"/>
    <w:semiHidden/>
    <w:unhideWhenUsed/>
    <w:rsid w:val="005F67D8"/>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5F67D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754740">
      <w:bodyDiv w:val="1"/>
      <w:marLeft w:val="0"/>
      <w:marRight w:val="0"/>
      <w:marTop w:val="0"/>
      <w:marBottom w:val="0"/>
      <w:divBdr>
        <w:top w:val="none" w:sz="0" w:space="0" w:color="auto"/>
        <w:left w:val="none" w:sz="0" w:space="0" w:color="auto"/>
        <w:bottom w:val="none" w:sz="0" w:space="0" w:color="auto"/>
        <w:right w:val="none" w:sz="0" w:space="0" w:color="auto"/>
      </w:divBdr>
    </w:div>
    <w:div w:id="855384151">
      <w:bodyDiv w:val="1"/>
      <w:marLeft w:val="0"/>
      <w:marRight w:val="0"/>
      <w:marTop w:val="0"/>
      <w:marBottom w:val="0"/>
      <w:divBdr>
        <w:top w:val="none" w:sz="0" w:space="0" w:color="auto"/>
        <w:left w:val="none" w:sz="0" w:space="0" w:color="auto"/>
        <w:bottom w:val="none" w:sz="0" w:space="0" w:color="auto"/>
        <w:right w:val="none" w:sz="0" w:space="0" w:color="auto"/>
      </w:divBdr>
      <w:divsChild>
        <w:div w:id="1507204453">
          <w:marLeft w:val="0"/>
          <w:marRight w:val="0"/>
          <w:marTop w:val="0"/>
          <w:marBottom w:val="0"/>
          <w:divBdr>
            <w:top w:val="none" w:sz="0" w:space="0" w:color="auto"/>
            <w:left w:val="none" w:sz="0" w:space="0" w:color="auto"/>
            <w:bottom w:val="none" w:sz="0" w:space="0" w:color="auto"/>
            <w:right w:val="none" w:sz="0" w:space="0" w:color="auto"/>
          </w:divBdr>
        </w:div>
      </w:divsChild>
    </w:div>
    <w:div w:id="1052584556">
      <w:bodyDiv w:val="1"/>
      <w:marLeft w:val="0"/>
      <w:marRight w:val="0"/>
      <w:marTop w:val="0"/>
      <w:marBottom w:val="0"/>
      <w:divBdr>
        <w:top w:val="none" w:sz="0" w:space="0" w:color="auto"/>
        <w:left w:val="none" w:sz="0" w:space="0" w:color="auto"/>
        <w:bottom w:val="none" w:sz="0" w:space="0" w:color="auto"/>
        <w:right w:val="none" w:sz="0" w:space="0" w:color="auto"/>
      </w:divBdr>
    </w:div>
    <w:div w:id="1272130380">
      <w:bodyDiv w:val="1"/>
      <w:marLeft w:val="0"/>
      <w:marRight w:val="0"/>
      <w:marTop w:val="0"/>
      <w:marBottom w:val="0"/>
      <w:divBdr>
        <w:top w:val="none" w:sz="0" w:space="0" w:color="auto"/>
        <w:left w:val="none" w:sz="0" w:space="0" w:color="auto"/>
        <w:bottom w:val="none" w:sz="0" w:space="0" w:color="auto"/>
        <w:right w:val="none" w:sz="0" w:space="0" w:color="auto"/>
      </w:divBdr>
    </w:div>
    <w:div w:id="1303121576">
      <w:bodyDiv w:val="1"/>
      <w:marLeft w:val="0"/>
      <w:marRight w:val="0"/>
      <w:marTop w:val="0"/>
      <w:marBottom w:val="0"/>
      <w:divBdr>
        <w:top w:val="none" w:sz="0" w:space="0" w:color="auto"/>
        <w:left w:val="none" w:sz="0" w:space="0" w:color="auto"/>
        <w:bottom w:val="none" w:sz="0" w:space="0" w:color="auto"/>
        <w:right w:val="none" w:sz="0" w:space="0" w:color="auto"/>
      </w:divBdr>
    </w:div>
    <w:div w:id="1451045287">
      <w:bodyDiv w:val="1"/>
      <w:marLeft w:val="0"/>
      <w:marRight w:val="0"/>
      <w:marTop w:val="0"/>
      <w:marBottom w:val="0"/>
      <w:divBdr>
        <w:top w:val="none" w:sz="0" w:space="0" w:color="auto"/>
        <w:left w:val="none" w:sz="0" w:space="0" w:color="auto"/>
        <w:bottom w:val="none" w:sz="0" w:space="0" w:color="auto"/>
        <w:right w:val="none" w:sz="0" w:space="0" w:color="auto"/>
      </w:divBdr>
    </w:div>
    <w:div w:id="175986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file:///C:/Users/User/AppData/Local/Temp/Strategy_FS_2025.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3485</Words>
  <Characters>1988</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2021-06-07T09:02:00Z</dcterms:created>
  <dcterms:modified xsi:type="dcterms:W3CDTF">2021-06-07T09:05:00Z</dcterms:modified>
</cp:coreProperties>
</file>