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2E79F" w14:textId="74411BEB" w:rsidR="00617E35" w:rsidRDefault="00A77B1F" w:rsidP="00617E35">
      <w:pPr>
        <w:spacing w:before="120" w:after="0" w:line="240" w:lineRule="auto"/>
        <w:ind w:firstLine="567"/>
        <w:jc w:val="right"/>
        <w:rPr>
          <w:rFonts w:ascii="Times New Roman" w:hAnsi="Times New Roman"/>
          <w:sz w:val="28"/>
          <w:szCs w:val="28"/>
        </w:rPr>
      </w:pPr>
      <w:bookmarkStart w:id="0" w:name="_GoBack"/>
      <w:bookmarkEnd w:id="0"/>
      <w:r>
        <w:rPr>
          <w:rFonts w:ascii="Times New Roman" w:hAnsi="Times New Roman"/>
          <w:sz w:val="28"/>
          <w:szCs w:val="28"/>
        </w:rPr>
        <w:t>Проект</w:t>
      </w:r>
    </w:p>
    <w:p w14:paraId="4A4C7D8D" w14:textId="1D37D142" w:rsidR="00617E35" w:rsidRDefault="00A77B1F" w:rsidP="00617E35">
      <w:pPr>
        <w:spacing w:before="120" w:after="0" w:line="240" w:lineRule="auto"/>
        <w:ind w:firstLine="567"/>
        <w:jc w:val="right"/>
        <w:rPr>
          <w:rFonts w:ascii="Times New Roman" w:hAnsi="Times New Roman"/>
          <w:sz w:val="28"/>
          <w:szCs w:val="28"/>
        </w:rPr>
      </w:pPr>
      <w:r>
        <w:rPr>
          <w:rFonts w:ascii="Times New Roman" w:hAnsi="Times New Roman"/>
          <w:sz w:val="28"/>
          <w:szCs w:val="28"/>
        </w:rPr>
        <w:t>в</w:t>
      </w:r>
      <w:r w:rsidR="00617E35">
        <w:rPr>
          <w:rFonts w:ascii="Times New Roman" w:hAnsi="Times New Roman"/>
          <w:sz w:val="28"/>
          <w:szCs w:val="28"/>
        </w:rPr>
        <w:t>носиться народним депутатом України</w:t>
      </w:r>
    </w:p>
    <w:p w14:paraId="73796C4D" w14:textId="01638E93" w:rsidR="00617E35" w:rsidRDefault="00617E35" w:rsidP="00617E35">
      <w:pPr>
        <w:spacing w:before="120" w:after="0" w:line="240" w:lineRule="auto"/>
        <w:ind w:firstLine="567"/>
        <w:jc w:val="right"/>
        <w:rPr>
          <w:rFonts w:ascii="Times New Roman" w:hAnsi="Times New Roman"/>
          <w:sz w:val="28"/>
          <w:szCs w:val="28"/>
        </w:rPr>
      </w:pPr>
      <w:r>
        <w:rPr>
          <w:rFonts w:ascii="Times New Roman" w:hAnsi="Times New Roman"/>
          <w:sz w:val="28"/>
          <w:szCs w:val="28"/>
        </w:rPr>
        <w:t>С.</w:t>
      </w:r>
      <w:r w:rsidR="00A77B1F">
        <w:rPr>
          <w:rFonts w:ascii="Times New Roman" w:hAnsi="Times New Roman"/>
          <w:sz w:val="28"/>
          <w:szCs w:val="28"/>
        </w:rPr>
        <w:t>В.</w:t>
      </w:r>
      <w:r>
        <w:rPr>
          <w:rFonts w:ascii="Times New Roman" w:hAnsi="Times New Roman"/>
          <w:sz w:val="28"/>
          <w:szCs w:val="28"/>
        </w:rPr>
        <w:t xml:space="preserve"> ШАХОВИМ</w:t>
      </w:r>
    </w:p>
    <w:p w14:paraId="143CBD43" w14:textId="77777777" w:rsidR="00617E35" w:rsidRDefault="00617E35" w:rsidP="00617E35">
      <w:pPr>
        <w:spacing w:before="120" w:after="0" w:line="240" w:lineRule="auto"/>
        <w:ind w:firstLine="567"/>
        <w:jc w:val="right"/>
        <w:rPr>
          <w:rFonts w:ascii="Times New Roman" w:hAnsi="Times New Roman"/>
          <w:sz w:val="28"/>
          <w:szCs w:val="28"/>
        </w:rPr>
      </w:pPr>
    </w:p>
    <w:p w14:paraId="14AFFD48" w14:textId="77777777" w:rsidR="007B640C" w:rsidRDefault="007B640C" w:rsidP="00617E35">
      <w:pPr>
        <w:spacing w:before="120" w:after="0" w:line="240" w:lineRule="auto"/>
        <w:ind w:firstLine="567"/>
        <w:jc w:val="center"/>
        <w:rPr>
          <w:rFonts w:ascii="Times New Roman" w:hAnsi="Times New Roman"/>
          <w:b/>
          <w:bCs/>
          <w:sz w:val="28"/>
          <w:szCs w:val="28"/>
        </w:rPr>
      </w:pPr>
    </w:p>
    <w:p w14:paraId="190FD745" w14:textId="77777777" w:rsidR="00617E35" w:rsidRDefault="00617E35" w:rsidP="00617E35">
      <w:pPr>
        <w:spacing w:before="120" w:after="0" w:line="240" w:lineRule="auto"/>
        <w:ind w:firstLine="567"/>
        <w:jc w:val="center"/>
        <w:rPr>
          <w:rFonts w:ascii="Times New Roman" w:hAnsi="Times New Roman"/>
          <w:b/>
          <w:bCs/>
          <w:sz w:val="28"/>
          <w:szCs w:val="28"/>
        </w:rPr>
      </w:pPr>
      <w:r>
        <w:rPr>
          <w:rFonts w:ascii="Times New Roman" w:hAnsi="Times New Roman"/>
          <w:b/>
          <w:bCs/>
          <w:sz w:val="28"/>
          <w:szCs w:val="28"/>
        </w:rPr>
        <w:t>ЗАКОН УКРАЇНИ</w:t>
      </w:r>
    </w:p>
    <w:p w14:paraId="5A4DDCB8" w14:textId="77777777" w:rsidR="00B13DA9" w:rsidRPr="00B13DA9" w:rsidRDefault="00B13DA9" w:rsidP="00B13DA9">
      <w:pPr>
        <w:contextualSpacing/>
        <w:jc w:val="center"/>
        <w:rPr>
          <w:rFonts w:ascii="Times New Roman" w:hAnsi="Times New Roman"/>
          <w:b/>
          <w:sz w:val="28"/>
          <w:szCs w:val="28"/>
        </w:rPr>
      </w:pPr>
      <w:r w:rsidRPr="00B13DA9">
        <w:rPr>
          <w:rFonts w:ascii="Times New Roman" w:hAnsi="Times New Roman"/>
          <w:b/>
          <w:sz w:val="28"/>
          <w:szCs w:val="28"/>
        </w:rPr>
        <w:t xml:space="preserve">«Про внесення змін до Закону України </w:t>
      </w:r>
    </w:p>
    <w:p w14:paraId="78197647" w14:textId="77777777" w:rsidR="00B13DA9" w:rsidRPr="00B13DA9" w:rsidRDefault="00B13DA9" w:rsidP="00B13DA9">
      <w:pPr>
        <w:contextualSpacing/>
        <w:jc w:val="center"/>
        <w:rPr>
          <w:rFonts w:ascii="Times New Roman" w:hAnsi="Times New Roman"/>
          <w:b/>
          <w:sz w:val="28"/>
          <w:szCs w:val="28"/>
        </w:rPr>
      </w:pPr>
      <w:r w:rsidRPr="00B13DA9">
        <w:rPr>
          <w:rFonts w:ascii="Times New Roman" w:hAnsi="Times New Roman"/>
          <w:b/>
          <w:sz w:val="28"/>
          <w:szCs w:val="28"/>
        </w:rPr>
        <w:t xml:space="preserve">«Про забезпечення комерційного обліку природного газу» </w:t>
      </w:r>
    </w:p>
    <w:p w14:paraId="03DB702B" w14:textId="636141DA" w:rsidR="00B13DA9" w:rsidRPr="00B13DA9" w:rsidRDefault="00150BB0" w:rsidP="00B13DA9">
      <w:pPr>
        <w:contextualSpacing/>
        <w:jc w:val="center"/>
        <w:rPr>
          <w:rFonts w:ascii="Times New Roman" w:hAnsi="Times New Roman"/>
          <w:b/>
          <w:sz w:val="28"/>
          <w:szCs w:val="28"/>
        </w:rPr>
      </w:pPr>
      <w:r>
        <w:rPr>
          <w:rFonts w:ascii="Times New Roman" w:hAnsi="Times New Roman"/>
          <w:b/>
          <w:sz w:val="28"/>
          <w:szCs w:val="28"/>
        </w:rPr>
        <w:t>(</w:t>
      </w:r>
      <w:r w:rsidR="00B13DA9" w:rsidRPr="00B13DA9">
        <w:rPr>
          <w:rFonts w:ascii="Times New Roman" w:hAnsi="Times New Roman"/>
          <w:b/>
          <w:sz w:val="28"/>
          <w:szCs w:val="28"/>
        </w:rPr>
        <w:t>щодо вдосконалення  обліку</w:t>
      </w:r>
      <w:r w:rsidR="00A77B1F">
        <w:rPr>
          <w:rFonts w:ascii="Times New Roman" w:hAnsi="Times New Roman"/>
          <w:b/>
          <w:sz w:val="28"/>
          <w:szCs w:val="28"/>
        </w:rPr>
        <w:t xml:space="preserve"> природного газу</w:t>
      </w:r>
      <w:r>
        <w:rPr>
          <w:rFonts w:ascii="Times New Roman" w:hAnsi="Times New Roman"/>
          <w:b/>
          <w:sz w:val="28"/>
          <w:szCs w:val="28"/>
        </w:rPr>
        <w:t>).</w:t>
      </w:r>
      <w:r w:rsidR="00B13DA9" w:rsidRPr="00B13DA9">
        <w:rPr>
          <w:rFonts w:ascii="Times New Roman" w:hAnsi="Times New Roman"/>
          <w:b/>
          <w:sz w:val="28"/>
          <w:szCs w:val="28"/>
        </w:rPr>
        <w:t xml:space="preserve"> </w:t>
      </w:r>
    </w:p>
    <w:p w14:paraId="05BC129A" w14:textId="77777777" w:rsidR="00617E35" w:rsidRDefault="00617E35" w:rsidP="00617E35">
      <w:pPr>
        <w:spacing w:before="120" w:after="0" w:line="240" w:lineRule="auto"/>
        <w:ind w:firstLine="567"/>
        <w:jc w:val="center"/>
        <w:rPr>
          <w:rFonts w:ascii="Times New Roman" w:hAnsi="Times New Roman"/>
          <w:sz w:val="28"/>
          <w:szCs w:val="28"/>
        </w:rPr>
      </w:pPr>
    </w:p>
    <w:p w14:paraId="1B224463" w14:textId="77777777" w:rsidR="00617E35" w:rsidRPr="00065F2E" w:rsidRDefault="00617E35" w:rsidP="00617E35">
      <w:pPr>
        <w:spacing w:before="120" w:after="0" w:line="240" w:lineRule="auto"/>
        <w:ind w:firstLine="567"/>
        <w:jc w:val="both"/>
        <w:rPr>
          <w:rFonts w:ascii="Times New Roman" w:hAnsi="Times New Roman"/>
          <w:b/>
          <w:sz w:val="28"/>
          <w:szCs w:val="28"/>
        </w:rPr>
      </w:pPr>
      <w:r>
        <w:rPr>
          <w:rFonts w:ascii="Times New Roman" w:hAnsi="Times New Roman"/>
          <w:sz w:val="28"/>
          <w:szCs w:val="28"/>
        </w:rPr>
        <w:t xml:space="preserve">Верховна Рада України </w:t>
      </w:r>
      <w:r w:rsidRPr="00150BB0">
        <w:rPr>
          <w:rFonts w:ascii="Times New Roman" w:hAnsi="Times New Roman"/>
          <w:b/>
          <w:sz w:val="28"/>
          <w:szCs w:val="28"/>
        </w:rPr>
        <w:t>постановляє</w:t>
      </w:r>
      <w:r>
        <w:rPr>
          <w:rFonts w:ascii="Times New Roman" w:hAnsi="Times New Roman"/>
          <w:sz w:val="28"/>
          <w:szCs w:val="28"/>
        </w:rPr>
        <w:t>:</w:t>
      </w:r>
    </w:p>
    <w:p w14:paraId="0CA6446A" w14:textId="0693164B" w:rsidR="00617E35" w:rsidRDefault="00150BB0" w:rsidP="00617E35">
      <w:pPr>
        <w:pStyle w:val="HTML"/>
        <w:shd w:val="clear" w:color="auto" w:fill="FFFFFF"/>
        <w:spacing w:before="120"/>
        <w:ind w:firstLine="567"/>
        <w:jc w:val="both"/>
        <w:textAlignment w:val="baseline"/>
        <w:rPr>
          <w:rFonts w:ascii="Times New Roman" w:hAnsi="Times New Roman" w:cs="Times New Roman"/>
          <w:sz w:val="28"/>
          <w:szCs w:val="28"/>
        </w:rPr>
      </w:pPr>
      <w:r>
        <w:rPr>
          <w:rFonts w:ascii="Times New Roman" w:hAnsi="Times New Roman" w:cs="Times New Roman"/>
          <w:sz w:val="28"/>
          <w:szCs w:val="28"/>
          <w:lang w:val="en-US"/>
        </w:rPr>
        <w:t>I</w:t>
      </w:r>
      <w:r>
        <w:rPr>
          <w:rFonts w:ascii="Times New Roman" w:hAnsi="Times New Roman" w:cs="Times New Roman"/>
          <w:sz w:val="28"/>
          <w:szCs w:val="28"/>
        </w:rPr>
        <w:t xml:space="preserve">. </w:t>
      </w:r>
      <w:r w:rsidR="00617E35">
        <w:rPr>
          <w:rFonts w:ascii="Times New Roman" w:hAnsi="Times New Roman" w:cs="Times New Roman"/>
          <w:sz w:val="28"/>
          <w:szCs w:val="28"/>
        </w:rPr>
        <w:t xml:space="preserve">Внести до Закону України «Про забезпечення комерційного обліку природного газу» </w:t>
      </w:r>
      <w:r w:rsidR="00617E35">
        <w:rPr>
          <w:rFonts w:ascii="Times New Roman" w:hAnsi="Times New Roman" w:cs="Times New Roman"/>
          <w:sz w:val="28"/>
          <w:szCs w:val="28"/>
          <w:bdr w:val="none" w:sz="0" w:space="0" w:color="auto" w:frame="1"/>
        </w:rPr>
        <w:t>(Відомості Верховної Ради України (ВВР), 2012, № 5, ст.28)</w:t>
      </w:r>
      <w:r w:rsidR="00617E35">
        <w:rPr>
          <w:rFonts w:ascii="Times New Roman" w:hAnsi="Times New Roman" w:cs="Times New Roman"/>
          <w:sz w:val="28"/>
          <w:szCs w:val="28"/>
          <w:bdr w:val="none" w:sz="0" w:space="0" w:color="auto" w:frame="1"/>
          <w:lang w:val="ru-RU"/>
        </w:rPr>
        <w:t xml:space="preserve"> </w:t>
      </w:r>
      <w:r w:rsidR="00617E35">
        <w:rPr>
          <w:rFonts w:ascii="Times New Roman" w:hAnsi="Times New Roman" w:cs="Times New Roman"/>
          <w:sz w:val="28"/>
          <w:szCs w:val="28"/>
        </w:rPr>
        <w:t>такі зміни</w:t>
      </w:r>
      <w:r w:rsidR="00617E35">
        <w:rPr>
          <w:rFonts w:ascii="Times New Roman" w:hAnsi="Times New Roman" w:cs="Times New Roman"/>
          <w:sz w:val="28"/>
          <w:szCs w:val="28"/>
          <w:bdr w:val="none" w:sz="0" w:space="0" w:color="auto" w:frame="1"/>
        </w:rPr>
        <w:t>:</w:t>
      </w:r>
    </w:p>
    <w:p w14:paraId="619B3DB2" w14:textId="77777777" w:rsidR="00617E35" w:rsidRPr="00A77B1F" w:rsidRDefault="00617E35" w:rsidP="00617E35">
      <w:pPr>
        <w:spacing w:before="120" w:after="0" w:line="240" w:lineRule="auto"/>
        <w:ind w:firstLine="567"/>
        <w:jc w:val="both"/>
        <w:rPr>
          <w:rFonts w:ascii="Times New Roman" w:eastAsia="MS Mincho" w:hAnsi="Times New Roman"/>
          <w:b/>
          <w:sz w:val="28"/>
          <w:szCs w:val="28"/>
          <w:lang w:eastAsia="ja-JP"/>
        </w:rPr>
      </w:pPr>
      <w:r w:rsidRPr="00A77B1F">
        <w:rPr>
          <w:rFonts w:ascii="Times New Roman" w:hAnsi="Times New Roman"/>
          <w:b/>
          <w:sz w:val="28"/>
          <w:szCs w:val="28"/>
        </w:rPr>
        <w:t>1</w:t>
      </w:r>
      <w:r w:rsidRPr="00A77B1F">
        <w:rPr>
          <w:rFonts w:ascii="Times New Roman" w:eastAsia="MS Mincho" w:hAnsi="Times New Roman"/>
          <w:b/>
          <w:sz w:val="28"/>
          <w:szCs w:val="28"/>
          <w:lang w:eastAsia="ja-JP"/>
        </w:rPr>
        <w:t>. У статті 3:</w:t>
      </w:r>
    </w:p>
    <w:p w14:paraId="15994A15" w14:textId="210C1A2D" w:rsidR="00BB39AB" w:rsidRPr="00A651F3" w:rsidRDefault="00150BB0" w:rsidP="00BB39AB">
      <w:pPr>
        <w:pStyle w:val="rvps2"/>
        <w:spacing w:before="0" w:beforeAutospacing="0" w:after="0" w:afterAutospacing="0"/>
        <w:ind w:firstLine="450"/>
        <w:jc w:val="both"/>
        <w:rPr>
          <w:b/>
          <w:color w:val="333333"/>
          <w:sz w:val="28"/>
          <w:szCs w:val="28"/>
          <w:lang w:val="uk-UA"/>
        </w:rPr>
      </w:pPr>
      <w:r w:rsidRPr="00BB39AB">
        <w:rPr>
          <w:rFonts w:eastAsia="MS Mincho"/>
          <w:sz w:val="28"/>
          <w:szCs w:val="28"/>
          <w:lang w:val="uk-UA" w:eastAsia="ja-JP"/>
        </w:rPr>
        <w:t xml:space="preserve">1.1 </w:t>
      </w:r>
      <w:r w:rsidR="008E1014">
        <w:rPr>
          <w:rFonts w:eastAsia="MS Mincho"/>
          <w:sz w:val="28"/>
          <w:szCs w:val="28"/>
          <w:lang w:val="uk-UA" w:eastAsia="ja-JP"/>
        </w:rPr>
        <w:t>В а</w:t>
      </w:r>
      <w:r w:rsidR="00617E35" w:rsidRPr="00BB39AB">
        <w:rPr>
          <w:rFonts w:eastAsia="MS Mincho"/>
          <w:sz w:val="28"/>
          <w:szCs w:val="28"/>
          <w:lang w:val="uk-UA" w:eastAsia="ja-JP"/>
        </w:rPr>
        <w:t>бзац</w:t>
      </w:r>
      <w:r w:rsidR="008E1014">
        <w:rPr>
          <w:rFonts w:eastAsia="MS Mincho"/>
          <w:sz w:val="28"/>
          <w:szCs w:val="28"/>
          <w:lang w:val="uk-UA" w:eastAsia="ja-JP"/>
        </w:rPr>
        <w:t>і</w:t>
      </w:r>
      <w:r w:rsidR="00617E35" w:rsidRPr="00BB39AB">
        <w:rPr>
          <w:rFonts w:eastAsia="MS Mincho"/>
          <w:sz w:val="28"/>
          <w:szCs w:val="28"/>
          <w:lang w:val="uk-UA" w:eastAsia="ja-JP"/>
        </w:rPr>
        <w:t xml:space="preserve"> </w:t>
      </w:r>
      <w:r w:rsidR="00BB39AB" w:rsidRPr="00BB39AB">
        <w:rPr>
          <w:rFonts w:eastAsia="MS Mincho"/>
          <w:sz w:val="28"/>
          <w:szCs w:val="28"/>
          <w:lang w:val="uk-UA" w:eastAsia="ja-JP"/>
        </w:rPr>
        <w:t>друг</w:t>
      </w:r>
      <w:r w:rsidR="008E1014">
        <w:rPr>
          <w:rFonts w:eastAsia="MS Mincho"/>
          <w:sz w:val="28"/>
          <w:szCs w:val="28"/>
          <w:lang w:val="uk-UA" w:eastAsia="ja-JP"/>
        </w:rPr>
        <w:t>ому</w:t>
      </w:r>
      <w:r w:rsidR="00BB39AB" w:rsidRPr="00BB39AB">
        <w:rPr>
          <w:rFonts w:eastAsia="MS Mincho"/>
          <w:sz w:val="28"/>
          <w:szCs w:val="28"/>
          <w:lang w:val="uk-UA" w:eastAsia="ja-JP"/>
        </w:rPr>
        <w:t xml:space="preserve"> </w:t>
      </w:r>
      <w:r w:rsidR="00617E35" w:rsidRPr="00BB39AB">
        <w:rPr>
          <w:rFonts w:eastAsia="MS Mincho"/>
          <w:sz w:val="28"/>
          <w:szCs w:val="28"/>
          <w:lang w:val="uk-UA" w:eastAsia="ja-JP"/>
        </w:rPr>
        <w:t xml:space="preserve">частини першої </w:t>
      </w:r>
      <w:r w:rsidR="008E1014">
        <w:rPr>
          <w:rFonts w:eastAsia="MS Mincho"/>
          <w:sz w:val="28"/>
          <w:szCs w:val="28"/>
          <w:lang w:val="uk-UA" w:eastAsia="ja-JP"/>
        </w:rPr>
        <w:t>слова «,</w:t>
      </w:r>
      <w:r w:rsidR="00BB39AB" w:rsidRPr="004C5114">
        <w:rPr>
          <w:color w:val="333333"/>
          <w:sz w:val="28"/>
          <w:szCs w:val="28"/>
          <w:lang w:val="uk-UA"/>
        </w:rPr>
        <w:t>крім коштів місцевих бюджетів;</w:t>
      </w:r>
      <w:r w:rsidR="00BB39AB">
        <w:rPr>
          <w:color w:val="333333"/>
          <w:sz w:val="28"/>
          <w:szCs w:val="28"/>
          <w:lang w:val="uk-UA"/>
        </w:rPr>
        <w:t xml:space="preserve">» - </w:t>
      </w:r>
      <w:r w:rsidR="00901374">
        <w:rPr>
          <w:color w:val="333333"/>
          <w:sz w:val="28"/>
          <w:szCs w:val="28"/>
          <w:lang w:val="uk-UA"/>
        </w:rPr>
        <w:t xml:space="preserve"> </w:t>
      </w:r>
      <w:r w:rsidR="00901374" w:rsidRPr="00A651F3">
        <w:rPr>
          <w:b/>
          <w:color w:val="333333"/>
          <w:sz w:val="28"/>
          <w:szCs w:val="28"/>
          <w:lang w:val="uk-UA"/>
        </w:rPr>
        <w:t>виключити</w:t>
      </w:r>
      <w:r w:rsidR="00A651F3">
        <w:rPr>
          <w:b/>
          <w:color w:val="333333"/>
          <w:sz w:val="28"/>
          <w:szCs w:val="28"/>
          <w:lang w:val="uk-UA"/>
        </w:rPr>
        <w:t>.</w:t>
      </w:r>
    </w:p>
    <w:p w14:paraId="708EFEAC" w14:textId="77777777" w:rsidR="00A651F3" w:rsidRDefault="00A651F3" w:rsidP="00BB39AB">
      <w:pPr>
        <w:pStyle w:val="rvps2"/>
        <w:spacing w:before="0" w:beforeAutospacing="0" w:after="0" w:afterAutospacing="0"/>
        <w:ind w:firstLine="450"/>
        <w:jc w:val="both"/>
        <w:rPr>
          <w:color w:val="333333"/>
          <w:sz w:val="28"/>
          <w:szCs w:val="28"/>
          <w:lang w:val="uk-UA"/>
        </w:rPr>
      </w:pPr>
    </w:p>
    <w:p w14:paraId="46BAE886" w14:textId="197657D1" w:rsidR="00617E35" w:rsidRDefault="00BB39AB" w:rsidP="00617E35">
      <w:pPr>
        <w:spacing w:before="120" w:after="0" w:line="240" w:lineRule="auto"/>
        <w:ind w:firstLine="567"/>
        <w:jc w:val="both"/>
        <w:rPr>
          <w:rFonts w:ascii="Times New Roman" w:hAnsi="Times New Roman"/>
          <w:sz w:val="28"/>
          <w:szCs w:val="28"/>
        </w:rPr>
      </w:pPr>
      <w:r>
        <w:rPr>
          <w:rFonts w:ascii="Times New Roman" w:eastAsia="MS Mincho" w:hAnsi="Times New Roman"/>
          <w:sz w:val="28"/>
          <w:szCs w:val="28"/>
          <w:lang w:eastAsia="ja-JP"/>
        </w:rPr>
        <w:t>1.</w:t>
      </w:r>
      <w:r w:rsidR="008E1014">
        <w:rPr>
          <w:rFonts w:ascii="Times New Roman" w:eastAsia="MS Mincho" w:hAnsi="Times New Roman"/>
          <w:sz w:val="28"/>
          <w:szCs w:val="28"/>
          <w:lang w:eastAsia="ja-JP"/>
        </w:rPr>
        <w:t>2</w:t>
      </w:r>
      <w:r>
        <w:rPr>
          <w:rFonts w:ascii="Times New Roman" w:eastAsia="MS Mincho" w:hAnsi="Times New Roman"/>
          <w:sz w:val="28"/>
          <w:szCs w:val="28"/>
          <w:lang w:eastAsia="ja-JP"/>
        </w:rPr>
        <w:t xml:space="preserve"> </w:t>
      </w:r>
      <w:r w:rsidR="00617E35">
        <w:rPr>
          <w:rFonts w:ascii="Times New Roman" w:eastAsia="MS Mincho" w:hAnsi="Times New Roman"/>
          <w:sz w:val="28"/>
          <w:szCs w:val="28"/>
          <w:lang w:eastAsia="ja-JP"/>
        </w:rPr>
        <w:t xml:space="preserve">Частину другу </w:t>
      </w:r>
      <w:r w:rsidR="00A651F3">
        <w:rPr>
          <w:rFonts w:ascii="Times New Roman" w:eastAsia="MS Mincho" w:hAnsi="Times New Roman"/>
          <w:sz w:val="28"/>
          <w:szCs w:val="28"/>
          <w:lang w:eastAsia="ja-JP"/>
        </w:rPr>
        <w:t>доповнити новими абзацами та викласти в такій редакції::</w:t>
      </w:r>
      <w:r w:rsidR="00617E35">
        <w:rPr>
          <w:rFonts w:ascii="Times New Roman" w:hAnsi="Times New Roman"/>
          <w:sz w:val="28"/>
          <w:szCs w:val="28"/>
        </w:rPr>
        <w:t xml:space="preserve"> </w:t>
      </w:r>
    </w:p>
    <w:p w14:paraId="350780AE" w14:textId="30784A54" w:rsidR="00BB39AB" w:rsidRPr="00BB39AB" w:rsidRDefault="00BB39AB" w:rsidP="00BB39AB">
      <w:pPr>
        <w:spacing w:before="120" w:after="0" w:line="240" w:lineRule="auto"/>
        <w:ind w:firstLine="567"/>
        <w:jc w:val="both"/>
        <w:rPr>
          <w:rFonts w:ascii="Times New Roman" w:hAnsi="Times New Roman"/>
          <w:sz w:val="28"/>
          <w:szCs w:val="28"/>
        </w:rPr>
      </w:pPr>
      <w:r>
        <w:rPr>
          <w:rFonts w:ascii="Times New Roman" w:hAnsi="Times New Roman"/>
          <w:sz w:val="28"/>
          <w:szCs w:val="28"/>
        </w:rPr>
        <w:t>«</w:t>
      </w:r>
      <w:r w:rsidRPr="00BB39AB">
        <w:rPr>
          <w:rFonts w:ascii="Times New Roman" w:hAnsi="Times New Roman"/>
          <w:sz w:val="28"/>
          <w:szCs w:val="28"/>
        </w:rPr>
        <w:t>2. Побутові споживачі природного газу - фізичні особи (населення) можуть самостійно забезпечити встановлення індивідуальних приладів обліку природного газу (індивідуальних лічильників) з подальшою компенсацією таких витрат за рахунок коштів, які ними сплачуються за тарифом на розподіл природного газу.</w:t>
      </w:r>
    </w:p>
    <w:p w14:paraId="6CC431E2" w14:textId="77777777" w:rsidR="00BB39AB" w:rsidRPr="00A651F3" w:rsidRDefault="00BB39AB" w:rsidP="00BB39AB">
      <w:pPr>
        <w:spacing w:before="120" w:after="0" w:line="240" w:lineRule="auto"/>
        <w:ind w:firstLine="567"/>
        <w:jc w:val="both"/>
        <w:rPr>
          <w:rFonts w:ascii="Times New Roman" w:hAnsi="Times New Roman"/>
          <w:b/>
          <w:sz w:val="28"/>
          <w:szCs w:val="28"/>
        </w:rPr>
      </w:pPr>
      <w:r w:rsidRPr="00A651F3">
        <w:rPr>
          <w:rFonts w:ascii="Times New Roman" w:hAnsi="Times New Roman"/>
          <w:b/>
          <w:sz w:val="28"/>
          <w:szCs w:val="28"/>
        </w:rPr>
        <w:t>Побутові споживачі природного газу – фізичні особи (населення), яким держава надає пільги та субсидії на оплату житлово-комунальних послуг, та які самостійно забезпечили встановлення приладів обліку природного газу у період з 1 січня 2020 року до 1 січня 2023 року, мають право на компенсацію таких витрат відповідно до порядку, затвердженого Кабінетом Міністрів України.</w:t>
      </w:r>
    </w:p>
    <w:p w14:paraId="58388C5F" w14:textId="77777777" w:rsidR="00A77B1F" w:rsidRPr="00A651F3" w:rsidRDefault="00BB39AB" w:rsidP="00BB39AB">
      <w:pPr>
        <w:spacing w:before="120" w:after="0" w:line="240" w:lineRule="auto"/>
        <w:ind w:firstLine="567"/>
        <w:jc w:val="both"/>
        <w:rPr>
          <w:rFonts w:ascii="Times New Roman" w:hAnsi="Times New Roman"/>
          <w:b/>
          <w:sz w:val="28"/>
          <w:szCs w:val="28"/>
        </w:rPr>
      </w:pPr>
      <w:r w:rsidRPr="00A651F3">
        <w:rPr>
          <w:rFonts w:ascii="Times New Roman" w:hAnsi="Times New Roman"/>
          <w:b/>
          <w:sz w:val="28"/>
          <w:szCs w:val="28"/>
        </w:rPr>
        <w:t>Субсидії на оплату послуг з постачання та розподілу природного газу з 1 січня 2023 року в обсязі встановлених соціальних нормативів не надаються споживачам, які відмовилися від встановлення індивідуальних вузлів обліку природного газу, що задокументовано відповідно до процедури визначеної законодавством, та які мають бути встановлені за рахунок коштів державного бюджету, місцевих бюджетів, або за рахунок коштів, передбачених в тарифі на розподіл природного газу.</w:t>
      </w:r>
    </w:p>
    <w:p w14:paraId="307F4BC9" w14:textId="77777777" w:rsidR="00A77B1F" w:rsidRPr="00A77B1F" w:rsidRDefault="00A77B1F" w:rsidP="00A77B1F">
      <w:pPr>
        <w:spacing w:before="120" w:after="0" w:line="240" w:lineRule="auto"/>
        <w:ind w:firstLine="567"/>
        <w:jc w:val="both"/>
        <w:rPr>
          <w:rFonts w:ascii="Times New Roman" w:hAnsi="Times New Roman"/>
          <w:sz w:val="28"/>
          <w:szCs w:val="28"/>
        </w:rPr>
      </w:pPr>
      <w:r w:rsidRPr="00A77B1F">
        <w:rPr>
          <w:rFonts w:ascii="Times New Roman" w:hAnsi="Times New Roman"/>
          <w:sz w:val="28"/>
          <w:szCs w:val="28"/>
        </w:rPr>
        <w:t>Порядок і розміри компенсації витрат на придбання та встановлення індивідуальних приладів обліку природного газу для споживачів природного газу - фізичних осіб (населення) встановлюються Кабінетом Міністрів України.</w:t>
      </w:r>
    </w:p>
    <w:p w14:paraId="2AC1BAEA" w14:textId="5DD9855E" w:rsidR="00BB39AB" w:rsidRDefault="00A77B1F" w:rsidP="00A77B1F">
      <w:pPr>
        <w:spacing w:before="120" w:after="0" w:line="240" w:lineRule="auto"/>
        <w:ind w:firstLine="567"/>
        <w:jc w:val="both"/>
        <w:rPr>
          <w:rFonts w:ascii="Times New Roman" w:hAnsi="Times New Roman"/>
          <w:sz w:val="28"/>
          <w:szCs w:val="28"/>
        </w:rPr>
      </w:pPr>
      <w:r w:rsidRPr="00A77B1F">
        <w:rPr>
          <w:rFonts w:ascii="Times New Roman" w:hAnsi="Times New Roman"/>
          <w:sz w:val="28"/>
          <w:szCs w:val="28"/>
        </w:rPr>
        <w:lastRenderedPageBreak/>
        <w:t>Для споживачів природного газу - фізичних осіб (населення), які встановлять лічильники протягом 2018 року, відповідна компенсація здійснюється протягом 12 місяців.</w:t>
      </w:r>
      <w:r w:rsidR="00BB39AB">
        <w:rPr>
          <w:rFonts w:ascii="Times New Roman" w:hAnsi="Times New Roman"/>
          <w:sz w:val="28"/>
          <w:szCs w:val="28"/>
        </w:rPr>
        <w:t>»</w:t>
      </w:r>
    </w:p>
    <w:p w14:paraId="339C2588" w14:textId="07BC7DBC" w:rsidR="00A651F3" w:rsidRDefault="00A651F3" w:rsidP="00A77B1F">
      <w:pPr>
        <w:spacing w:before="120" w:after="0" w:line="240" w:lineRule="auto"/>
        <w:ind w:firstLine="567"/>
        <w:jc w:val="both"/>
        <w:rPr>
          <w:rFonts w:ascii="Times New Roman" w:hAnsi="Times New Roman"/>
          <w:sz w:val="28"/>
          <w:szCs w:val="28"/>
        </w:rPr>
      </w:pPr>
      <w:r>
        <w:rPr>
          <w:rFonts w:ascii="Times New Roman" w:hAnsi="Times New Roman"/>
          <w:sz w:val="28"/>
          <w:szCs w:val="28"/>
        </w:rPr>
        <w:t>Абзац другий та третій вважати четвертим та п’ятим.</w:t>
      </w:r>
    </w:p>
    <w:p w14:paraId="0E14D7C5" w14:textId="302B037D" w:rsidR="007B33DF" w:rsidRPr="00A77B1F" w:rsidRDefault="00A93DEC" w:rsidP="00BB39AB">
      <w:pPr>
        <w:spacing w:before="120" w:after="0" w:line="240" w:lineRule="auto"/>
        <w:ind w:firstLine="567"/>
        <w:jc w:val="both"/>
        <w:rPr>
          <w:rFonts w:ascii="Times New Roman" w:eastAsia="MS Mincho" w:hAnsi="Times New Roman"/>
          <w:b/>
          <w:sz w:val="28"/>
          <w:szCs w:val="28"/>
          <w:lang w:eastAsia="ja-JP"/>
        </w:rPr>
      </w:pPr>
      <w:r w:rsidRPr="00A77B1F">
        <w:rPr>
          <w:rFonts w:ascii="Times New Roman" w:eastAsia="MS Mincho" w:hAnsi="Times New Roman"/>
          <w:b/>
          <w:sz w:val="28"/>
          <w:szCs w:val="28"/>
          <w:lang w:eastAsia="ja-JP"/>
        </w:rPr>
        <w:t>2.</w:t>
      </w:r>
      <w:r w:rsidR="00A77B1F">
        <w:rPr>
          <w:rFonts w:ascii="Times New Roman" w:eastAsia="MS Mincho" w:hAnsi="Times New Roman"/>
          <w:b/>
          <w:sz w:val="28"/>
          <w:szCs w:val="28"/>
          <w:lang w:eastAsia="ja-JP"/>
        </w:rPr>
        <w:t xml:space="preserve"> </w:t>
      </w:r>
      <w:r w:rsidRPr="00A77B1F">
        <w:rPr>
          <w:rFonts w:ascii="Times New Roman" w:eastAsia="MS Mincho" w:hAnsi="Times New Roman"/>
          <w:b/>
          <w:sz w:val="28"/>
          <w:szCs w:val="28"/>
          <w:lang w:eastAsia="ja-JP"/>
        </w:rPr>
        <w:t xml:space="preserve">Доповнити </w:t>
      </w:r>
      <w:r w:rsidR="007B33DF" w:rsidRPr="00A77B1F">
        <w:rPr>
          <w:rFonts w:ascii="Times New Roman" w:eastAsia="MS Mincho" w:hAnsi="Times New Roman"/>
          <w:b/>
          <w:sz w:val="28"/>
          <w:szCs w:val="28"/>
          <w:lang w:eastAsia="ja-JP"/>
        </w:rPr>
        <w:t>нов</w:t>
      </w:r>
      <w:r w:rsidRPr="00A77B1F">
        <w:rPr>
          <w:rFonts w:ascii="Times New Roman" w:eastAsia="MS Mincho" w:hAnsi="Times New Roman"/>
          <w:b/>
          <w:sz w:val="28"/>
          <w:szCs w:val="28"/>
          <w:lang w:eastAsia="ja-JP"/>
        </w:rPr>
        <w:t>ою</w:t>
      </w:r>
      <w:r w:rsidR="007B33DF" w:rsidRPr="00A77B1F">
        <w:rPr>
          <w:rFonts w:ascii="Times New Roman" w:eastAsia="MS Mincho" w:hAnsi="Times New Roman"/>
          <w:b/>
          <w:sz w:val="28"/>
          <w:szCs w:val="28"/>
          <w:lang w:eastAsia="ja-JP"/>
        </w:rPr>
        <w:t xml:space="preserve">  статт</w:t>
      </w:r>
      <w:r w:rsidRPr="00A77B1F">
        <w:rPr>
          <w:rFonts w:ascii="Times New Roman" w:eastAsia="MS Mincho" w:hAnsi="Times New Roman"/>
          <w:b/>
          <w:sz w:val="28"/>
          <w:szCs w:val="28"/>
          <w:lang w:eastAsia="ja-JP"/>
        </w:rPr>
        <w:t>ею</w:t>
      </w:r>
      <w:r w:rsidR="007B33DF" w:rsidRPr="00A77B1F">
        <w:rPr>
          <w:rFonts w:ascii="Times New Roman" w:eastAsia="MS Mincho" w:hAnsi="Times New Roman"/>
          <w:b/>
          <w:sz w:val="28"/>
          <w:szCs w:val="28"/>
          <w:lang w:eastAsia="ja-JP"/>
        </w:rPr>
        <w:t xml:space="preserve"> 4</w:t>
      </w:r>
      <w:r w:rsidR="007B33DF" w:rsidRPr="00A77B1F">
        <w:rPr>
          <w:rFonts w:ascii="Times New Roman" w:eastAsia="MS Mincho" w:hAnsi="Times New Roman"/>
          <w:b/>
          <w:sz w:val="28"/>
          <w:szCs w:val="28"/>
          <w:vertAlign w:val="superscript"/>
          <w:lang w:eastAsia="ja-JP"/>
        </w:rPr>
        <w:t xml:space="preserve">1   </w:t>
      </w:r>
      <w:r w:rsidR="007B33DF" w:rsidRPr="00A77B1F">
        <w:rPr>
          <w:rFonts w:ascii="Times New Roman" w:eastAsia="MS Mincho" w:hAnsi="Times New Roman"/>
          <w:b/>
          <w:sz w:val="28"/>
          <w:szCs w:val="28"/>
          <w:lang w:eastAsia="ja-JP"/>
        </w:rPr>
        <w:t>такого змісту:</w:t>
      </w:r>
    </w:p>
    <w:p w14:paraId="17FBD366" w14:textId="7D31AE1E" w:rsidR="007B33DF" w:rsidRPr="00A77B1F" w:rsidRDefault="007B33DF" w:rsidP="007B33DF">
      <w:pPr>
        <w:spacing w:before="120" w:after="0" w:line="240" w:lineRule="auto"/>
        <w:ind w:firstLine="567"/>
        <w:jc w:val="both"/>
        <w:rPr>
          <w:rFonts w:ascii="Times New Roman" w:eastAsia="MS Mincho" w:hAnsi="Times New Roman"/>
          <w:b/>
          <w:sz w:val="28"/>
          <w:szCs w:val="28"/>
          <w:lang w:eastAsia="ja-JP"/>
        </w:rPr>
      </w:pPr>
      <w:r w:rsidRPr="00E108DB">
        <w:rPr>
          <w:rFonts w:ascii="Times New Roman" w:eastAsia="MS Mincho" w:hAnsi="Times New Roman"/>
          <w:sz w:val="28"/>
          <w:szCs w:val="28"/>
          <w:lang w:eastAsia="ja-JP"/>
        </w:rPr>
        <w:t>«</w:t>
      </w:r>
      <w:r w:rsidRPr="00A77B1F">
        <w:rPr>
          <w:rFonts w:ascii="Times New Roman" w:eastAsia="MS Mincho" w:hAnsi="Times New Roman"/>
          <w:b/>
          <w:bCs/>
          <w:sz w:val="28"/>
          <w:szCs w:val="28"/>
          <w:lang w:eastAsia="ja-JP"/>
        </w:rPr>
        <w:t>Стаття 4</w:t>
      </w:r>
      <w:r w:rsidRPr="00A77B1F">
        <w:rPr>
          <w:rFonts w:ascii="Times New Roman" w:eastAsia="MS Mincho" w:hAnsi="Times New Roman"/>
          <w:b/>
          <w:bCs/>
          <w:sz w:val="28"/>
          <w:szCs w:val="28"/>
          <w:vertAlign w:val="superscript"/>
          <w:lang w:eastAsia="ja-JP"/>
        </w:rPr>
        <w:t>1</w:t>
      </w:r>
      <w:r w:rsidRPr="00A77B1F">
        <w:rPr>
          <w:rFonts w:ascii="Times New Roman" w:eastAsia="MS Mincho" w:hAnsi="Times New Roman"/>
          <w:b/>
          <w:bCs/>
          <w:sz w:val="28"/>
          <w:szCs w:val="28"/>
          <w:lang w:eastAsia="ja-JP"/>
        </w:rPr>
        <w:t>. Споживання природного газу у разі відсутності лічильника газу</w:t>
      </w:r>
      <w:r w:rsidR="00A77B1F">
        <w:rPr>
          <w:rFonts w:ascii="Times New Roman" w:eastAsia="MS Mincho" w:hAnsi="Times New Roman"/>
          <w:b/>
          <w:bCs/>
          <w:sz w:val="28"/>
          <w:szCs w:val="28"/>
          <w:lang w:eastAsia="ja-JP"/>
        </w:rPr>
        <w:t>.</w:t>
      </w:r>
    </w:p>
    <w:p w14:paraId="50A66473" w14:textId="36B5DB58" w:rsidR="007B33DF" w:rsidRPr="00A77B1F" w:rsidRDefault="00A77B1F" w:rsidP="00A77B1F">
      <w:pPr>
        <w:ind w:firstLine="567"/>
        <w:jc w:val="both"/>
        <w:rPr>
          <w:rFonts w:ascii="Times New Roman" w:eastAsia="MS Mincho" w:hAnsi="Times New Roman"/>
          <w:sz w:val="28"/>
          <w:szCs w:val="28"/>
        </w:rPr>
      </w:pPr>
      <w:r>
        <w:rPr>
          <w:rFonts w:ascii="Times New Roman" w:eastAsia="MS Mincho" w:hAnsi="Times New Roman"/>
          <w:sz w:val="28"/>
          <w:szCs w:val="28"/>
        </w:rPr>
        <w:t xml:space="preserve">1. </w:t>
      </w:r>
      <w:r w:rsidR="007B33DF" w:rsidRPr="00A77B1F">
        <w:rPr>
          <w:rFonts w:ascii="Times New Roman" w:eastAsia="MS Mincho" w:hAnsi="Times New Roman"/>
          <w:sz w:val="28"/>
          <w:szCs w:val="28"/>
        </w:rPr>
        <w:t>Норми споживання природного газу побутовими споживачами природного газу у разі відсутності лічильників газу:</w:t>
      </w:r>
    </w:p>
    <w:tbl>
      <w:tblPr>
        <w:tblStyle w:val="a3"/>
        <w:tblW w:w="10065" w:type="dxa"/>
        <w:tblInd w:w="-431" w:type="dxa"/>
        <w:tblLook w:val="04A0" w:firstRow="1" w:lastRow="0" w:firstColumn="1" w:lastColumn="0" w:noHBand="0" w:noVBand="1"/>
      </w:tblPr>
      <w:tblGrid>
        <w:gridCol w:w="3823"/>
        <w:gridCol w:w="1984"/>
        <w:gridCol w:w="2126"/>
        <w:gridCol w:w="2132"/>
      </w:tblGrid>
      <w:tr w:rsidR="007B33DF" w:rsidRPr="00617E35" w14:paraId="070513DA" w14:textId="77777777" w:rsidTr="00264489">
        <w:tc>
          <w:tcPr>
            <w:tcW w:w="3823" w:type="dxa"/>
            <w:tcBorders>
              <w:top w:val="single" w:sz="4" w:space="0" w:color="auto"/>
              <w:left w:val="single" w:sz="4" w:space="0" w:color="auto"/>
              <w:bottom w:val="single" w:sz="4" w:space="0" w:color="auto"/>
              <w:right w:val="single" w:sz="4" w:space="0" w:color="auto"/>
            </w:tcBorders>
            <w:hideMark/>
          </w:tcPr>
          <w:p w14:paraId="1A687F59"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Вид споживання</w:t>
            </w:r>
          </w:p>
        </w:tc>
        <w:tc>
          <w:tcPr>
            <w:tcW w:w="1984" w:type="dxa"/>
            <w:tcBorders>
              <w:top w:val="single" w:sz="4" w:space="0" w:color="auto"/>
              <w:left w:val="single" w:sz="4" w:space="0" w:color="auto"/>
              <w:bottom w:val="single" w:sz="4" w:space="0" w:color="auto"/>
              <w:right w:val="single" w:sz="4" w:space="0" w:color="auto"/>
            </w:tcBorders>
            <w:hideMark/>
          </w:tcPr>
          <w:p w14:paraId="35EA3E91"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Місяць споживання</w:t>
            </w:r>
          </w:p>
        </w:tc>
        <w:tc>
          <w:tcPr>
            <w:tcW w:w="2126" w:type="dxa"/>
            <w:tcBorders>
              <w:top w:val="single" w:sz="4" w:space="0" w:color="auto"/>
              <w:left w:val="single" w:sz="4" w:space="0" w:color="auto"/>
              <w:bottom w:val="single" w:sz="4" w:space="0" w:color="auto"/>
              <w:right w:val="single" w:sz="4" w:space="0" w:color="auto"/>
            </w:tcBorders>
            <w:hideMark/>
          </w:tcPr>
          <w:p w14:paraId="766F1438"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Одиниця виміру</w:t>
            </w:r>
          </w:p>
        </w:tc>
        <w:tc>
          <w:tcPr>
            <w:tcW w:w="2132" w:type="dxa"/>
            <w:tcBorders>
              <w:top w:val="single" w:sz="4" w:space="0" w:color="auto"/>
              <w:left w:val="single" w:sz="4" w:space="0" w:color="auto"/>
              <w:bottom w:val="single" w:sz="4" w:space="0" w:color="auto"/>
              <w:right w:val="single" w:sz="4" w:space="0" w:color="auto"/>
            </w:tcBorders>
            <w:hideMark/>
          </w:tcPr>
          <w:p w14:paraId="1E67967E"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Норма споживання</w:t>
            </w:r>
          </w:p>
        </w:tc>
      </w:tr>
      <w:tr w:rsidR="007B33DF" w:rsidRPr="00617E35" w14:paraId="12B907B3" w14:textId="77777777" w:rsidTr="00264489">
        <w:tc>
          <w:tcPr>
            <w:tcW w:w="3823" w:type="dxa"/>
            <w:tcBorders>
              <w:top w:val="single" w:sz="4" w:space="0" w:color="auto"/>
              <w:left w:val="single" w:sz="4" w:space="0" w:color="auto"/>
              <w:bottom w:val="single" w:sz="4" w:space="0" w:color="auto"/>
              <w:right w:val="single" w:sz="4" w:space="0" w:color="auto"/>
            </w:tcBorders>
            <w:hideMark/>
          </w:tcPr>
          <w:p w14:paraId="68D74EE3" w14:textId="77777777" w:rsidR="007B33DF" w:rsidRPr="00617E35" w:rsidRDefault="007B33DF" w:rsidP="00264489">
            <w:pPr>
              <w:jc w:val="both"/>
              <w:rPr>
                <w:rFonts w:ascii="Times New Roman" w:hAnsi="Times New Roman"/>
                <w:sz w:val="28"/>
                <w:szCs w:val="28"/>
              </w:rPr>
            </w:pPr>
            <w:r w:rsidRPr="00617E35">
              <w:rPr>
                <w:rFonts w:ascii="Times New Roman" w:hAnsi="Times New Roman"/>
                <w:sz w:val="28"/>
                <w:szCs w:val="28"/>
              </w:rPr>
              <w:t>Плита газова за наявності централізованого постачання гарячої води</w:t>
            </w:r>
          </w:p>
        </w:tc>
        <w:tc>
          <w:tcPr>
            <w:tcW w:w="1984" w:type="dxa"/>
            <w:tcBorders>
              <w:top w:val="single" w:sz="4" w:space="0" w:color="auto"/>
              <w:left w:val="single" w:sz="4" w:space="0" w:color="auto"/>
              <w:bottom w:val="single" w:sz="4" w:space="0" w:color="auto"/>
              <w:right w:val="single" w:sz="4" w:space="0" w:color="auto"/>
            </w:tcBorders>
          </w:tcPr>
          <w:p w14:paraId="26FA3940"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квітень –вересень</w:t>
            </w:r>
          </w:p>
          <w:p w14:paraId="2FE3DE82" w14:textId="77D1AD90" w:rsidR="007B33DF" w:rsidRDefault="007B33DF" w:rsidP="00264489">
            <w:pPr>
              <w:jc w:val="center"/>
              <w:rPr>
                <w:rFonts w:ascii="Times New Roman" w:hAnsi="Times New Roman"/>
                <w:sz w:val="28"/>
                <w:szCs w:val="28"/>
              </w:rPr>
            </w:pPr>
            <w:r w:rsidRPr="00617E35">
              <w:rPr>
                <w:rFonts w:ascii="Times New Roman" w:hAnsi="Times New Roman"/>
                <w:sz w:val="28"/>
                <w:szCs w:val="28"/>
              </w:rPr>
              <w:t>(включно)</w:t>
            </w:r>
          </w:p>
          <w:p w14:paraId="41FC66D9" w14:textId="77777777" w:rsidR="00901374" w:rsidRPr="00617E35" w:rsidRDefault="00901374" w:rsidP="00264489">
            <w:pPr>
              <w:jc w:val="center"/>
              <w:rPr>
                <w:rFonts w:ascii="Times New Roman" w:hAnsi="Times New Roman"/>
                <w:sz w:val="28"/>
                <w:szCs w:val="28"/>
              </w:rPr>
            </w:pPr>
          </w:p>
          <w:p w14:paraId="53DBEABB" w14:textId="77777777" w:rsidR="007B33DF" w:rsidRPr="00617E35" w:rsidRDefault="007B33DF" w:rsidP="00264489">
            <w:pPr>
              <w:ind w:firstLine="175"/>
              <w:jc w:val="center"/>
              <w:rPr>
                <w:rFonts w:ascii="Times New Roman" w:hAnsi="Times New Roman"/>
                <w:sz w:val="28"/>
                <w:szCs w:val="28"/>
              </w:rPr>
            </w:pPr>
            <w:r w:rsidRPr="00617E35">
              <w:rPr>
                <w:rFonts w:ascii="Times New Roman" w:hAnsi="Times New Roman"/>
                <w:sz w:val="28"/>
                <w:szCs w:val="28"/>
              </w:rPr>
              <w:t xml:space="preserve">жовтень -березень </w:t>
            </w:r>
          </w:p>
          <w:p w14:paraId="36C8E90B" w14:textId="77777777" w:rsidR="007B33DF" w:rsidRPr="00617E35" w:rsidRDefault="007B33DF" w:rsidP="00264489">
            <w:pPr>
              <w:ind w:firstLine="175"/>
              <w:jc w:val="center"/>
              <w:rPr>
                <w:rFonts w:ascii="Times New Roman" w:hAnsi="Times New Roman"/>
                <w:sz w:val="28"/>
                <w:szCs w:val="28"/>
              </w:rPr>
            </w:pPr>
            <w:r w:rsidRPr="00617E35">
              <w:rPr>
                <w:rFonts w:ascii="Times New Roman" w:hAnsi="Times New Roman"/>
                <w:sz w:val="28"/>
                <w:szCs w:val="28"/>
              </w:rPr>
              <w:t>(включно)</w:t>
            </w:r>
          </w:p>
        </w:tc>
        <w:tc>
          <w:tcPr>
            <w:tcW w:w="2126" w:type="dxa"/>
            <w:tcBorders>
              <w:top w:val="single" w:sz="4" w:space="0" w:color="auto"/>
              <w:left w:val="single" w:sz="4" w:space="0" w:color="auto"/>
              <w:bottom w:val="single" w:sz="4" w:space="0" w:color="auto"/>
              <w:right w:val="single" w:sz="4" w:space="0" w:color="auto"/>
            </w:tcBorders>
          </w:tcPr>
          <w:p w14:paraId="54A10E0E"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куб. метрів</w:t>
            </w:r>
          </w:p>
          <w:p w14:paraId="41A51EBB"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людино-місяць</w:t>
            </w:r>
          </w:p>
          <w:p w14:paraId="7698B822" w14:textId="77777777" w:rsidR="007B33DF" w:rsidRPr="00617E35" w:rsidRDefault="007B33DF" w:rsidP="00264489">
            <w:pPr>
              <w:jc w:val="center"/>
              <w:rPr>
                <w:rFonts w:ascii="Times New Roman" w:hAnsi="Times New Roman"/>
                <w:sz w:val="28"/>
                <w:szCs w:val="28"/>
              </w:rPr>
            </w:pPr>
          </w:p>
          <w:p w14:paraId="5BDCE623" w14:textId="77777777" w:rsidR="007B33DF" w:rsidRPr="00617E35" w:rsidRDefault="007B33DF" w:rsidP="00264489">
            <w:pPr>
              <w:jc w:val="center"/>
              <w:rPr>
                <w:rFonts w:ascii="Times New Roman" w:hAnsi="Times New Roman"/>
                <w:sz w:val="28"/>
                <w:szCs w:val="28"/>
              </w:rPr>
            </w:pPr>
          </w:p>
          <w:p w14:paraId="60075230"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 " -</w:t>
            </w:r>
          </w:p>
        </w:tc>
        <w:tc>
          <w:tcPr>
            <w:tcW w:w="2132" w:type="dxa"/>
            <w:tcBorders>
              <w:top w:val="single" w:sz="4" w:space="0" w:color="auto"/>
              <w:left w:val="single" w:sz="4" w:space="0" w:color="auto"/>
              <w:bottom w:val="single" w:sz="4" w:space="0" w:color="auto"/>
              <w:right w:val="single" w:sz="4" w:space="0" w:color="auto"/>
            </w:tcBorders>
          </w:tcPr>
          <w:p w14:paraId="13E8E46A"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5,2</w:t>
            </w:r>
          </w:p>
          <w:p w14:paraId="688F7C57" w14:textId="77777777" w:rsidR="007B33DF" w:rsidRPr="00617E35" w:rsidRDefault="007B33DF" w:rsidP="00264489">
            <w:pPr>
              <w:jc w:val="center"/>
              <w:rPr>
                <w:rFonts w:ascii="Times New Roman" w:hAnsi="Times New Roman"/>
                <w:sz w:val="28"/>
                <w:szCs w:val="28"/>
              </w:rPr>
            </w:pPr>
          </w:p>
          <w:p w14:paraId="63A1FA88" w14:textId="77777777" w:rsidR="007B33DF" w:rsidRPr="00617E35" w:rsidRDefault="007B33DF" w:rsidP="00264489">
            <w:pPr>
              <w:jc w:val="center"/>
              <w:rPr>
                <w:rFonts w:ascii="Times New Roman" w:hAnsi="Times New Roman"/>
                <w:sz w:val="28"/>
                <w:szCs w:val="28"/>
              </w:rPr>
            </w:pPr>
          </w:p>
          <w:p w14:paraId="581526F2" w14:textId="77777777" w:rsidR="007B33DF" w:rsidRPr="00617E35" w:rsidRDefault="007B33DF" w:rsidP="00264489">
            <w:pPr>
              <w:jc w:val="center"/>
              <w:rPr>
                <w:rFonts w:ascii="Times New Roman" w:hAnsi="Times New Roman"/>
                <w:sz w:val="28"/>
                <w:szCs w:val="28"/>
              </w:rPr>
            </w:pPr>
          </w:p>
          <w:p w14:paraId="4B1C2B61"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7,6</w:t>
            </w:r>
          </w:p>
        </w:tc>
      </w:tr>
      <w:tr w:rsidR="007B33DF" w:rsidRPr="00617E35" w14:paraId="68178507" w14:textId="77777777" w:rsidTr="00264489">
        <w:tc>
          <w:tcPr>
            <w:tcW w:w="3823" w:type="dxa"/>
            <w:tcBorders>
              <w:top w:val="single" w:sz="4" w:space="0" w:color="auto"/>
              <w:left w:val="single" w:sz="4" w:space="0" w:color="auto"/>
              <w:bottom w:val="single" w:sz="4" w:space="0" w:color="auto"/>
              <w:right w:val="single" w:sz="4" w:space="0" w:color="auto"/>
            </w:tcBorders>
            <w:hideMark/>
          </w:tcPr>
          <w:p w14:paraId="5F69213D" w14:textId="77777777" w:rsidR="007B33DF" w:rsidRPr="00617E35" w:rsidRDefault="007B33DF" w:rsidP="00264489">
            <w:pPr>
              <w:jc w:val="both"/>
              <w:rPr>
                <w:rFonts w:ascii="Times New Roman" w:hAnsi="Times New Roman"/>
                <w:sz w:val="28"/>
                <w:szCs w:val="28"/>
              </w:rPr>
            </w:pPr>
            <w:r w:rsidRPr="00617E35">
              <w:rPr>
                <w:rFonts w:ascii="Times New Roman" w:hAnsi="Times New Roman"/>
                <w:sz w:val="28"/>
                <w:szCs w:val="28"/>
              </w:rPr>
              <w:t>Плита газова у разі відсутності централізованого постачання гарячої води та газового водонагрівача</w:t>
            </w:r>
          </w:p>
        </w:tc>
        <w:tc>
          <w:tcPr>
            <w:tcW w:w="1984" w:type="dxa"/>
            <w:tcBorders>
              <w:top w:val="single" w:sz="4" w:space="0" w:color="auto"/>
              <w:left w:val="single" w:sz="4" w:space="0" w:color="auto"/>
              <w:bottom w:val="single" w:sz="4" w:space="0" w:color="auto"/>
              <w:right w:val="single" w:sz="4" w:space="0" w:color="auto"/>
            </w:tcBorders>
          </w:tcPr>
          <w:p w14:paraId="5F2CF860"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квітень –вересень</w:t>
            </w:r>
          </w:p>
          <w:p w14:paraId="5B416532"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(включно)</w:t>
            </w:r>
          </w:p>
          <w:p w14:paraId="43B72B81" w14:textId="77777777" w:rsidR="007B33DF" w:rsidRPr="00617E35" w:rsidRDefault="007B33DF" w:rsidP="00264489">
            <w:pPr>
              <w:jc w:val="center"/>
              <w:rPr>
                <w:rFonts w:ascii="Times New Roman" w:hAnsi="Times New Roman"/>
                <w:sz w:val="28"/>
                <w:szCs w:val="28"/>
              </w:rPr>
            </w:pPr>
          </w:p>
          <w:p w14:paraId="650CC7DB" w14:textId="77777777" w:rsidR="007B33DF" w:rsidRPr="00617E35" w:rsidRDefault="007B33DF" w:rsidP="00264489">
            <w:pPr>
              <w:ind w:firstLine="175"/>
              <w:jc w:val="center"/>
              <w:rPr>
                <w:rFonts w:ascii="Times New Roman" w:hAnsi="Times New Roman"/>
                <w:sz w:val="28"/>
                <w:szCs w:val="28"/>
              </w:rPr>
            </w:pPr>
            <w:r w:rsidRPr="00617E35">
              <w:rPr>
                <w:rFonts w:ascii="Times New Roman" w:hAnsi="Times New Roman"/>
                <w:sz w:val="28"/>
                <w:szCs w:val="28"/>
              </w:rPr>
              <w:t xml:space="preserve">жовтень -березень </w:t>
            </w:r>
          </w:p>
          <w:p w14:paraId="0497AFBC" w14:textId="0B025E4A" w:rsidR="007B33DF" w:rsidRPr="00617E35" w:rsidRDefault="007B33DF" w:rsidP="00901374">
            <w:pPr>
              <w:jc w:val="center"/>
              <w:rPr>
                <w:rFonts w:ascii="Times New Roman" w:hAnsi="Times New Roman"/>
                <w:b/>
                <w:sz w:val="28"/>
                <w:szCs w:val="28"/>
              </w:rPr>
            </w:pPr>
            <w:r w:rsidRPr="00617E35">
              <w:rPr>
                <w:rFonts w:ascii="Times New Roman" w:hAnsi="Times New Roman"/>
                <w:sz w:val="28"/>
                <w:szCs w:val="28"/>
              </w:rPr>
              <w:t>(включно)</w:t>
            </w:r>
          </w:p>
        </w:tc>
        <w:tc>
          <w:tcPr>
            <w:tcW w:w="2126" w:type="dxa"/>
            <w:tcBorders>
              <w:top w:val="single" w:sz="4" w:space="0" w:color="auto"/>
              <w:left w:val="single" w:sz="4" w:space="0" w:color="auto"/>
              <w:bottom w:val="single" w:sz="4" w:space="0" w:color="auto"/>
              <w:right w:val="single" w:sz="4" w:space="0" w:color="auto"/>
            </w:tcBorders>
          </w:tcPr>
          <w:p w14:paraId="4A3D704D" w14:textId="77777777" w:rsidR="007B33DF" w:rsidRPr="00617E35" w:rsidRDefault="007B33DF" w:rsidP="00264489">
            <w:pPr>
              <w:jc w:val="center"/>
              <w:rPr>
                <w:rFonts w:ascii="Times New Roman" w:hAnsi="Times New Roman"/>
                <w:b/>
                <w:sz w:val="28"/>
                <w:szCs w:val="28"/>
              </w:rPr>
            </w:pPr>
            <w:r w:rsidRPr="00617E35">
              <w:rPr>
                <w:rFonts w:ascii="Times New Roman" w:hAnsi="Times New Roman"/>
                <w:sz w:val="28"/>
                <w:szCs w:val="28"/>
              </w:rPr>
              <w:t>- " -</w:t>
            </w:r>
          </w:p>
          <w:p w14:paraId="320A0BDF" w14:textId="77777777" w:rsidR="007B33DF" w:rsidRPr="00617E35" w:rsidRDefault="007B33DF" w:rsidP="00264489">
            <w:pPr>
              <w:jc w:val="center"/>
              <w:rPr>
                <w:rFonts w:ascii="Times New Roman" w:hAnsi="Times New Roman"/>
                <w:b/>
                <w:sz w:val="28"/>
                <w:szCs w:val="28"/>
              </w:rPr>
            </w:pPr>
          </w:p>
          <w:p w14:paraId="467631F1" w14:textId="77777777" w:rsidR="007B33DF" w:rsidRPr="00617E35" w:rsidRDefault="007B33DF" w:rsidP="00264489">
            <w:pPr>
              <w:jc w:val="center"/>
              <w:rPr>
                <w:rFonts w:ascii="Times New Roman" w:hAnsi="Times New Roman"/>
                <w:b/>
                <w:sz w:val="28"/>
                <w:szCs w:val="28"/>
              </w:rPr>
            </w:pPr>
          </w:p>
          <w:p w14:paraId="66B0E92B" w14:textId="77777777" w:rsidR="007B33DF" w:rsidRPr="00617E35" w:rsidRDefault="007B33DF" w:rsidP="00264489">
            <w:pPr>
              <w:rPr>
                <w:rFonts w:ascii="Times New Roman" w:hAnsi="Times New Roman"/>
                <w:b/>
                <w:sz w:val="28"/>
                <w:szCs w:val="28"/>
              </w:rPr>
            </w:pPr>
          </w:p>
          <w:p w14:paraId="2BEDFE66" w14:textId="77777777" w:rsidR="007B33DF" w:rsidRPr="00617E35" w:rsidRDefault="007B33DF" w:rsidP="00264489">
            <w:pPr>
              <w:jc w:val="center"/>
              <w:rPr>
                <w:rFonts w:ascii="Times New Roman" w:hAnsi="Times New Roman"/>
                <w:b/>
                <w:sz w:val="28"/>
                <w:szCs w:val="28"/>
              </w:rPr>
            </w:pPr>
            <w:r w:rsidRPr="00617E35">
              <w:rPr>
                <w:rFonts w:ascii="Times New Roman" w:hAnsi="Times New Roman"/>
                <w:sz w:val="28"/>
                <w:szCs w:val="28"/>
              </w:rPr>
              <w:t>- " -</w:t>
            </w:r>
          </w:p>
        </w:tc>
        <w:tc>
          <w:tcPr>
            <w:tcW w:w="2132" w:type="dxa"/>
            <w:tcBorders>
              <w:top w:val="single" w:sz="4" w:space="0" w:color="auto"/>
              <w:left w:val="single" w:sz="4" w:space="0" w:color="auto"/>
              <w:bottom w:val="single" w:sz="4" w:space="0" w:color="auto"/>
              <w:right w:val="single" w:sz="4" w:space="0" w:color="auto"/>
            </w:tcBorders>
          </w:tcPr>
          <w:p w14:paraId="6445587C"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7,1</w:t>
            </w:r>
          </w:p>
          <w:p w14:paraId="5360672F" w14:textId="77777777" w:rsidR="007B33DF" w:rsidRPr="00617E35" w:rsidRDefault="007B33DF" w:rsidP="00264489">
            <w:pPr>
              <w:jc w:val="center"/>
              <w:rPr>
                <w:rFonts w:ascii="Times New Roman" w:hAnsi="Times New Roman"/>
                <w:sz w:val="28"/>
                <w:szCs w:val="28"/>
              </w:rPr>
            </w:pPr>
          </w:p>
          <w:p w14:paraId="3463639F" w14:textId="77777777" w:rsidR="007B33DF" w:rsidRPr="00617E35" w:rsidRDefault="007B33DF" w:rsidP="00264489">
            <w:pPr>
              <w:jc w:val="center"/>
              <w:rPr>
                <w:rFonts w:ascii="Times New Roman" w:hAnsi="Times New Roman"/>
                <w:sz w:val="28"/>
                <w:szCs w:val="28"/>
              </w:rPr>
            </w:pPr>
          </w:p>
          <w:p w14:paraId="45BAD6D8" w14:textId="77777777" w:rsidR="007B33DF" w:rsidRPr="00617E35" w:rsidRDefault="007B33DF" w:rsidP="00264489">
            <w:pPr>
              <w:jc w:val="center"/>
              <w:rPr>
                <w:rFonts w:ascii="Times New Roman" w:hAnsi="Times New Roman"/>
                <w:sz w:val="28"/>
                <w:szCs w:val="28"/>
              </w:rPr>
            </w:pPr>
          </w:p>
          <w:p w14:paraId="2BD10080"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12,0</w:t>
            </w:r>
          </w:p>
          <w:p w14:paraId="0C0CF4C9" w14:textId="77777777" w:rsidR="007B33DF" w:rsidRPr="00617E35" w:rsidRDefault="007B33DF" w:rsidP="00264489">
            <w:pPr>
              <w:rPr>
                <w:rFonts w:ascii="Times New Roman" w:hAnsi="Times New Roman"/>
                <w:sz w:val="28"/>
                <w:szCs w:val="28"/>
              </w:rPr>
            </w:pPr>
          </w:p>
        </w:tc>
      </w:tr>
      <w:tr w:rsidR="007B33DF" w:rsidRPr="00617E35" w14:paraId="2B72FD1C" w14:textId="77777777" w:rsidTr="00264489">
        <w:tc>
          <w:tcPr>
            <w:tcW w:w="3823" w:type="dxa"/>
            <w:tcBorders>
              <w:top w:val="single" w:sz="4" w:space="0" w:color="auto"/>
              <w:left w:val="single" w:sz="4" w:space="0" w:color="auto"/>
              <w:bottom w:val="single" w:sz="4" w:space="0" w:color="auto"/>
              <w:right w:val="single" w:sz="4" w:space="0" w:color="auto"/>
            </w:tcBorders>
            <w:hideMark/>
          </w:tcPr>
          <w:p w14:paraId="69575EB8" w14:textId="77777777" w:rsidR="007B33DF" w:rsidRPr="00617E35" w:rsidRDefault="007B33DF" w:rsidP="00264489">
            <w:pPr>
              <w:jc w:val="both"/>
              <w:rPr>
                <w:rFonts w:ascii="Times New Roman" w:hAnsi="Times New Roman"/>
                <w:sz w:val="28"/>
                <w:szCs w:val="28"/>
              </w:rPr>
            </w:pPr>
            <w:r w:rsidRPr="00617E35">
              <w:rPr>
                <w:rFonts w:ascii="Times New Roman" w:hAnsi="Times New Roman"/>
                <w:sz w:val="28"/>
                <w:szCs w:val="28"/>
              </w:rPr>
              <w:t>Плита газова та газовий водонагрівач</w:t>
            </w:r>
          </w:p>
        </w:tc>
        <w:tc>
          <w:tcPr>
            <w:tcW w:w="1984" w:type="dxa"/>
            <w:tcBorders>
              <w:top w:val="single" w:sz="4" w:space="0" w:color="auto"/>
              <w:left w:val="single" w:sz="4" w:space="0" w:color="auto"/>
              <w:bottom w:val="single" w:sz="4" w:space="0" w:color="auto"/>
              <w:right w:val="single" w:sz="4" w:space="0" w:color="auto"/>
            </w:tcBorders>
          </w:tcPr>
          <w:p w14:paraId="57D99860"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квітень –вересень</w:t>
            </w:r>
          </w:p>
          <w:p w14:paraId="51B78B6B"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(включно)</w:t>
            </w:r>
          </w:p>
          <w:p w14:paraId="7019689C" w14:textId="77777777" w:rsidR="007B33DF" w:rsidRPr="00617E35" w:rsidRDefault="007B33DF" w:rsidP="00264489">
            <w:pPr>
              <w:ind w:firstLine="175"/>
              <w:jc w:val="center"/>
              <w:rPr>
                <w:rFonts w:ascii="Times New Roman" w:hAnsi="Times New Roman"/>
                <w:sz w:val="28"/>
                <w:szCs w:val="28"/>
              </w:rPr>
            </w:pPr>
            <w:r w:rsidRPr="00617E35">
              <w:rPr>
                <w:rFonts w:ascii="Times New Roman" w:hAnsi="Times New Roman"/>
                <w:sz w:val="28"/>
                <w:szCs w:val="28"/>
              </w:rPr>
              <w:t xml:space="preserve">жовтень -березень </w:t>
            </w:r>
          </w:p>
          <w:p w14:paraId="19CF21E9"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(включно)</w:t>
            </w:r>
          </w:p>
        </w:tc>
        <w:tc>
          <w:tcPr>
            <w:tcW w:w="2126" w:type="dxa"/>
            <w:tcBorders>
              <w:top w:val="single" w:sz="4" w:space="0" w:color="auto"/>
              <w:left w:val="single" w:sz="4" w:space="0" w:color="auto"/>
              <w:bottom w:val="single" w:sz="4" w:space="0" w:color="auto"/>
              <w:right w:val="single" w:sz="4" w:space="0" w:color="auto"/>
            </w:tcBorders>
          </w:tcPr>
          <w:p w14:paraId="3A54973A" w14:textId="77777777" w:rsidR="007B33DF" w:rsidRPr="00617E35" w:rsidRDefault="007B33DF" w:rsidP="00264489">
            <w:pPr>
              <w:jc w:val="center"/>
              <w:rPr>
                <w:rFonts w:ascii="Times New Roman" w:hAnsi="Times New Roman"/>
                <w:b/>
                <w:sz w:val="28"/>
                <w:szCs w:val="28"/>
              </w:rPr>
            </w:pPr>
            <w:r w:rsidRPr="00617E35">
              <w:rPr>
                <w:rFonts w:ascii="Times New Roman" w:hAnsi="Times New Roman"/>
                <w:sz w:val="28"/>
                <w:szCs w:val="28"/>
              </w:rPr>
              <w:t>- " -</w:t>
            </w:r>
          </w:p>
          <w:p w14:paraId="5A3A4CA8" w14:textId="77777777" w:rsidR="007B33DF" w:rsidRPr="00617E35" w:rsidRDefault="007B33DF" w:rsidP="00264489">
            <w:pPr>
              <w:jc w:val="center"/>
              <w:rPr>
                <w:rFonts w:ascii="Times New Roman" w:hAnsi="Times New Roman"/>
                <w:b/>
                <w:sz w:val="28"/>
                <w:szCs w:val="28"/>
              </w:rPr>
            </w:pPr>
          </w:p>
          <w:p w14:paraId="099BB8E7" w14:textId="77777777" w:rsidR="007B33DF" w:rsidRPr="00617E35" w:rsidRDefault="007B33DF" w:rsidP="00264489">
            <w:pPr>
              <w:jc w:val="center"/>
              <w:rPr>
                <w:rFonts w:ascii="Times New Roman" w:hAnsi="Times New Roman"/>
                <w:b/>
                <w:sz w:val="28"/>
                <w:szCs w:val="28"/>
              </w:rPr>
            </w:pPr>
          </w:p>
          <w:p w14:paraId="18E6BD92" w14:textId="77777777" w:rsidR="007B33DF" w:rsidRPr="00617E35" w:rsidRDefault="007B33DF" w:rsidP="00264489">
            <w:pPr>
              <w:jc w:val="center"/>
              <w:rPr>
                <w:rFonts w:ascii="Times New Roman" w:hAnsi="Times New Roman"/>
                <w:b/>
                <w:sz w:val="28"/>
                <w:szCs w:val="28"/>
              </w:rPr>
            </w:pPr>
            <w:r w:rsidRPr="00617E35">
              <w:rPr>
                <w:rFonts w:ascii="Times New Roman" w:hAnsi="Times New Roman"/>
                <w:sz w:val="28"/>
                <w:szCs w:val="28"/>
              </w:rPr>
              <w:t>- " -</w:t>
            </w:r>
          </w:p>
        </w:tc>
        <w:tc>
          <w:tcPr>
            <w:tcW w:w="2132" w:type="dxa"/>
            <w:tcBorders>
              <w:top w:val="single" w:sz="4" w:space="0" w:color="auto"/>
              <w:left w:val="single" w:sz="4" w:space="0" w:color="auto"/>
              <w:bottom w:val="single" w:sz="4" w:space="0" w:color="auto"/>
              <w:right w:val="single" w:sz="4" w:space="0" w:color="auto"/>
            </w:tcBorders>
          </w:tcPr>
          <w:p w14:paraId="6703563D"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16,3</w:t>
            </w:r>
          </w:p>
          <w:p w14:paraId="061057F4" w14:textId="77777777" w:rsidR="007B33DF" w:rsidRPr="00617E35" w:rsidRDefault="007B33DF" w:rsidP="00264489">
            <w:pPr>
              <w:jc w:val="center"/>
              <w:rPr>
                <w:rFonts w:ascii="Times New Roman" w:hAnsi="Times New Roman"/>
                <w:sz w:val="28"/>
                <w:szCs w:val="28"/>
              </w:rPr>
            </w:pPr>
          </w:p>
          <w:p w14:paraId="3C0ACD6F" w14:textId="77777777" w:rsidR="007B33DF" w:rsidRPr="00617E35" w:rsidRDefault="007B33DF" w:rsidP="00264489">
            <w:pPr>
              <w:jc w:val="center"/>
              <w:rPr>
                <w:rFonts w:ascii="Times New Roman" w:hAnsi="Times New Roman"/>
                <w:sz w:val="28"/>
                <w:szCs w:val="28"/>
              </w:rPr>
            </w:pPr>
          </w:p>
          <w:p w14:paraId="44131755" w14:textId="77777777" w:rsidR="007B33DF" w:rsidRPr="00617E35" w:rsidRDefault="007B33DF" w:rsidP="00264489">
            <w:pPr>
              <w:jc w:val="center"/>
              <w:rPr>
                <w:rFonts w:ascii="Times New Roman" w:hAnsi="Times New Roman"/>
                <w:sz w:val="28"/>
                <w:szCs w:val="28"/>
              </w:rPr>
            </w:pPr>
            <w:r w:rsidRPr="00617E35">
              <w:rPr>
                <w:rFonts w:ascii="Times New Roman" w:hAnsi="Times New Roman"/>
                <w:sz w:val="28"/>
                <w:szCs w:val="28"/>
              </w:rPr>
              <w:t>27,0</w:t>
            </w:r>
          </w:p>
        </w:tc>
      </w:tr>
    </w:tbl>
    <w:p w14:paraId="7564DDDB" w14:textId="062CAFEF" w:rsidR="007B33DF" w:rsidRPr="00A77B1F" w:rsidRDefault="00A77B1F" w:rsidP="00A77B1F">
      <w:pPr>
        <w:ind w:firstLine="567"/>
        <w:jc w:val="both"/>
        <w:rPr>
          <w:rFonts w:ascii="Times New Roman" w:eastAsia="MS Mincho" w:hAnsi="Times New Roman"/>
          <w:sz w:val="28"/>
          <w:szCs w:val="28"/>
        </w:rPr>
      </w:pPr>
      <w:r>
        <w:rPr>
          <w:rFonts w:ascii="Times New Roman" w:eastAsia="MS Mincho" w:hAnsi="Times New Roman"/>
          <w:sz w:val="28"/>
          <w:szCs w:val="28"/>
        </w:rPr>
        <w:t xml:space="preserve">2. </w:t>
      </w:r>
      <w:r w:rsidR="007B33DF" w:rsidRPr="00A77B1F">
        <w:rPr>
          <w:rFonts w:ascii="Times New Roman" w:eastAsia="MS Mincho" w:hAnsi="Times New Roman"/>
          <w:sz w:val="28"/>
          <w:szCs w:val="28"/>
        </w:rPr>
        <w:t>У період відсутності централізованого постачання гарячої води норма споживання природного газу на плиту газову встановлюється:</w:t>
      </w:r>
    </w:p>
    <w:p w14:paraId="39A00DB9" w14:textId="77777777" w:rsidR="007B33DF" w:rsidRPr="00617E35" w:rsidRDefault="007B33DF" w:rsidP="007B33DF">
      <w:pPr>
        <w:spacing w:before="120" w:after="0" w:line="240" w:lineRule="auto"/>
        <w:ind w:firstLine="567"/>
        <w:jc w:val="both"/>
        <w:rPr>
          <w:rFonts w:ascii="Times New Roman" w:eastAsia="MS Mincho" w:hAnsi="Times New Roman"/>
          <w:sz w:val="28"/>
          <w:szCs w:val="28"/>
          <w:lang w:eastAsia="ja-JP"/>
        </w:rPr>
      </w:pPr>
      <w:r w:rsidRPr="00617E35">
        <w:rPr>
          <w:rFonts w:ascii="Times New Roman" w:eastAsia="MS Mincho" w:hAnsi="Times New Roman"/>
          <w:sz w:val="28"/>
          <w:szCs w:val="28"/>
          <w:lang w:eastAsia="ja-JP"/>
        </w:rPr>
        <w:t>з квітня по вересень (включно) - 7,1 куб. метра на людину на місяць;</w:t>
      </w:r>
    </w:p>
    <w:p w14:paraId="4C3B5317" w14:textId="77777777" w:rsidR="007B33DF" w:rsidRPr="00617E35" w:rsidRDefault="007B33DF" w:rsidP="007B33DF">
      <w:pPr>
        <w:spacing w:before="120" w:after="0" w:line="240" w:lineRule="auto"/>
        <w:ind w:firstLine="567"/>
        <w:jc w:val="both"/>
        <w:rPr>
          <w:rFonts w:ascii="Times New Roman" w:eastAsia="MS Mincho" w:hAnsi="Times New Roman"/>
          <w:sz w:val="28"/>
          <w:szCs w:val="28"/>
          <w:lang w:eastAsia="ja-JP"/>
        </w:rPr>
      </w:pPr>
      <w:r w:rsidRPr="00617E35">
        <w:rPr>
          <w:rFonts w:ascii="Times New Roman" w:eastAsia="MS Mincho" w:hAnsi="Times New Roman"/>
          <w:sz w:val="28"/>
          <w:szCs w:val="28"/>
          <w:lang w:eastAsia="ja-JP"/>
        </w:rPr>
        <w:lastRenderedPageBreak/>
        <w:t>з жовтеня по березень (включно) - 12,0 куб. метра на людину на місяць.</w:t>
      </w:r>
    </w:p>
    <w:p w14:paraId="1AEF6DE1" w14:textId="77777777" w:rsidR="007B33DF" w:rsidRPr="007B33DF" w:rsidRDefault="007B33DF" w:rsidP="007B33DF">
      <w:pPr>
        <w:spacing w:before="120" w:after="0" w:line="240" w:lineRule="auto"/>
        <w:ind w:firstLine="567"/>
        <w:jc w:val="both"/>
        <w:rPr>
          <w:rFonts w:ascii="Times New Roman" w:eastAsia="MS Mincho" w:hAnsi="Times New Roman"/>
          <w:sz w:val="28"/>
          <w:szCs w:val="28"/>
          <w:lang w:eastAsia="ja-JP"/>
        </w:rPr>
      </w:pPr>
      <w:r w:rsidRPr="00617E35">
        <w:rPr>
          <w:rFonts w:ascii="Times New Roman" w:eastAsia="MS Mincho" w:hAnsi="Times New Roman"/>
          <w:sz w:val="28"/>
          <w:szCs w:val="28"/>
          <w:lang w:eastAsia="ja-JP"/>
        </w:rPr>
        <w:t>Строк відсутності постачання гарячої води (понад 6 годин на добу у разі цілодобового водопостачання або понад 30 відсотків загального часу подавання води за добовим графіком), в який не включається перерва в його постачанні у нічний час (з 24 до 6 години), фіксується у двосторонньому акті, що підписується теплопостачальною організацією та оператором газорозподільної системи і є підставою для перерахунку побутовим споживачам плати за постачання гарячої води та природний газ. За згаданий період побутові споживачі не здійснюють плату за користування централізованим постачанням гарячої води. Оператор газорозподільної системи після закінчення півріччя надсилає абонентові перерахунок за спожитий природний газ у період відсутності централізованого постачання гарячої води.»</w:t>
      </w:r>
    </w:p>
    <w:p w14:paraId="22E3CD90" w14:textId="1D0E2455" w:rsidR="00617E35" w:rsidRPr="00A77B1F" w:rsidRDefault="00901374" w:rsidP="00617E35">
      <w:pPr>
        <w:spacing w:before="120" w:after="0" w:line="240" w:lineRule="auto"/>
        <w:ind w:firstLine="567"/>
        <w:jc w:val="both"/>
        <w:rPr>
          <w:rFonts w:ascii="Times New Roman" w:eastAsia="MS Mincho" w:hAnsi="Times New Roman"/>
          <w:b/>
          <w:sz w:val="28"/>
          <w:szCs w:val="28"/>
          <w:lang w:eastAsia="ja-JP"/>
        </w:rPr>
      </w:pPr>
      <w:r w:rsidRPr="00A77B1F">
        <w:rPr>
          <w:rFonts w:ascii="Times New Roman" w:eastAsia="MS Mincho" w:hAnsi="Times New Roman"/>
          <w:b/>
          <w:sz w:val="28"/>
          <w:szCs w:val="28"/>
          <w:lang w:val="ru-RU" w:eastAsia="ja-JP"/>
        </w:rPr>
        <w:t>3</w:t>
      </w:r>
      <w:r w:rsidR="00617E35" w:rsidRPr="00A77B1F">
        <w:rPr>
          <w:rFonts w:ascii="Times New Roman" w:eastAsia="MS Mincho" w:hAnsi="Times New Roman"/>
          <w:b/>
          <w:sz w:val="28"/>
          <w:szCs w:val="28"/>
          <w:lang w:eastAsia="ja-JP"/>
        </w:rPr>
        <w:t xml:space="preserve">. У </w:t>
      </w:r>
      <w:r w:rsidR="00A77B1F">
        <w:rPr>
          <w:rFonts w:ascii="Times New Roman" w:eastAsia="MS Mincho" w:hAnsi="Times New Roman"/>
          <w:b/>
          <w:sz w:val="28"/>
          <w:szCs w:val="28"/>
          <w:lang w:eastAsia="ja-JP"/>
        </w:rPr>
        <w:t>статті 6:</w:t>
      </w:r>
    </w:p>
    <w:p w14:paraId="6E4A8CAC" w14:textId="109A3396" w:rsidR="00617E35" w:rsidRPr="00A651F3" w:rsidRDefault="00901374" w:rsidP="00617E35">
      <w:pPr>
        <w:spacing w:before="120" w:after="0" w:line="240" w:lineRule="auto"/>
        <w:ind w:firstLine="567"/>
        <w:jc w:val="both"/>
        <w:rPr>
          <w:rFonts w:ascii="Times New Roman" w:eastAsia="MS Mincho" w:hAnsi="Times New Roman"/>
          <w:b/>
          <w:sz w:val="28"/>
          <w:szCs w:val="28"/>
          <w:lang w:eastAsia="ja-JP"/>
        </w:rPr>
      </w:pPr>
      <w:r>
        <w:rPr>
          <w:rFonts w:ascii="Times New Roman" w:eastAsia="MS Mincho" w:hAnsi="Times New Roman"/>
          <w:sz w:val="28"/>
          <w:szCs w:val="28"/>
          <w:lang w:eastAsia="ja-JP"/>
        </w:rPr>
        <w:t>3.1 В абзаці другому частини першої слова :</w:t>
      </w:r>
      <w:r w:rsidR="00617E35" w:rsidRPr="00617E35">
        <w:rPr>
          <w:rFonts w:ascii="Times New Roman" w:eastAsia="MS Mincho" w:hAnsi="Times New Roman"/>
          <w:sz w:val="28"/>
          <w:szCs w:val="28"/>
          <w:lang w:eastAsia="ja-JP"/>
        </w:rPr>
        <w:t xml:space="preserve">  </w:t>
      </w:r>
      <w:r w:rsidR="00617E35" w:rsidRPr="00A651F3">
        <w:rPr>
          <w:rFonts w:ascii="Times New Roman" w:eastAsia="MS Mincho" w:hAnsi="Times New Roman"/>
          <w:b/>
          <w:sz w:val="28"/>
          <w:szCs w:val="28"/>
          <w:lang w:eastAsia="ja-JP"/>
        </w:rPr>
        <w:t>«</w:t>
      </w:r>
      <w:r w:rsidRPr="00A651F3">
        <w:rPr>
          <w:rFonts w:ascii="Times New Roman" w:eastAsia="MS Mincho" w:hAnsi="Times New Roman"/>
          <w:b/>
          <w:sz w:val="28"/>
          <w:szCs w:val="28"/>
          <w:lang w:eastAsia="ja-JP"/>
        </w:rPr>
        <w:t>…</w:t>
      </w:r>
      <w:r w:rsidR="00617E35" w:rsidRPr="00A651F3">
        <w:rPr>
          <w:rFonts w:ascii="Times New Roman" w:eastAsia="MS Mincho" w:hAnsi="Times New Roman"/>
          <w:b/>
          <w:sz w:val="28"/>
          <w:szCs w:val="28"/>
          <w:lang w:eastAsia="ja-JP"/>
        </w:rPr>
        <w:t xml:space="preserve">, а його облік до моменту встановлення лічильників газу здійснюється за нормами споживання, встановленими Кабінетом Міністрів України» </w:t>
      </w:r>
      <w:r w:rsidRPr="00A651F3">
        <w:rPr>
          <w:rFonts w:ascii="Times New Roman" w:eastAsia="MS Mincho" w:hAnsi="Times New Roman"/>
          <w:b/>
          <w:sz w:val="28"/>
          <w:szCs w:val="28"/>
          <w:lang w:eastAsia="ja-JP"/>
        </w:rPr>
        <w:t>-</w:t>
      </w:r>
      <w:r w:rsidR="00617E35" w:rsidRPr="00A651F3">
        <w:rPr>
          <w:rFonts w:ascii="Times New Roman" w:eastAsia="MS Mincho" w:hAnsi="Times New Roman"/>
          <w:b/>
          <w:sz w:val="28"/>
          <w:szCs w:val="28"/>
          <w:lang w:eastAsia="ja-JP"/>
        </w:rPr>
        <w:t xml:space="preserve"> виключити</w:t>
      </w:r>
      <w:r w:rsidR="00617E35" w:rsidRPr="00A651F3">
        <w:rPr>
          <w:rFonts w:ascii="Times New Roman" w:eastAsia="MS Mincho" w:hAnsi="Times New Roman"/>
          <w:b/>
          <w:sz w:val="28"/>
          <w:szCs w:val="28"/>
          <w:lang w:val="ru-RU" w:eastAsia="ja-JP"/>
        </w:rPr>
        <w:t>.</w:t>
      </w:r>
      <w:r w:rsidR="00617E35" w:rsidRPr="00A651F3">
        <w:rPr>
          <w:rFonts w:ascii="Times New Roman" w:eastAsia="MS Mincho" w:hAnsi="Times New Roman"/>
          <w:b/>
          <w:sz w:val="28"/>
          <w:szCs w:val="28"/>
          <w:lang w:eastAsia="ja-JP"/>
        </w:rPr>
        <w:t xml:space="preserve"> </w:t>
      </w:r>
    </w:p>
    <w:p w14:paraId="534C5D17" w14:textId="77777777" w:rsidR="00A651F3" w:rsidRDefault="00A651F3" w:rsidP="00617E35">
      <w:pPr>
        <w:spacing w:before="120" w:after="0" w:line="240" w:lineRule="auto"/>
        <w:ind w:firstLine="567"/>
        <w:jc w:val="both"/>
        <w:rPr>
          <w:rFonts w:ascii="Times New Roman" w:hAnsi="Times New Roman"/>
          <w:sz w:val="28"/>
          <w:szCs w:val="28"/>
        </w:rPr>
      </w:pPr>
    </w:p>
    <w:p w14:paraId="3D03877D" w14:textId="77777777" w:rsidR="00617E35" w:rsidRPr="00617E35" w:rsidRDefault="00617E35" w:rsidP="00617E35">
      <w:pPr>
        <w:spacing w:before="120" w:after="0" w:line="240" w:lineRule="auto"/>
        <w:ind w:firstLine="567"/>
        <w:jc w:val="both"/>
        <w:rPr>
          <w:rFonts w:ascii="Times New Roman" w:hAnsi="Times New Roman"/>
          <w:sz w:val="28"/>
          <w:szCs w:val="28"/>
        </w:rPr>
      </w:pPr>
      <w:r w:rsidRPr="00617E35">
        <w:rPr>
          <w:rFonts w:ascii="Times New Roman" w:hAnsi="Times New Roman"/>
          <w:sz w:val="28"/>
          <w:szCs w:val="28"/>
        </w:rPr>
        <w:t xml:space="preserve">ІІ. Прикінцеві положення. </w:t>
      </w:r>
    </w:p>
    <w:p w14:paraId="4B719A8E" w14:textId="77777777" w:rsidR="00617E35" w:rsidRPr="00617E35" w:rsidRDefault="00617E35" w:rsidP="00617E35">
      <w:pPr>
        <w:spacing w:before="120" w:after="0" w:line="240" w:lineRule="auto"/>
        <w:ind w:firstLine="567"/>
        <w:jc w:val="both"/>
        <w:rPr>
          <w:rFonts w:ascii="Times New Roman" w:hAnsi="Times New Roman"/>
          <w:sz w:val="28"/>
          <w:szCs w:val="28"/>
        </w:rPr>
      </w:pPr>
      <w:r w:rsidRPr="00617E35">
        <w:rPr>
          <w:rFonts w:ascii="Times New Roman" w:hAnsi="Times New Roman"/>
          <w:sz w:val="28"/>
          <w:szCs w:val="28"/>
        </w:rPr>
        <w:t>1. Цей Закон набирає чинності з дня, наступного за днем його опублікування.</w:t>
      </w:r>
    </w:p>
    <w:p w14:paraId="604312C0" w14:textId="77777777" w:rsidR="00617E35" w:rsidRPr="00617E35" w:rsidRDefault="00617E35" w:rsidP="00617E35">
      <w:pPr>
        <w:spacing w:before="120" w:after="0" w:line="240" w:lineRule="auto"/>
        <w:ind w:firstLine="567"/>
        <w:jc w:val="both"/>
        <w:rPr>
          <w:rFonts w:ascii="Times New Roman" w:hAnsi="Times New Roman"/>
          <w:sz w:val="28"/>
          <w:szCs w:val="28"/>
        </w:rPr>
      </w:pPr>
      <w:r w:rsidRPr="00617E35">
        <w:rPr>
          <w:rFonts w:ascii="Times New Roman" w:hAnsi="Times New Roman"/>
          <w:sz w:val="28"/>
          <w:szCs w:val="28"/>
        </w:rPr>
        <w:t>2. Кабінету Міністрів України у трьохмісячний строк з дня набрання чинності цим Законом:</w:t>
      </w:r>
    </w:p>
    <w:p w14:paraId="08332F70" w14:textId="46859BE9" w:rsidR="00617E35" w:rsidRPr="00617E35" w:rsidRDefault="00901374" w:rsidP="00617E35">
      <w:pPr>
        <w:spacing w:before="120"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617E35" w:rsidRPr="00617E35">
        <w:rPr>
          <w:rFonts w:ascii="Times New Roman" w:hAnsi="Times New Roman"/>
          <w:sz w:val="28"/>
          <w:szCs w:val="28"/>
        </w:rPr>
        <w:t>привести свої нормативно-правові акти у відповідність із цим Законом;</w:t>
      </w:r>
    </w:p>
    <w:p w14:paraId="2EAF8D71" w14:textId="0EBB0999" w:rsidR="00617E35" w:rsidRPr="00617E35" w:rsidRDefault="00901374" w:rsidP="00617E35">
      <w:pPr>
        <w:spacing w:before="120"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617E35" w:rsidRPr="00617E35">
        <w:rPr>
          <w:rFonts w:ascii="Times New Roman" w:hAnsi="Times New Roman"/>
          <w:sz w:val="28"/>
          <w:szCs w:val="28"/>
        </w:rPr>
        <w:t xml:space="preserve">забезпечити приведення міністерствами, іншими центральними органами виконавчої влади їх нормативно-правових актів у відповідність із цим Законом. </w:t>
      </w:r>
    </w:p>
    <w:p w14:paraId="1FD1F2E8" w14:textId="77777777" w:rsidR="00617E35" w:rsidRPr="00617E35" w:rsidRDefault="00617E35" w:rsidP="00617E35">
      <w:pPr>
        <w:spacing w:before="120" w:after="0" w:line="240" w:lineRule="auto"/>
        <w:ind w:firstLine="567"/>
        <w:jc w:val="both"/>
        <w:rPr>
          <w:rFonts w:ascii="Times New Roman" w:hAnsi="Times New Roman"/>
          <w:sz w:val="28"/>
          <w:szCs w:val="28"/>
        </w:rPr>
      </w:pPr>
    </w:p>
    <w:p w14:paraId="5460735D" w14:textId="77777777" w:rsidR="00617E35" w:rsidRPr="00617E35" w:rsidRDefault="00617E35" w:rsidP="00617E35">
      <w:pPr>
        <w:spacing w:before="120" w:after="0" w:line="240" w:lineRule="auto"/>
        <w:ind w:firstLine="567"/>
        <w:jc w:val="both"/>
        <w:rPr>
          <w:rFonts w:ascii="Times New Roman" w:hAnsi="Times New Roman"/>
          <w:b/>
          <w:bCs/>
          <w:sz w:val="28"/>
          <w:szCs w:val="28"/>
        </w:rPr>
      </w:pPr>
      <w:r w:rsidRPr="00617E35">
        <w:rPr>
          <w:rFonts w:ascii="Times New Roman" w:hAnsi="Times New Roman"/>
          <w:b/>
          <w:bCs/>
          <w:sz w:val="28"/>
          <w:szCs w:val="28"/>
        </w:rPr>
        <w:t>Голова Верховної Ради</w:t>
      </w:r>
    </w:p>
    <w:p w14:paraId="1336A2C3" w14:textId="1D4ECBAB" w:rsidR="00C178E9" w:rsidRPr="00617E35" w:rsidRDefault="00617E35" w:rsidP="00617E35">
      <w:pPr>
        <w:spacing w:before="120" w:after="0" w:line="240" w:lineRule="auto"/>
        <w:ind w:firstLine="567"/>
        <w:jc w:val="both"/>
      </w:pPr>
      <w:r w:rsidRPr="00617E35">
        <w:rPr>
          <w:rFonts w:ascii="Times New Roman" w:hAnsi="Times New Roman"/>
          <w:b/>
          <w:bCs/>
          <w:sz w:val="28"/>
          <w:szCs w:val="28"/>
        </w:rPr>
        <w:t xml:space="preserve">       України                                                                    </w:t>
      </w:r>
      <w:r w:rsidR="00901374">
        <w:rPr>
          <w:rFonts w:ascii="Times New Roman" w:hAnsi="Times New Roman"/>
          <w:b/>
          <w:bCs/>
          <w:sz w:val="28"/>
          <w:szCs w:val="28"/>
        </w:rPr>
        <w:t xml:space="preserve">Д.О. </w:t>
      </w:r>
      <w:r w:rsidRPr="00617E35">
        <w:rPr>
          <w:rFonts w:ascii="Times New Roman" w:hAnsi="Times New Roman"/>
          <w:b/>
          <w:bCs/>
          <w:sz w:val="28"/>
          <w:szCs w:val="28"/>
        </w:rPr>
        <w:t xml:space="preserve"> РАЗУМКОВ</w:t>
      </w:r>
    </w:p>
    <w:sectPr w:rsidR="00C178E9" w:rsidRPr="00617E35" w:rsidSect="003979F3">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2F64B" w14:textId="77777777" w:rsidR="00A473AD" w:rsidRDefault="00A473AD" w:rsidP="00150BB0">
      <w:pPr>
        <w:spacing w:after="0" w:line="240" w:lineRule="auto"/>
      </w:pPr>
      <w:r>
        <w:separator/>
      </w:r>
    </w:p>
  </w:endnote>
  <w:endnote w:type="continuationSeparator" w:id="0">
    <w:p w14:paraId="28773F42" w14:textId="77777777" w:rsidR="00A473AD" w:rsidRDefault="00A473AD" w:rsidP="00150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2380468"/>
      <w:docPartObj>
        <w:docPartGallery w:val="Page Numbers (Bottom of Page)"/>
        <w:docPartUnique/>
      </w:docPartObj>
    </w:sdtPr>
    <w:sdtEndPr/>
    <w:sdtContent>
      <w:p w14:paraId="6C2B2AF9" w14:textId="007B7114" w:rsidR="00150BB0" w:rsidRDefault="00150BB0">
        <w:pPr>
          <w:pStyle w:val="a7"/>
          <w:jc w:val="right"/>
        </w:pPr>
        <w:r>
          <w:fldChar w:fldCharType="begin"/>
        </w:r>
        <w:r>
          <w:instrText>PAGE   \* MERGEFORMAT</w:instrText>
        </w:r>
        <w:r>
          <w:fldChar w:fldCharType="separate"/>
        </w:r>
        <w:r w:rsidR="00530704">
          <w:rPr>
            <w:noProof/>
          </w:rPr>
          <w:t>1</w:t>
        </w:r>
        <w:r>
          <w:fldChar w:fldCharType="end"/>
        </w:r>
      </w:p>
    </w:sdtContent>
  </w:sdt>
  <w:p w14:paraId="02A01999" w14:textId="77777777" w:rsidR="00150BB0" w:rsidRDefault="00150BB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B3CF9" w14:textId="77777777" w:rsidR="00A473AD" w:rsidRDefault="00A473AD" w:rsidP="00150BB0">
      <w:pPr>
        <w:spacing w:after="0" w:line="240" w:lineRule="auto"/>
      </w:pPr>
      <w:r>
        <w:separator/>
      </w:r>
    </w:p>
  </w:footnote>
  <w:footnote w:type="continuationSeparator" w:id="0">
    <w:p w14:paraId="1C63DDC7" w14:textId="77777777" w:rsidR="00A473AD" w:rsidRDefault="00A473AD" w:rsidP="00150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C672B"/>
    <w:multiLevelType w:val="hybridMultilevel"/>
    <w:tmpl w:val="4FDE8D12"/>
    <w:lvl w:ilvl="0" w:tplc="F9D4FD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E35"/>
    <w:rsid w:val="00065F2E"/>
    <w:rsid w:val="00150BB0"/>
    <w:rsid w:val="00240D21"/>
    <w:rsid w:val="002F3094"/>
    <w:rsid w:val="003979F3"/>
    <w:rsid w:val="003B51DE"/>
    <w:rsid w:val="003F3BF9"/>
    <w:rsid w:val="00530704"/>
    <w:rsid w:val="0054023E"/>
    <w:rsid w:val="00586F29"/>
    <w:rsid w:val="00617E35"/>
    <w:rsid w:val="00760245"/>
    <w:rsid w:val="007B33DF"/>
    <w:rsid w:val="007B640C"/>
    <w:rsid w:val="007D65F5"/>
    <w:rsid w:val="008402EB"/>
    <w:rsid w:val="00863AF3"/>
    <w:rsid w:val="008E1014"/>
    <w:rsid w:val="008F57CD"/>
    <w:rsid w:val="00901374"/>
    <w:rsid w:val="00A473AD"/>
    <w:rsid w:val="00A651F3"/>
    <w:rsid w:val="00A77B1F"/>
    <w:rsid w:val="00A93DEC"/>
    <w:rsid w:val="00B13DA9"/>
    <w:rsid w:val="00BB39AB"/>
    <w:rsid w:val="00C178E9"/>
    <w:rsid w:val="00E108DB"/>
    <w:rsid w:val="00FA4317"/>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625409"/>
  <w14:defaultImageDpi w14:val="300"/>
  <w15:docId w15:val="{EB7DFD0A-93B8-4692-B93A-A75CF7BE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E35"/>
    <w:pPr>
      <w:spacing w:after="160" w:line="259" w:lineRule="auto"/>
    </w:pPr>
    <w:rPr>
      <w:rFonts w:ascii="Calibri" w:eastAsia="Times New Roman" w:hAnsi="Calibri" w:cs="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17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ja-JP"/>
    </w:rPr>
  </w:style>
  <w:style w:type="character" w:customStyle="1" w:styleId="HTML0">
    <w:name w:val="Стандартний HTML Знак"/>
    <w:basedOn w:val="a0"/>
    <w:link w:val="HTML"/>
    <w:uiPriority w:val="99"/>
    <w:rsid w:val="00617E35"/>
    <w:rPr>
      <w:rFonts w:ascii="Courier New" w:eastAsia="MS Mincho" w:hAnsi="Courier New" w:cs="Courier New"/>
      <w:sz w:val="20"/>
      <w:szCs w:val="20"/>
      <w:lang w:val="uk-UA" w:eastAsia="ja-JP"/>
    </w:rPr>
  </w:style>
  <w:style w:type="table" w:styleId="a3">
    <w:name w:val="Table Grid"/>
    <w:basedOn w:val="a1"/>
    <w:uiPriority w:val="39"/>
    <w:rsid w:val="00617E35"/>
    <w:rPr>
      <w:rFonts w:eastAsiaTheme="minorHAns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B33DF"/>
    <w:pPr>
      <w:ind w:left="720"/>
      <w:contextualSpacing/>
    </w:pPr>
  </w:style>
  <w:style w:type="paragraph" w:styleId="a5">
    <w:name w:val="header"/>
    <w:basedOn w:val="a"/>
    <w:link w:val="a6"/>
    <w:uiPriority w:val="99"/>
    <w:unhideWhenUsed/>
    <w:rsid w:val="00150BB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150BB0"/>
    <w:rPr>
      <w:rFonts w:ascii="Calibri" w:eastAsia="Times New Roman" w:hAnsi="Calibri" w:cs="Times New Roman"/>
      <w:sz w:val="22"/>
      <w:szCs w:val="22"/>
      <w:lang w:val="uk-UA" w:eastAsia="en-US"/>
    </w:rPr>
  </w:style>
  <w:style w:type="paragraph" w:styleId="a7">
    <w:name w:val="footer"/>
    <w:basedOn w:val="a"/>
    <w:link w:val="a8"/>
    <w:uiPriority w:val="99"/>
    <w:unhideWhenUsed/>
    <w:rsid w:val="00150BB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150BB0"/>
    <w:rPr>
      <w:rFonts w:ascii="Calibri" w:eastAsia="Times New Roman" w:hAnsi="Calibri" w:cs="Times New Roman"/>
      <w:sz w:val="22"/>
      <w:szCs w:val="22"/>
      <w:lang w:val="uk-UA" w:eastAsia="en-US"/>
    </w:rPr>
  </w:style>
  <w:style w:type="paragraph" w:styleId="a9">
    <w:name w:val="Balloon Text"/>
    <w:basedOn w:val="a"/>
    <w:link w:val="aa"/>
    <w:uiPriority w:val="99"/>
    <w:semiHidden/>
    <w:unhideWhenUsed/>
    <w:rsid w:val="00150BB0"/>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150BB0"/>
    <w:rPr>
      <w:rFonts w:ascii="Segoe UI" w:eastAsia="Times New Roman" w:hAnsi="Segoe UI" w:cs="Segoe UI"/>
      <w:sz w:val="18"/>
      <w:szCs w:val="18"/>
      <w:lang w:val="uk-UA" w:eastAsia="en-US"/>
    </w:rPr>
  </w:style>
  <w:style w:type="paragraph" w:customStyle="1" w:styleId="rvps2">
    <w:name w:val="rvps2"/>
    <w:basedOn w:val="a"/>
    <w:rsid w:val="00BB39AB"/>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16A19C-5B69-40C5-A7A4-B806E3400D1C}">
  <ds:schemaRefs>
    <ds:schemaRef ds:uri="http://schemas.microsoft.com/sharepoint/v3/contenttype/forms"/>
  </ds:schemaRefs>
</ds:datastoreItem>
</file>

<file path=customXml/itemProps2.xml><?xml version="1.0" encoding="utf-8"?>
<ds:datastoreItem xmlns:ds="http://schemas.openxmlformats.org/officeDocument/2006/customXml" ds:itemID="{CA5BEFDB-D61C-4436-B1EB-A89CCFC1D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B9F8B8-8854-4AE0-A4D0-5DABD132BD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3014</Words>
  <Characters>1719</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2021-05-25T06:54:00Z</dcterms:created>
  <dcterms:modified xsi:type="dcterms:W3CDTF">2021-05-25T06:54:00Z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