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95F" w:rsidRPr="0089414A" w:rsidRDefault="00712C4B" w:rsidP="0073295F">
      <w:pPr>
        <w:spacing w:after="0" w:line="240" w:lineRule="auto"/>
        <w:contextualSpacing/>
        <w:jc w:val="center"/>
        <w:rPr>
          <w:rFonts w:ascii="Times New Roman" w:hAnsi="Times New Roman" w:cs="Times New Roman"/>
          <w:b/>
          <w:sz w:val="28"/>
          <w:szCs w:val="28"/>
          <w:lang w:val="uk-UA"/>
        </w:rPr>
      </w:pPr>
      <w:bookmarkStart w:id="0" w:name="_GoBack"/>
      <w:bookmarkEnd w:id="0"/>
      <w:r w:rsidRPr="0089414A">
        <w:rPr>
          <w:rFonts w:ascii="Times New Roman" w:hAnsi="Times New Roman" w:cs="Times New Roman"/>
          <w:b/>
          <w:sz w:val="28"/>
          <w:szCs w:val="28"/>
          <w:lang w:val="uk-UA"/>
        </w:rPr>
        <w:t>ПОРІВНЯЛЬНА ТАБЛИЦЯ</w:t>
      </w:r>
    </w:p>
    <w:p w:rsidR="0073295F" w:rsidRPr="0089414A" w:rsidRDefault="0073295F" w:rsidP="0073295F">
      <w:pPr>
        <w:spacing w:after="0" w:line="240" w:lineRule="auto"/>
        <w:contextualSpacing/>
        <w:jc w:val="center"/>
        <w:rPr>
          <w:rFonts w:ascii="Times New Roman" w:hAnsi="Times New Roman"/>
          <w:b/>
          <w:sz w:val="28"/>
          <w:szCs w:val="28"/>
          <w:lang w:val="uk-UA"/>
        </w:rPr>
      </w:pPr>
      <w:r w:rsidRPr="0089414A">
        <w:rPr>
          <w:rFonts w:ascii="Times New Roman" w:hAnsi="Times New Roman" w:cs="Times New Roman"/>
          <w:b/>
          <w:sz w:val="28"/>
          <w:szCs w:val="28"/>
          <w:lang w:val="uk-UA"/>
        </w:rPr>
        <w:t xml:space="preserve">до </w:t>
      </w:r>
      <w:r w:rsidR="00A4787D" w:rsidRPr="0089414A">
        <w:rPr>
          <w:rFonts w:ascii="Times New Roman" w:hAnsi="Times New Roman" w:cs="Times New Roman"/>
          <w:b/>
          <w:sz w:val="28"/>
          <w:szCs w:val="28"/>
          <w:lang w:val="uk-UA"/>
        </w:rPr>
        <w:t>проекту</w:t>
      </w:r>
      <w:r w:rsidRPr="0089414A">
        <w:rPr>
          <w:rFonts w:ascii="Times New Roman" w:hAnsi="Times New Roman" w:cs="Times New Roman"/>
          <w:b/>
          <w:sz w:val="28"/>
          <w:szCs w:val="28"/>
          <w:lang w:val="uk-UA"/>
        </w:rPr>
        <w:t xml:space="preserve"> </w:t>
      </w:r>
      <w:r w:rsidR="00A4787D" w:rsidRPr="0089414A">
        <w:rPr>
          <w:rFonts w:ascii="Times New Roman" w:hAnsi="Times New Roman" w:cs="Times New Roman"/>
          <w:b/>
          <w:sz w:val="28"/>
          <w:szCs w:val="28"/>
          <w:lang w:val="uk-UA"/>
        </w:rPr>
        <w:t>З</w:t>
      </w:r>
      <w:r w:rsidRPr="0089414A">
        <w:rPr>
          <w:rFonts w:ascii="Times New Roman" w:hAnsi="Times New Roman" w:cs="Times New Roman"/>
          <w:b/>
          <w:sz w:val="28"/>
          <w:szCs w:val="28"/>
          <w:lang w:val="uk-UA"/>
        </w:rPr>
        <w:t xml:space="preserve">акону України </w:t>
      </w:r>
      <w:r w:rsidRPr="0089414A">
        <w:rPr>
          <w:rFonts w:ascii="Times New Roman" w:hAnsi="Times New Roman"/>
          <w:b/>
          <w:sz w:val="28"/>
          <w:szCs w:val="28"/>
          <w:lang w:val="uk-UA"/>
        </w:rPr>
        <w:t xml:space="preserve">«Про внесення змін до Закону України </w:t>
      </w:r>
    </w:p>
    <w:p w:rsidR="0073295F" w:rsidRPr="0089414A" w:rsidRDefault="0073295F" w:rsidP="0073295F">
      <w:pPr>
        <w:spacing w:after="0" w:line="240" w:lineRule="auto"/>
        <w:contextualSpacing/>
        <w:jc w:val="center"/>
        <w:rPr>
          <w:rFonts w:ascii="Times New Roman" w:hAnsi="Times New Roman"/>
          <w:b/>
          <w:sz w:val="28"/>
          <w:szCs w:val="28"/>
          <w:lang w:val="uk-UA"/>
        </w:rPr>
      </w:pPr>
      <w:r w:rsidRPr="0089414A">
        <w:rPr>
          <w:rFonts w:ascii="Times New Roman" w:hAnsi="Times New Roman"/>
          <w:b/>
          <w:sz w:val="28"/>
          <w:szCs w:val="28"/>
          <w:lang w:val="uk-UA"/>
        </w:rPr>
        <w:t xml:space="preserve">«Про забезпечення комерційного обліку природного газу» </w:t>
      </w:r>
    </w:p>
    <w:p w:rsidR="0073295F" w:rsidRPr="0089414A" w:rsidRDefault="00A4787D" w:rsidP="0073295F">
      <w:pPr>
        <w:spacing w:after="0" w:line="240" w:lineRule="auto"/>
        <w:contextualSpacing/>
        <w:jc w:val="center"/>
        <w:rPr>
          <w:rFonts w:ascii="Times New Roman" w:hAnsi="Times New Roman"/>
          <w:b/>
          <w:sz w:val="28"/>
          <w:szCs w:val="28"/>
          <w:lang w:val="uk-UA"/>
        </w:rPr>
      </w:pPr>
      <w:r w:rsidRPr="0089414A">
        <w:rPr>
          <w:rFonts w:ascii="Times New Roman" w:hAnsi="Times New Roman"/>
          <w:b/>
          <w:sz w:val="28"/>
          <w:szCs w:val="28"/>
          <w:lang w:val="uk-UA"/>
        </w:rPr>
        <w:t>(</w:t>
      </w:r>
      <w:r w:rsidR="0073295F" w:rsidRPr="0089414A">
        <w:rPr>
          <w:rFonts w:ascii="Times New Roman" w:hAnsi="Times New Roman"/>
          <w:b/>
          <w:sz w:val="28"/>
          <w:szCs w:val="28"/>
          <w:lang w:val="uk-UA"/>
        </w:rPr>
        <w:t xml:space="preserve">щодо вдосконалення  обліку </w:t>
      </w:r>
      <w:r w:rsidRPr="0089414A">
        <w:rPr>
          <w:rFonts w:ascii="Times New Roman" w:hAnsi="Times New Roman"/>
          <w:b/>
          <w:sz w:val="28"/>
          <w:szCs w:val="28"/>
          <w:lang w:val="uk-UA"/>
        </w:rPr>
        <w:t>природного газу)»</w:t>
      </w:r>
    </w:p>
    <w:p w:rsidR="0073295F" w:rsidRPr="0089414A" w:rsidRDefault="0073295F" w:rsidP="0073295F">
      <w:pPr>
        <w:spacing w:after="0" w:line="240" w:lineRule="auto"/>
        <w:contextualSpacing/>
        <w:jc w:val="center"/>
        <w:rPr>
          <w:rFonts w:ascii="Times New Roman" w:hAnsi="Times New Roman"/>
          <w:b/>
          <w:sz w:val="28"/>
          <w:szCs w:val="28"/>
          <w:lang w:val="uk-UA"/>
        </w:rPr>
      </w:pPr>
    </w:p>
    <w:tbl>
      <w:tblPr>
        <w:tblStyle w:val="a3"/>
        <w:tblW w:w="0" w:type="auto"/>
        <w:tblLayout w:type="fixed"/>
        <w:tblLook w:val="04A0" w:firstRow="1" w:lastRow="0" w:firstColumn="1" w:lastColumn="0" w:noHBand="0" w:noVBand="1"/>
      </w:tblPr>
      <w:tblGrid>
        <w:gridCol w:w="7225"/>
        <w:gridCol w:w="7903"/>
      </w:tblGrid>
      <w:tr w:rsidR="0073295F" w:rsidRPr="0089414A" w:rsidTr="0065365B">
        <w:tc>
          <w:tcPr>
            <w:tcW w:w="7225" w:type="dxa"/>
          </w:tcPr>
          <w:p w:rsidR="0073295F" w:rsidRPr="0089414A" w:rsidRDefault="0073295F" w:rsidP="0073295F">
            <w:pPr>
              <w:contextualSpacing/>
              <w:jc w:val="center"/>
              <w:rPr>
                <w:rFonts w:ascii="Times New Roman" w:hAnsi="Times New Roman"/>
                <w:b/>
                <w:sz w:val="28"/>
                <w:szCs w:val="28"/>
                <w:lang w:val="uk-UA"/>
              </w:rPr>
            </w:pPr>
            <w:r w:rsidRPr="0089414A">
              <w:rPr>
                <w:rFonts w:ascii="Times New Roman" w:hAnsi="Times New Roman"/>
                <w:b/>
                <w:sz w:val="28"/>
                <w:szCs w:val="28"/>
                <w:lang w:val="uk-UA"/>
              </w:rPr>
              <w:t>Чинна редакція</w:t>
            </w:r>
          </w:p>
        </w:tc>
        <w:tc>
          <w:tcPr>
            <w:tcW w:w="7903" w:type="dxa"/>
          </w:tcPr>
          <w:p w:rsidR="0073295F" w:rsidRPr="0089414A" w:rsidRDefault="0073295F" w:rsidP="0073295F">
            <w:pPr>
              <w:jc w:val="center"/>
              <w:rPr>
                <w:rFonts w:ascii="Times New Roman" w:eastAsia="Times New Roman" w:hAnsi="Times New Roman" w:cs="Times New Roman"/>
                <w:b/>
                <w:sz w:val="28"/>
                <w:szCs w:val="28"/>
                <w:lang w:val="uk-UA" w:eastAsia="uk-UA"/>
              </w:rPr>
            </w:pPr>
            <w:r w:rsidRPr="0089414A">
              <w:rPr>
                <w:rFonts w:ascii="Times New Roman" w:eastAsia="Times New Roman" w:hAnsi="Times New Roman" w:cs="Times New Roman"/>
                <w:b/>
                <w:sz w:val="28"/>
                <w:szCs w:val="28"/>
                <w:lang w:val="uk-UA" w:eastAsia="uk-UA"/>
              </w:rPr>
              <w:t xml:space="preserve">Редакція, що пропонується </w:t>
            </w:r>
          </w:p>
          <w:p w:rsidR="0073295F" w:rsidRPr="0089414A" w:rsidRDefault="0073295F" w:rsidP="0073295F">
            <w:pPr>
              <w:contextualSpacing/>
              <w:jc w:val="center"/>
              <w:rPr>
                <w:rFonts w:ascii="Times New Roman" w:hAnsi="Times New Roman"/>
                <w:b/>
                <w:sz w:val="28"/>
                <w:szCs w:val="28"/>
                <w:lang w:val="uk-UA"/>
              </w:rPr>
            </w:pPr>
          </w:p>
        </w:tc>
      </w:tr>
      <w:tr w:rsidR="0073295F" w:rsidRPr="0089414A" w:rsidTr="0065365B">
        <w:tc>
          <w:tcPr>
            <w:tcW w:w="15128" w:type="dxa"/>
            <w:gridSpan w:val="2"/>
          </w:tcPr>
          <w:p w:rsidR="0073295F" w:rsidRPr="0089414A" w:rsidRDefault="0073295F" w:rsidP="0073295F">
            <w:pPr>
              <w:contextualSpacing/>
              <w:jc w:val="center"/>
              <w:rPr>
                <w:rFonts w:ascii="Times New Roman" w:hAnsi="Times New Roman"/>
                <w:b/>
                <w:sz w:val="28"/>
                <w:szCs w:val="28"/>
                <w:lang w:val="uk-UA"/>
              </w:rPr>
            </w:pPr>
            <w:r w:rsidRPr="0089414A">
              <w:rPr>
                <w:rFonts w:ascii="Times New Roman" w:hAnsi="Times New Roman"/>
                <w:b/>
                <w:sz w:val="28"/>
                <w:szCs w:val="28"/>
                <w:lang w:val="uk-UA"/>
              </w:rPr>
              <w:t>Закон України «Про забезпечення комерційного обліку природного газу»</w:t>
            </w:r>
          </w:p>
        </w:tc>
      </w:tr>
      <w:tr w:rsidR="0073295F" w:rsidRPr="0089414A" w:rsidTr="0065365B">
        <w:tc>
          <w:tcPr>
            <w:tcW w:w="7225" w:type="dxa"/>
          </w:tcPr>
          <w:p w:rsidR="0073295F" w:rsidRPr="0089414A" w:rsidRDefault="0073295F" w:rsidP="0073295F">
            <w:pPr>
              <w:pStyle w:val="rvps2"/>
              <w:spacing w:before="0" w:beforeAutospacing="0" w:after="0" w:afterAutospacing="0"/>
              <w:ind w:firstLine="450"/>
              <w:jc w:val="both"/>
              <w:rPr>
                <w:color w:val="333333"/>
                <w:sz w:val="28"/>
                <w:szCs w:val="28"/>
                <w:lang w:val="uk-UA"/>
              </w:rPr>
            </w:pPr>
            <w:r w:rsidRPr="0089414A">
              <w:rPr>
                <w:rStyle w:val="rvts9"/>
                <w:b/>
                <w:bCs/>
                <w:color w:val="333333"/>
                <w:sz w:val="28"/>
                <w:szCs w:val="28"/>
                <w:lang w:val="uk-UA"/>
              </w:rPr>
              <w:t>Стаття 3.</w:t>
            </w:r>
            <w:r w:rsidRPr="0089414A">
              <w:rPr>
                <w:rStyle w:val="apple-converted-space"/>
                <w:b/>
                <w:bCs/>
                <w:color w:val="333333"/>
                <w:sz w:val="28"/>
                <w:szCs w:val="28"/>
                <w:lang w:val="uk-UA"/>
              </w:rPr>
              <w:t> </w:t>
            </w:r>
            <w:r w:rsidRPr="0089414A">
              <w:rPr>
                <w:color w:val="333333"/>
                <w:sz w:val="28"/>
                <w:szCs w:val="28"/>
                <w:lang w:val="uk-UA"/>
              </w:rPr>
              <w:t>Джерела фінансування</w:t>
            </w:r>
          </w:p>
          <w:p w:rsidR="0073295F" w:rsidRPr="0089414A" w:rsidRDefault="0073295F" w:rsidP="0073295F">
            <w:pPr>
              <w:pStyle w:val="rvps2"/>
              <w:spacing w:before="0" w:beforeAutospacing="0" w:after="0" w:afterAutospacing="0"/>
              <w:ind w:firstLine="450"/>
              <w:jc w:val="both"/>
              <w:rPr>
                <w:color w:val="333333"/>
                <w:sz w:val="28"/>
                <w:szCs w:val="28"/>
                <w:lang w:val="uk-UA"/>
              </w:rPr>
            </w:pPr>
            <w:bookmarkStart w:id="1" w:name="n26"/>
            <w:bookmarkEnd w:id="1"/>
            <w:r w:rsidRPr="0089414A">
              <w:rPr>
                <w:color w:val="333333"/>
                <w:sz w:val="28"/>
                <w:szCs w:val="28"/>
                <w:lang w:val="uk-UA"/>
              </w:rPr>
              <w:t>1. Фінансування робіт з оснащення лічильниками газу населення здійснюється за рахунок:</w:t>
            </w:r>
          </w:p>
          <w:p w:rsidR="0073295F" w:rsidRPr="0089414A" w:rsidRDefault="0073295F" w:rsidP="0073295F">
            <w:pPr>
              <w:pStyle w:val="rvps2"/>
              <w:spacing w:before="0" w:beforeAutospacing="0" w:after="0" w:afterAutospacing="0"/>
              <w:ind w:firstLine="450"/>
              <w:jc w:val="both"/>
              <w:rPr>
                <w:color w:val="333333"/>
                <w:sz w:val="28"/>
                <w:szCs w:val="28"/>
                <w:lang w:val="uk-UA"/>
              </w:rPr>
            </w:pPr>
            <w:bookmarkStart w:id="2" w:name="n27"/>
            <w:bookmarkEnd w:id="2"/>
            <w:r w:rsidRPr="0089414A">
              <w:rPr>
                <w:color w:val="333333"/>
                <w:sz w:val="28"/>
                <w:szCs w:val="28"/>
                <w:lang w:val="uk-UA"/>
              </w:rPr>
              <w:t>коштів суб'єктів господарювання, що здійснюють розподіл природного газу на відповідній території;</w:t>
            </w:r>
          </w:p>
          <w:p w:rsidR="009D1A2B" w:rsidRPr="0089414A" w:rsidRDefault="009D1A2B" w:rsidP="0073295F">
            <w:pPr>
              <w:pStyle w:val="rvps2"/>
              <w:spacing w:before="0" w:beforeAutospacing="0" w:after="0" w:afterAutospacing="0"/>
              <w:ind w:firstLine="450"/>
              <w:jc w:val="both"/>
              <w:rPr>
                <w:color w:val="333333"/>
                <w:sz w:val="28"/>
                <w:szCs w:val="28"/>
                <w:lang w:val="uk-UA"/>
              </w:rPr>
            </w:pPr>
            <w:bookmarkStart w:id="3" w:name="n28"/>
            <w:bookmarkEnd w:id="3"/>
          </w:p>
          <w:p w:rsidR="0073295F" w:rsidRPr="0089414A" w:rsidRDefault="0073295F" w:rsidP="0073295F">
            <w:pPr>
              <w:pStyle w:val="rvps2"/>
              <w:spacing w:before="0" w:beforeAutospacing="0" w:after="0" w:afterAutospacing="0"/>
              <w:ind w:firstLine="450"/>
              <w:jc w:val="both"/>
              <w:rPr>
                <w:color w:val="333333"/>
                <w:sz w:val="28"/>
                <w:szCs w:val="28"/>
                <w:lang w:val="uk-UA"/>
              </w:rPr>
            </w:pPr>
            <w:r w:rsidRPr="0089414A">
              <w:rPr>
                <w:color w:val="333333"/>
                <w:sz w:val="28"/>
                <w:szCs w:val="28"/>
                <w:lang w:val="uk-UA"/>
              </w:rPr>
              <w:t>коштів відповідного бюджету, крім коштів місцевих бюджетів;</w:t>
            </w:r>
          </w:p>
          <w:p w:rsidR="0065365B" w:rsidRPr="0089414A" w:rsidRDefault="0073295F" w:rsidP="0065365B">
            <w:pPr>
              <w:pStyle w:val="rvps2"/>
              <w:spacing w:before="0" w:beforeAutospacing="0" w:after="0" w:afterAutospacing="0"/>
              <w:ind w:firstLine="450"/>
              <w:jc w:val="both"/>
              <w:rPr>
                <w:b/>
                <w:sz w:val="28"/>
                <w:szCs w:val="28"/>
                <w:lang w:val="uk-UA"/>
              </w:rPr>
            </w:pPr>
            <w:bookmarkStart w:id="4" w:name="n75"/>
            <w:bookmarkStart w:id="5" w:name="n29"/>
            <w:bookmarkEnd w:id="4"/>
            <w:bookmarkEnd w:id="5"/>
            <w:r w:rsidRPr="0089414A">
              <w:rPr>
                <w:color w:val="333333"/>
                <w:sz w:val="28"/>
                <w:szCs w:val="28"/>
                <w:lang w:val="uk-UA"/>
              </w:rPr>
              <w:t>інших джерел, не заборонених законодавством.</w:t>
            </w:r>
          </w:p>
        </w:tc>
        <w:tc>
          <w:tcPr>
            <w:tcW w:w="7903" w:type="dxa"/>
          </w:tcPr>
          <w:p w:rsidR="0073295F" w:rsidRPr="0089414A" w:rsidRDefault="0073295F" w:rsidP="0073295F">
            <w:pPr>
              <w:pStyle w:val="rvps2"/>
              <w:spacing w:before="0" w:beforeAutospacing="0" w:after="0" w:afterAutospacing="0"/>
              <w:ind w:firstLine="450"/>
              <w:jc w:val="both"/>
              <w:rPr>
                <w:color w:val="333333"/>
                <w:sz w:val="28"/>
                <w:szCs w:val="28"/>
                <w:lang w:val="uk-UA"/>
              </w:rPr>
            </w:pPr>
            <w:r w:rsidRPr="0089414A">
              <w:rPr>
                <w:rStyle w:val="rvts9"/>
                <w:b/>
                <w:bCs/>
                <w:color w:val="333333"/>
                <w:sz w:val="28"/>
                <w:szCs w:val="28"/>
                <w:lang w:val="uk-UA"/>
              </w:rPr>
              <w:t>Стаття 3.</w:t>
            </w:r>
            <w:r w:rsidRPr="0089414A">
              <w:rPr>
                <w:rStyle w:val="apple-converted-space"/>
                <w:b/>
                <w:bCs/>
                <w:color w:val="333333"/>
                <w:sz w:val="28"/>
                <w:szCs w:val="28"/>
                <w:lang w:val="uk-UA"/>
              </w:rPr>
              <w:t> </w:t>
            </w:r>
            <w:r w:rsidRPr="0089414A">
              <w:rPr>
                <w:color w:val="333333"/>
                <w:sz w:val="28"/>
                <w:szCs w:val="28"/>
                <w:lang w:val="uk-UA"/>
              </w:rPr>
              <w:t>Джерела фінансування</w:t>
            </w:r>
          </w:p>
          <w:p w:rsidR="0073295F" w:rsidRPr="0089414A" w:rsidRDefault="0073295F" w:rsidP="0073295F">
            <w:pPr>
              <w:pStyle w:val="rvps2"/>
              <w:spacing w:before="0" w:beforeAutospacing="0" w:after="0" w:afterAutospacing="0"/>
              <w:ind w:firstLine="450"/>
              <w:jc w:val="both"/>
              <w:rPr>
                <w:color w:val="333333"/>
                <w:sz w:val="28"/>
                <w:szCs w:val="28"/>
                <w:lang w:val="uk-UA"/>
              </w:rPr>
            </w:pPr>
            <w:r w:rsidRPr="0089414A">
              <w:rPr>
                <w:color w:val="333333"/>
                <w:sz w:val="28"/>
                <w:szCs w:val="28"/>
                <w:lang w:val="uk-UA"/>
              </w:rPr>
              <w:t>1. Фінансування робіт з оснащення лічильниками газу населення здійснюється за рахунок:</w:t>
            </w:r>
          </w:p>
          <w:p w:rsidR="0073295F" w:rsidRPr="0089414A" w:rsidRDefault="0073295F" w:rsidP="0073295F">
            <w:pPr>
              <w:pStyle w:val="rvps2"/>
              <w:spacing w:before="0" w:beforeAutospacing="0" w:after="0" w:afterAutospacing="0"/>
              <w:ind w:firstLine="450"/>
              <w:jc w:val="both"/>
              <w:rPr>
                <w:color w:val="333333"/>
                <w:sz w:val="28"/>
                <w:szCs w:val="28"/>
                <w:lang w:val="uk-UA"/>
              </w:rPr>
            </w:pPr>
            <w:r w:rsidRPr="0089414A">
              <w:rPr>
                <w:color w:val="333333"/>
                <w:sz w:val="28"/>
                <w:szCs w:val="28"/>
                <w:lang w:val="uk-UA"/>
              </w:rPr>
              <w:t>коштів суб'єктів господарювання, що здійснюють розподіл природного газу на відповідній території;</w:t>
            </w:r>
          </w:p>
          <w:p w:rsidR="009D1A2B" w:rsidRPr="0089414A" w:rsidRDefault="009D1A2B" w:rsidP="0073295F">
            <w:pPr>
              <w:pStyle w:val="rvps2"/>
              <w:spacing w:before="0" w:beforeAutospacing="0" w:after="0" w:afterAutospacing="0"/>
              <w:ind w:firstLine="450"/>
              <w:jc w:val="both"/>
              <w:rPr>
                <w:color w:val="333333"/>
                <w:sz w:val="28"/>
                <w:szCs w:val="28"/>
                <w:lang w:val="uk-UA"/>
              </w:rPr>
            </w:pPr>
          </w:p>
          <w:p w:rsidR="0068221E" w:rsidRPr="0089414A" w:rsidRDefault="005C07DA" w:rsidP="005C07DA">
            <w:pPr>
              <w:pStyle w:val="rvps2"/>
              <w:spacing w:before="0" w:beforeAutospacing="0" w:after="0" w:afterAutospacing="0"/>
              <w:ind w:firstLine="450"/>
              <w:jc w:val="both"/>
              <w:rPr>
                <w:rFonts w:eastAsia="MS Mincho"/>
                <w:b/>
                <w:sz w:val="28"/>
                <w:szCs w:val="28"/>
                <w:lang w:val="uk-UA" w:eastAsia="ja-JP"/>
              </w:rPr>
            </w:pPr>
            <w:r w:rsidRPr="0089414A">
              <w:rPr>
                <w:color w:val="333333"/>
                <w:sz w:val="28"/>
                <w:szCs w:val="28"/>
                <w:lang w:val="uk-UA"/>
              </w:rPr>
              <w:t>коштів відповідного бюджету</w:t>
            </w:r>
            <w:r>
              <w:rPr>
                <w:color w:val="333333"/>
                <w:sz w:val="28"/>
                <w:szCs w:val="28"/>
                <w:lang w:val="uk-UA"/>
              </w:rPr>
              <w:t xml:space="preserve">;  </w:t>
            </w:r>
          </w:p>
          <w:p w:rsidR="0073295F" w:rsidRPr="0089414A" w:rsidRDefault="0073295F" w:rsidP="0073295F">
            <w:pPr>
              <w:pStyle w:val="rvps2"/>
              <w:spacing w:before="0" w:beforeAutospacing="0" w:after="0" w:afterAutospacing="0"/>
              <w:ind w:firstLine="450"/>
              <w:jc w:val="both"/>
              <w:rPr>
                <w:color w:val="333333"/>
                <w:sz w:val="28"/>
                <w:szCs w:val="28"/>
                <w:lang w:val="uk-UA"/>
              </w:rPr>
            </w:pPr>
          </w:p>
          <w:p w:rsidR="0065365B" w:rsidRPr="0089414A" w:rsidRDefault="0073295F" w:rsidP="0065365B">
            <w:pPr>
              <w:pStyle w:val="rvps2"/>
              <w:spacing w:before="0" w:beforeAutospacing="0" w:after="0" w:afterAutospacing="0"/>
              <w:ind w:firstLine="450"/>
              <w:jc w:val="both"/>
              <w:rPr>
                <w:b/>
                <w:sz w:val="28"/>
                <w:szCs w:val="28"/>
                <w:lang w:val="uk-UA"/>
              </w:rPr>
            </w:pPr>
            <w:r w:rsidRPr="0089414A">
              <w:rPr>
                <w:color w:val="333333"/>
                <w:sz w:val="28"/>
                <w:szCs w:val="28"/>
                <w:lang w:val="uk-UA"/>
              </w:rPr>
              <w:t>інших джерел, не заборонених законодавством.</w:t>
            </w:r>
          </w:p>
        </w:tc>
      </w:tr>
      <w:tr w:rsidR="0073295F" w:rsidRPr="0089414A" w:rsidTr="0065365B">
        <w:tc>
          <w:tcPr>
            <w:tcW w:w="7225" w:type="dxa"/>
          </w:tcPr>
          <w:p w:rsidR="0073295F" w:rsidRPr="0089414A" w:rsidRDefault="0073295F" w:rsidP="0073295F">
            <w:pPr>
              <w:ind w:firstLine="450"/>
              <w:jc w:val="both"/>
              <w:rPr>
                <w:rFonts w:ascii="Times New Roman" w:hAnsi="Times New Roman" w:cs="Times New Roman"/>
                <w:color w:val="333333"/>
                <w:sz w:val="28"/>
                <w:szCs w:val="28"/>
                <w:lang w:val="uk-UA" w:eastAsia="ru-RU"/>
              </w:rPr>
            </w:pPr>
            <w:r w:rsidRPr="0089414A">
              <w:rPr>
                <w:rFonts w:ascii="Times New Roman" w:hAnsi="Times New Roman" w:cs="Times New Roman"/>
                <w:color w:val="333333"/>
                <w:sz w:val="28"/>
                <w:szCs w:val="28"/>
                <w:lang w:val="uk-UA" w:eastAsia="ru-RU"/>
              </w:rPr>
              <w:t>2. Побутові споживачі природного газу - фізичні особи (населення) можуть самостійно забезпечити встановлення індивідуальних приладів обліку природного газу (індивідуальних лічильників) з подальшою компенсацією таких витрат за рахунок коштів, які ними сплачуються за тарифом на розподіл природного газу.</w:t>
            </w:r>
          </w:p>
          <w:p w:rsidR="0073295F" w:rsidRPr="0089414A" w:rsidRDefault="0073295F" w:rsidP="0073295F">
            <w:pPr>
              <w:contextualSpacing/>
              <w:jc w:val="center"/>
              <w:rPr>
                <w:rFonts w:ascii="Times New Roman" w:hAnsi="Times New Roman"/>
                <w:b/>
                <w:sz w:val="28"/>
                <w:szCs w:val="28"/>
                <w:lang w:val="uk-UA"/>
              </w:rPr>
            </w:pPr>
          </w:p>
          <w:p w:rsidR="0073295F" w:rsidRPr="0089414A" w:rsidRDefault="0073295F" w:rsidP="0073295F">
            <w:pPr>
              <w:contextualSpacing/>
              <w:jc w:val="center"/>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r w:rsidRPr="0089414A">
              <w:rPr>
                <w:rFonts w:ascii="Times New Roman" w:hAnsi="Times New Roman"/>
                <w:b/>
                <w:sz w:val="28"/>
                <w:szCs w:val="28"/>
                <w:lang w:val="uk-UA"/>
              </w:rPr>
              <w:t xml:space="preserve">        Норма відсутня</w:t>
            </w: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r w:rsidRPr="0089414A">
              <w:rPr>
                <w:rFonts w:ascii="Times New Roman" w:hAnsi="Times New Roman"/>
                <w:b/>
                <w:sz w:val="28"/>
                <w:szCs w:val="28"/>
                <w:lang w:val="uk-UA"/>
              </w:rPr>
              <w:t xml:space="preserve">        Норма відсутня</w:t>
            </w: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b/>
                <w:sz w:val="28"/>
                <w:szCs w:val="28"/>
                <w:lang w:val="uk-UA"/>
              </w:rPr>
            </w:pPr>
          </w:p>
          <w:p w:rsidR="0073295F" w:rsidRPr="0089414A" w:rsidRDefault="0073295F" w:rsidP="0073295F">
            <w:pPr>
              <w:contextualSpacing/>
              <w:rPr>
                <w:rFonts w:ascii="Times New Roman" w:hAnsi="Times New Roman"/>
                <w:sz w:val="28"/>
                <w:szCs w:val="28"/>
                <w:lang w:val="uk-UA"/>
              </w:rPr>
            </w:pPr>
            <w:r w:rsidRPr="0089414A">
              <w:rPr>
                <w:rFonts w:ascii="Times New Roman" w:hAnsi="Times New Roman"/>
                <w:sz w:val="28"/>
                <w:szCs w:val="28"/>
                <w:lang w:val="uk-UA"/>
              </w:rPr>
              <w:t xml:space="preserve">        «….»</w:t>
            </w:r>
          </w:p>
        </w:tc>
        <w:tc>
          <w:tcPr>
            <w:tcW w:w="7903" w:type="dxa"/>
          </w:tcPr>
          <w:p w:rsidR="0073295F" w:rsidRPr="0089414A" w:rsidRDefault="0073295F" w:rsidP="0073295F">
            <w:pPr>
              <w:ind w:firstLine="450"/>
              <w:jc w:val="both"/>
              <w:rPr>
                <w:rFonts w:ascii="Times New Roman" w:hAnsi="Times New Roman" w:cs="Times New Roman"/>
                <w:color w:val="333333"/>
                <w:sz w:val="28"/>
                <w:szCs w:val="28"/>
                <w:lang w:val="uk-UA" w:eastAsia="ru-RU"/>
              </w:rPr>
            </w:pPr>
            <w:r w:rsidRPr="0089414A">
              <w:rPr>
                <w:rFonts w:ascii="Times New Roman" w:hAnsi="Times New Roman" w:cs="Times New Roman"/>
                <w:color w:val="333333"/>
                <w:sz w:val="28"/>
                <w:szCs w:val="28"/>
                <w:lang w:val="uk-UA" w:eastAsia="ru-RU"/>
              </w:rPr>
              <w:lastRenderedPageBreak/>
              <w:t>2. Побутові споживачі природного газу - фізичні особи (населення) можуть самостійно забезпечити встановлення індивідуальних приладів обліку природного газу (індивідуальних лічильників) з подальшою компенсацією таких витрат за рахунок коштів, які ними сплачуються за тарифом на розподіл природного газу.</w:t>
            </w:r>
          </w:p>
          <w:p w:rsidR="0073295F" w:rsidRPr="0089414A" w:rsidRDefault="0073295F" w:rsidP="0073295F">
            <w:pPr>
              <w:ind w:firstLine="567"/>
              <w:jc w:val="both"/>
              <w:rPr>
                <w:rFonts w:ascii="Times New Roman" w:eastAsia="MS Mincho" w:hAnsi="Times New Roman"/>
                <w:b/>
                <w:sz w:val="28"/>
                <w:szCs w:val="28"/>
                <w:lang w:val="uk-UA" w:eastAsia="ja-JP"/>
              </w:rPr>
            </w:pPr>
          </w:p>
          <w:p w:rsidR="0073295F" w:rsidRPr="0089414A" w:rsidRDefault="0073295F" w:rsidP="0073295F">
            <w:pPr>
              <w:ind w:firstLine="567"/>
              <w:jc w:val="both"/>
              <w:rPr>
                <w:rFonts w:ascii="Times New Roman" w:eastAsia="MS Mincho" w:hAnsi="Times New Roman"/>
                <w:b/>
                <w:sz w:val="28"/>
                <w:szCs w:val="28"/>
                <w:lang w:val="uk-UA" w:eastAsia="ja-JP"/>
              </w:rPr>
            </w:pPr>
            <w:r w:rsidRPr="0089414A">
              <w:rPr>
                <w:rFonts w:ascii="Times New Roman" w:eastAsia="MS Mincho" w:hAnsi="Times New Roman"/>
                <w:b/>
                <w:sz w:val="28"/>
                <w:szCs w:val="28"/>
                <w:lang w:val="uk-UA" w:eastAsia="ja-JP"/>
              </w:rPr>
              <w:t xml:space="preserve">Побутові споживачі природного газу – фізичні особи (населення), яким держава надає пільги та субсидії на оплату житлово-комунальних послуг, та які самостійно забезпечили встановлення приладів обліку природного газу у період з 1 </w:t>
            </w:r>
            <w:r w:rsidRPr="0089414A">
              <w:rPr>
                <w:rFonts w:ascii="Times New Roman" w:eastAsia="MS Mincho" w:hAnsi="Times New Roman"/>
                <w:b/>
                <w:sz w:val="28"/>
                <w:szCs w:val="28"/>
                <w:lang w:val="uk-UA" w:eastAsia="ja-JP"/>
              </w:rPr>
              <w:lastRenderedPageBreak/>
              <w:t xml:space="preserve">січня 2020 року до 1 </w:t>
            </w:r>
            <w:r w:rsidR="00A466FC" w:rsidRPr="0089414A">
              <w:rPr>
                <w:rFonts w:ascii="Times New Roman" w:eastAsia="MS Mincho" w:hAnsi="Times New Roman"/>
                <w:b/>
                <w:sz w:val="28"/>
                <w:szCs w:val="28"/>
                <w:lang w:val="uk-UA" w:eastAsia="ja-JP"/>
              </w:rPr>
              <w:t>січня</w:t>
            </w:r>
            <w:r w:rsidR="00A466FC" w:rsidRPr="0089414A">
              <w:rPr>
                <w:rFonts w:ascii="Times New Roman" w:eastAsia="MS Mincho" w:hAnsi="Times New Roman"/>
                <w:b/>
                <w:sz w:val="28"/>
                <w:szCs w:val="28"/>
                <w:lang w:eastAsia="ja-JP"/>
              </w:rPr>
              <w:t xml:space="preserve"> 2023 </w:t>
            </w:r>
            <w:r w:rsidRPr="0089414A">
              <w:rPr>
                <w:rFonts w:ascii="Times New Roman" w:eastAsia="MS Mincho" w:hAnsi="Times New Roman"/>
                <w:b/>
                <w:sz w:val="28"/>
                <w:szCs w:val="28"/>
                <w:lang w:val="uk-UA" w:eastAsia="ja-JP"/>
              </w:rPr>
              <w:t>року, мають право на компенсацію таких витрат відповідно до порядку, затвердженого Кабінетом Міністрів України.</w:t>
            </w:r>
          </w:p>
          <w:p w:rsidR="0073295F" w:rsidRPr="0089414A" w:rsidRDefault="0073295F" w:rsidP="0073295F">
            <w:pPr>
              <w:ind w:firstLine="567"/>
              <w:jc w:val="both"/>
              <w:rPr>
                <w:rFonts w:ascii="Times New Roman" w:eastAsia="MS Mincho" w:hAnsi="Times New Roman"/>
                <w:b/>
                <w:sz w:val="28"/>
                <w:szCs w:val="28"/>
                <w:lang w:val="uk-UA" w:eastAsia="ja-JP"/>
              </w:rPr>
            </w:pPr>
          </w:p>
          <w:p w:rsidR="0073295F" w:rsidRPr="0089414A" w:rsidRDefault="0073295F" w:rsidP="0073295F">
            <w:pPr>
              <w:ind w:firstLine="450"/>
              <w:jc w:val="both"/>
              <w:rPr>
                <w:rFonts w:ascii="Times New Roman" w:hAnsi="Times New Roman" w:cs="Times New Roman"/>
                <w:color w:val="333333"/>
                <w:sz w:val="28"/>
                <w:szCs w:val="28"/>
                <w:lang w:val="uk-UA" w:eastAsia="ru-RU"/>
              </w:rPr>
            </w:pPr>
            <w:r w:rsidRPr="0089414A">
              <w:rPr>
                <w:rFonts w:ascii="Times New Roman" w:hAnsi="Times New Roman"/>
                <w:b/>
                <w:sz w:val="28"/>
                <w:szCs w:val="28"/>
                <w:lang w:val="uk-UA"/>
              </w:rPr>
              <w:t>Субсидії на оплату послуг з постачання та розподілу природного газу з 1 </w:t>
            </w:r>
            <w:r w:rsidR="00A466FC" w:rsidRPr="0089414A">
              <w:rPr>
                <w:rFonts w:ascii="Times New Roman" w:hAnsi="Times New Roman"/>
                <w:b/>
                <w:sz w:val="28"/>
                <w:szCs w:val="28"/>
                <w:lang w:val="uk-UA"/>
              </w:rPr>
              <w:t>січня 2023</w:t>
            </w:r>
            <w:r w:rsidRPr="0089414A">
              <w:rPr>
                <w:rFonts w:ascii="Times New Roman" w:hAnsi="Times New Roman"/>
                <w:b/>
                <w:sz w:val="28"/>
                <w:szCs w:val="28"/>
                <w:lang w:val="uk-UA"/>
              </w:rPr>
              <w:t xml:space="preserve"> р</w:t>
            </w:r>
            <w:r w:rsidR="00A466FC" w:rsidRPr="0089414A">
              <w:rPr>
                <w:rFonts w:ascii="Times New Roman" w:hAnsi="Times New Roman"/>
                <w:b/>
                <w:sz w:val="28"/>
                <w:szCs w:val="28"/>
                <w:lang w:val="uk-UA"/>
              </w:rPr>
              <w:t>оку</w:t>
            </w:r>
            <w:r w:rsidRPr="0089414A">
              <w:rPr>
                <w:rFonts w:ascii="Times New Roman" w:hAnsi="Times New Roman"/>
                <w:b/>
                <w:sz w:val="28"/>
                <w:szCs w:val="28"/>
                <w:lang w:val="uk-UA"/>
              </w:rPr>
              <w:t xml:space="preserve"> в обсязі встановлених соціальних нормативів не надаються споживачам, які відмовилися від встановлення індивідуальних вузлів обліку природного газу, що задокументовано відповідно до процедури визначеної законодавством, та які мають бути встановлені за рахунок коштів державного бюджету, </w:t>
            </w:r>
            <w:r w:rsidRPr="0089414A">
              <w:rPr>
                <w:rFonts w:ascii="Times New Roman" w:eastAsia="MS Mincho" w:hAnsi="Times New Roman"/>
                <w:b/>
                <w:sz w:val="28"/>
                <w:szCs w:val="28"/>
                <w:lang w:val="uk-UA" w:eastAsia="ja-JP"/>
              </w:rPr>
              <w:t>місцевих бюджетів, або за рахунок коштів, передбачених в тарифі на розподіл природного газу.</w:t>
            </w:r>
            <w:r w:rsidRPr="0089414A">
              <w:rPr>
                <w:rFonts w:ascii="Times New Roman" w:hAnsi="Times New Roman" w:cs="Times New Roman"/>
                <w:color w:val="333333"/>
                <w:sz w:val="28"/>
                <w:szCs w:val="28"/>
                <w:lang w:val="uk-UA" w:eastAsia="ru-RU"/>
              </w:rPr>
              <w:t xml:space="preserve"> </w:t>
            </w:r>
          </w:p>
          <w:p w:rsidR="0073295F" w:rsidRPr="0089414A" w:rsidRDefault="0073295F" w:rsidP="0068221E">
            <w:pPr>
              <w:ind w:firstLine="450"/>
              <w:jc w:val="both"/>
              <w:rPr>
                <w:rFonts w:ascii="Times New Roman" w:hAnsi="Times New Roman"/>
                <w:b/>
                <w:sz w:val="28"/>
                <w:szCs w:val="28"/>
                <w:lang w:val="uk-UA"/>
              </w:rPr>
            </w:pPr>
            <w:r w:rsidRPr="0089414A">
              <w:rPr>
                <w:rFonts w:ascii="Times New Roman" w:hAnsi="Times New Roman" w:cs="Times New Roman"/>
                <w:color w:val="333333"/>
                <w:sz w:val="28"/>
                <w:szCs w:val="28"/>
                <w:lang w:val="uk-UA" w:eastAsia="ru-RU"/>
              </w:rPr>
              <w:t>«….»</w:t>
            </w:r>
          </w:p>
        </w:tc>
      </w:tr>
      <w:tr w:rsidR="0073295F" w:rsidRPr="007A085E" w:rsidTr="0065365B">
        <w:tc>
          <w:tcPr>
            <w:tcW w:w="7225" w:type="dxa"/>
          </w:tcPr>
          <w:p w:rsidR="0073295F" w:rsidRPr="0089414A" w:rsidRDefault="0073295F" w:rsidP="0073295F">
            <w:pPr>
              <w:contextualSpacing/>
              <w:rPr>
                <w:rFonts w:ascii="Times New Roman" w:hAnsi="Times New Roman"/>
                <w:b/>
                <w:sz w:val="28"/>
                <w:szCs w:val="28"/>
                <w:lang w:val="uk-UA"/>
              </w:rPr>
            </w:pPr>
            <w:r w:rsidRPr="0089414A">
              <w:rPr>
                <w:rFonts w:ascii="Times New Roman" w:hAnsi="Times New Roman"/>
                <w:b/>
                <w:sz w:val="28"/>
                <w:szCs w:val="28"/>
                <w:lang w:val="uk-UA"/>
              </w:rPr>
              <w:lastRenderedPageBreak/>
              <w:t xml:space="preserve">        Норма відсутня</w:t>
            </w:r>
          </w:p>
        </w:tc>
        <w:tc>
          <w:tcPr>
            <w:tcW w:w="7903" w:type="dxa"/>
          </w:tcPr>
          <w:p w:rsidR="0073295F" w:rsidRPr="0089414A" w:rsidRDefault="0073295F" w:rsidP="0073295F">
            <w:pPr>
              <w:ind w:firstLine="567"/>
              <w:jc w:val="both"/>
              <w:rPr>
                <w:rFonts w:ascii="Times New Roman" w:eastAsia="MS Mincho" w:hAnsi="Times New Roman"/>
                <w:b/>
                <w:bCs/>
                <w:sz w:val="28"/>
                <w:szCs w:val="28"/>
                <w:lang w:val="uk-UA" w:eastAsia="ja-JP"/>
              </w:rPr>
            </w:pPr>
            <w:r w:rsidRPr="0089414A">
              <w:rPr>
                <w:rFonts w:ascii="Times New Roman" w:eastAsia="MS Mincho" w:hAnsi="Times New Roman"/>
                <w:sz w:val="28"/>
                <w:szCs w:val="28"/>
                <w:lang w:val="uk-UA" w:eastAsia="ja-JP"/>
              </w:rPr>
              <w:t xml:space="preserve"> «</w:t>
            </w:r>
            <w:r w:rsidRPr="0089414A">
              <w:rPr>
                <w:rFonts w:ascii="Times New Roman" w:eastAsia="MS Mincho" w:hAnsi="Times New Roman"/>
                <w:b/>
                <w:bCs/>
                <w:sz w:val="28"/>
                <w:szCs w:val="28"/>
                <w:lang w:val="uk-UA" w:eastAsia="ja-JP"/>
              </w:rPr>
              <w:t>Стаття 4</w:t>
            </w:r>
            <w:r w:rsidRPr="0089414A">
              <w:rPr>
                <w:rFonts w:ascii="Times New Roman" w:eastAsia="MS Mincho" w:hAnsi="Times New Roman"/>
                <w:b/>
                <w:bCs/>
                <w:sz w:val="28"/>
                <w:szCs w:val="28"/>
                <w:vertAlign w:val="superscript"/>
                <w:lang w:val="uk-UA" w:eastAsia="ja-JP"/>
              </w:rPr>
              <w:t>1</w:t>
            </w:r>
            <w:r w:rsidRPr="0089414A">
              <w:rPr>
                <w:rFonts w:ascii="Times New Roman" w:eastAsia="MS Mincho" w:hAnsi="Times New Roman"/>
                <w:b/>
                <w:bCs/>
                <w:sz w:val="28"/>
                <w:szCs w:val="28"/>
                <w:lang w:val="uk-UA" w:eastAsia="ja-JP"/>
              </w:rPr>
              <w:t>. Споживання природного газу у разі відсутності лічильника газу</w:t>
            </w:r>
          </w:p>
          <w:p w:rsidR="0068221E" w:rsidRPr="0089414A" w:rsidRDefault="0068221E" w:rsidP="0073295F">
            <w:pPr>
              <w:ind w:firstLine="567"/>
              <w:jc w:val="both"/>
              <w:rPr>
                <w:rFonts w:ascii="Times New Roman" w:eastAsia="MS Mincho" w:hAnsi="Times New Roman"/>
                <w:sz w:val="28"/>
                <w:szCs w:val="28"/>
                <w:lang w:val="uk-UA" w:eastAsia="ja-JP"/>
              </w:rPr>
            </w:pPr>
          </w:p>
          <w:p w:rsidR="0073295F" w:rsidRPr="0089414A" w:rsidRDefault="0073295F" w:rsidP="0073295F">
            <w:pPr>
              <w:pStyle w:val="a4"/>
              <w:numPr>
                <w:ilvl w:val="0"/>
                <w:numId w:val="1"/>
              </w:numPr>
              <w:ind w:left="0" w:firstLine="464"/>
              <w:jc w:val="both"/>
              <w:rPr>
                <w:rFonts w:ascii="Times New Roman" w:eastAsia="MS Mincho" w:hAnsi="Times New Roman"/>
                <w:b/>
                <w:sz w:val="28"/>
                <w:szCs w:val="28"/>
                <w:lang w:eastAsia="ja-JP"/>
              </w:rPr>
            </w:pPr>
            <w:r w:rsidRPr="0089414A">
              <w:rPr>
                <w:rFonts w:ascii="Times New Roman" w:eastAsia="MS Mincho" w:hAnsi="Times New Roman"/>
                <w:b/>
                <w:sz w:val="28"/>
                <w:szCs w:val="28"/>
                <w:lang w:eastAsia="ja-JP"/>
              </w:rPr>
              <w:t>Норми споживання природного газу побутовими споживачами природного газу -</w:t>
            </w:r>
            <w:r w:rsidRPr="0089414A">
              <w:rPr>
                <w:rFonts w:ascii="Times New Roman" w:eastAsiaTheme="minorHAnsi" w:hAnsi="Times New Roman"/>
                <w:b/>
                <w:sz w:val="28"/>
                <w:szCs w:val="28"/>
                <w:lang w:eastAsia="ru-RU"/>
              </w:rPr>
              <w:t xml:space="preserve"> </w:t>
            </w:r>
            <w:r w:rsidRPr="0089414A">
              <w:rPr>
                <w:rFonts w:ascii="Times New Roman" w:eastAsia="MS Mincho" w:hAnsi="Times New Roman"/>
                <w:b/>
                <w:sz w:val="28"/>
                <w:szCs w:val="28"/>
                <w:lang w:eastAsia="ja-JP"/>
              </w:rPr>
              <w:t>фізичними особами (населення)  у разі відсутності лічильників газу:</w:t>
            </w:r>
          </w:p>
          <w:p w:rsidR="0073295F" w:rsidRPr="0089414A" w:rsidRDefault="0073295F" w:rsidP="0073295F">
            <w:pPr>
              <w:jc w:val="both"/>
              <w:rPr>
                <w:rFonts w:ascii="Times New Roman" w:eastAsia="MS Mincho" w:hAnsi="Times New Roman"/>
                <w:b/>
                <w:sz w:val="28"/>
                <w:szCs w:val="28"/>
                <w:lang w:val="uk-UA" w:eastAsia="ja-JP"/>
              </w:rPr>
            </w:pPr>
          </w:p>
          <w:p w:rsidR="0073295F" w:rsidRPr="0089414A" w:rsidRDefault="0073295F" w:rsidP="0073295F">
            <w:pPr>
              <w:jc w:val="both"/>
              <w:rPr>
                <w:rFonts w:ascii="Times New Roman" w:eastAsia="MS Mincho" w:hAnsi="Times New Roman"/>
                <w:b/>
                <w:sz w:val="28"/>
                <w:szCs w:val="28"/>
                <w:lang w:val="uk-UA" w:eastAsia="ja-JP"/>
              </w:rPr>
            </w:pPr>
          </w:p>
          <w:tbl>
            <w:tblPr>
              <w:tblStyle w:val="a3"/>
              <w:tblW w:w="7796" w:type="dxa"/>
              <w:tblInd w:w="176" w:type="dxa"/>
              <w:tblLayout w:type="fixed"/>
              <w:tblLook w:val="04A0" w:firstRow="1" w:lastRow="0" w:firstColumn="1" w:lastColumn="0" w:noHBand="0" w:noVBand="1"/>
            </w:tblPr>
            <w:tblGrid>
              <w:gridCol w:w="2835"/>
              <w:gridCol w:w="1843"/>
              <w:gridCol w:w="1559"/>
              <w:gridCol w:w="1559"/>
            </w:tblGrid>
            <w:tr w:rsidR="0073295F" w:rsidRPr="0089414A" w:rsidTr="0065365B">
              <w:tc>
                <w:tcPr>
                  <w:tcW w:w="2835" w:type="dxa"/>
                  <w:tcBorders>
                    <w:top w:val="single" w:sz="4" w:space="0" w:color="auto"/>
                    <w:left w:val="single" w:sz="4" w:space="0" w:color="auto"/>
                    <w:bottom w:val="single" w:sz="4" w:space="0" w:color="auto"/>
                    <w:right w:val="single" w:sz="4" w:space="0" w:color="auto"/>
                  </w:tcBorders>
                  <w:hideMark/>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Вид споживання</w:t>
                  </w:r>
                </w:p>
              </w:tc>
              <w:tc>
                <w:tcPr>
                  <w:tcW w:w="1843" w:type="dxa"/>
                  <w:tcBorders>
                    <w:top w:val="single" w:sz="4" w:space="0" w:color="auto"/>
                    <w:left w:val="single" w:sz="4" w:space="0" w:color="auto"/>
                    <w:bottom w:val="single" w:sz="4" w:space="0" w:color="auto"/>
                    <w:right w:val="single" w:sz="4" w:space="0" w:color="auto"/>
                  </w:tcBorders>
                  <w:hideMark/>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Місяць споживання</w:t>
                  </w:r>
                </w:p>
              </w:tc>
              <w:tc>
                <w:tcPr>
                  <w:tcW w:w="1559" w:type="dxa"/>
                  <w:tcBorders>
                    <w:top w:val="single" w:sz="4" w:space="0" w:color="auto"/>
                    <w:left w:val="single" w:sz="4" w:space="0" w:color="auto"/>
                    <w:bottom w:val="single" w:sz="4" w:space="0" w:color="auto"/>
                    <w:right w:val="single" w:sz="4" w:space="0" w:color="auto"/>
                  </w:tcBorders>
                  <w:hideMark/>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Одиниця виміру</w:t>
                  </w:r>
                </w:p>
              </w:tc>
              <w:tc>
                <w:tcPr>
                  <w:tcW w:w="1559" w:type="dxa"/>
                  <w:tcBorders>
                    <w:top w:val="single" w:sz="4" w:space="0" w:color="auto"/>
                    <w:left w:val="single" w:sz="4" w:space="0" w:color="auto"/>
                    <w:bottom w:val="single" w:sz="4" w:space="0" w:color="auto"/>
                    <w:right w:val="single" w:sz="4" w:space="0" w:color="auto"/>
                  </w:tcBorders>
                  <w:hideMark/>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Норма споживання</w:t>
                  </w:r>
                </w:p>
              </w:tc>
            </w:tr>
            <w:tr w:rsidR="0073295F" w:rsidRPr="0089414A" w:rsidTr="0065365B">
              <w:tc>
                <w:tcPr>
                  <w:tcW w:w="2835" w:type="dxa"/>
                  <w:tcBorders>
                    <w:top w:val="single" w:sz="4" w:space="0" w:color="auto"/>
                    <w:left w:val="single" w:sz="4" w:space="0" w:color="auto"/>
                    <w:bottom w:val="single" w:sz="4" w:space="0" w:color="auto"/>
                    <w:right w:val="single" w:sz="4" w:space="0" w:color="auto"/>
                  </w:tcBorders>
                  <w:hideMark/>
                </w:tcPr>
                <w:p w:rsidR="0073295F" w:rsidRPr="0089414A" w:rsidRDefault="0073295F" w:rsidP="0073295F">
                  <w:pPr>
                    <w:jc w:val="both"/>
                    <w:rPr>
                      <w:rFonts w:ascii="Times New Roman" w:hAnsi="Times New Roman"/>
                      <w:b/>
                      <w:sz w:val="28"/>
                      <w:szCs w:val="28"/>
                      <w:lang w:val="uk-UA"/>
                    </w:rPr>
                  </w:pPr>
                  <w:r w:rsidRPr="0089414A">
                    <w:rPr>
                      <w:rFonts w:ascii="Times New Roman" w:hAnsi="Times New Roman"/>
                      <w:b/>
                      <w:sz w:val="28"/>
                      <w:szCs w:val="28"/>
                      <w:lang w:val="uk-UA"/>
                    </w:rPr>
                    <w:t xml:space="preserve">Плита газова за наявності централізованого </w:t>
                  </w:r>
                  <w:r w:rsidRPr="0089414A">
                    <w:rPr>
                      <w:rFonts w:ascii="Times New Roman" w:hAnsi="Times New Roman"/>
                      <w:b/>
                      <w:sz w:val="28"/>
                      <w:szCs w:val="28"/>
                      <w:lang w:val="uk-UA"/>
                    </w:rPr>
                    <w:lastRenderedPageBreak/>
                    <w:t>постачання гарячої води</w:t>
                  </w:r>
                </w:p>
              </w:tc>
              <w:tc>
                <w:tcPr>
                  <w:tcW w:w="1843" w:type="dxa"/>
                  <w:tcBorders>
                    <w:top w:val="single" w:sz="4" w:space="0" w:color="auto"/>
                    <w:left w:val="single" w:sz="4" w:space="0" w:color="auto"/>
                    <w:bottom w:val="single" w:sz="4" w:space="0" w:color="auto"/>
                    <w:right w:val="single" w:sz="4" w:space="0" w:color="auto"/>
                  </w:tcBorders>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lastRenderedPageBreak/>
                    <w:t>квітень –вересень</w:t>
                  </w: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(включно)</w:t>
                  </w: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ind w:firstLine="175"/>
                    <w:jc w:val="center"/>
                    <w:rPr>
                      <w:rFonts w:ascii="Times New Roman" w:hAnsi="Times New Roman"/>
                      <w:b/>
                      <w:sz w:val="28"/>
                      <w:szCs w:val="28"/>
                      <w:lang w:val="uk-UA"/>
                    </w:rPr>
                  </w:pPr>
                  <w:r w:rsidRPr="0089414A">
                    <w:rPr>
                      <w:rFonts w:ascii="Times New Roman" w:hAnsi="Times New Roman"/>
                      <w:b/>
                      <w:sz w:val="28"/>
                      <w:szCs w:val="28"/>
                      <w:lang w:val="uk-UA"/>
                    </w:rPr>
                    <w:t xml:space="preserve">жовтень -березень </w:t>
                  </w:r>
                </w:p>
                <w:p w:rsidR="0073295F" w:rsidRPr="0089414A" w:rsidRDefault="0073295F" w:rsidP="0073295F">
                  <w:pPr>
                    <w:ind w:firstLine="175"/>
                    <w:jc w:val="center"/>
                    <w:rPr>
                      <w:rFonts w:ascii="Times New Roman" w:hAnsi="Times New Roman"/>
                      <w:b/>
                      <w:sz w:val="28"/>
                      <w:szCs w:val="28"/>
                      <w:lang w:val="uk-UA"/>
                    </w:rPr>
                  </w:pPr>
                  <w:r w:rsidRPr="0089414A">
                    <w:rPr>
                      <w:rFonts w:ascii="Times New Roman" w:hAnsi="Times New Roman"/>
                      <w:b/>
                      <w:sz w:val="28"/>
                      <w:szCs w:val="28"/>
                      <w:lang w:val="uk-UA"/>
                    </w:rPr>
                    <w:t>(включно)</w:t>
                  </w:r>
                </w:p>
              </w:tc>
              <w:tc>
                <w:tcPr>
                  <w:tcW w:w="1559" w:type="dxa"/>
                  <w:tcBorders>
                    <w:top w:val="single" w:sz="4" w:space="0" w:color="auto"/>
                    <w:left w:val="single" w:sz="4" w:space="0" w:color="auto"/>
                    <w:bottom w:val="single" w:sz="4" w:space="0" w:color="auto"/>
                    <w:right w:val="single" w:sz="4" w:space="0" w:color="auto"/>
                  </w:tcBorders>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lastRenderedPageBreak/>
                    <w:t>куб. метрів</w:t>
                  </w: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lastRenderedPageBreak/>
                    <w:t>людино-місяць</w:t>
                  </w: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 " -</w:t>
                  </w:r>
                </w:p>
              </w:tc>
              <w:tc>
                <w:tcPr>
                  <w:tcW w:w="1559" w:type="dxa"/>
                  <w:tcBorders>
                    <w:top w:val="single" w:sz="4" w:space="0" w:color="auto"/>
                    <w:left w:val="single" w:sz="4" w:space="0" w:color="auto"/>
                    <w:bottom w:val="single" w:sz="4" w:space="0" w:color="auto"/>
                    <w:right w:val="single" w:sz="4" w:space="0" w:color="auto"/>
                  </w:tcBorders>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lastRenderedPageBreak/>
                    <w:t>5,2</w:t>
                  </w: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7,6</w:t>
                  </w:r>
                </w:p>
              </w:tc>
            </w:tr>
            <w:tr w:rsidR="0073295F" w:rsidRPr="0089414A" w:rsidTr="0065365B">
              <w:tc>
                <w:tcPr>
                  <w:tcW w:w="2835" w:type="dxa"/>
                  <w:tcBorders>
                    <w:top w:val="single" w:sz="4" w:space="0" w:color="auto"/>
                    <w:left w:val="single" w:sz="4" w:space="0" w:color="auto"/>
                    <w:bottom w:val="single" w:sz="4" w:space="0" w:color="auto"/>
                    <w:right w:val="single" w:sz="4" w:space="0" w:color="auto"/>
                  </w:tcBorders>
                  <w:hideMark/>
                </w:tcPr>
                <w:p w:rsidR="0073295F" w:rsidRPr="0089414A" w:rsidRDefault="0073295F" w:rsidP="0073295F">
                  <w:pPr>
                    <w:jc w:val="both"/>
                    <w:rPr>
                      <w:rFonts w:ascii="Times New Roman" w:hAnsi="Times New Roman"/>
                      <w:b/>
                      <w:sz w:val="28"/>
                      <w:szCs w:val="28"/>
                      <w:lang w:val="uk-UA"/>
                    </w:rPr>
                  </w:pPr>
                  <w:r w:rsidRPr="0089414A">
                    <w:rPr>
                      <w:rFonts w:ascii="Times New Roman" w:hAnsi="Times New Roman"/>
                      <w:b/>
                      <w:sz w:val="28"/>
                      <w:szCs w:val="28"/>
                      <w:lang w:val="uk-UA"/>
                    </w:rPr>
                    <w:lastRenderedPageBreak/>
                    <w:t>Плита газова у разі відсутності централізованого постачання гарячої води та газового водонагрівача</w:t>
                  </w:r>
                </w:p>
              </w:tc>
              <w:tc>
                <w:tcPr>
                  <w:tcW w:w="1843" w:type="dxa"/>
                  <w:tcBorders>
                    <w:top w:val="single" w:sz="4" w:space="0" w:color="auto"/>
                    <w:left w:val="single" w:sz="4" w:space="0" w:color="auto"/>
                    <w:bottom w:val="single" w:sz="4" w:space="0" w:color="auto"/>
                    <w:right w:val="single" w:sz="4" w:space="0" w:color="auto"/>
                  </w:tcBorders>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квітень –вересень</w:t>
                  </w: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(включно)</w:t>
                  </w: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ind w:firstLine="175"/>
                    <w:jc w:val="center"/>
                    <w:rPr>
                      <w:rFonts w:ascii="Times New Roman" w:hAnsi="Times New Roman"/>
                      <w:b/>
                      <w:sz w:val="28"/>
                      <w:szCs w:val="28"/>
                      <w:lang w:val="uk-UA"/>
                    </w:rPr>
                  </w:pPr>
                  <w:r w:rsidRPr="0089414A">
                    <w:rPr>
                      <w:rFonts w:ascii="Times New Roman" w:hAnsi="Times New Roman"/>
                      <w:b/>
                      <w:sz w:val="28"/>
                      <w:szCs w:val="28"/>
                      <w:lang w:val="uk-UA"/>
                    </w:rPr>
                    <w:t xml:space="preserve">жовтень -березень </w:t>
                  </w: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(включно)</w:t>
                  </w:r>
                </w:p>
                <w:p w:rsidR="0073295F" w:rsidRPr="0089414A" w:rsidRDefault="0073295F" w:rsidP="0073295F">
                  <w:pPr>
                    <w:jc w:val="center"/>
                    <w:rPr>
                      <w:rFonts w:ascii="Times New Roman" w:hAnsi="Times New Roman"/>
                      <w:b/>
                      <w:sz w:val="28"/>
                      <w:szCs w:val="28"/>
                      <w:lang w:val="uk-UA"/>
                    </w:rPr>
                  </w:pPr>
                </w:p>
              </w:tc>
              <w:tc>
                <w:tcPr>
                  <w:tcW w:w="1559" w:type="dxa"/>
                  <w:tcBorders>
                    <w:top w:val="single" w:sz="4" w:space="0" w:color="auto"/>
                    <w:left w:val="single" w:sz="4" w:space="0" w:color="auto"/>
                    <w:bottom w:val="single" w:sz="4" w:space="0" w:color="auto"/>
                    <w:right w:val="single" w:sz="4" w:space="0" w:color="auto"/>
                  </w:tcBorders>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 " -</w:t>
                  </w: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 " -</w:t>
                  </w:r>
                </w:p>
              </w:tc>
              <w:tc>
                <w:tcPr>
                  <w:tcW w:w="1559" w:type="dxa"/>
                  <w:tcBorders>
                    <w:top w:val="single" w:sz="4" w:space="0" w:color="auto"/>
                    <w:left w:val="single" w:sz="4" w:space="0" w:color="auto"/>
                    <w:bottom w:val="single" w:sz="4" w:space="0" w:color="auto"/>
                    <w:right w:val="single" w:sz="4" w:space="0" w:color="auto"/>
                  </w:tcBorders>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7,1</w:t>
                  </w: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12,0</w:t>
                  </w:r>
                </w:p>
                <w:p w:rsidR="0073295F" w:rsidRPr="0089414A" w:rsidRDefault="0073295F" w:rsidP="0073295F">
                  <w:pPr>
                    <w:rPr>
                      <w:rFonts w:ascii="Times New Roman" w:hAnsi="Times New Roman"/>
                      <w:b/>
                      <w:sz w:val="28"/>
                      <w:szCs w:val="28"/>
                      <w:lang w:val="uk-UA"/>
                    </w:rPr>
                  </w:pPr>
                </w:p>
              </w:tc>
            </w:tr>
            <w:tr w:rsidR="0073295F" w:rsidRPr="0089414A" w:rsidTr="0065365B">
              <w:tc>
                <w:tcPr>
                  <w:tcW w:w="2835" w:type="dxa"/>
                  <w:tcBorders>
                    <w:top w:val="single" w:sz="4" w:space="0" w:color="auto"/>
                    <w:left w:val="single" w:sz="4" w:space="0" w:color="auto"/>
                    <w:bottom w:val="single" w:sz="4" w:space="0" w:color="auto"/>
                    <w:right w:val="single" w:sz="4" w:space="0" w:color="auto"/>
                  </w:tcBorders>
                  <w:hideMark/>
                </w:tcPr>
                <w:p w:rsidR="0073295F" w:rsidRPr="0089414A" w:rsidRDefault="0073295F" w:rsidP="0073295F">
                  <w:pPr>
                    <w:jc w:val="both"/>
                    <w:rPr>
                      <w:rFonts w:ascii="Times New Roman" w:hAnsi="Times New Roman"/>
                      <w:b/>
                      <w:sz w:val="28"/>
                      <w:szCs w:val="28"/>
                      <w:lang w:val="uk-UA"/>
                    </w:rPr>
                  </w:pPr>
                  <w:r w:rsidRPr="0089414A">
                    <w:rPr>
                      <w:rFonts w:ascii="Times New Roman" w:hAnsi="Times New Roman"/>
                      <w:b/>
                      <w:sz w:val="28"/>
                      <w:szCs w:val="28"/>
                      <w:lang w:val="uk-UA"/>
                    </w:rPr>
                    <w:t>Плита газова та газовий водонагрівач</w:t>
                  </w:r>
                </w:p>
              </w:tc>
              <w:tc>
                <w:tcPr>
                  <w:tcW w:w="1843" w:type="dxa"/>
                  <w:tcBorders>
                    <w:top w:val="single" w:sz="4" w:space="0" w:color="auto"/>
                    <w:left w:val="single" w:sz="4" w:space="0" w:color="auto"/>
                    <w:bottom w:val="single" w:sz="4" w:space="0" w:color="auto"/>
                    <w:right w:val="single" w:sz="4" w:space="0" w:color="auto"/>
                  </w:tcBorders>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квітень –вересень</w:t>
                  </w: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(включно)</w:t>
                  </w: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ind w:firstLine="175"/>
                    <w:jc w:val="center"/>
                    <w:rPr>
                      <w:rFonts w:ascii="Times New Roman" w:hAnsi="Times New Roman"/>
                      <w:b/>
                      <w:sz w:val="28"/>
                      <w:szCs w:val="28"/>
                      <w:lang w:val="uk-UA"/>
                    </w:rPr>
                  </w:pPr>
                  <w:r w:rsidRPr="0089414A">
                    <w:rPr>
                      <w:rFonts w:ascii="Times New Roman" w:hAnsi="Times New Roman"/>
                      <w:b/>
                      <w:sz w:val="28"/>
                      <w:szCs w:val="28"/>
                      <w:lang w:val="uk-UA"/>
                    </w:rPr>
                    <w:t xml:space="preserve">жовтень -березень </w:t>
                  </w: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(включно)</w:t>
                  </w:r>
                </w:p>
              </w:tc>
              <w:tc>
                <w:tcPr>
                  <w:tcW w:w="1559" w:type="dxa"/>
                  <w:tcBorders>
                    <w:top w:val="single" w:sz="4" w:space="0" w:color="auto"/>
                    <w:left w:val="single" w:sz="4" w:space="0" w:color="auto"/>
                    <w:bottom w:val="single" w:sz="4" w:space="0" w:color="auto"/>
                    <w:right w:val="single" w:sz="4" w:space="0" w:color="auto"/>
                  </w:tcBorders>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 " -</w:t>
                  </w: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 " -</w:t>
                  </w:r>
                </w:p>
              </w:tc>
              <w:tc>
                <w:tcPr>
                  <w:tcW w:w="1559" w:type="dxa"/>
                  <w:tcBorders>
                    <w:top w:val="single" w:sz="4" w:space="0" w:color="auto"/>
                    <w:left w:val="single" w:sz="4" w:space="0" w:color="auto"/>
                    <w:bottom w:val="single" w:sz="4" w:space="0" w:color="auto"/>
                    <w:right w:val="single" w:sz="4" w:space="0" w:color="auto"/>
                  </w:tcBorders>
                </w:tcPr>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16,3</w:t>
                  </w: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p>
                <w:p w:rsidR="0073295F" w:rsidRPr="0089414A" w:rsidRDefault="0073295F" w:rsidP="0073295F">
                  <w:pPr>
                    <w:jc w:val="center"/>
                    <w:rPr>
                      <w:rFonts w:ascii="Times New Roman" w:hAnsi="Times New Roman"/>
                      <w:b/>
                      <w:sz w:val="28"/>
                      <w:szCs w:val="28"/>
                      <w:lang w:val="uk-UA"/>
                    </w:rPr>
                  </w:pPr>
                  <w:r w:rsidRPr="0089414A">
                    <w:rPr>
                      <w:rFonts w:ascii="Times New Roman" w:hAnsi="Times New Roman"/>
                      <w:b/>
                      <w:sz w:val="28"/>
                      <w:szCs w:val="28"/>
                      <w:lang w:val="uk-UA"/>
                    </w:rPr>
                    <w:t>27,0</w:t>
                  </w:r>
                </w:p>
              </w:tc>
            </w:tr>
          </w:tbl>
          <w:p w:rsidR="0073295F" w:rsidRPr="0089414A" w:rsidRDefault="0073295F" w:rsidP="0073295F">
            <w:pPr>
              <w:pStyle w:val="a4"/>
              <w:numPr>
                <w:ilvl w:val="0"/>
                <w:numId w:val="1"/>
              </w:numPr>
              <w:ind w:left="0" w:firstLine="567"/>
              <w:jc w:val="both"/>
              <w:rPr>
                <w:rFonts w:ascii="Times New Roman" w:eastAsia="MS Mincho" w:hAnsi="Times New Roman"/>
                <w:b/>
                <w:sz w:val="28"/>
                <w:szCs w:val="28"/>
                <w:lang w:eastAsia="ja-JP"/>
              </w:rPr>
            </w:pPr>
            <w:r w:rsidRPr="0089414A">
              <w:rPr>
                <w:rFonts w:ascii="Times New Roman" w:eastAsia="MS Mincho" w:hAnsi="Times New Roman"/>
                <w:b/>
                <w:sz w:val="28"/>
                <w:szCs w:val="28"/>
                <w:lang w:eastAsia="ja-JP"/>
              </w:rPr>
              <w:t xml:space="preserve"> У період відсутності централізованого постачання гарячої води норма споживання природного газу на плиту газову встановлюється:</w:t>
            </w:r>
          </w:p>
          <w:p w:rsidR="0073295F" w:rsidRPr="0089414A" w:rsidRDefault="0073295F" w:rsidP="0073295F">
            <w:pPr>
              <w:ind w:firstLine="567"/>
              <w:jc w:val="both"/>
              <w:rPr>
                <w:rFonts w:ascii="Times New Roman" w:eastAsia="MS Mincho" w:hAnsi="Times New Roman"/>
                <w:b/>
                <w:sz w:val="28"/>
                <w:szCs w:val="28"/>
                <w:lang w:val="uk-UA" w:eastAsia="ja-JP"/>
              </w:rPr>
            </w:pPr>
            <w:r w:rsidRPr="0089414A">
              <w:rPr>
                <w:rFonts w:ascii="Times New Roman" w:eastAsia="MS Mincho" w:hAnsi="Times New Roman"/>
                <w:b/>
                <w:sz w:val="28"/>
                <w:szCs w:val="28"/>
                <w:lang w:val="uk-UA" w:eastAsia="ja-JP"/>
              </w:rPr>
              <w:lastRenderedPageBreak/>
              <w:t>з квітня по вересень (включно) - 7,1 куб. метра на людину на місяць;</w:t>
            </w:r>
          </w:p>
          <w:p w:rsidR="0073295F" w:rsidRPr="0089414A" w:rsidRDefault="0073295F" w:rsidP="0073295F">
            <w:pPr>
              <w:ind w:firstLine="567"/>
              <w:jc w:val="both"/>
              <w:rPr>
                <w:rFonts w:ascii="Times New Roman" w:eastAsia="MS Mincho" w:hAnsi="Times New Roman"/>
                <w:b/>
                <w:sz w:val="28"/>
                <w:szCs w:val="28"/>
                <w:lang w:val="uk-UA" w:eastAsia="ja-JP"/>
              </w:rPr>
            </w:pPr>
            <w:r w:rsidRPr="0089414A">
              <w:rPr>
                <w:rFonts w:ascii="Times New Roman" w:eastAsia="MS Mincho" w:hAnsi="Times New Roman"/>
                <w:b/>
                <w:sz w:val="28"/>
                <w:szCs w:val="28"/>
                <w:lang w:val="uk-UA" w:eastAsia="ja-JP"/>
              </w:rPr>
              <w:t>з жовтеня по березень (включно) - 12,0 куб. метра на людину на місяць.</w:t>
            </w:r>
          </w:p>
          <w:p w:rsidR="0073295F" w:rsidRPr="0089414A" w:rsidRDefault="0073295F" w:rsidP="0073295F">
            <w:pPr>
              <w:ind w:firstLine="567"/>
              <w:jc w:val="both"/>
              <w:rPr>
                <w:rFonts w:ascii="Times New Roman" w:eastAsia="MS Mincho" w:hAnsi="Times New Roman"/>
                <w:b/>
                <w:sz w:val="28"/>
                <w:szCs w:val="28"/>
                <w:lang w:val="uk-UA" w:eastAsia="ja-JP"/>
              </w:rPr>
            </w:pPr>
            <w:r w:rsidRPr="0089414A">
              <w:rPr>
                <w:rFonts w:ascii="Times New Roman" w:eastAsia="MS Mincho" w:hAnsi="Times New Roman"/>
                <w:b/>
                <w:sz w:val="28"/>
                <w:szCs w:val="28"/>
                <w:lang w:val="uk-UA" w:eastAsia="ja-JP"/>
              </w:rPr>
              <w:t>Строк відсутності постачання гарячої води (понад 6 годин на добу у разі цілодобового водопостачання або понад 30 відсотків загального часу подавання води за добовим графіком), в який не включається перерва в його постачанні у нічний час (з 24 до 6 години), фіксується у двосторонньому акті, що підписується теплопостачальною організацією та оператором газорозподільної системи і є підставою для перерахунку побутовим споживачам плати за постачання гарячої води та природний газ. За згаданий період побутові споживачі не здійснюють плату за користування централізованим постачанням гарячої води. Оператор газорозподільної системи після закінчення півріччя надсилає абонентові перерахунок за спожитий природний газ у період відсутності централізованого постачання гарячої води.»</w:t>
            </w:r>
          </w:p>
          <w:p w:rsidR="0073295F" w:rsidRPr="0089414A" w:rsidRDefault="0073295F" w:rsidP="0073295F">
            <w:pPr>
              <w:contextualSpacing/>
              <w:jc w:val="center"/>
              <w:rPr>
                <w:rFonts w:ascii="Times New Roman" w:hAnsi="Times New Roman"/>
                <w:b/>
                <w:sz w:val="28"/>
                <w:szCs w:val="28"/>
                <w:lang w:val="uk-UA"/>
              </w:rPr>
            </w:pPr>
          </w:p>
        </w:tc>
      </w:tr>
      <w:tr w:rsidR="0073295F" w:rsidRPr="007A085E" w:rsidTr="0065365B">
        <w:tc>
          <w:tcPr>
            <w:tcW w:w="7225" w:type="dxa"/>
          </w:tcPr>
          <w:p w:rsidR="0073295F" w:rsidRPr="0089414A" w:rsidRDefault="0073295F" w:rsidP="0073295F">
            <w:pPr>
              <w:shd w:val="clear" w:color="auto" w:fill="FFFFFF"/>
              <w:ind w:firstLine="589"/>
              <w:jc w:val="both"/>
              <w:textAlignment w:val="baseline"/>
              <w:rPr>
                <w:rFonts w:ascii="Times New Roman" w:hAnsi="Times New Roman"/>
                <w:bCs/>
                <w:sz w:val="28"/>
                <w:szCs w:val="28"/>
                <w:lang w:val="uk-UA"/>
              </w:rPr>
            </w:pPr>
            <w:r w:rsidRPr="0089414A">
              <w:rPr>
                <w:rFonts w:ascii="Times New Roman" w:hAnsi="Times New Roman"/>
                <w:b/>
                <w:bCs/>
                <w:sz w:val="28"/>
                <w:szCs w:val="28"/>
                <w:lang w:val="uk-UA"/>
              </w:rPr>
              <w:lastRenderedPageBreak/>
              <w:t>Стаття 6.</w:t>
            </w:r>
            <w:r w:rsidRPr="0089414A">
              <w:rPr>
                <w:rFonts w:ascii="Times New Roman" w:hAnsi="Times New Roman"/>
                <w:bCs/>
                <w:sz w:val="28"/>
                <w:szCs w:val="28"/>
                <w:lang w:val="uk-UA"/>
              </w:rPr>
              <w:t xml:space="preserve"> Обов'язки та відповідальність суб'єктів господарювання, що здійснюють розподіл природного газу на відповідній території</w:t>
            </w:r>
          </w:p>
          <w:p w:rsidR="0073295F" w:rsidRPr="0089414A" w:rsidRDefault="0089414A" w:rsidP="0073295F">
            <w:pPr>
              <w:shd w:val="clear" w:color="auto" w:fill="FFFFFF"/>
              <w:ind w:firstLine="589"/>
              <w:jc w:val="both"/>
              <w:textAlignment w:val="baseline"/>
              <w:rPr>
                <w:rFonts w:ascii="Times New Roman" w:hAnsi="Times New Roman"/>
                <w:bCs/>
                <w:sz w:val="28"/>
                <w:szCs w:val="28"/>
                <w:lang w:val="uk-UA"/>
              </w:rPr>
            </w:pPr>
            <w:r w:rsidRPr="0089414A">
              <w:rPr>
                <w:rFonts w:ascii="Times New Roman" w:hAnsi="Times New Roman"/>
                <w:bCs/>
                <w:sz w:val="28"/>
                <w:szCs w:val="28"/>
                <w:lang w:val="uk-UA"/>
              </w:rPr>
              <w:t>1. Суб'єкти господарювання, що здійснюють розподіл природного газу на відповідній території, зобов'язані:</w:t>
            </w:r>
          </w:p>
          <w:p w:rsidR="0089414A" w:rsidRPr="0089414A" w:rsidRDefault="0089414A" w:rsidP="0073295F">
            <w:pPr>
              <w:jc w:val="both"/>
              <w:rPr>
                <w:rFonts w:ascii="Times New Roman" w:hAnsi="Times New Roman"/>
                <w:bCs/>
                <w:sz w:val="28"/>
                <w:szCs w:val="28"/>
                <w:lang w:val="uk-UA"/>
              </w:rPr>
            </w:pPr>
          </w:p>
          <w:p w:rsidR="0073295F" w:rsidRPr="0089414A" w:rsidRDefault="0073295F" w:rsidP="0073295F">
            <w:pPr>
              <w:jc w:val="both"/>
              <w:rPr>
                <w:rFonts w:ascii="Times New Roman" w:hAnsi="Times New Roman"/>
                <w:bCs/>
                <w:sz w:val="28"/>
                <w:szCs w:val="28"/>
                <w:lang w:val="uk-UA"/>
              </w:rPr>
            </w:pPr>
            <w:r w:rsidRPr="0089414A">
              <w:rPr>
                <w:rFonts w:ascii="Times New Roman" w:hAnsi="Times New Roman"/>
                <w:bCs/>
                <w:sz w:val="28"/>
                <w:szCs w:val="28"/>
                <w:lang w:val="uk-UA"/>
              </w:rPr>
              <w:t>«…»</w:t>
            </w:r>
          </w:p>
          <w:p w:rsidR="0073295F" w:rsidRPr="0089414A" w:rsidRDefault="0073295F" w:rsidP="0073295F">
            <w:pPr>
              <w:jc w:val="both"/>
              <w:rPr>
                <w:rFonts w:ascii="Times New Roman" w:eastAsia="Times New Roman" w:hAnsi="Times New Roman" w:cs="Times New Roman"/>
                <w:color w:val="333333"/>
                <w:sz w:val="28"/>
                <w:szCs w:val="28"/>
                <w:shd w:val="clear" w:color="auto" w:fill="FFFFFF"/>
                <w:lang w:val="uk-UA" w:eastAsia="ru-RU"/>
              </w:rPr>
            </w:pPr>
          </w:p>
          <w:p w:rsidR="0073295F" w:rsidRPr="0089414A" w:rsidRDefault="0073295F" w:rsidP="0073295F">
            <w:pPr>
              <w:jc w:val="both"/>
              <w:rPr>
                <w:rFonts w:ascii="Times" w:eastAsia="Times New Roman" w:hAnsi="Times" w:cs="Times New Roman"/>
                <w:sz w:val="28"/>
                <w:szCs w:val="28"/>
                <w:lang w:val="uk-UA" w:eastAsia="ru-RU"/>
              </w:rPr>
            </w:pPr>
            <w:r w:rsidRPr="0089414A">
              <w:rPr>
                <w:rFonts w:ascii="Times New Roman" w:eastAsia="Times New Roman" w:hAnsi="Times New Roman" w:cs="Times New Roman"/>
                <w:color w:val="333333"/>
                <w:sz w:val="28"/>
                <w:szCs w:val="28"/>
                <w:shd w:val="clear" w:color="auto" w:fill="FFFFFF"/>
                <w:lang w:val="uk-UA" w:eastAsia="ru-RU"/>
              </w:rPr>
              <w:lastRenderedPageBreak/>
              <w:t xml:space="preserve"> У разі невстановлення населенню у строки, зазначені у цьому підпункті, лічильників газу з вини суб'єктів господарювання, що здійснюють розподіл природного газу на відповідній території, припинення розподілу природного газу таким споживачам забороняється, </w:t>
            </w:r>
            <w:r w:rsidRPr="0089414A">
              <w:rPr>
                <w:rFonts w:ascii="Times New Roman" w:eastAsia="Times New Roman" w:hAnsi="Times New Roman" w:cs="Times New Roman"/>
                <w:b/>
                <w:color w:val="333333"/>
                <w:sz w:val="28"/>
                <w:szCs w:val="28"/>
                <w:shd w:val="clear" w:color="auto" w:fill="FFFFFF"/>
                <w:lang w:val="uk-UA" w:eastAsia="ru-RU"/>
              </w:rPr>
              <w:t xml:space="preserve">а </w:t>
            </w:r>
            <w:r w:rsidRPr="0089414A">
              <w:rPr>
                <w:rFonts w:ascii="Times New Roman" w:eastAsia="Times New Roman" w:hAnsi="Times New Roman" w:cs="Times New Roman"/>
                <w:color w:val="333333"/>
                <w:sz w:val="28"/>
                <w:szCs w:val="28"/>
                <w:shd w:val="clear" w:color="auto" w:fill="FFFFFF"/>
                <w:lang w:val="uk-UA" w:eastAsia="ru-RU"/>
              </w:rPr>
              <w:t>його облік до моменту встановлення лічильників газу здійснюється за нормами споживання, встановленими Кабінетом Міністрів України.</w:t>
            </w:r>
          </w:p>
          <w:p w:rsidR="0073295F" w:rsidRPr="0089414A" w:rsidRDefault="0073295F" w:rsidP="0073295F">
            <w:pPr>
              <w:contextualSpacing/>
              <w:jc w:val="center"/>
              <w:rPr>
                <w:rFonts w:ascii="Times New Roman" w:hAnsi="Times New Roman"/>
                <w:b/>
                <w:sz w:val="28"/>
                <w:szCs w:val="28"/>
                <w:lang w:val="uk-UA"/>
              </w:rPr>
            </w:pPr>
          </w:p>
        </w:tc>
        <w:tc>
          <w:tcPr>
            <w:tcW w:w="7903" w:type="dxa"/>
          </w:tcPr>
          <w:p w:rsidR="0073295F" w:rsidRPr="0089414A" w:rsidRDefault="0073295F" w:rsidP="0073295F">
            <w:pPr>
              <w:shd w:val="clear" w:color="auto" w:fill="FFFFFF"/>
              <w:ind w:firstLine="589"/>
              <w:jc w:val="both"/>
              <w:textAlignment w:val="baseline"/>
              <w:rPr>
                <w:rFonts w:ascii="Times New Roman" w:hAnsi="Times New Roman"/>
                <w:bCs/>
                <w:sz w:val="28"/>
                <w:szCs w:val="28"/>
                <w:lang w:val="uk-UA"/>
              </w:rPr>
            </w:pPr>
            <w:r w:rsidRPr="0089414A">
              <w:rPr>
                <w:rFonts w:ascii="Times New Roman" w:hAnsi="Times New Roman"/>
                <w:b/>
                <w:bCs/>
                <w:sz w:val="28"/>
                <w:szCs w:val="28"/>
                <w:lang w:val="uk-UA"/>
              </w:rPr>
              <w:lastRenderedPageBreak/>
              <w:t>Стаття 6.</w:t>
            </w:r>
            <w:r w:rsidRPr="0089414A">
              <w:rPr>
                <w:rFonts w:ascii="Times New Roman" w:hAnsi="Times New Roman"/>
                <w:bCs/>
                <w:sz w:val="28"/>
                <w:szCs w:val="28"/>
                <w:lang w:val="uk-UA"/>
              </w:rPr>
              <w:t xml:space="preserve"> Обов'язки та відповідальність суб'єктів господарювання, що здійснюють розподіл природного газу на відповідній території</w:t>
            </w:r>
          </w:p>
          <w:p w:rsidR="0073295F" w:rsidRPr="0089414A" w:rsidRDefault="0089414A" w:rsidP="0073295F">
            <w:pPr>
              <w:shd w:val="clear" w:color="auto" w:fill="FFFFFF"/>
              <w:ind w:firstLine="589"/>
              <w:jc w:val="both"/>
              <w:textAlignment w:val="baseline"/>
              <w:rPr>
                <w:rFonts w:ascii="Times New Roman" w:hAnsi="Times New Roman"/>
                <w:bCs/>
                <w:sz w:val="28"/>
                <w:szCs w:val="28"/>
                <w:lang w:val="uk-UA"/>
              </w:rPr>
            </w:pPr>
            <w:r w:rsidRPr="0089414A">
              <w:rPr>
                <w:rFonts w:ascii="Times New Roman" w:hAnsi="Times New Roman"/>
                <w:bCs/>
                <w:sz w:val="28"/>
                <w:szCs w:val="28"/>
                <w:lang w:val="uk-UA"/>
              </w:rPr>
              <w:t>1. Суб'єкти господарювання, що здійснюють розподіл природного газу на відповідній території, зобов'язані:</w:t>
            </w:r>
          </w:p>
          <w:p w:rsidR="0089414A" w:rsidRPr="0089414A" w:rsidRDefault="0089414A" w:rsidP="0073295F">
            <w:pPr>
              <w:jc w:val="both"/>
              <w:rPr>
                <w:rFonts w:ascii="Times New Roman" w:hAnsi="Times New Roman"/>
                <w:bCs/>
                <w:sz w:val="28"/>
                <w:szCs w:val="28"/>
                <w:lang w:val="uk-UA"/>
              </w:rPr>
            </w:pPr>
          </w:p>
          <w:p w:rsidR="0073295F" w:rsidRPr="0089414A" w:rsidRDefault="0073295F" w:rsidP="0073295F">
            <w:pPr>
              <w:jc w:val="both"/>
              <w:rPr>
                <w:rFonts w:ascii="Times New Roman" w:hAnsi="Times New Roman"/>
                <w:bCs/>
                <w:sz w:val="28"/>
                <w:szCs w:val="28"/>
                <w:lang w:val="uk-UA"/>
              </w:rPr>
            </w:pPr>
            <w:r w:rsidRPr="0089414A">
              <w:rPr>
                <w:rFonts w:ascii="Times New Roman" w:hAnsi="Times New Roman"/>
                <w:bCs/>
                <w:sz w:val="28"/>
                <w:szCs w:val="28"/>
                <w:lang w:val="uk-UA"/>
              </w:rPr>
              <w:t>«…»</w:t>
            </w:r>
          </w:p>
          <w:p w:rsidR="0073295F" w:rsidRPr="0089414A" w:rsidRDefault="0073295F" w:rsidP="0073295F">
            <w:pPr>
              <w:jc w:val="both"/>
              <w:rPr>
                <w:rFonts w:ascii="Times New Roman" w:eastAsia="Times New Roman" w:hAnsi="Times New Roman" w:cs="Times New Roman"/>
                <w:color w:val="333333"/>
                <w:sz w:val="28"/>
                <w:szCs w:val="28"/>
                <w:shd w:val="clear" w:color="auto" w:fill="FFFFFF"/>
                <w:lang w:val="uk-UA" w:eastAsia="ru-RU"/>
              </w:rPr>
            </w:pPr>
          </w:p>
          <w:p w:rsidR="0073295F" w:rsidRPr="0089414A" w:rsidRDefault="0073295F" w:rsidP="0073295F">
            <w:pPr>
              <w:jc w:val="both"/>
              <w:rPr>
                <w:rFonts w:ascii="Times New Roman" w:hAnsi="Times New Roman"/>
                <w:b/>
                <w:sz w:val="28"/>
                <w:szCs w:val="28"/>
                <w:lang w:val="uk-UA"/>
              </w:rPr>
            </w:pPr>
            <w:r w:rsidRPr="0089414A">
              <w:rPr>
                <w:rFonts w:ascii="Times New Roman" w:eastAsia="Times New Roman" w:hAnsi="Times New Roman" w:cs="Times New Roman"/>
                <w:color w:val="333333"/>
                <w:sz w:val="28"/>
                <w:szCs w:val="28"/>
                <w:shd w:val="clear" w:color="auto" w:fill="FFFFFF"/>
                <w:lang w:val="uk-UA" w:eastAsia="ru-RU"/>
              </w:rPr>
              <w:lastRenderedPageBreak/>
              <w:t xml:space="preserve"> У разі невстановлення населенню у строки, зазначені у цьому підпункті, лічильників газу з вини суб'єктів господарювання, що здійснюють розподіл природного газу на відповідній території, припинення розподілу природного газу таким споживачам забороняється. </w:t>
            </w:r>
          </w:p>
        </w:tc>
      </w:tr>
    </w:tbl>
    <w:p w:rsidR="0073295F" w:rsidRPr="0089414A" w:rsidRDefault="0073295F" w:rsidP="0073295F">
      <w:pPr>
        <w:spacing w:after="0" w:line="240" w:lineRule="auto"/>
        <w:contextualSpacing/>
        <w:jc w:val="center"/>
        <w:rPr>
          <w:rFonts w:ascii="Times New Roman" w:hAnsi="Times New Roman"/>
          <w:b/>
          <w:sz w:val="28"/>
          <w:szCs w:val="28"/>
          <w:lang w:val="uk-UA"/>
        </w:rPr>
      </w:pPr>
    </w:p>
    <w:p w:rsidR="0073295F" w:rsidRPr="0089414A" w:rsidRDefault="0073295F" w:rsidP="0073295F">
      <w:pPr>
        <w:spacing w:after="0" w:line="240" w:lineRule="auto"/>
        <w:contextualSpacing/>
        <w:jc w:val="both"/>
        <w:rPr>
          <w:rFonts w:ascii="Times New Roman" w:hAnsi="Times New Roman"/>
          <w:b/>
          <w:sz w:val="28"/>
          <w:szCs w:val="28"/>
          <w:lang w:val="uk-UA"/>
        </w:rPr>
      </w:pPr>
      <w:r w:rsidRPr="0089414A">
        <w:rPr>
          <w:rFonts w:ascii="Times New Roman" w:hAnsi="Times New Roman"/>
          <w:b/>
          <w:sz w:val="28"/>
          <w:szCs w:val="28"/>
          <w:lang w:val="uk-UA"/>
        </w:rPr>
        <w:t xml:space="preserve">                                    Народний депутат</w:t>
      </w:r>
    </w:p>
    <w:p w:rsidR="0077168A" w:rsidRPr="0089414A" w:rsidRDefault="0073295F" w:rsidP="0068221E">
      <w:pPr>
        <w:spacing w:after="0" w:line="240" w:lineRule="auto"/>
        <w:contextualSpacing/>
        <w:jc w:val="both"/>
        <w:rPr>
          <w:sz w:val="28"/>
          <w:szCs w:val="28"/>
          <w:lang w:val="uk-UA"/>
        </w:rPr>
      </w:pPr>
      <w:r w:rsidRPr="0089414A">
        <w:rPr>
          <w:rFonts w:ascii="Times New Roman" w:hAnsi="Times New Roman"/>
          <w:b/>
          <w:sz w:val="28"/>
          <w:szCs w:val="28"/>
          <w:lang w:val="uk-UA"/>
        </w:rPr>
        <w:t xml:space="preserve">                                            України                                                                               С.В. ШАХОВ  (посв. 315)</w:t>
      </w:r>
    </w:p>
    <w:sectPr w:rsidR="0077168A" w:rsidRPr="0089414A" w:rsidSect="0065365B">
      <w:footerReference w:type="default" r:id="rId10"/>
      <w:pgSz w:w="16838" w:h="11906" w:orient="landscape"/>
      <w:pgMar w:top="1418"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4AF" w:rsidRDefault="003624AF" w:rsidP="0073295F">
      <w:pPr>
        <w:spacing w:after="0" w:line="240" w:lineRule="auto"/>
      </w:pPr>
      <w:r>
        <w:separator/>
      </w:r>
    </w:p>
  </w:endnote>
  <w:endnote w:type="continuationSeparator" w:id="0">
    <w:p w:rsidR="003624AF" w:rsidRDefault="003624AF" w:rsidP="00732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268866"/>
      <w:docPartObj>
        <w:docPartGallery w:val="Page Numbers (Bottom of Page)"/>
        <w:docPartUnique/>
      </w:docPartObj>
    </w:sdtPr>
    <w:sdtEndPr/>
    <w:sdtContent>
      <w:p w:rsidR="0073295F" w:rsidRDefault="0073295F">
        <w:pPr>
          <w:pStyle w:val="a7"/>
          <w:jc w:val="right"/>
        </w:pPr>
        <w:r>
          <w:fldChar w:fldCharType="begin"/>
        </w:r>
        <w:r>
          <w:instrText>PAGE   \* MERGEFORMAT</w:instrText>
        </w:r>
        <w:r>
          <w:fldChar w:fldCharType="separate"/>
        </w:r>
        <w:r w:rsidR="007A085E" w:rsidRPr="007A085E">
          <w:rPr>
            <w:noProof/>
            <w:lang w:val="uk-UA"/>
          </w:rPr>
          <w:t>1</w:t>
        </w:r>
        <w:r>
          <w:fldChar w:fldCharType="end"/>
        </w:r>
      </w:p>
    </w:sdtContent>
  </w:sdt>
  <w:p w:rsidR="0073295F" w:rsidRDefault="0073295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4AF" w:rsidRDefault="003624AF" w:rsidP="0073295F">
      <w:pPr>
        <w:spacing w:after="0" w:line="240" w:lineRule="auto"/>
      </w:pPr>
      <w:r>
        <w:separator/>
      </w:r>
    </w:p>
  </w:footnote>
  <w:footnote w:type="continuationSeparator" w:id="0">
    <w:p w:rsidR="003624AF" w:rsidRDefault="003624AF" w:rsidP="00732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0C672B"/>
    <w:multiLevelType w:val="hybridMultilevel"/>
    <w:tmpl w:val="4FDE8D12"/>
    <w:lvl w:ilvl="0" w:tplc="F9D4FD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95F"/>
    <w:rsid w:val="00344F3E"/>
    <w:rsid w:val="003624AF"/>
    <w:rsid w:val="005C07DA"/>
    <w:rsid w:val="0065365B"/>
    <w:rsid w:val="0068221E"/>
    <w:rsid w:val="00712C4B"/>
    <w:rsid w:val="0073295F"/>
    <w:rsid w:val="0077168A"/>
    <w:rsid w:val="007A085E"/>
    <w:rsid w:val="0089414A"/>
    <w:rsid w:val="009D1A2B"/>
    <w:rsid w:val="00A466FC"/>
    <w:rsid w:val="00A4787D"/>
    <w:rsid w:val="00AB35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76AC88-D817-4615-9651-3E40FDD6E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295F"/>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32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329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73295F"/>
  </w:style>
  <w:style w:type="character" w:customStyle="1" w:styleId="apple-converted-space">
    <w:name w:val="apple-converted-space"/>
    <w:basedOn w:val="a0"/>
    <w:rsid w:val="0073295F"/>
  </w:style>
  <w:style w:type="paragraph" w:styleId="a4">
    <w:name w:val="List Paragraph"/>
    <w:basedOn w:val="a"/>
    <w:uiPriority w:val="34"/>
    <w:qFormat/>
    <w:rsid w:val="0073295F"/>
    <w:pPr>
      <w:ind w:left="720"/>
      <w:contextualSpacing/>
    </w:pPr>
    <w:rPr>
      <w:rFonts w:ascii="Calibri" w:eastAsia="Times New Roman" w:hAnsi="Calibri" w:cs="Times New Roman"/>
      <w:lang w:val="uk-UA"/>
    </w:rPr>
  </w:style>
  <w:style w:type="paragraph" w:styleId="a5">
    <w:name w:val="header"/>
    <w:basedOn w:val="a"/>
    <w:link w:val="a6"/>
    <w:uiPriority w:val="99"/>
    <w:unhideWhenUsed/>
    <w:rsid w:val="0073295F"/>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73295F"/>
    <w:rPr>
      <w:lang w:val="ru-RU"/>
    </w:rPr>
  </w:style>
  <w:style w:type="paragraph" w:styleId="a7">
    <w:name w:val="footer"/>
    <w:basedOn w:val="a"/>
    <w:link w:val="a8"/>
    <w:uiPriority w:val="99"/>
    <w:unhideWhenUsed/>
    <w:rsid w:val="0073295F"/>
    <w:pPr>
      <w:tabs>
        <w:tab w:val="center" w:pos="4819"/>
        <w:tab w:val="right" w:pos="9639"/>
      </w:tabs>
      <w:spacing w:after="0" w:line="240" w:lineRule="auto"/>
    </w:pPr>
  </w:style>
  <w:style w:type="character" w:customStyle="1" w:styleId="a8">
    <w:name w:val="Нижній колонтитул Знак"/>
    <w:basedOn w:val="a0"/>
    <w:link w:val="a7"/>
    <w:uiPriority w:val="99"/>
    <w:rsid w:val="0073295F"/>
    <w:rPr>
      <w:lang w:val="ru-RU"/>
    </w:rPr>
  </w:style>
  <w:style w:type="paragraph" w:styleId="a9">
    <w:name w:val="Balloon Text"/>
    <w:basedOn w:val="a"/>
    <w:link w:val="aa"/>
    <w:uiPriority w:val="99"/>
    <w:semiHidden/>
    <w:unhideWhenUsed/>
    <w:rsid w:val="00A4787D"/>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A4787D"/>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5A9265-3B57-4987-99E0-2B52A31863BC}">
  <ds:schemaRefs>
    <ds:schemaRef ds:uri="http://schemas.microsoft.com/sharepoint/v3/contenttype/forms"/>
  </ds:schemaRefs>
</ds:datastoreItem>
</file>

<file path=customXml/itemProps2.xml><?xml version="1.0" encoding="utf-8"?>
<ds:datastoreItem xmlns:ds="http://schemas.openxmlformats.org/officeDocument/2006/customXml" ds:itemID="{2CDC7602-9BBC-44E4-AC6B-1408FE6C3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A717BB-C1F5-442D-B656-234B4A7610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3589</Words>
  <Characters>2046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2021-05-25T06:54:00Z</dcterms:created>
  <dcterms:modified xsi:type="dcterms:W3CDTF">2021-05-25T06:54:00Z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