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208495C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062497">
          <w:rPr>
            <w:rFonts w:ascii="Times New Roman" w:hAnsi="Times New Roman"/>
          </w:rPr>
          <w:t>01008, м</w:t>
        </w:r>
      </w:smartTag>
      <w:r w:rsidRPr="00062497">
        <w:rPr>
          <w:rFonts w:ascii="Times New Roman" w:hAnsi="Times New Roman"/>
        </w:rPr>
        <w:t>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B10E1C" w:rsidRPr="00906C99">
          <w:rPr>
            <w:rStyle w:val="a8"/>
            <w:rFonts w:ascii="Times New Roman" w:hAnsi="Times New Roman"/>
            <w:sz w:val="24"/>
            <w:szCs w:val="24"/>
          </w:rPr>
          <w:t xml:space="preserve"> tretiakova@rada.gov.ua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7A37029C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FC59C8">
        <w:rPr>
          <w:rFonts w:ascii="Times New Roman" w:hAnsi="Times New Roman"/>
          <w:b/>
          <w:sz w:val="24"/>
          <w:lang w:eastAsia="ru-RU"/>
        </w:rPr>
        <w:t>21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5408808F" w14:textId="77777777" w:rsid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23DD3A" w14:textId="77777777" w:rsidR="0083341A" w:rsidRP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41A">
        <w:rPr>
          <w:rFonts w:ascii="Times New Roman" w:hAnsi="Times New Roman"/>
          <w:b/>
          <w:sz w:val="28"/>
          <w:szCs w:val="28"/>
        </w:rPr>
        <w:t>ПОДАННЯ</w:t>
      </w:r>
    </w:p>
    <w:p w14:paraId="0598140F" w14:textId="77777777" w:rsidR="00450065" w:rsidRPr="00062497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0A31F51F" w14:textId="524E23F8" w:rsidR="00F85E70" w:rsidRPr="00F85E70" w:rsidRDefault="00E26C69" w:rsidP="00FC59C8">
      <w:pPr>
        <w:pStyle w:val="a9"/>
        <w:ind w:firstLine="567"/>
        <w:jc w:val="both"/>
        <w:rPr>
          <w:b w:val="0"/>
          <w:lang w:val="en-US" w:eastAsia="en-US"/>
        </w:rPr>
      </w:pPr>
      <w:r w:rsidRPr="00F85E70">
        <w:rPr>
          <w:b w:val="0"/>
          <w:lang w:eastAsia="en-US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</w:t>
      </w:r>
      <w:r w:rsidR="00F85E70" w:rsidRPr="00F85E70">
        <w:rPr>
          <w:b w:val="0"/>
          <w:lang w:eastAsia="en-US"/>
        </w:rPr>
        <w:t xml:space="preserve"> «Про внесення змін до Закону України «Про загальнообов’язкове державне пенсійне страхування» щодо деяких питань визначення пенсійного віку»</w:t>
      </w:r>
      <w:r w:rsidR="00F85E70">
        <w:rPr>
          <w:b w:val="0"/>
          <w:lang w:val="en-US" w:eastAsia="en-US"/>
        </w:rPr>
        <w:t>.</w:t>
      </w:r>
    </w:p>
    <w:p w14:paraId="36464649" w14:textId="4B5FE9EF" w:rsidR="00450065" w:rsidRPr="00374BBE" w:rsidRDefault="00E26C69" w:rsidP="00FC59C8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 </w:t>
      </w:r>
    </w:p>
    <w:p w14:paraId="41033942" w14:textId="39A84677" w:rsidR="007A2076" w:rsidRPr="00374BBE" w:rsidRDefault="007A2076" w:rsidP="00FC59C8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</w:t>
      </w:r>
      <w:r w:rsidR="00455D56">
        <w:rPr>
          <w:rFonts w:ascii="Times New Roman" w:hAnsi="Times New Roman"/>
          <w:sz w:val="28"/>
          <w:szCs w:val="28"/>
        </w:rPr>
        <w:t>ни Третьякова Галина Миколаївна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FC59C8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45E8AFCC" w14:textId="77777777" w:rsidR="007A2076" w:rsidRPr="00062497" w:rsidRDefault="007A2076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0AACF7D5" w14:textId="77777777" w:rsidR="0047566C" w:rsidRPr="00062497" w:rsidRDefault="0047566C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14:paraId="28AC6E3D" w14:textId="62B6B50A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FC59C8">
        <w:rPr>
          <w:rFonts w:ascii="Times New Roman" w:hAnsi="Times New Roman"/>
          <w:color w:val="000000"/>
          <w:sz w:val="28"/>
          <w:szCs w:val="28"/>
          <w:u w:color="000000"/>
        </w:rPr>
        <w:t>– на 2</w:t>
      </w:r>
      <w:r w:rsidR="00E3383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A0DD50D" w14:textId="41FB5AAC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FC59C8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9034A3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098EA39B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FC59C8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1C544C1B" w14:textId="6F75AFD7" w:rsidR="005E3CFF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1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68F87BCD" w14:textId="77777777" w:rsidR="007A2076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180FA2BE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2AE30407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621E5270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404D80FB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67B5BB1E" w:rsidR="001028D3" w:rsidRPr="00062497" w:rsidRDefault="007A2076" w:rsidP="001028D3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</w:t>
      </w:r>
      <w:r w:rsidR="00455D5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Г.М. Третьякова</w:t>
      </w:r>
      <w:r w:rsidR="00F8571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7216B" w14:textId="77777777" w:rsidR="00E40A7E" w:rsidRDefault="00E40A7E" w:rsidP="00120DA2">
      <w:pPr>
        <w:spacing w:after="0" w:line="240" w:lineRule="auto"/>
      </w:pPr>
      <w:r>
        <w:separator/>
      </w:r>
    </w:p>
  </w:endnote>
  <w:endnote w:type="continuationSeparator" w:id="0">
    <w:p w14:paraId="156B70E4" w14:textId="77777777" w:rsidR="00E40A7E" w:rsidRDefault="00E40A7E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F561E" w14:textId="77777777" w:rsidR="00E40A7E" w:rsidRDefault="00E40A7E" w:rsidP="00120DA2">
      <w:pPr>
        <w:spacing w:after="0" w:line="240" w:lineRule="auto"/>
      </w:pPr>
      <w:r>
        <w:separator/>
      </w:r>
    </w:p>
  </w:footnote>
  <w:footnote w:type="continuationSeparator" w:id="0">
    <w:p w14:paraId="6114EF01" w14:textId="77777777" w:rsidR="00E40A7E" w:rsidRDefault="00E40A7E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F85E70">
      <w:rPr>
        <w:noProof/>
      </w:rPr>
      <w:t>4</w:t>
    </w:r>
    <w:r>
      <w:fldChar w:fldCharType="end"/>
    </w:r>
  </w:p>
  <w:p w14:paraId="381D0FAB" w14:textId="77777777" w:rsidR="004355E9" w:rsidRDefault="00E40A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62497"/>
    <w:rsid w:val="000747C3"/>
    <w:rsid w:val="000D4EF0"/>
    <w:rsid w:val="000F1E15"/>
    <w:rsid w:val="001028D3"/>
    <w:rsid w:val="001149D2"/>
    <w:rsid w:val="00120DA2"/>
    <w:rsid w:val="0019233F"/>
    <w:rsid w:val="001A6F71"/>
    <w:rsid w:val="00374BBE"/>
    <w:rsid w:val="003B5681"/>
    <w:rsid w:val="003E2ECE"/>
    <w:rsid w:val="00407FF0"/>
    <w:rsid w:val="00427C3E"/>
    <w:rsid w:val="00450065"/>
    <w:rsid w:val="00453614"/>
    <w:rsid w:val="00455D56"/>
    <w:rsid w:val="0046274B"/>
    <w:rsid w:val="0047566C"/>
    <w:rsid w:val="004D0FC1"/>
    <w:rsid w:val="004F4B83"/>
    <w:rsid w:val="00522F74"/>
    <w:rsid w:val="00573502"/>
    <w:rsid w:val="005B2B2B"/>
    <w:rsid w:val="005D1512"/>
    <w:rsid w:val="005E3CFF"/>
    <w:rsid w:val="006563DC"/>
    <w:rsid w:val="006B4FC2"/>
    <w:rsid w:val="006C64BF"/>
    <w:rsid w:val="006C734F"/>
    <w:rsid w:val="00701C56"/>
    <w:rsid w:val="0078422C"/>
    <w:rsid w:val="00791466"/>
    <w:rsid w:val="007A2076"/>
    <w:rsid w:val="0083341A"/>
    <w:rsid w:val="008F1CB4"/>
    <w:rsid w:val="009034A3"/>
    <w:rsid w:val="009209C5"/>
    <w:rsid w:val="00924AAC"/>
    <w:rsid w:val="00AA54BB"/>
    <w:rsid w:val="00AE34A2"/>
    <w:rsid w:val="00AF3BBD"/>
    <w:rsid w:val="00B10E1C"/>
    <w:rsid w:val="00B953A9"/>
    <w:rsid w:val="00BB1B7F"/>
    <w:rsid w:val="00CC43FD"/>
    <w:rsid w:val="00CC4C4D"/>
    <w:rsid w:val="00CC68CF"/>
    <w:rsid w:val="00D3488F"/>
    <w:rsid w:val="00D77E48"/>
    <w:rsid w:val="00E26C69"/>
    <w:rsid w:val="00E27735"/>
    <w:rsid w:val="00E33837"/>
    <w:rsid w:val="00E34A69"/>
    <w:rsid w:val="00E40A7E"/>
    <w:rsid w:val="00EC08B7"/>
    <w:rsid w:val="00EC3ABA"/>
    <w:rsid w:val="00ED051D"/>
    <w:rsid w:val="00EE5850"/>
    <w:rsid w:val="00F70225"/>
    <w:rsid w:val="00F85715"/>
    <w:rsid w:val="00F85E70"/>
    <w:rsid w:val="00F95F05"/>
    <w:rsid w:val="00FC3C7B"/>
    <w:rsid w:val="00FC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0E1C"/>
    <w:rPr>
      <w:color w:val="0000FF" w:themeColor="hyperlink"/>
      <w:u w:val="single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83341A"/>
    <w:rPr>
      <w:rFonts w:cs="Times New Roman"/>
    </w:rPr>
  </w:style>
  <w:style w:type="paragraph" w:styleId="a9">
    <w:name w:val="Subtitle"/>
    <w:basedOn w:val="a"/>
    <w:link w:val="aa"/>
    <w:uiPriority w:val="99"/>
    <w:qFormat/>
    <w:rsid w:val="00F85E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sz w:val="28"/>
      <w:szCs w:val="28"/>
      <w:lang w:eastAsia="ru-RU"/>
    </w:rPr>
  </w:style>
  <w:style w:type="character" w:customStyle="1" w:styleId="aa">
    <w:name w:val="Підзаголовок Знак"/>
    <w:basedOn w:val="a0"/>
    <w:link w:val="a9"/>
    <w:uiPriority w:val="99"/>
    <w:rsid w:val="00F85E70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%20tretiakova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A5E5E8-F9F3-4446-9D8D-E13DC06E3F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BCD960-4253-4C76-A7DF-0EE9DBB4F4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8BA8ED-D49E-4F64-AC6A-CF2676F58A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2021-05-27T08:45:00Z</dcterms:created>
  <dcterms:modified xsi:type="dcterms:W3CDTF">2021-05-27T08:45:00Z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