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1E45BA" w:rsidRDefault="00B05D4F" w:rsidP="00AB708F">
      <w:pPr>
        <w:spacing w:after="0" w:line="240" w:lineRule="auto"/>
        <w:ind w:left="52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E45B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B104E8" w:rsidRPr="001E45BA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665AB" w:rsidRPr="001E45BA" w:rsidRDefault="00D665AB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05D4F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E45B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</w:t>
      </w:r>
      <w:r w:rsidR="001E45B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ів</w:t>
      </w:r>
    </w:p>
    <w:p w:rsidR="001E45BA" w:rsidRDefault="001E45BA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за реєстр. № 5566 від 27.05.2021 </w:t>
      </w:r>
    </w:p>
    <w:p w:rsidR="001E45BA" w:rsidRPr="001E45BA" w:rsidRDefault="001E45BA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 за реєстр. № 5566-1 від 11.06.2021</w:t>
      </w:r>
    </w:p>
    <w:p w:rsidR="00B05D4F" w:rsidRPr="009D3FF3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D4F" w:rsidRPr="009D3FF3" w:rsidRDefault="00B05D4F" w:rsidP="00AB708F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B81505">
        <w:rPr>
          <w:rFonts w:ascii="Times New Roman" w:eastAsia="Times New Roman" w:hAnsi="Times New Roman"/>
          <w:sz w:val="28"/>
          <w:szCs w:val="28"/>
          <w:lang w:val="uk-UA" w:eastAsia="ru-RU"/>
        </w:rPr>
        <w:t>8 вересня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(протокол № </w:t>
      </w:r>
      <w:r w:rsidR="00B81505">
        <w:rPr>
          <w:rFonts w:ascii="Times New Roman" w:eastAsia="Times New Roman" w:hAnsi="Times New Roman"/>
          <w:sz w:val="28"/>
          <w:szCs w:val="28"/>
          <w:lang w:val="uk-UA" w:eastAsia="ru-RU"/>
        </w:rPr>
        <w:t>99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) відповідно до статей  27 і 109 Бюджетного кодексу України та статті 93 Регламенту Верховної Ради України розглянув проект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акон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Про загальнообов’язкове державне пенсійне страхування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деяких питань визначення пенсійного віку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5566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proofErr w:type="spellStart"/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Третьяковою</w:t>
      </w:r>
      <w:proofErr w:type="spellEnd"/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 та іншими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та 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Про загальнообов’язкове державне пенсійне страхування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деяких питань зменшення пенсійного віку та дострокового виходу на пенсію для жінок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 w:rsidR="00E11FE6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5566-1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Н.Ю. та іншими,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повідомляється наступне.</w:t>
      </w:r>
    </w:p>
    <w:p w:rsidR="001E45BA" w:rsidRDefault="00687203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Законопроектами з 1 січня 2022 року пропонується зменшити пенсійний вік для жінок, які народили дитину та виховали її до шести</w:t>
      </w:r>
      <w:proofErr w:type="spellStart"/>
      <w:r w:rsidR="009A6A96" w:rsidRPr="009A6A96">
        <w:rPr>
          <w:rFonts w:ascii="Times New Roman" w:hAnsi="Times New Roman" w:cs="Calibri"/>
          <w:iCs/>
          <w:sz w:val="28"/>
          <w:szCs w:val="28"/>
        </w:rPr>
        <w:t>річ</w:t>
      </w:r>
      <w:proofErr w:type="spellEnd"/>
      <w:r>
        <w:rPr>
          <w:rFonts w:ascii="Times New Roman" w:hAnsi="Times New Roman" w:cs="Calibri"/>
          <w:iCs/>
          <w:sz w:val="28"/>
          <w:szCs w:val="28"/>
          <w:lang w:val="uk-UA"/>
        </w:rPr>
        <w:t>ного віку, на шість місяців за кожну дитину. При цьому, згідно із законопроектом за реєстр. № 5566 запропоноване зменшення віку для жінок не може бути зниженим більше ніж на три роки.</w:t>
      </w:r>
    </w:p>
    <w:p w:rsidR="00687203" w:rsidRDefault="00687203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Також законопроектами передбачається:</w:t>
      </w:r>
    </w:p>
    <w:p w:rsidR="00687203" w:rsidRDefault="00687203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за реєстр. № 5566 – запровадити з 1 січня 2023 року </w:t>
      </w:r>
      <w:r w:rsidR="009A6A96">
        <w:rPr>
          <w:rFonts w:ascii="Times New Roman" w:hAnsi="Times New Roman" w:cs="Calibri"/>
          <w:iCs/>
          <w:sz w:val="28"/>
          <w:szCs w:val="28"/>
          <w:lang w:val="uk-UA"/>
        </w:rPr>
        <w:t xml:space="preserve">по 1 січня 2035 року 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збільшення пенсійного віку на один місяць щороку, що </w:t>
      </w:r>
      <w:r w:rsidR="009A6A96">
        <w:rPr>
          <w:rFonts w:ascii="Times New Roman" w:hAnsi="Times New Roman" w:cs="Calibri"/>
          <w:iCs/>
          <w:sz w:val="28"/>
          <w:szCs w:val="28"/>
          <w:lang w:val="uk-UA"/>
        </w:rPr>
        <w:t>з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2035 року призведе до збільшення пенсійного віку на один рік (становитиме 61 рік);</w:t>
      </w:r>
    </w:p>
    <w:p w:rsidR="00B104E8" w:rsidRPr="00A96EA5" w:rsidRDefault="00687203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за реєстр. № 5566-1 – відновити </w:t>
      </w:r>
      <w:r w:rsidR="009A6A96">
        <w:rPr>
          <w:rFonts w:ascii="Times New Roman" w:hAnsi="Times New Roman" w:cs="Calibri"/>
          <w:iCs/>
          <w:sz w:val="28"/>
          <w:szCs w:val="28"/>
          <w:lang w:val="uk-UA"/>
        </w:rPr>
        <w:t xml:space="preserve">з 1 січня 2022 року </w:t>
      </w:r>
      <w:r>
        <w:rPr>
          <w:rFonts w:ascii="Times New Roman" w:hAnsi="Times New Roman" w:cs="Calibri"/>
          <w:iCs/>
          <w:sz w:val="28"/>
          <w:szCs w:val="28"/>
          <w:lang w:val="uk-UA"/>
        </w:rPr>
        <w:t>достроковий вихід на пенсію жінкам, яким виповнилося 55 років,</w:t>
      </w:r>
      <w:r w:rsidRPr="00687203">
        <w:rPr>
          <w:rFonts w:ascii="Times New Roman" w:hAnsi="Times New Roman" w:cs="Calibri"/>
          <w:iCs/>
          <w:sz w:val="28"/>
          <w:szCs w:val="28"/>
          <w:lang w:val="uk-UA"/>
        </w:rPr>
        <w:t xml:space="preserve"> за наявності страхового стажу не менше 30 років та за умови звільнення з роботи</w:t>
      </w:r>
      <w:r w:rsidR="009A6A96">
        <w:rPr>
          <w:rFonts w:ascii="Times New Roman" w:hAnsi="Times New Roman" w:cs="Calibri"/>
          <w:iCs/>
          <w:sz w:val="28"/>
          <w:szCs w:val="28"/>
          <w:lang w:val="uk-UA"/>
        </w:rPr>
        <w:t xml:space="preserve">, а також скасувати вимоги щодо зменшення розміру пенсії жінкам </w:t>
      </w:r>
      <w:r w:rsidR="009A6A96" w:rsidRPr="00A96EA5">
        <w:rPr>
          <w:rFonts w:ascii="Times New Roman" w:hAnsi="Times New Roman" w:cs="Calibri"/>
          <w:iCs/>
          <w:sz w:val="28"/>
          <w:szCs w:val="28"/>
          <w:lang w:val="uk-UA"/>
        </w:rPr>
        <w:t>після досягнення пенсійного віку</w:t>
      </w:r>
      <w:r w:rsidR="009A6A96">
        <w:rPr>
          <w:rFonts w:ascii="Times New Roman" w:hAnsi="Times New Roman" w:cs="Calibri"/>
          <w:iCs/>
          <w:sz w:val="28"/>
          <w:szCs w:val="28"/>
          <w:lang w:val="uk-UA"/>
        </w:rPr>
        <w:t xml:space="preserve"> /відповідні положення діяли </w:t>
      </w:r>
      <w:r w:rsidRPr="00687203">
        <w:rPr>
          <w:rFonts w:ascii="Times New Roman" w:hAnsi="Times New Roman" w:cs="Calibri"/>
          <w:iCs/>
          <w:sz w:val="28"/>
          <w:szCs w:val="28"/>
          <w:lang w:val="uk-UA"/>
        </w:rPr>
        <w:t>до 1 січня 2015 року/</w:t>
      </w:r>
      <w:r w:rsidR="00D665AB">
        <w:rPr>
          <w:rFonts w:ascii="Times New Roman" w:hAnsi="Times New Roman" w:cs="Calibri"/>
          <w:iCs/>
          <w:sz w:val="28"/>
          <w:szCs w:val="28"/>
          <w:lang w:val="uk-UA"/>
        </w:rPr>
        <w:t>.</w:t>
      </w:r>
      <w:r w:rsidR="00A96EA5" w:rsidRPr="00A96EA5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</w:p>
    <w:p w:rsidR="00D3371F" w:rsidRDefault="003C27FF" w:rsidP="00B05D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 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законопроектів</w:t>
      </w:r>
      <w:r w:rsidR="00A96E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потребуватиме додаткових видатків бюджету 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Пенсійного фонду України та, як наслідок, коштів державного бюджету на покриття дефіциту Пенсійного фонду України</w:t>
      </w:r>
      <w:r w:rsidR="009A6A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починаючи з 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2022 ро</w:t>
      </w:r>
      <w:r w:rsidR="009A6A96">
        <w:rPr>
          <w:rFonts w:ascii="Times New Roman" w:eastAsia="Times New Roman" w:hAnsi="Times New Roman"/>
          <w:sz w:val="28"/>
          <w:szCs w:val="28"/>
          <w:lang w:val="uk-UA" w:eastAsia="ru-RU"/>
        </w:rPr>
        <w:t>ку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Так, у висновку до законопроекту за реєстр. № 5566 зазначено, що визначити вартісну величину впливу законопроекту на показники бюджету Мінфін не має можливості у зв’язку </w:t>
      </w:r>
      <w:r w:rsidR="004021C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відсутністю вихідних даних, а </w:t>
      </w:r>
      <w:r w:rsidR="004021CE" w:rsidRPr="004021CE"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 за реєстр. № 5566</w:t>
      </w:r>
      <w:r w:rsidR="004021CE">
        <w:rPr>
          <w:rFonts w:ascii="Times New Roman" w:eastAsia="Times New Roman" w:hAnsi="Times New Roman"/>
          <w:sz w:val="28"/>
          <w:szCs w:val="28"/>
          <w:lang w:val="uk-UA" w:eastAsia="ru-RU"/>
        </w:rPr>
        <w:t>-1 відмічено, що за інформацією Пенсійного фонду України додаткові видатки на реалізацію законопроекту у частині відновлення дострокового виходу на пенсію жінкам, яким виповнилося 55 років, становитимуть 66,2 млрд. грн. на 2022 рік.</w:t>
      </w:r>
    </w:p>
    <w:p w:rsidR="009A6A96" w:rsidRDefault="009A6A96" w:rsidP="00B05D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тим, необхідно зазначити, що поступове підвищення пенсійного віку, як це запропоновано у законопроекті за реєстр. № 5566, зменшуватиме навантаження на бюджет Пенсійного фонду України.</w:t>
      </w:r>
    </w:p>
    <w:p w:rsidR="00E3051E" w:rsidRPr="009D3FF3" w:rsidRDefault="00E3051E" w:rsidP="00E3051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Згідно з вимогами частини першої статті 27 Бюджетного кодексу України та статті 91 Регламенту Верховної Ради України суб’єкт</w:t>
      </w:r>
      <w:r w:rsidR="004021CE">
        <w:rPr>
          <w:rFonts w:ascii="Times New Roman" w:eastAsia="Times New Roman" w:hAnsi="Times New Roman"/>
          <w:sz w:val="28"/>
          <w:szCs w:val="28"/>
          <w:lang w:val="uk-UA" w:eastAsia="ru-RU"/>
        </w:rPr>
        <w:t>ам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законодавчої ініціативи належить надати фінансово-економічне обґрунтування до законопроект</w:t>
      </w:r>
      <w:r w:rsidR="004021CE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проте відповідні матеріали відсутні у супровідних документах до законопроекту. На невиконання зазначених вимог звертає увагу також Міністерство фінансів України.</w:t>
      </w:r>
    </w:p>
    <w:p w:rsidR="00ED4994" w:rsidRPr="00ED4994" w:rsidRDefault="00ED4994" w:rsidP="00ED499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ED4994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Відповідно до вимог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не пізніше 15 липня року, що передує плановому, вводяться в дію не раніше початку планового бюджетного періоду, якщо ж ці Закони України або їх окремі положення приймаються після 15 липня року, що передує плановому – вводяться в дію не раніше початку бюджетного періоду, що настає за плановим.</w:t>
      </w:r>
    </w:p>
    <w:p w:rsidR="00E3051E" w:rsidRPr="009D3FF3" w:rsidRDefault="00E3051E" w:rsidP="00E3051E">
      <w:pPr>
        <w:pStyle w:val="ab"/>
        <w:spacing w:after="0"/>
        <w:ind w:firstLine="851"/>
        <w:jc w:val="both"/>
        <w:rPr>
          <w:szCs w:val="28"/>
        </w:rPr>
      </w:pPr>
      <w:r w:rsidRPr="003D185E">
        <w:rPr>
          <w:szCs w:val="28"/>
        </w:rPr>
        <w:t>Проект</w:t>
      </w:r>
      <w:r w:rsidR="004021CE">
        <w:rPr>
          <w:szCs w:val="28"/>
        </w:rPr>
        <w:t>и</w:t>
      </w:r>
      <w:r w:rsidRPr="003D185E">
        <w:rPr>
          <w:szCs w:val="28"/>
        </w:rPr>
        <w:t xml:space="preserve"> </w:t>
      </w:r>
      <w:r w:rsidR="004021CE">
        <w:rPr>
          <w:szCs w:val="28"/>
        </w:rPr>
        <w:t>з</w:t>
      </w:r>
      <w:r w:rsidRPr="003D185E">
        <w:rPr>
          <w:szCs w:val="28"/>
        </w:rPr>
        <w:t>акон</w:t>
      </w:r>
      <w:r w:rsidR="004021CE">
        <w:rPr>
          <w:szCs w:val="28"/>
        </w:rPr>
        <w:t>ів</w:t>
      </w:r>
      <w:r w:rsidRPr="003D185E">
        <w:rPr>
          <w:szCs w:val="28"/>
        </w:rPr>
        <w:t xml:space="preserve"> </w:t>
      </w:r>
      <w:r w:rsidR="004021CE" w:rsidRPr="004021CE">
        <w:rPr>
          <w:szCs w:val="28"/>
          <w:lang w:val="ru-RU"/>
        </w:rPr>
        <w:t xml:space="preserve">про </w:t>
      </w:r>
      <w:r w:rsidR="004021CE" w:rsidRPr="004021CE">
        <w:rPr>
          <w:szCs w:val="28"/>
        </w:rPr>
        <w:t xml:space="preserve">внесення змін до Закону України «Про загальнообов’язкове державне пенсійне страхування» щодо деяких питань визначення пенсійного віку (реєстр. № 5566 від 27.05.2021), поданий народними депутатами України </w:t>
      </w:r>
      <w:proofErr w:type="spellStart"/>
      <w:r w:rsidR="004021CE" w:rsidRPr="004021CE">
        <w:rPr>
          <w:szCs w:val="28"/>
        </w:rPr>
        <w:t>Третьяковою</w:t>
      </w:r>
      <w:proofErr w:type="spellEnd"/>
      <w:r w:rsidR="004021CE" w:rsidRPr="004021CE">
        <w:rPr>
          <w:szCs w:val="28"/>
        </w:rPr>
        <w:t> Г.М. та іншими, та про внесення змін до Закону Укра</w:t>
      </w:r>
      <w:bookmarkStart w:id="0" w:name="_GoBack"/>
      <w:bookmarkEnd w:id="0"/>
      <w:r w:rsidR="004021CE" w:rsidRPr="004021CE">
        <w:rPr>
          <w:szCs w:val="28"/>
        </w:rPr>
        <w:t xml:space="preserve">їни «Про загальнообов’язкове державне пенсійне страхування» щодо деяких питань зменшення пенсійного віку та дострокового виходу на пенсію для жінок (реєстр. № 5566-1 від 11.06.2021), поданий народними депутатами України </w:t>
      </w:r>
      <w:proofErr w:type="spellStart"/>
      <w:r w:rsidR="004021CE" w:rsidRPr="004021CE">
        <w:rPr>
          <w:szCs w:val="28"/>
        </w:rPr>
        <w:t>Королевською</w:t>
      </w:r>
      <w:proofErr w:type="spellEnd"/>
      <w:r w:rsidR="004021CE" w:rsidRPr="004021CE">
        <w:rPr>
          <w:szCs w:val="28"/>
        </w:rPr>
        <w:t> Н.Ю. та іншими</w:t>
      </w:r>
      <w:r w:rsidR="004021CE">
        <w:rPr>
          <w:szCs w:val="28"/>
        </w:rPr>
        <w:t xml:space="preserve">, </w:t>
      </w:r>
      <w:r w:rsidRPr="003D185E">
        <w:rPr>
          <w:szCs w:val="28"/>
        </w:rPr>
        <w:t>ма</w:t>
      </w:r>
      <w:r w:rsidR="004021CE">
        <w:rPr>
          <w:szCs w:val="28"/>
        </w:rPr>
        <w:t>ють</w:t>
      </w:r>
      <w:r w:rsidRPr="003D185E">
        <w:rPr>
          <w:szCs w:val="28"/>
        </w:rPr>
        <w:t xml:space="preserve"> вплив на показники бюджету (збільшу</w:t>
      </w:r>
      <w:r w:rsidR="004021CE">
        <w:rPr>
          <w:szCs w:val="28"/>
        </w:rPr>
        <w:t>ють</w:t>
      </w:r>
      <w:r w:rsidRPr="003D185E">
        <w:rPr>
          <w:szCs w:val="28"/>
        </w:rPr>
        <w:t xml:space="preserve"> витрати державного бюджету, у тому числі для Пенсійного фонду України). </w:t>
      </w:r>
      <w:r w:rsidRPr="003D185E">
        <w:rPr>
          <w:color w:val="000000"/>
          <w:szCs w:val="28"/>
        </w:rPr>
        <w:t>У разі прийняття відповідного закону до 15 липня 202</w:t>
      </w:r>
      <w:r w:rsidR="004021CE">
        <w:rPr>
          <w:color w:val="000000"/>
          <w:szCs w:val="28"/>
        </w:rPr>
        <w:t>2</w:t>
      </w:r>
      <w:r w:rsidRPr="003D185E">
        <w:rPr>
          <w:color w:val="000000"/>
          <w:szCs w:val="28"/>
        </w:rPr>
        <w:t xml:space="preserve"> року він має вводитись в дію не</w:t>
      </w:r>
      <w:r w:rsidRPr="009D3FF3">
        <w:rPr>
          <w:color w:val="000000"/>
          <w:szCs w:val="28"/>
        </w:rPr>
        <w:t xml:space="preserve"> раніше 1 січня 202</w:t>
      </w:r>
      <w:r w:rsidR="004021CE">
        <w:rPr>
          <w:color w:val="000000"/>
          <w:szCs w:val="28"/>
        </w:rPr>
        <w:t>3</w:t>
      </w:r>
      <w:r w:rsidRPr="009D3FF3">
        <w:rPr>
          <w:color w:val="000000"/>
          <w:szCs w:val="28"/>
        </w:rPr>
        <w:t xml:space="preserve"> року, а після 15 липня 202</w:t>
      </w:r>
      <w:r w:rsidR="004021CE">
        <w:rPr>
          <w:color w:val="000000"/>
          <w:szCs w:val="28"/>
        </w:rPr>
        <w:t>2 року - не раніше 1 січня 2024</w:t>
      </w:r>
      <w:r w:rsidRPr="009D3FF3">
        <w:rPr>
          <w:color w:val="000000"/>
          <w:szCs w:val="28"/>
        </w:rPr>
        <w:t> року (або 1 січня наступного за цим року залежно від часу прийняття закону).</w:t>
      </w:r>
    </w:p>
    <w:p w:rsidR="00B05D4F" w:rsidRPr="009D3FF3" w:rsidRDefault="00B05D4F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9D3FF3" w:rsidRDefault="00B05D4F" w:rsidP="00ED4994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r w:rsidRPr="009D3F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Комітету                                                                                 Ю</w:t>
      </w: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>.Ю. Арістов</w:t>
      </w:r>
    </w:p>
    <w:p w:rsidR="00A7635E" w:rsidRPr="00A7635E" w:rsidRDefault="00A7635E" w:rsidP="00143A71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sectPr w:rsidR="00A7635E" w:rsidRPr="00A7635E" w:rsidSect="00ED4994">
      <w:headerReference w:type="default" r:id="rId7"/>
      <w:headerReference w:type="first" r:id="rId8"/>
      <w:footerReference w:type="first" r:id="rId9"/>
      <w:pgSz w:w="11906" w:h="16838"/>
      <w:pgMar w:top="1134" w:right="851" w:bottom="709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E57" w:rsidRDefault="00BD6E57" w:rsidP="005E306B">
      <w:pPr>
        <w:spacing w:after="0" w:line="240" w:lineRule="auto"/>
      </w:pPr>
      <w:r>
        <w:separator/>
      </w:r>
    </w:p>
  </w:endnote>
  <w:endnote w:type="continuationSeparator" w:id="0">
    <w:p w:rsidR="00BD6E57" w:rsidRDefault="00BD6E5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D6E5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E57" w:rsidRDefault="00BD6E57" w:rsidP="005E306B">
      <w:pPr>
        <w:spacing w:after="0" w:line="240" w:lineRule="auto"/>
      </w:pPr>
      <w:r>
        <w:separator/>
      </w:r>
    </w:p>
  </w:footnote>
  <w:footnote w:type="continuationSeparator" w:id="0">
    <w:p w:rsidR="00BD6E57" w:rsidRDefault="00BD6E5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6943"/>
    <w:rsid w:val="000B43C5"/>
    <w:rsid w:val="000C78C2"/>
    <w:rsid w:val="000F1586"/>
    <w:rsid w:val="001105D2"/>
    <w:rsid w:val="00141617"/>
    <w:rsid w:val="00143A71"/>
    <w:rsid w:val="00175DCA"/>
    <w:rsid w:val="0019108F"/>
    <w:rsid w:val="0019231B"/>
    <w:rsid w:val="001942EA"/>
    <w:rsid w:val="001966F0"/>
    <w:rsid w:val="001A4FB4"/>
    <w:rsid w:val="001D3C24"/>
    <w:rsid w:val="001E45BA"/>
    <w:rsid w:val="001F6F19"/>
    <w:rsid w:val="0021032F"/>
    <w:rsid w:val="00214744"/>
    <w:rsid w:val="00235CD7"/>
    <w:rsid w:val="002A5D4C"/>
    <w:rsid w:val="002B5FC1"/>
    <w:rsid w:val="002D0561"/>
    <w:rsid w:val="002E0A18"/>
    <w:rsid w:val="002E31BF"/>
    <w:rsid w:val="002E44DA"/>
    <w:rsid w:val="00375EA3"/>
    <w:rsid w:val="00396163"/>
    <w:rsid w:val="003B6D6C"/>
    <w:rsid w:val="003C27FF"/>
    <w:rsid w:val="003D0996"/>
    <w:rsid w:val="003D185E"/>
    <w:rsid w:val="003D1CBA"/>
    <w:rsid w:val="004021CE"/>
    <w:rsid w:val="0043339B"/>
    <w:rsid w:val="00451750"/>
    <w:rsid w:val="00470B9A"/>
    <w:rsid w:val="004717F5"/>
    <w:rsid w:val="00476C93"/>
    <w:rsid w:val="004852FA"/>
    <w:rsid w:val="004B3675"/>
    <w:rsid w:val="004C53C1"/>
    <w:rsid w:val="004E2EFE"/>
    <w:rsid w:val="004E37E5"/>
    <w:rsid w:val="004E4F5C"/>
    <w:rsid w:val="004F7494"/>
    <w:rsid w:val="004F7B8A"/>
    <w:rsid w:val="00500CE7"/>
    <w:rsid w:val="0050620F"/>
    <w:rsid w:val="00545919"/>
    <w:rsid w:val="0055005A"/>
    <w:rsid w:val="0056039F"/>
    <w:rsid w:val="0056352F"/>
    <w:rsid w:val="00572BE4"/>
    <w:rsid w:val="00592C72"/>
    <w:rsid w:val="005A4728"/>
    <w:rsid w:val="005B71F5"/>
    <w:rsid w:val="005C674D"/>
    <w:rsid w:val="005E306B"/>
    <w:rsid w:val="005F20B5"/>
    <w:rsid w:val="00626A3E"/>
    <w:rsid w:val="006342B4"/>
    <w:rsid w:val="00660B13"/>
    <w:rsid w:val="0066623D"/>
    <w:rsid w:val="00687203"/>
    <w:rsid w:val="006F10E8"/>
    <w:rsid w:val="00704F09"/>
    <w:rsid w:val="00713E93"/>
    <w:rsid w:val="00722930"/>
    <w:rsid w:val="0073224C"/>
    <w:rsid w:val="007645AD"/>
    <w:rsid w:val="007A0252"/>
    <w:rsid w:val="007A0846"/>
    <w:rsid w:val="007A2B57"/>
    <w:rsid w:val="007B31A3"/>
    <w:rsid w:val="007B6545"/>
    <w:rsid w:val="007D2476"/>
    <w:rsid w:val="007D2B6C"/>
    <w:rsid w:val="007F5D91"/>
    <w:rsid w:val="00802A81"/>
    <w:rsid w:val="0080545D"/>
    <w:rsid w:val="00811821"/>
    <w:rsid w:val="00835212"/>
    <w:rsid w:val="0084269F"/>
    <w:rsid w:val="008B67E4"/>
    <w:rsid w:val="008D0011"/>
    <w:rsid w:val="008D7BBE"/>
    <w:rsid w:val="0091360E"/>
    <w:rsid w:val="00945B68"/>
    <w:rsid w:val="00957D31"/>
    <w:rsid w:val="00972232"/>
    <w:rsid w:val="009865D4"/>
    <w:rsid w:val="00991018"/>
    <w:rsid w:val="009A6973"/>
    <w:rsid w:val="009A6A96"/>
    <w:rsid w:val="009A720A"/>
    <w:rsid w:val="009C4B4E"/>
    <w:rsid w:val="009D3FF3"/>
    <w:rsid w:val="00A00059"/>
    <w:rsid w:val="00A60747"/>
    <w:rsid w:val="00A7635E"/>
    <w:rsid w:val="00A76A60"/>
    <w:rsid w:val="00A81240"/>
    <w:rsid w:val="00A833C8"/>
    <w:rsid w:val="00A96EA5"/>
    <w:rsid w:val="00AB708F"/>
    <w:rsid w:val="00AD7F82"/>
    <w:rsid w:val="00AE3090"/>
    <w:rsid w:val="00B05D4F"/>
    <w:rsid w:val="00B104E8"/>
    <w:rsid w:val="00B16B5A"/>
    <w:rsid w:val="00B311E8"/>
    <w:rsid w:val="00B60E56"/>
    <w:rsid w:val="00B81505"/>
    <w:rsid w:val="00BA62CD"/>
    <w:rsid w:val="00BA7D40"/>
    <w:rsid w:val="00BD0801"/>
    <w:rsid w:val="00BD6E57"/>
    <w:rsid w:val="00BF1E95"/>
    <w:rsid w:val="00C11FB6"/>
    <w:rsid w:val="00C27AE9"/>
    <w:rsid w:val="00C434B6"/>
    <w:rsid w:val="00C448D8"/>
    <w:rsid w:val="00C853DC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371F"/>
    <w:rsid w:val="00D37FA2"/>
    <w:rsid w:val="00D52549"/>
    <w:rsid w:val="00D57E1B"/>
    <w:rsid w:val="00D665AB"/>
    <w:rsid w:val="00DF0115"/>
    <w:rsid w:val="00E11FE6"/>
    <w:rsid w:val="00E3051E"/>
    <w:rsid w:val="00ED4994"/>
    <w:rsid w:val="00EE0B2D"/>
    <w:rsid w:val="00F55423"/>
    <w:rsid w:val="00F91DD3"/>
    <w:rsid w:val="00FA786B"/>
    <w:rsid w:val="00FC3DF4"/>
    <w:rsid w:val="00FD11F5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7C890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rvts37">
    <w:name w:val="rvts37"/>
    <w:basedOn w:val="a0"/>
    <w:rsid w:val="00B104E8"/>
  </w:style>
  <w:style w:type="character" w:customStyle="1" w:styleId="rvts46">
    <w:name w:val="rvts46"/>
    <w:basedOn w:val="a0"/>
    <w:rsid w:val="00B104E8"/>
  </w:style>
  <w:style w:type="character" w:customStyle="1" w:styleId="rvts15">
    <w:name w:val="rvts15"/>
    <w:uiPriority w:val="99"/>
    <w:rsid w:val="00B1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BEED5-681C-4329-A1DF-B376F414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3129</Words>
  <Characters>1784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11</cp:revision>
  <cp:lastPrinted>2020-05-13T14:58:00Z</cp:lastPrinted>
  <dcterms:created xsi:type="dcterms:W3CDTF">2021-07-26T09:58:00Z</dcterms:created>
  <dcterms:modified xsi:type="dcterms:W3CDTF">2021-09-09T07:36:00Z</dcterms:modified>
</cp:coreProperties>
</file>