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FF4" w:rsidRPr="003064FD" w:rsidRDefault="006F3FF4" w:rsidP="00CF34E7">
      <w:pPr>
        <w:tabs>
          <w:tab w:val="left" w:pos="993"/>
        </w:tabs>
        <w:jc w:val="center"/>
        <w:rPr>
          <w:b/>
        </w:rPr>
      </w:pPr>
    </w:p>
    <w:p w:rsidR="006F3FF4" w:rsidRPr="003064FD" w:rsidRDefault="006F3FF4" w:rsidP="00CF34E7">
      <w:pPr>
        <w:tabs>
          <w:tab w:val="left" w:pos="993"/>
        </w:tabs>
        <w:jc w:val="center"/>
        <w:rPr>
          <w:b/>
        </w:rPr>
      </w:pPr>
    </w:p>
    <w:p w:rsidR="006F3FF4" w:rsidRPr="003064FD" w:rsidRDefault="006F3FF4" w:rsidP="007C0709">
      <w:pPr>
        <w:tabs>
          <w:tab w:val="left" w:pos="993"/>
        </w:tabs>
        <w:ind w:firstLine="0"/>
        <w:jc w:val="center"/>
        <w:rPr>
          <w:b/>
        </w:rPr>
      </w:pPr>
    </w:p>
    <w:p w:rsidR="000D3D3E" w:rsidRPr="003064FD" w:rsidRDefault="000D3D3E" w:rsidP="007C0709">
      <w:pPr>
        <w:tabs>
          <w:tab w:val="left" w:pos="993"/>
        </w:tabs>
        <w:ind w:firstLine="0"/>
        <w:jc w:val="center"/>
        <w:rPr>
          <w:b/>
        </w:rPr>
      </w:pPr>
    </w:p>
    <w:p w:rsidR="006E07B9" w:rsidRPr="003064FD" w:rsidRDefault="006E07B9" w:rsidP="007C0709">
      <w:pPr>
        <w:tabs>
          <w:tab w:val="left" w:pos="993"/>
        </w:tabs>
        <w:ind w:firstLine="0"/>
        <w:jc w:val="center"/>
        <w:rPr>
          <w:b/>
        </w:rPr>
      </w:pPr>
    </w:p>
    <w:p w:rsidR="0094798E" w:rsidRPr="007C0709" w:rsidRDefault="0094798E" w:rsidP="007C0709">
      <w:pPr>
        <w:keepNext/>
        <w:ind w:firstLine="0"/>
        <w:jc w:val="center"/>
        <w:outlineLvl w:val="2"/>
        <w:rPr>
          <w:b/>
          <w:lang w:eastAsia="ru-RU"/>
        </w:rPr>
      </w:pPr>
      <w:r w:rsidRPr="007C0709">
        <w:rPr>
          <w:b/>
          <w:lang w:eastAsia="ru-RU"/>
        </w:rPr>
        <w:t>ВИСНОВОК</w:t>
      </w:r>
    </w:p>
    <w:p w:rsidR="0094798E" w:rsidRPr="007C0709" w:rsidRDefault="0094798E" w:rsidP="007C0709">
      <w:pPr>
        <w:pStyle w:val="3"/>
        <w:spacing w:before="0"/>
        <w:ind w:firstLine="0"/>
        <w:jc w:val="center"/>
        <w:rPr>
          <w:rFonts w:ascii="Times New Roman" w:hAnsi="Times New Roman" w:cs="Times New Roman"/>
          <w:b/>
          <w:color w:val="auto"/>
          <w:sz w:val="28"/>
          <w:szCs w:val="28"/>
        </w:rPr>
      </w:pPr>
      <w:r w:rsidRPr="007C0709">
        <w:rPr>
          <w:rFonts w:ascii="Times New Roman" w:hAnsi="Times New Roman" w:cs="Times New Roman"/>
          <w:b/>
          <w:color w:val="auto"/>
          <w:sz w:val="28"/>
          <w:szCs w:val="28"/>
          <w:lang w:eastAsia="ru-RU"/>
        </w:rPr>
        <w:t>на проект Закону України «</w:t>
      </w:r>
      <w:r w:rsidRPr="007C0709">
        <w:rPr>
          <w:rFonts w:ascii="Times New Roman" w:hAnsi="Times New Roman" w:cs="Times New Roman"/>
          <w:b/>
          <w:color w:val="auto"/>
          <w:sz w:val="28"/>
          <w:szCs w:val="28"/>
        </w:rPr>
        <w:t>Про внесення змін до деяких законів</w:t>
      </w:r>
    </w:p>
    <w:p w:rsidR="0094798E" w:rsidRPr="007C0709" w:rsidRDefault="0094798E" w:rsidP="007C0709">
      <w:pPr>
        <w:pStyle w:val="3"/>
        <w:spacing w:before="0"/>
        <w:ind w:firstLine="0"/>
        <w:jc w:val="center"/>
        <w:rPr>
          <w:rFonts w:ascii="Times New Roman" w:hAnsi="Times New Roman" w:cs="Times New Roman"/>
          <w:b/>
          <w:color w:val="auto"/>
          <w:sz w:val="28"/>
          <w:szCs w:val="28"/>
        </w:rPr>
      </w:pPr>
      <w:r w:rsidRPr="007C0709">
        <w:rPr>
          <w:rFonts w:ascii="Times New Roman" w:hAnsi="Times New Roman" w:cs="Times New Roman"/>
          <w:b/>
          <w:color w:val="auto"/>
          <w:sz w:val="28"/>
          <w:szCs w:val="28"/>
        </w:rPr>
        <w:t xml:space="preserve"> України щодо забезпечення стабільності системи гарантування </w:t>
      </w:r>
    </w:p>
    <w:p w:rsidR="0094798E" w:rsidRPr="007C0709" w:rsidRDefault="0094798E" w:rsidP="007C0709">
      <w:pPr>
        <w:pStyle w:val="3"/>
        <w:spacing w:before="0"/>
        <w:ind w:firstLine="0"/>
        <w:jc w:val="center"/>
        <w:rPr>
          <w:rFonts w:ascii="Times New Roman" w:hAnsi="Times New Roman" w:cs="Times New Roman"/>
          <w:b/>
          <w:color w:val="auto"/>
          <w:sz w:val="28"/>
          <w:szCs w:val="28"/>
        </w:rPr>
      </w:pPr>
      <w:r w:rsidRPr="007C0709">
        <w:rPr>
          <w:rFonts w:ascii="Times New Roman" w:hAnsi="Times New Roman" w:cs="Times New Roman"/>
          <w:b/>
          <w:color w:val="auto"/>
          <w:sz w:val="28"/>
          <w:szCs w:val="28"/>
        </w:rPr>
        <w:t>вкладів фізичних осіб</w:t>
      </w:r>
      <w:r w:rsidRPr="007C0709">
        <w:rPr>
          <w:rFonts w:ascii="Times New Roman" w:hAnsi="Times New Roman" w:cs="Times New Roman"/>
          <w:b/>
          <w:color w:val="auto"/>
          <w:sz w:val="28"/>
          <w:szCs w:val="28"/>
          <w:lang w:eastAsia="ru-RU"/>
        </w:rPr>
        <w:t>»</w:t>
      </w:r>
    </w:p>
    <w:p w:rsidR="0094798E" w:rsidRPr="007C0709" w:rsidRDefault="0094798E" w:rsidP="00CF34E7">
      <w:pPr>
        <w:pStyle w:val="3"/>
        <w:spacing w:before="0"/>
        <w:rPr>
          <w:color w:val="auto"/>
          <w:sz w:val="28"/>
          <w:szCs w:val="28"/>
          <w:lang w:eastAsia="ru-RU"/>
        </w:rPr>
      </w:pPr>
    </w:p>
    <w:p w:rsidR="0094798E" w:rsidRPr="007C0709" w:rsidRDefault="0094798E" w:rsidP="00CF34E7">
      <w:pPr>
        <w:rPr>
          <w:lang w:eastAsia="ru-RU"/>
        </w:rPr>
      </w:pPr>
      <w:r w:rsidRPr="007C0709">
        <w:rPr>
          <w:lang w:eastAsia="ru-RU"/>
        </w:rPr>
        <w:t>У проекті шляхом внесення змін до законів України «Про банки і банківську діяльність», «Про систему гарантування вкладів фізичних осіб» (далі – Закон), пропонується, зокрема:</w:t>
      </w:r>
    </w:p>
    <w:p w:rsidR="0094798E" w:rsidRPr="007C0709" w:rsidRDefault="0094798E" w:rsidP="00CF34E7">
      <w:pPr>
        <w:rPr>
          <w:rStyle w:val="rvts9"/>
        </w:rPr>
      </w:pPr>
      <w:r w:rsidRPr="007C0709">
        <w:t xml:space="preserve">врегулювати питання набуття акціонерним товариством «Державний ощадний банк України» (далі — АТ «Ощадбанк») статусу учасника Фонду гарантування вкладів фізичних осіб (далі – Фонд). Зокрема, виключається норма Закону України </w:t>
      </w:r>
      <w:r w:rsidRPr="007C0709">
        <w:rPr>
          <w:lang w:eastAsia="ru-RU"/>
        </w:rPr>
        <w:t>«Про банки і банківську діяльність»</w:t>
      </w:r>
      <w:r w:rsidR="0001169F" w:rsidRPr="007C0709">
        <w:rPr>
          <w:lang w:eastAsia="ru-RU"/>
        </w:rPr>
        <w:t xml:space="preserve">, </w:t>
      </w:r>
      <w:r w:rsidRPr="007C0709">
        <w:rPr>
          <w:lang w:eastAsia="ru-RU"/>
        </w:rPr>
        <w:t xml:space="preserve">згідно </w:t>
      </w:r>
      <w:r w:rsidR="0001169F" w:rsidRPr="007C0709">
        <w:rPr>
          <w:lang w:eastAsia="ru-RU"/>
        </w:rPr>
        <w:t xml:space="preserve">з </w:t>
      </w:r>
      <w:r w:rsidRPr="007C0709">
        <w:rPr>
          <w:lang w:eastAsia="ru-RU"/>
        </w:rPr>
        <w:t>яко</w:t>
      </w:r>
      <w:r w:rsidR="0001169F" w:rsidRPr="007C0709">
        <w:rPr>
          <w:lang w:eastAsia="ru-RU"/>
        </w:rPr>
        <w:t>ю</w:t>
      </w:r>
      <w:r w:rsidRPr="007C0709">
        <w:rPr>
          <w:lang w:eastAsia="ru-RU"/>
        </w:rPr>
        <w:t xml:space="preserve"> «в</w:t>
      </w:r>
      <w:r w:rsidRPr="007C0709">
        <w:t xml:space="preserve">клади фізичних осіб Державного </w:t>
      </w:r>
      <w:r w:rsidRPr="00933847">
        <w:t>ощадного банку України гарантуються державою». При цьому</w:t>
      </w:r>
      <w:r w:rsidR="0001169F" w:rsidRPr="00933847">
        <w:t>,</w:t>
      </w:r>
      <w:r w:rsidRPr="00933847">
        <w:t xml:space="preserve"> передбачається, </w:t>
      </w:r>
      <w:r w:rsidR="0001169F" w:rsidRPr="00933847">
        <w:t>що</w:t>
      </w:r>
      <w:r w:rsidR="007C0709" w:rsidRPr="00933847">
        <w:t>,</w:t>
      </w:r>
      <w:r w:rsidR="0001169F" w:rsidRPr="00933847">
        <w:t xml:space="preserve"> </w:t>
      </w:r>
      <w:r w:rsidRPr="00933847">
        <w:rPr>
          <w:rStyle w:val="rvts9"/>
        </w:rPr>
        <w:t xml:space="preserve">якщо вклад, залучений </w:t>
      </w:r>
      <w:bookmarkStart w:id="0" w:name="_Hlk73789625"/>
      <w:r w:rsidR="0001169F" w:rsidRPr="00933847">
        <w:rPr>
          <w:rStyle w:val="rvts9"/>
        </w:rPr>
        <w:br/>
      </w:r>
      <w:r w:rsidRPr="00933847">
        <w:rPr>
          <w:rStyle w:val="rvts9"/>
        </w:rPr>
        <w:t xml:space="preserve">АТ «Ощадбанк» </w:t>
      </w:r>
      <w:bookmarkEnd w:id="0"/>
      <w:r w:rsidRPr="00933847">
        <w:rPr>
          <w:rStyle w:val="rvts9"/>
        </w:rPr>
        <w:t>до дня набуття ним статусу учасника Фонду, перевищує граничний розмір відшкодування коштів за вкладом, частина такого вкладу, що перевищує граничний розмір відшкодування коштів за вкладом, гарантується державою. Зазначені гарантії діють до закінчення шестимісячного строку з дня набуття АТ «Ощадбанк» статусу учасника Фонду;</w:t>
      </w:r>
    </w:p>
    <w:p w:rsidR="0094798E" w:rsidRPr="007C0709" w:rsidRDefault="0094798E" w:rsidP="00CF34E7">
      <w:pPr>
        <w:rPr>
          <w:rStyle w:val="rvts9"/>
        </w:rPr>
      </w:pPr>
      <w:r w:rsidRPr="007C0709">
        <w:rPr>
          <w:rStyle w:val="rvts9"/>
        </w:rPr>
        <w:t>підвищити суму граничного розміру відшкодування коштів за вкладами з 200 до 600 т</w:t>
      </w:r>
      <w:r w:rsidR="0001169F" w:rsidRPr="007C0709">
        <w:rPr>
          <w:rStyle w:val="rvts9"/>
        </w:rPr>
        <w:t>ис</w:t>
      </w:r>
      <w:r w:rsidRPr="007C0709">
        <w:rPr>
          <w:rStyle w:val="rvts9"/>
        </w:rPr>
        <w:t>.</w:t>
      </w:r>
      <w:r w:rsidR="0001169F" w:rsidRPr="007C0709">
        <w:rPr>
          <w:rStyle w:val="rvts9"/>
        </w:rPr>
        <w:t xml:space="preserve"> </w:t>
      </w:r>
      <w:r w:rsidRPr="007C0709">
        <w:rPr>
          <w:rStyle w:val="rvts9"/>
        </w:rPr>
        <w:t>грн.</w:t>
      </w:r>
      <w:r w:rsidR="0001169F" w:rsidRPr="007C0709">
        <w:rPr>
          <w:rStyle w:val="rvts9"/>
        </w:rPr>
        <w:t xml:space="preserve"> </w:t>
      </w:r>
      <w:r w:rsidRPr="007C0709">
        <w:rPr>
          <w:rStyle w:val="rvts9"/>
        </w:rPr>
        <w:t>з 01.01.2023 (</w:t>
      </w:r>
      <w:r w:rsidR="0001169F" w:rsidRPr="007C0709">
        <w:rPr>
          <w:rStyle w:val="rvts9"/>
        </w:rPr>
        <w:t xml:space="preserve">до </w:t>
      </w:r>
      <w:r w:rsidRPr="007C0709">
        <w:rPr>
          <w:rStyle w:val="rvts9"/>
        </w:rPr>
        <w:t>400 т</w:t>
      </w:r>
      <w:r w:rsidR="0001169F" w:rsidRPr="007C0709">
        <w:rPr>
          <w:rStyle w:val="rvts9"/>
        </w:rPr>
        <w:t>ис</w:t>
      </w:r>
      <w:r w:rsidRPr="007C0709">
        <w:rPr>
          <w:rStyle w:val="rvts9"/>
        </w:rPr>
        <w:t>. грн. до 31.12.2022) і яка може бути додаткового збільшена за рішенням адміністративної ради Фонду;</w:t>
      </w:r>
    </w:p>
    <w:p w:rsidR="0094798E" w:rsidRPr="007C0709" w:rsidRDefault="0094798E" w:rsidP="00CF34E7">
      <w:pPr>
        <w:rPr>
          <w:rStyle w:val="rvts9"/>
        </w:rPr>
      </w:pPr>
      <w:r w:rsidRPr="007C0709">
        <w:rPr>
          <w:rStyle w:val="rvts9"/>
        </w:rPr>
        <w:t>удосконалити деякі питання функціонування системи гарантування вкладів фізичних осіб, зокрема</w:t>
      </w:r>
      <w:r w:rsidR="0001169F" w:rsidRPr="007C0709">
        <w:rPr>
          <w:rStyle w:val="rvts9"/>
        </w:rPr>
        <w:t>:</w:t>
      </w:r>
      <w:r w:rsidRPr="007C0709">
        <w:rPr>
          <w:rStyle w:val="rvts9"/>
        </w:rPr>
        <w:t xml:space="preserve"> підходи до визначення обсягу забезпеченості системи гарантування вкладів фізичних осіб; питання кредитування Фонду Національним </w:t>
      </w:r>
      <w:r w:rsidR="0001169F" w:rsidRPr="007C0709">
        <w:rPr>
          <w:rStyle w:val="rvts9"/>
        </w:rPr>
        <w:t>б</w:t>
      </w:r>
      <w:r w:rsidRPr="007C0709">
        <w:rPr>
          <w:rStyle w:val="rvts9"/>
        </w:rPr>
        <w:t xml:space="preserve">анком України та фінансування системи гарантування вкладів фізичних осіб державою тощо; </w:t>
      </w:r>
    </w:p>
    <w:p w:rsidR="0094798E" w:rsidRPr="007C0709" w:rsidRDefault="0094798E" w:rsidP="00CF34E7">
      <w:pPr>
        <w:rPr>
          <w:rStyle w:val="rvts9"/>
        </w:rPr>
      </w:pPr>
      <w:r w:rsidRPr="007C0709">
        <w:rPr>
          <w:rStyle w:val="rvts9"/>
        </w:rPr>
        <w:t xml:space="preserve">уточити повноваження Фонду та його органів; </w:t>
      </w:r>
    </w:p>
    <w:p w:rsidR="0094798E" w:rsidRPr="007C0709" w:rsidRDefault="0094798E" w:rsidP="00CF34E7">
      <w:pPr>
        <w:rPr>
          <w:rStyle w:val="rvts9"/>
        </w:rPr>
      </w:pPr>
      <w:r w:rsidRPr="007C0709">
        <w:rPr>
          <w:rStyle w:val="rvts9"/>
        </w:rPr>
        <w:t xml:space="preserve">врегулювати питання реструктуризації зобов’язань Фонду за векселями, які були видані ним </w:t>
      </w:r>
      <w:r w:rsidR="0001169F" w:rsidRPr="007C0709">
        <w:rPr>
          <w:rStyle w:val="rvts9"/>
        </w:rPr>
        <w:t>у</w:t>
      </w:r>
      <w:r w:rsidRPr="007C0709">
        <w:rPr>
          <w:rStyle w:val="rvts9"/>
        </w:rPr>
        <w:t xml:space="preserve"> 2015 і 2016 роках в обмін на облігації внутрішньої державної позики і держателем яких було Міністерство фінансів України.</w:t>
      </w:r>
    </w:p>
    <w:p w:rsidR="0094798E" w:rsidRPr="007C0709" w:rsidRDefault="0094798E" w:rsidP="00CF34E7">
      <w:r w:rsidRPr="007C0709">
        <w:t>Метою проекту</w:t>
      </w:r>
      <w:r w:rsidR="0001169F" w:rsidRPr="007C0709">
        <w:t>, як зазначено у пояснювальній записці до нього, «</w:t>
      </w:r>
      <w:r w:rsidRPr="007C0709">
        <w:t xml:space="preserve">є вирішення проблеми реструктуризації боргових зобов’язань Фонду перед Міністерством фінансів України, наближення українського законодавства у сфері функціонування системи гарантування вкладів до законодавства Європейського Союзу, зокрема Директиви 2014/49/ЄС та Директиви </w:t>
      </w:r>
      <w:r w:rsidR="0001169F" w:rsidRPr="007C0709">
        <w:t>2</w:t>
      </w:r>
      <w:r w:rsidRPr="007C0709">
        <w:t>014/59/ЄС, досягнення необхідно</w:t>
      </w:r>
      <w:r w:rsidR="0001169F" w:rsidRPr="007C0709">
        <w:t xml:space="preserve">го рівня забезпеченості системи </w:t>
      </w:r>
      <w:r w:rsidRPr="007C0709">
        <w:t xml:space="preserve">гарантування вкладів </w:t>
      </w:r>
      <w:r w:rsidRPr="007C0709">
        <w:lastRenderedPageBreak/>
        <w:t>фізичних осіб, покриття прогнозованого обсягу ризиків у банківській системі, збільшення суми граничного розміру відшкодування коштів» (п. 2)</w:t>
      </w:r>
      <w:r w:rsidR="001527F5" w:rsidRPr="007C0709">
        <w:t>.</w:t>
      </w:r>
    </w:p>
    <w:p w:rsidR="0094798E" w:rsidRPr="007C0709" w:rsidRDefault="0001169F" w:rsidP="00CF34E7">
      <w:pPr>
        <w:pStyle w:val="af0"/>
        <w:spacing w:before="0"/>
        <w:ind w:firstLine="709"/>
        <w:rPr>
          <w:rFonts w:ascii="Times New Roman" w:hAnsi="Times New Roman"/>
          <w:sz w:val="28"/>
          <w:szCs w:val="28"/>
        </w:rPr>
      </w:pPr>
      <w:r w:rsidRPr="007C0709">
        <w:rPr>
          <w:rFonts w:ascii="Times New Roman" w:hAnsi="Times New Roman"/>
          <w:sz w:val="28"/>
          <w:szCs w:val="28"/>
        </w:rPr>
        <w:t>П</w:t>
      </w:r>
      <w:r w:rsidR="0094798E" w:rsidRPr="007C0709">
        <w:rPr>
          <w:rFonts w:ascii="Times New Roman" w:hAnsi="Times New Roman"/>
          <w:sz w:val="28"/>
          <w:szCs w:val="28"/>
        </w:rPr>
        <w:t>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94798E" w:rsidRPr="007C0709" w:rsidRDefault="0094798E" w:rsidP="00CF34E7">
      <w:r w:rsidRPr="007C0709">
        <w:t>Головне управління, розглянувши проект</w:t>
      </w:r>
      <w:r w:rsidR="0001169F" w:rsidRPr="007C0709">
        <w:t xml:space="preserve"> у вкрай стислий т</w:t>
      </w:r>
      <w:r w:rsidRPr="007C0709">
        <w:t>ермін, вважає за доцільне зауважити наступне.</w:t>
      </w:r>
    </w:p>
    <w:p w:rsidR="0094798E" w:rsidRPr="007C0709" w:rsidRDefault="0001169F" w:rsidP="00CF34E7">
      <w:r w:rsidRPr="007C0709">
        <w:rPr>
          <w:b/>
        </w:rPr>
        <w:t>1.</w:t>
      </w:r>
      <w:r w:rsidRPr="007C0709">
        <w:t xml:space="preserve"> </w:t>
      </w:r>
      <w:r w:rsidR="0094798E" w:rsidRPr="007C0709">
        <w:t xml:space="preserve">Проект </w:t>
      </w:r>
      <w:r w:rsidR="001D4115" w:rsidRPr="007C0709">
        <w:t>визначений аль</w:t>
      </w:r>
      <w:r w:rsidR="0094798E" w:rsidRPr="007C0709">
        <w:t xml:space="preserve">тернативним до проекту Закону України </w:t>
      </w:r>
      <w:r w:rsidR="001D4115" w:rsidRPr="007C0709">
        <w:br/>
      </w:r>
      <w:r w:rsidR="0094798E" w:rsidRPr="007C0709">
        <w:t>«Про внесення змін до деяких законів України щодо набуття акціонерним товариством «Державний ощадний банк України» статусу учасника Фонду гарантування вкладів фізичних осіб</w:t>
      </w:r>
      <w:r w:rsidR="001D4115" w:rsidRPr="007C0709">
        <w:t>»</w:t>
      </w:r>
      <w:r w:rsidR="007C0709">
        <w:t xml:space="preserve"> (реєстр. № </w:t>
      </w:r>
      <w:r w:rsidR="0094798E" w:rsidRPr="007C0709">
        <w:t xml:space="preserve">5542 від 21.05.2021). Водночас, за своїм змістом, </w:t>
      </w:r>
      <w:r w:rsidR="001D4115" w:rsidRPr="007C0709">
        <w:t>у</w:t>
      </w:r>
      <w:r w:rsidR="0094798E" w:rsidRPr="007C0709">
        <w:t xml:space="preserve"> частині набуття АТ «Ощадбанк» статусу учасника Фонду</w:t>
      </w:r>
      <w:r w:rsidR="001D4115" w:rsidRPr="007C0709">
        <w:t xml:space="preserve">, внесений проект </w:t>
      </w:r>
      <w:r w:rsidR="0094798E" w:rsidRPr="007C0709">
        <w:t>фактично повторює положення</w:t>
      </w:r>
      <w:r w:rsidR="001D4115" w:rsidRPr="007C0709">
        <w:t xml:space="preserve"> проекту реєстр. № 5542. Р</w:t>
      </w:r>
      <w:r w:rsidR="0094798E" w:rsidRPr="007C0709">
        <w:t xml:space="preserve">ешта ж положень </w:t>
      </w:r>
      <w:r w:rsidR="001D4115" w:rsidRPr="007C0709">
        <w:t xml:space="preserve">внесеного </w:t>
      </w:r>
      <w:r w:rsidR="0094798E" w:rsidRPr="007C0709">
        <w:t xml:space="preserve">проекту, зокрема, </w:t>
      </w:r>
      <w:r w:rsidR="001D4115" w:rsidRPr="007C0709">
        <w:t>у</w:t>
      </w:r>
      <w:r w:rsidR="0094798E" w:rsidRPr="007C0709">
        <w:t xml:space="preserve"> частині, що стосується удосконалення деяких питань функціонування системи гарантування вкладів фізичних осіб та реструктуризації заборгованості Фонду, на наш погляд, мають самостійний характер та системно не пов’язані із вирішенням питання щодо набуття АТ «Ощадбанк» статусу учасника Фонду. </w:t>
      </w:r>
    </w:p>
    <w:p w:rsidR="0094798E" w:rsidRPr="007C0709" w:rsidRDefault="001D4115" w:rsidP="00CF34E7">
      <w:r w:rsidRPr="007C0709">
        <w:rPr>
          <w:b/>
        </w:rPr>
        <w:t>2.</w:t>
      </w:r>
      <w:r w:rsidRPr="007C0709">
        <w:t xml:space="preserve"> </w:t>
      </w:r>
      <w:r w:rsidR="0094798E" w:rsidRPr="007C0709">
        <w:t xml:space="preserve">Назва проекту не повною мірою відповідає його змісту, оскільки </w:t>
      </w:r>
      <w:r w:rsidRPr="007C0709">
        <w:t xml:space="preserve">проект </w:t>
      </w:r>
      <w:r w:rsidR="0094798E" w:rsidRPr="007C0709">
        <w:t>стосується не тільки «забезпечення стабільності системи гарантування вкладів фізичних осіб», але й вирішення питання набуття АТ «Ощадбанк» статусу учасника Фонду.</w:t>
      </w:r>
    </w:p>
    <w:p w:rsidR="0094798E" w:rsidRPr="007C0709" w:rsidRDefault="001D4115" w:rsidP="00CF34E7">
      <w:pPr>
        <w:rPr>
          <w:b/>
          <w:i/>
        </w:rPr>
      </w:pPr>
      <w:r w:rsidRPr="007C0709">
        <w:rPr>
          <w:b/>
          <w:i/>
        </w:rPr>
        <w:t xml:space="preserve">3. </w:t>
      </w:r>
      <w:r w:rsidR="0094798E" w:rsidRPr="007C0709">
        <w:rPr>
          <w:b/>
          <w:i/>
        </w:rPr>
        <w:t>Щодо питання набуття АТ «Ощадбанк» статусу учасника Фонду.</w:t>
      </w:r>
    </w:p>
    <w:p w:rsidR="001D4115" w:rsidRPr="007C0709" w:rsidRDefault="001D4115" w:rsidP="00CF34E7">
      <w:r w:rsidRPr="007C0709">
        <w:t>3.1. У цілому погоджуючись з ідеєю щодо необхідності встановлення для банків однакових правил гарантування вкладів фізичних осіб, разом із тим, зауважимо, що питання поширення дії Закону на АТ «Ощадбанк», зокрема, в аспекті своєчасності цього рішення, знаходиться, здебільшого, в економічній площині.</w:t>
      </w:r>
    </w:p>
    <w:p w:rsidR="001D4115" w:rsidRPr="007C0709" w:rsidRDefault="001D4115" w:rsidP="00CF34E7">
      <w:r w:rsidRPr="007C0709">
        <w:t>При цьому, до проекту не надані належне фінансово-економічне обґрунтування (включаючи розрахунки) та інформація, зокрема, щодо:</w:t>
      </w:r>
    </w:p>
    <w:p w:rsidR="001D4115" w:rsidRPr="007C0709" w:rsidRDefault="001D4115" w:rsidP="00CF34E7">
      <w:r w:rsidRPr="007C0709">
        <w:t>поточного фінансового стану АТ «Ощадбанк» та впливу на нього рішення щодо сплати початкового збору у розмірі 1% свого регулятивного капіталу та регулярного збору у поточному та наступних періодах;</w:t>
      </w:r>
    </w:p>
    <w:p w:rsidR="001D4115" w:rsidRPr="007C0709" w:rsidRDefault="001D4115" w:rsidP="00CF34E7">
      <w:r w:rsidRPr="007C0709">
        <w:t>обсягу та структури залучених АТ «Ощадбанк» вкладів фізичних осіб, можливих ризиків щодо «відтоку» з нього депозитів через скасування гарантій держави за вкладами;</w:t>
      </w:r>
    </w:p>
    <w:p w:rsidR="001D4115" w:rsidRPr="007C0709" w:rsidRDefault="001D4115" w:rsidP="00CF34E7">
      <w:r w:rsidRPr="007C0709">
        <w:t>фінансового стану Фонду.</w:t>
      </w:r>
    </w:p>
    <w:p w:rsidR="001D4115" w:rsidRPr="007C0709" w:rsidRDefault="001D4115" w:rsidP="00CF34E7">
      <w:r w:rsidRPr="007C0709">
        <w:t>Також у супровідних до проекту документах відсутнє належне обґрунтування щодо: пропонованого розміру початкового збору у розмірі 1% регулятивного капіталу та строку його сплати; непоширення на вказаний банк положень Закону щодо диференційованих зборів (протягом трьох років з дня набуття АТ «Ощадбанк» статусу учасника Фонду); строку дії гарантій держави – «до закінчення шестимісячного строку з дня набуття АТ «Ощадбанк» статусу учасника Фонду».</w:t>
      </w:r>
    </w:p>
    <w:p w:rsidR="001D4115" w:rsidRPr="007C0709" w:rsidRDefault="001D4115" w:rsidP="00CF34E7">
      <w:r w:rsidRPr="007C0709">
        <w:lastRenderedPageBreak/>
        <w:t>3.</w:t>
      </w:r>
      <w:r w:rsidR="009F3FB9" w:rsidRPr="007C0709">
        <w:t>2</w:t>
      </w:r>
      <w:r w:rsidRPr="007C0709">
        <w:t>. Викликає за</w:t>
      </w:r>
      <w:r w:rsidR="007C0709">
        <w:t xml:space="preserve">стереження пропозиція нового п. </w:t>
      </w:r>
      <w:r w:rsidRPr="007C0709">
        <w:t xml:space="preserve">17 розділу Х Закону, згідно з якою гарантії держави щодо відшкодування коштів за вкладом, залученим АТ «Ощадбанк», </w:t>
      </w:r>
      <w:r w:rsidRPr="007C0709">
        <w:rPr>
          <w:i/>
        </w:rPr>
        <w:t>діють до закінчення шестимісячного строку</w:t>
      </w:r>
      <w:r w:rsidRPr="007C0709">
        <w:t xml:space="preserve"> з дня набуття АТ «Ощадбанк» статусу учасника Фонду, зокрема, в аспекті укладених договорів банківського вкладу (депозиту), банківського р</w:t>
      </w:r>
      <w:r w:rsidR="007C0709">
        <w:t xml:space="preserve">ахунку у частині вимог ч. 3 ст. </w:t>
      </w:r>
      <w:r w:rsidRPr="007C0709">
        <w:t>22 Конституції України, згідно з якою «при прийнятті нових законів або внесенні змін до чинних законів не допускається звуження змісту та обсягу існуючих прав і свобод».</w:t>
      </w:r>
    </w:p>
    <w:p w:rsidR="001D4115" w:rsidRPr="00933847" w:rsidRDefault="009F3FB9" w:rsidP="00CF34E7">
      <w:r w:rsidRPr="007C0709">
        <w:t xml:space="preserve">3.3. </w:t>
      </w:r>
      <w:r w:rsidR="001D4115" w:rsidRPr="007C0709">
        <w:t xml:space="preserve">Положення пп. 3 нового п. 19 розділу Х Закону, згідно з яким «Фонд </w:t>
      </w:r>
      <w:r w:rsidR="001D4115" w:rsidRPr="007C0709">
        <w:rPr>
          <w:i/>
          <w:u w:val="single"/>
        </w:rPr>
        <w:t xml:space="preserve">може  </w:t>
      </w:r>
      <w:r w:rsidR="001D4115" w:rsidRPr="007C0709">
        <w:t xml:space="preserve">застосовувати до АТ «Ощадбанк» адміністративно-господарські санкції у вигляді штрафу за порушення, передбачені частиною другою статті 33 цього Закону, та у розмірах, визначених відповідно до статті 33 цього Закону, якщо АТ «Ощадбанк» не виконав або несвоєчасно виконав розпорядження про усунення порушень законодавства про систему гарантування вкладів фізичних осіб або повторно протягом року вчинив правопорушення», не узгоджується із принципом невідворотності юридичної </w:t>
      </w:r>
      <w:r w:rsidR="001D4115" w:rsidRPr="00933847">
        <w:t>відповідальності.</w:t>
      </w:r>
    </w:p>
    <w:p w:rsidR="0094798E" w:rsidRPr="00933847" w:rsidRDefault="009F3FB9" w:rsidP="00CF34E7">
      <w:pPr>
        <w:rPr>
          <w:b/>
          <w:i/>
        </w:rPr>
      </w:pPr>
      <w:r w:rsidRPr="00933847">
        <w:rPr>
          <w:b/>
          <w:i/>
        </w:rPr>
        <w:t xml:space="preserve">4. </w:t>
      </w:r>
      <w:r w:rsidR="0094798E" w:rsidRPr="00933847">
        <w:rPr>
          <w:b/>
          <w:i/>
        </w:rPr>
        <w:t xml:space="preserve">Щодо змін до Закону </w:t>
      </w:r>
      <w:r w:rsidRPr="00933847">
        <w:rPr>
          <w:b/>
          <w:i/>
        </w:rPr>
        <w:t>у</w:t>
      </w:r>
      <w:r w:rsidR="0094798E" w:rsidRPr="00933847">
        <w:rPr>
          <w:b/>
          <w:i/>
        </w:rPr>
        <w:t xml:space="preserve"> частині удосконалення питань функціонування системи гарантування вкладів фізичних осіб.</w:t>
      </w:r>
    </w:p>
    <w:p w:rsidR="00DC79E9" w:rsidRPr="007C0709" w:rsidRDefault="009F3FB9" w:rsidP="00CF34E7">
      <w:r w:rsidRPr="00933847">
        <w:t xml:space="preserve">4.1. </w:t>
      </w:r>
      <w:r w:rsidR="0094798E" w:rsidRPr="00933847">
        <w:t>У проекті запроваджуються такі поняття</w:t>
      </w:r>
      <w:r w:rsidR="00DC79E9" w:rsidRPr="00933847">
        <w:t>,</w:t>
      </w:r>
      <w:r w:rsidR="007C0709" w:rsidRPr="00933847">
        <w:t xml:space="preserve"> як: </w:t>
      </w:r>
      <w:r w:rsidR="0094798E" w:rsidRPr="00933847">
        <w:t xml:space="preserve">«відкоригований капітал», «цільовий показник», </w:t>
      </w:r>
      <w:r w:rsidR="00DC79E9" w:rsidRPr="00933847">
        <w:t>«</w:t>
      </w:r>
      <w:r w:rsidR="0094798E" w:rsidRPr="00933847">
        <w:t>цільовий фонд</w:t>
      </w:r>
      <w:r w:rsidR="00DC79E9" w:rsidRPr="00933847">
        <w:t>»</w:t>
      </w:r>
      <w:r w:rsidR="0094798E" w:rsidRPr="00933847">
        <w:t xml:space="preserve"> (</w:t>
      </w:r>
      <w:r w:rsidR="00DC79E9" w:rsidRPr="00933847">
        <w:t xml:space="preserve">нові </w:t>
      </w:r>
      <w:r w:rsidR="0094798E" w:rsidRPr="00933847">
        <w:t>п.п. 2</w:t>
      </w:r>
      <w:r w:rsidR="0094798E" w:rsidRPr="00933847">
        <w:rPr>
          <w:vertAlign w:val="superscript"/>
        </w:rPr>
        <w:t>1</w:t>
      </w:r>
      <w:r w:rsidR="0094798E" w:rsidRPr="00933847">
        <w:t>, 18,</w:t>
      </w:r>
      <w:r w:rsidR="00DC79E9" w:rsidRPr="00933847">
        <w:t xml:space="preserve"> </w:t>
      </w:r>
      <w:r w:rsidR="0094798E" w:rsidRPr="00933847">
        <w:t>19 ч. 1 ст. 1 Закону), а також «ризик ліквідності» (</w:t>
      </w:r>
      <w:r w:rsidR="00DC79E9" w:rsidRPr="00933847">
        <w:t xml:space="preserve">оновлена </w:t>
      </w:r>
      <w:r w:rsidR="0094798E" w:rsidRPr="00933847">
        <w:t>ч. 1 ст. 25 Закону). При цьому, «порядок, умови та період проведення розрахунків (цільового показника, цільового фонду, ризику ліквідності, відкоригованого капіталу тощо) встановлюється нормативно-правовим актом Фонду» (</w:t>
      </w:r>
      <w:proofErr w:type="spellStart"/>
      <w:r w:rsidR="0094798E" w:rsidRPr="00933847">
        <w:t>абз</w:t>
      </w:r>
      <w:proofErr w:type="spellEnd"/>
      <w:r w:rsidR="0094798E" w:rsidRPr="00933847">
        <w:t xml:space="preserve">. 11 </w:t>
      </w:r>
      <w:r w:rsidR="00DC79E9" w:rsidRPr="00933847">
        <w:t xml:space="preserve">оновленої </w:t>
      </w:r>
      <w:r w:rsidR="0094798E" w:rsidRPr="00933847">
        <w:t>ч. 3 ст. 19 Закону), що</w:t>
      </w:r>
      <w:r w:rsidR="00DC79E9" w:rsidRPr="00933847">
        <w:t>:</w:t>
      </w:r>
    </w:p>
    <w:p w:rsidR="00DC79E9" w:rsidRPr="007C0709" w:rsidRDefault="0094798E" w:rsidP="00CF34E7">
      <w:r w:rsidRPr="007C0709">
        <w:t>не забезпечує завершеність правового регулювання відповідних суспільних відносин</w:t>
      </w:r>
      <w:r w:rsidR="006F3FF4" w:rsidRPr="007C0709">
        <w:t xml:space="preserve"> </w:t>
      </w:r>
      <w:r w:rsidRPr="007C0709">
        <w:t>та не дозволяє належним чином оцінити пропонований механізм</w:t>
      </w:r>
      <w:r w:rsidR="00DC79E9" w:rsidRPr="007C0709">
        <w:t>;</w:t>
      </w:r>
    </w:p>
    <w:p w:rsidR="0094798E" w:rsidRPr="007C0709" w:rsidRDefault="00DC79E9" w:rsidP="00CF34E7">
      <w:pPr>
        <w:pStyle w:val="ac"/>
        <w:tabs>
          <w:tab w:val="left" w:pos="993"/>
        </w:tabs>
        <w:ind w:left="0" w:firstLine="709"/>
        <w:jc w:val="both"/>
        <w:rPr>
          <w:sz w:val="28"/>
          <w:szCs w:val="28"/>
          <w:lang w:val="uk-UA"/>
        </w:rPr>
      </w:pPr>
      <w:r w:rsidRPr="007C0709">
        <w:rPr>
          <w:sz w:val="28"/>
          <w:szCs w:val="28"/>
          <w:lang w:val="uk-UA"/>
        </w:rPr>
        <w:t xml:space="preserve">передбачає </w:t>
      </w:r>
      <w:r w:rsidR="0094798E" w:rsidRPr="007C0709">
        <w:rPr>
          <w:sz w:val="28"/>
          <w:szCs w:val="28"/>
          <w:lang w:val="uk-UA"/>
        </w:rPr>
        <w:t xml:space="preserve">поєднання в одному </w:t>
      </w:r>
      <w:r w:rsidR="0022427C" w:rsidRPr="007C0709">
        <w:rPr>
          <w:sz w:val="28"/>
          <w:szCs w:val="28"/>
          <w:lang w:val="uk-UA"/>
        </w:rPr>
        <w:t>с</w:t>
      </w:r>
      <w:r w:rsidR="0094798E" w:rsidRPr="007C0709">
        <w:rPr>
          <w:sz w:val="28"/>
          <w:szCs w:val="28"/>
          <w:lang w:val="uk-UA"/>
        </w:rPr>
        <w:t xml:space="preserve">уб’єкті функцій із регулювання та, по суті, правозастосування, що створює ризики для «ручного» управління </w:t>
      </w:r>
      <w:r w:rsidRPr="007C0709">
        <w:rPr>
          <w:sz w:val="28"/>
          <w:szCs w:val="28"/>
          <w:lang w:val="uk-UA"/>
        </w:rPr>
        <w:t xml:space="preserve">параметрами </w:t>
      </w:r>
      <w:r w:rsidR="0094798E" w:rsidRPr="007C0709">
        <w:rPr>
          <w:sz w:val="28"/>
          <w:szCs w:val="28"/>
          <w:lang w:val="uk-UA"/>
        </w:rPr>
        <w:t>вказани</w:t>
      </w:r>
      <w:r w:rsidRPr="007C0709">
        <w:rPr>
          <w:sz w:val="28"/>
          <w:szCs w:val="28"/>
          <w:lang w:val="uk-UA"/>
        </w:rPr>
        <w:t>х показників</w:t>
      </w:r>
      <w:r w:rsidR="0094798E" w:rsidRPr="007C0709">
        <w:rPr>
          <w:sz w:val="28"/>
          <w:szCs w:val="28"/>
          <w:lang w:val="uk-UA"/>
        </w:rPr>
        <w:t>, що може мати негативний вплив на банківську систему, а також призвести до необхідності фінансування Фонду з державного бюджету. До того ж</w:t>
      </w:r>
      <w:r w:rsidRPr="007C0709">
        <w:rPr>
          <w:sz w:val="28"/>
          <w:szCs w:val="28"/>
          <w:lang w:val="uk-UA"/>
        </w:rPr>
        <w:t>,</w:t>
      </w:r>
      <w:r w:rsidR="0094798E" w:rsidRPr="007C0709">
        <w:rPr>
          <w:sz w:val="28"/>
          <w:szCs w:val="28"/>
          <w:lang w:val="uk-UA"/>
        </w:rPr>
        <w:t xml:space="preserve"> зауважимо, що положення щодо визначення Кабінетом </w:t>
      </w:r>
      <w:r w:rsidR="0022427C" w:rsidRPr="007C0709">
        <w:rPr>
          <w:sz w:val="28"/>
          <w:szCs w:val="28"/>
          <w:lang w:val="uk-UA"/>
        </w:rPr>
        <w:t>М</w:t>
      </w:r>
      <w:r w:rsidR="0094798E" w:rsidRPr="007C0709">
        <w:rPr>
          <w:sz w:val="28"/>
          <w:szCs w:val="28"/>
          <w:lang w:val="uk-UA"/>
        </w:rPr>
        <w:t xml:space="preserve">іністрів </w:t>
      </w:r>
      <w:r w:rsidRPr="007C0709">
        <w:rPr>
          <w:sz w:val="28"/>
          <w:szCs w:val="28"/>
          <w:lang w:val="uk-UA"/>
        </w:rPr>
        <w:t xml:space="preserve">України </w:t>
      </w:r>
      <w:r w:rsidR="0094798E" w:rsidRPr="007C0709">
        <w:rPr>
          <w:sz w:val="28"/>
          <w:szCs w:val="28"/>
          <w:lang w:val="uk-UA"/>
        </w:rPr>
        <w:t>методики, за якою визначається обсяг ризику недостатності коштів Фонду (чинна ч. 2 ст. 25 Закону)</w:t>
      </w:r>
      <w:r w:rsidRPr="007C0709">
        <w:rPr>
          <w:sz w:val="28"/>
          <w:szCs w:val="28"/>
          <w:lang w:val="uk-UA"/>
        </w:rPr>
        <w:t>,</w:t>
      </w:r>
      <w:r w:rsidR="0094798E" w:rsidRPr="007C0709">
        <w:rPr>
          <w:sz w:val="28"/>
          <w:szCs w:val="28"/>
          <w:lang w:val="uk-UA"/>
        </w:rPr>
        <w:t xml:space="preserve"> у проекті ви</w:t>
      </w:r>
      <w:r w:rsidRPr="007C0709">
        <w:rPr>
          <w:sz w:val="28"/>
          <w:szCs w:val="28"/>
          <w:lang w:val="uk-UA"/>
        </w:rPr>
        <w:t>ключа</w:t>
      </w:r>
      <w:r w:rsidR="0094798E" w:rsidRPr="007C0709">
        <w:rPr>
          <w:sz w:val="28"/>
          <w:szCs w:val="28"/>
          <w:lang w:val="uk-UA"/>
        </w:rPr>
        <w:t xml:space="preserve">ються, що </w:t>
      </w:r>
      <w:r w:rsidR="001F4FD1" w:rsidRPr="007C0709">
        <w:rPr>
          <w:sz w:val="28"/>
          <w:szCs w:val="28"/>
          <w:lang w:val="uk-UA"/>
        </w:rPr>
        <w:t xml:space="preserve">унеможливлює здійснення </w:t>
      </w:r>
      <w:r w:rsidR="0094798E" w:rsidRPr="007C0709">
        <w:rPr>
          <w:sz w:val="28"/>
          <w:szCs w:val="28"/>
          <w:lang w:val="uk-UA"/>
        </w:rPr>
        <w:t xml:space="preserve">належного урядового, а також парламентського контролю за фінансовим станом Фонду, </w:t>
      </w:r>
      <w:r w:rsidR="00EE5627" w:rsidRPr="007C0709">
        <w:rPr>
          <w:sz w:val="28"/>
          <w:szCs w:val="28"/>
          <w:lang w:val="uk-UA"/>
        </w:rPr>
        <w:t xml:space="preserve">оцінку </w:t>
      </w:r>
      <w:r w:rsidR="0094798E" w:rsidRPr="007C0709">
        <w:rPr>
          <w:sz w:val="28"/>
          <w:szCs w:val="28"/>
          <w:lang w:val="uk-UA"/>
        </w:rPr>
        <w:t>обґрунтованості</w:t>
      </w:r>
      <w:r w:rsidR="00E13434" w:rsidRPr="007C0709">
        <w:rPr>
          <w:sz w:val="28"/>
          <w:szCs w:val="28"/>
          <w:lang w:val="uk-UA"/>
        </w:rPr>
        <w:t xml:space="preserve"> </w:t>
      </w:r>
      <w:r w:rsidR="0094798E" w:rsidRPr="007C0709">
        <w:rPr>
          <w:sz w:val="28"/>
          <w:szCs w:val="28"/>
          <w:lang w:val="uk-UA"/>
        </w:rPr>
        <w:t xml:space="preserve">його потреби </w:t>
      </w:r>
      <w:r w:rsidR="00E13434" w:rsidRPr="007C0709">
        <w:rPr>
          <w:sz w:val="28"/>
          <w:szCs w:val="28"/>
          <w:lang w:val="uk-UA"/>
        </w:rPr>
        <w:t>у</w:t>
      </w:r>
      <w:r w:rsidR="0094798E" w:rsidRPr="007C0709">
        <w:rPr>
          <w:sz w:val="28"/>
          <w:szCs w:val="28"/>
          <w:lang w:val="uk-UA"/>
        </w:rPr>
        <w:t xml:space="preserve"> підтримці ліквідності.</w:t>
      </w:r>
    </w:p>
    <w:p w:rsidR="0094798E" w:rsidRPr="007C0709" w:rsidRDefault="00F81C2D" w:rsidP="00CF34E7">
      <w:pPr>
        <w:pStyle w:val="ac"/>
        <w:tabs>
          <w:tab w:val="left" w:pos="993"/>
        </w:tabs>
        <w:ind w:left="0" w:firstLine="709"/>
        <w:jc w:val="both"/>
        <w:rPr>
          <w:sz w:val="28"/>
          <w:szCs w:val="28"/>
          <w:lang w:val="uk-UA"/>
        </w:rPr>
      </w:pPr>
      <w:r w:rsidRPr="007C0709">
        <w:rPr>
          <w:sz w:val="28"/>
          <w:szCs w:val="28"/>
          <w:lang w:val="uk-UA"/>
        </w:rPr>
        <w:t xml:space="preserve">4.2. </w:t>
      </w:r>
      <w:r w:rsidR="0094798E" w:rsidRPr="007C0709">
        <w:rPr>
          <w:sz w:val="28"/>
          <w:szCs w:val="28"/>
          <w:lang w:val="uk-UA"/>
        </w:rPr>
        <w:t>Відповідно до оновленої ч. 1 ст. 26 Закону</w:t>
      </w:r>
      <w:r w:rsidRPr="007C0709">
        <w:rPr>
          <w:sz w:val="28"/>
          <w:szCs w:val="28"/>
          <w:lang w:val="uk-UA"/>
        </w:rPr>
        <w:t>,</w:t>
      </w:r>
      <w:r w:rsidR="0094798E" w:rsidRPr="007C0709">
        <w:rPr>
          <w:sz w:val="28"/>
          <w:szCs w:val="28"/>
          <w:lang w:val="uk-UA"/>
        </w:rPr>
        <w:t xml:space="preserve"> п. 3 розділу II проекту пропонується встановити, що сума граничного розміру відшкодування коштів за вкладами не може бути меншою 400 т</w:t>
      </w:r>
      <w:r w:rsidRPr="007C0709">
        <w:rPr>
          <w:sz w:val="28"/>
          <w:szCs w:val="28"/>
          <w:lang w:val="uk-UA"/>
        </w:rPr>
        <w:t>ис</w:t>
      </w:r>
      <w:r w:rsidR="0094798E" w:rsidRPr="007C0709">
        <w:rPr>
          <w:sz w:val="28"/>
          <w:szCs w:val="28"/>
          <w:lang w:val="uk-UA"/>
        </w:rPr>
        <w:t xml:space="preserve">. </w:t>
      </w:r>
      <w:r w:rsidR="0094798E" w:rsidRPr="00933847">
        <w:rPr>
          <w:sz w:val="28"/>
          <w:szCs w:val="28"/>
          <w:lang w:val="uk-UA"/>
        </w:rPr>
        <w:t>грн. до 31.12.2022, 600 т</w:t>
      </w:r>
      <w:r w:rsidRPr="00933847">
        <w:rPr>
          <w:sz w:val="28"/>
          <w:szCs w:val="28"/>
          <w:lang w:val="uk-UA"/>
        </w:rPr>
        <w:t>ис</w:t>
      </w:r>
      <w:r w:rsidR="0094798E" w:rsidRPr="00933847">
        <w:rPr>
          <w:sz w:val="28"/>
          <w:szCs w:val="28"/>
          <w:lang w:val="uk-UA"/>
        </w:rPr>
        <w:t xml:space="preserve">. грн. </w:t>
      </w:r>
      <w:r w:rsidRPr="00933847">
        <w:rPr>
          <w:sz w:val="28"/>
          <w:szCs w:val="28"/>
          <w:lang w:val="uk-UA"/>
        </w:rPr>
        <w:t xml:space="preserve">– </w:t>
      </w:r>
      <w:r w:rsidR="0094798E" w:rsidRPr="00933847">
        <w:rPr>
          <w:sz w:val="28"/>
          <w:szCs w:val="28"/>
          <w:lang w:val="uk-UA"/>
        </w:rPr>
        <w:t>з 01.01.2023</w:t>
      </w:r>
      <w:r w:rsidR="00971A72" w:rsidRPr="00933847">
        <w:rPr>
          <w:sz w:val="28"/>
          <w:szCs w:val="28"/>
          <w:lang w:val="uk-UA"/>
        </w:rPr>
        <w:t xml:space="preserve"> (за чинною нормою – н</w:t>
      </w:r>
      <w:r w:rsidR="0094798E" w:rsidRPr="00933847">
        <w:rPr>
          <w:sz w:val="28"/>
          <w:szCs w:val="28"/>
          <w:lang w:val="uk-UA"/>
        </w:rPr>
        <w:t>е може бути меншою 200 т</w:t>
      </w:r>
      <w:r w:rsidRPr="00933847">
        <w:rPr>
          <w:sz w:val="28"/>
          <w:szCs w:val="28"/>
          <w:lang w:val="uk-UA"/>
        </w:rPr>
        <w:t>ис</w:t>
      </w:r>
      <w:r w:rsidR="0094798E" w:rsidRPr="00933847">
        <w:rPr>
          <w:sz w:val="28"/>
          <w:szCs w:val="28"/>
          <w:lang w:val="uk-UA"/>
        </w:rPr>
        <w:t>. грн.</w:t>
      </w:r>
      <w:r w:rsidR="00971A72" w:rsidRPr="00933847">
        <w:rPr>
          <w:sz w:val="28"/>
          <w:szCs w:val="28"/>
          <w:lang w:val="uk-UA"/>
        </w:rPr>
        <w:t>)</w:t>
      </w:r>
      <w:r w:rsidR="0094798E" w:rsidRPr="00933847">
        <w:rPr>
          <w:sz w:val="28"/>
          <w:szCs w:val="28"/>
          <w:lang w:val="uk-UA"/>
        </w:rPr>
        <w:t>, тобто</w:t>
      </w:r>
      <w:r w:rsidR="000011EB" w:rsidRPr="00933847">
        <w:rPr>
          <w:sz w:val="28"/>
          <w:szCs w:val="28"/>
          <w:lang w:val="uk-UA"/>
        </w:rPr>
        <w:t>,</w:t>
      </w:r>
      <w:r w:rsidR="0094798E" w:rsidRPr="00933847">
        <w:rPr>
          <w:sz w:val="28"/>
          <w:szCs w:val="28"/>
          <w:lang w:val="uk-UA"/>
        </w:rPr>
        <w:t xml:space="preserve"> збільшується у</w:t>
      </w:r>
      <w:r w:rsidRPr="00933847">
        <w:rPr>
          <w:sz w:val="28"/>
          <w:szCs w:val="28"/>
          <w:lang w:val="uk-UA"/>
        </w:rPr>
        <w:t xml:space="preserve">тричі </w:t>
      </w:r>
      <w:r w:rsidR="0094798E" w:rsidRPr="00933847">
        <w:rPr>
          <w:sz w:val="28"/>
          <w:szCs w:val="28"/>
          <w:lang w:val="uk-UA"/>
        </w:rPr>
        <w:t>(з урахуванням перехідного періоду), що потребує</w:t>
      </w:r>
      <w:r w:rsidR="0094798E" w:rsidRPr="007C0709">
        <w:rPr>
          <w:sz w:val="28"/>
          <w:szCs w:val="28"/>
          <w:lang w:val="uk-UA"/>
        </w:rPr>
        <w:t xml:space="preserve"> належного обґрунтування, зокрема, </w:t>
      </w:r>
      <w:r w:rsidRPr="007C0709">
        <w:rPr>
          <w:sz w:val="28"/>
          <w:szCs w:val="28"/>
          <w:lang w:val="uk-UA"/>
        </w:rPr>
        <w:t>у</w:t>
      </w:r>
      <w:r w:rsidR="0094798E" w:rsidRPr="007C0709">
        <w:rPr>
          <w:sz w:val="28"/>
          <w:szCs w:val="28"/>
          <w:lang w:val="uk-UA"/>
        </w:rPr>
        <w:t xml:space="preserve"> контексті як здатності Фонду виконувати </w:t>
      </w:r>
      <w:r w:rsidR="0094798E" w:rsidRPr="007C0709">
        <w:rPr>
          <w:sz w:val="28"/>
          <w:szCs w:val="28"/>
          <w:lang w:val="uk-UA"/>
        </w:rPr>
        <w:lastRenderedPageBreak/>
        <w:t>відповідні зобов’язання</w:t>
      </w:r>
      <w:r w:rsidR="00971A72" w:rsidRPr="007C0709">
        <w:rPr>
          <w:sz w:val="28"/>
          <w:szCs w:val="28"/>
          <w:lang w:val="uk-UA"/>
        </w:rPr>
        <w:t xml:space="preserve"> (виходячи із обсягів та структури вкладів</w:t>
      </w:r>
      <w:r w:rsidR="0094798E" w:rsidRPr="007C0709">
        <w:rPr>
          <w:sz w:val="28"/>
          <w:szCs w:val="28"/>
          <w:lang w:val="uk-UA"/>
        </w:rPr>
        <w:t xml:space="preserve">, </w:t>
      </w:r>
      <w:r w:rsidR="00971A72" w:rsidRPr="007C0709">
        <w:rPr>
          <w:sz w:val="28"/>
          <w:szCs w:val="28"/>
          <w:lang w:val="uk-UA"/>
        </w:rPr>
        <w:t xml:space="preserve">страхових ризиків тощо), </w:t>
      </w:r>
      <w:r w:rsidR="0094798E" w:rsidRPr="007C0709">
        <w:rPr>
          <w:sz w:val="28"/>
          <w:szCs w:val="28"/>
          <w:lang w:val="uk-UA"/>
        </w:rPr>
        <w:t>так і ризиків для банківської системи.</w:t>
      </w:r>
    </w:p>
    <w:p w:rsidR="0094798E" w:rsidRPr="00933847" w:rsidRDefault="0094798E" w:rsidP="00CF34E7">
      <w:pPr>
        <w:pStyle w:val="ac"/>
        <w:tabs>
          <w:tab w:val="left" w:pos="993"/>
        </w:tabs>
        <w:ind w:left="0" w:firstLine="709"/>
        <w:jc w:val="both"/>
        <w:rPr>
          <w:sz w:val="28"/>
          <w:szCs w:val="28"/>
          <w:lang w:val="uk-UA"/>
        </w:rPr>
      </w:pPr>
      <w:r w:rsidRPr="007C0709">
        <w:rPr>
          <w:sz w:val="28"/>
          <w:szCs w:val="28"/>
          <w:lang w:val="uk-UA"/>
        </w:rPr>
        <w:t>Також дискусійною є пропозиція щодо можливості коригування граничного розміру</w:t>
      </w:r>
      <w:r w:rsidR="00F81C2D" w:rsidRPr="007C0709">
        <w:rPr>
          <w:sz w:val="28"/>
          <w:szCs w:val="28"/>
          <w:lang w:val="uk-UA"/>
        </w:rPr>
        <w:t xml:space="preserve"> відшкодування коштів </w:t>
      </w:r>
      <w:r w:rsidRPr="007C0709">
        <w:rPr>
          <w:sz w:val="28"/>
          <w:szCs w:val="28"/>
          <w:lang w:val="uk-UA"/>
        </w:rPr>
        <w:t xml:space="preserve">за рішенням адміністративної ради </w:t>
      </w:r>
      <w:r w:rsidRPr="00933847">
        <w:rPr>
          <w:sz w:val="28"/>
          <w:szCs w:val="28"/>
          <w:lang w:val="uk-UA"/>
        </w:rPr>
        <w:t>Фонду, що передбачена абз</w:t>
      </w:r>
      <w:r w:rsidR="00F81C2D" w:rsidRPr="00933847">
        <w:rPr>
          <w:sz w:val="28"/>
          <w:szCs w:val="28"/>
          <w:lang w:val="uk-UA"/>
        </w:rPr>
        <w:t xml:space="preserve">ацами </w:t>
      </w:r>
      <w:r w:rsidRPr="00933847">
        <w:rPr>
          <w:sz w:val="28"/>
          <w:szCs w:val="28"/>
          <w:lang w:val="uk-UA"/>
        </w:rPr>
        <w:t>1-4 оновленої ч. 1 ст. 26 Закону, оскільки, на наш погляд, делегування вказаних повноважень відповідному суб’єкту, а не встановлення їх у Законі</w:t>
      </w:r>
      <w:r w:rsidR="00F81C2D" w:rsidRPr="00933847">
        <w:rPr>
          <w:sz w:val="28"/>
          <w:szCs w:val="28"/>
          <w:lang w:val="uk-UA"/>
        </w:rPr>
        <w:t>,</w:t>
      </w:r>
      <w:r w:rsidRPr="00933847">
        <w:rPr>
          <w:sz w:val="28"/>
          <w:szCs w:val="28"/>
          <w:lang w:val="uk-UA"/>
        </w:rPr>
        <w:t xml:space="preserve"> знижує інформованість суспільства про цілі державної політики </w:t>
      </w:r>
      <w:r w:rsidR="00F81C2D" w:rsidRPr="00933847">
        <w:rPr>
          <w:sz w:val="28"/>
          <w:szCs w:val="28"/>
          <w:lang w:val="uk-UA"/>
        </w:rPr>
        <w:t>у</w:t>
      </w:r>
      <w:r w:rsidRPr="00933847">
        <w:rPr>
          <w:sz w:val="28"/>
          <w:szCs w:val="28"/>
          <w:lang w:val="uk-UA"/>
        </w:rPr>
        <w:t xml:space="preserve"> цій сфері, зокрема, може негативно позначитись на залученні депозитів понад граничну суму</w:t>
      </w:r>
      <w:r w:rsidR="00F81C2D" w:rsidRPr="00933847">
        <w:rPr>
          <w:sz w:val="28"/>
          <w:szCs w:val="28"/>
          <w:lang w:val="uk-UA"/>
        </w:rPr>
        <w:t>,</w:t>
      </w:r>
      <w:r w:rsidRPr="00933847">
        <w:rPr>
          <w:sz w:val="28"/>
          <w:szCs w:val="28"/>
          <w:lang w:val="uk-UA"/>
        </w:rPr>
        <w:t xml:space="preserve"> визначену саме </w:t>
      </w:r>
      <w:r w:rsidR="00F81C2D" w:rsidRPr="00933847">
        <w:rPr>
          <w:sz w:val="28"/>
          <w:szCs w:val="28"/>
          <w:lang w:val="uk-UA"/>
        </w:rPr>
        <w:t>у</w:t>
      </w:r>
      <w:r w:rsidRPr="00933847">
        <w:rPr>
          <w:sz w:val="28"/>
          <w:szCs w:val="28"/>
          <w:lang w:val="uk-UA"/>
        </w:rPr>
        <w:t xml:space="preserve"> Законі. </w:t>
      </w:r>
    </w:p>
    <w:p w:rsidR="0094798E" w:rsidRPr="007C0709" w:rsidRDefault="0094798E" w:rsidP="00CF34E7">
      <w:pPr>
        <w:pStyle w:val="ac"/>
        <w:tabs>
          <w:tab w:val="left" w:pos="993"/>
        </w:tabs>
        <w:ind w:left="0" w:firstLine="709"/>
        <w:jc w:val="both"/>
        <w:rPr>
          <w:sz w:val="28"/>
          <w:szCs w:val="28"/>
          <w:lang w:val="uk-UA"/>
        </w:rPr>
      </w:pPr>
      <w:r w:rsidRPr="00933847">
        <w:rPr>
          <w:sz w:val="28"/>
          <w:szCs w:val="28"/>
          <w:lang w:val="uk-UA"/>
        </w:rPr>
        <w:t xml:space="preserve">Крім того, потребує уточнення абз. 5 </w:t>
      </w:r>
      <w:r w:rsidR="00F81C2D" w:rsidRPr="00933847">
        <w:rPr>
          <w:sz w:val="28"/>
          <w:szCs w:val="28"/>
          <w:lang w:val="uk-UA"/>
        </w:rPr>
        <w:t xml:space="preserve">оновленої </w:t>
      </w:r>
      <w:r w:rsidRPr="00933847">
        <w:rPr>
          <w:sz w:val="28"/>
          <w:szCs w:val="28"/>
          <w:lang w:val="uk-UA"/>
        </w:rPr>
        <w:t>ч. 1 ст. 26 Закону, згідно з як</w:t>
      </w:r>
      <w:r w:rsidR="000011EB" w:rsidRPr="00933847">
        <w:rPr>
          <w:sz w:val="28"/>
          <w:szCs w:val="28"/>
          <w:lang w:val="uk-UA"/>
        </w:rPr>
        <w:t>им</w:t>
      </w:r>
      <w:r w:rsidRPr="00933847">
        <w:rPr>
          <w:sz w:val="28"/>
          <w:szCs w:val="28"/>
          <w:lang w:val="uk-UA"/>
        </w:rPr>
        <w:t xml:space="preserve"> «адміністративна рада Фонду не має права приймати рішення про зменшення </w:t>
      </w:r>
      <w:r w:rsidRPr="00933847">
        <w:rPr>
          <w:i/>
          <w:sz w:val="28"/>
          <w:szCs w:val="28"/>
          <w:lang w:val="uk-UA"/>
        </w:rPr>
        <w:t xml:space="preserve">граничної </w:t>
      </w:r>
      <w:r w:rsidRPr="00933847">
        <w:rPr>
          <w:sz w:val="28"/>
          <w:szCs w:val="28"/>
          <w:lang w:val="uk-UA"/>
        </w:rPr>
        <w:t>суми відшкодування коштів за вкладами, крім випадків визначених цією частиною», оскільки виглядає незрозумілим, чи йдеться про граничну суму, визначену у Законі (600 т</w:t>
      </w:r>
      <w:r w:rsidR="00F81C2D" w:rsidRPr="00933847">
        <w:rPr>
          <w:sz w:val="28"/>
          <w:szCs w:val="28"/>
          <w:lang w:val="uk-UA"/>
        </w:rPr>
        <w:t>ис</w:t>
      </w:r>
      <w:r w:rsidRPr="00933847">
        <w:rPr>
          <w:sz w:val="28"/>
          <w:szCs w:val="28"/>
          <w:lang w:val="uk-UA"/>
        </w:rPr>
        <w:t>. </w:t>
      </w:r>
      <w:r w:rsidR="00F81C2D" w:rsidRPr="00933847">
        <w:rPr>
          <w:sz w:val="28"/>
          <w:szCs w:val="28"/>
          <w:lang w:val="uk-UA"/>
        </w:rPr>
        <w:t>грн.</w:t>
      </w:r>
      <w:r w:rsidRPr="00933847">
        <w:rPr>
          <w:sz w:val="28"/>
          <w:szCs w:val="28"/>
          <w:lang w:val="uk-UA"/>
        </w:rPr>
        <w:t>), чи лише про підвищену граничну суму за</w:t>
      </w:r>
      <w:r w:rsidRPr="007C0709">
        <w:rPr>
          <w:sz w:val="28"/>
          <w:szCs w:val="28"/>
          <w:lang w:val="uk-UA"/>
        </w:rPr>
        <w:t xml:space="preserve"> рішенням адміністративної ради Фонду.</w:t>
      </w:r>
    </w:p>
    <w:p w:rsidR="00C96FA1" w:rsidRPr="007C0709" w:rsidRDefault="00C96FA1" w:rsidP="00C96FA1">
      <w:pPr>
        <w:pStyle w:val="ac"/>
        <w:tabs>
          <w:tab w:val="left" w:pos="993"/>
        </w:tabs>
        <w:ind w:left="0" w:firstLine="709"/>
        <w:jc w:val="both"/>
        <w:rPr>
          <w:i/>
          <w:sz w:val="28"/>
          <w:szCs w:val="28"/>
          <w:lang w:val="uk-UA"/>
        </w:rPr>
      </w:pPr>
      <w:r w:rsidRPr="007C0709">
        <w:rPr>
          <w:sz w:val="28"/>
          <w:szCs w:val="28"/>
          <w:lang w:val="uk-UA"/>
        </w:rPr>
        <w:t>4.3. Згідно з абзацами 2-4 оновленої ч. 1 ст. 26 Закону «</w:t>
      </w:r>
      <w:r w:rsidRPr="007C0709">
        <w:rPr>
          <w:i/>
          <w:sz w:val="28"/>
          <w:szCs w:val="28"/>
          <w:lang w:val="uk-UA"/>
        </w:rPr>
        <w:t>у разі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 що підтверджується відповідним рішенням Ради з фінансової стабільності, адміністративна рада Фонду на підставі рекомендацій Ради фінансової стабільності має право прийняти рішення про:</w:t>
      </w:r>
    </w:p>
    <w:p w:rsidR="00C96FA1" w:rsidRPr="007C0709" w:rsidRDefault="00C96FA1" w:rsidP="00C96FA1">
      <w:pPr>
        <w:pStyle w:val="ac"/>
        <w:tabs>
          <w:tab w:val="left" w:pos="993"/>
        </w:tabs>
        <w:ind w:left="0" w:firstLine="709"/>
        <w:jc w:val="both"/>
        <w:rPr>
          <w:i/>
          <w:sz w:val="28"/>
          <w:szCs w:val="28"/>
          <w:lang w:val="uk-UA"/>
        </w:rPr>
      </w:pPr>
      <w:r w:rsidRPr="007C0709">
        <w:rPr>
          <w:i/>
          <w:sz w:val="28"/>
          <w:szCs w:val="28"/>
          <w:lang w:val="uk-UA"/>
        </w:rPr>
        <w:t>1) тимчасове на певний період встановлення підвищеного граничного розміру відшкодування коштів за вкладами;</w:t>
      </w:r>
    </w:p>
    <w:p w:rsidR="00C96FA1" w:rsidRPr="007C0709" w:rsidRDefault="00C96FA1" w:rsidP="00C96FA1">
      <w:pPr>
        <w:pStyle w:val="ac"/>
        <w:tabs>
          <w:tab w:val="left" w:pos="993"/>
        </w:tabs>
        <w:ind w:left="0" w:firstLine="709"/>
        <w:jc w:val="both"/>
        <w:rPr>
          <w:sz w:val="28"/>
          <w:szCs w:val="28"/>
          <w:lang w:val="uk-UA"/>
        </w:rPr>
      </w:pPr>
      <w:r w:rsidRPr="007C0709">
        <w:rPr>
          <w:i/>
          <w:sz w:val="28"/>
          <w:szCs w:val="28"/>
          <w:lang w:val="uk-UA"/>
        </w:rPr>
        <w:t>2) поступове протягом певного періоду зниження підвищеного граничного розміру відшкодування коштів з вкладами до розміру, встановленого адміністративною радою Фонду, до часу прийняття рішення про таке підвищення</w:t>
      </w:r>
      <w:r w:rsidRPr="007C0709">
        <w:rPr>
          <w:sz w:val="28"/>
          <w:szCs w:val="28"/>
          <w:lang w:val="uk-UA"/>
        </w:rPr>
        <w:t>».</w:t>
      </w:r>
    </w:p>
    <w:p w:rsidR="00031C6E" w:rsidRPr="007C0709" w:rsidRDefault="00031C6E" w:rsidP="00C96FA1">
      <w:pPr>
        <w:pStyle w:val="ac"/>
        <w:tabs>
          <w:tab w:val="left" w:pos="993"/>
        </w:tabs>
        <w:ind w:left="0" w:firstLine="709"/>
        <w:jc w:val="both"/>
        <w:rPr>
          <w:sz w:val="28"/>
          <w:szCs w:val="28"/>
          <w:lang w:val="uk-UA"/>
        </w:rPr>
      </w:pPr>
      <w:r w:rsidRPr="007C0709">
        <w:rPr>
          <w:sz w:val="28"/>
          <w:szCs w:val="28"/>
          <w:lang w:val="uk-UA"/>
        </w:rPr>
        <w:t>У даному випадку вбачається доцільним визначити підстави, за яких при</w:t>
      </w:r>
      <w:r w:rsidR="00E13434" w:rsidRPr="007C0709">
        <w:rPr>
          <w:sz w:val="28"/>
          <w:szCs w:val="28"/>
          <w:lang w:val="uk-UA"/>
        </w:rPr>
        <w:t>й</w:t>
      </w:r>
      <w:r w:rsidRPr="007C0709">
        <w:rPr>
          <w:sz w:val="28"/>
          <w:szCs w:val="28"/>
          <w:lang w:val="uk-UA"/>
        </w:rPr>
        <w:t>мається відповідне рішення адміністративною радою Фонду, оскільки йдеться, по суті, про застосування різних інструментів в одній і тій же ситуації, якою є «</w:t>
      </w:r>
      <w:r w:rsidRPr="007C0709">
        <w:rPr>
          <w:i/>
          <w:sz w:val="28"/>
          <w:szCs w:val="28"/>
          <w:lang w:val="uk-UA"/>
        </w:rPr>
        <w:t>наявність ознак нестійкого фінансового стану банківської системи, а також обставин, що загрожують стабільності банківської та/або фінансової системи країни».</w:t>
      </w:r>
    </w:p>
    <w:p w:rsidR="0094798E" w:rsidRPr="007C0709" w:rsidRDefault="00F81C2D" w:rsidP="00CF34E7">
      <w:pPr>
        <w:pStyle w:val="ac"/>
        <w:tabs>
          <w:tab w:val="left" w:pos="993"/>
        </w:tabs>
        <w:ind w:left="0" w:firstLine="709"/>
        <w:jc w:val="both"/>
        <w:rPr>
          <w:sz w:val="28"/>
          <w:szCs w:val="28"/>
          <w:lang w:val="uk-UA"/>
        </w:rPr>
      </w:pPr>
      <w:r w:rsidRPr="007C0709">
        <w:rPr>
          <w:sz w:val="28"/>
          <w:szCs w:val="28"/>
          <w:lang w:val="uk-UA"/>
        </w:rPr>
        <w:t>4.</w:t>
      </w:r>
      <w:r w:rsidR="00031C6E" w:rsidRPr="007C0709">
        <w:rPr>
          <w:sz w:val="28"/>
          <w:szCs w:val="28"/>
          <w:lang w:val="uk-UA"/>
        </w:rPr>
        <w:t>4</w:t>
      </w:r>
      <w:r w:rsidRPr="007C0709">
        <w:rPr>
          <w:sz w:val="28"/>
          <w:szCs w:val="28"/>
          <w:lang w:val="uk-UA"/>
        </w:rPr>
        <w:t xml:space="preserve">. </w:t>
      </w:r>
      <w:r w:rsidR="0094798E" w:rsidRPr="007C0709">
        <w:rPr>
          <w:sz w:val="28"/>
          <w:szCs w:val="28"/>
          <w:lang w:val="uk-UA"/>
        </w:rPr>
        <w:t>Виклика</w:t>
      </w:r>
      <w:r w:rsidRPr="007C0709">
        <w:rPr>
          <w:sz w:val="28"/>
          <w:szCs w:val="28"/>
          <w:lang w:val="uk-UA"/>
        </w:rPr>
        <w:t>ють</w:t>
      </w:r>
      <w:r w:rsidR="0094798E" w:rsidRPr="007C0709">
        <w:rPr>
          <w:sz w:val="28"/>
          <w:szCs w:val="28"/>
          <w:lang w:val="uk-UA"/>
        </w:rPr>
        <w:t xml:space="preserve"> застереження положення Закону, згідно з якими </w:t>
      </w:r>
      <w:r w:rsidR="00E13434" w:rsidRPr="007C0709">
        <w:rPr>
          <w:sz w:val="28"/>
          <w:szCs w:val="28"/>
          <w:lang w:val="uk-UA"/>
        </w:rPr>
        <w:t>а</w:t>
      </w:r>
      <w:r w:rsidR="0094798E" w:rsidRPr="007C0709">
        <w:rPr>
          <w:sz w:val="28"/>
          <w:szCs w:val="28"/>
          <w:lang w:val="uk-UA"/>
        </w:rPr>
        <w:t xml:space="preserve">дміністративна рада Фонду «затверджує рішення виконавчої дирекції Фонду про встановлення значення цільового показника Фонду та строку для його досягнення з урахуванням </w:t>
      </w:r>
      <w:r w:rsidR="0094798E" w:rsidRPr="007C0709">
        <w:rPr>
          <w:i/>
          <w:sz w:val="28"/>
          <w:szCs w:val="28"/>
          <w:lang w:val="uk-UA"/>
        </w:rPr>
        <w:t>рекомендацій Ради з фінансової стабільності</w:t>
      </w:r>
      <w:r w:rsidR="0094798E" w:rsidRPr="007C0709">
        <w:rPr>
          <w:sz w:val="28"/>
          <w:szCs w:val="28"/>
          <w:lang w:val="uk-UA"/>
        </w:rPr>
        <w:t>» (</w:t>
      </w:r>
      <w:r w:rsidRPr="007C0709">
        <w:rPr>
          <w:sz w:val="28"/>
          <w:szCs w:val="28"/>
          <w:lang w:val="uk-UA"/>
        </w:rPr>
        <w:t xml:space="preserve">новий </w:t>
      </w:r>
      <w:r w:rsidR="0094798E" w:rsidRPr="007C0709">
        <w:rPr>
          <w:sz w:val="28"/>
          <w:szCs w:val="28"/>
          <w:lang w:val="uk-UA"/>
        </w:rPr>
        <w:t xml:space="preserve">п. 19 ч. 1 ст. 9), «у разі коли за розрахунками Фонду значення цільового показника перевищує мінімальне, Фонд виносить на розгляд Ради з фінансової стабільності для </w:t>
      </w:r>
      <w:r w:rsidR="0094798E" w:rsidRPr="007C0709">
        <w:rPr>
          <w:i/>
          <w:sz w:val="28"/>
          <w:szCs w:val="28"/>
          <w:lang w:val="uk-UA"/>
        </w:rPr>
        <w:t>надання нею рекомендацій</w:t>
      </w:r>
      <w:r w:rsidR="0094798E" w:rsidRPr="007C0709">
        <w:rPr>
          <w:sz w:val="28"/>
          <w:szCs w:val="28"/>
          <w:lang w:val="uk-UA"/>
        </w:rPr>
        <w:t xml:space="preserve"> щодо встановлення Фондом значення цільового показника Фонду та строку для його досягнення» (абз. 2</w:t>
      </w:r>
      <w:r w:rsidRPr="007C0709">
        <w:rPr>
          <w:sz w:val="28"/>
          <w:szCs w:val="28"/>
          <w:lang w:val="uk-UA"/>
        </w:rPr>
        <w:t xml:space="preserve"> оновленої</w:t>
      </w:r>
      <w:r w:rsidR="0094798E" w:rsidRPr="007C0709">
        <w:rPr>
          <w:sz w:val="28"/>
          <w:szCs w:val="28"/>
          <w:lang w:val="uk-UA"/>
        </w:rPr>
        <w:t xml:space="preserve"> ч. 3 ст. 19), «у разі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 що підтверджується відповідним рішенням Ради з фінансової стабільності, адміністративна рада Фонду </w:t>
      </w:r>
      <w:r w:rsidR="0094798E" w:rsidRPr="007C0709">
        <w:rPr>
          <w:i/>
          <w:sz w:val="28"/>
          <w:szCs w:val="28"/>
          <w:lang w:val="uk-UA"/>
        </w:rPr>
        <w:t xml:space="preserve">на підставі </w:t>
      </w:r>
      <w:r w:rsidR="0094798E" w:rsidRPr="007C0709">
        <w:rPr>
          <w:i/>
          <w:sz w:val="28"/>
          <w:szCs w:val="28"/>
          <w:lang w:val="uk-UA"/>
        </w:rPr>
        <w:lastRenderedPageBreak/>
        <w:t>рекомендацій Ради фінансової стабільності</w:t>
      </w:r>
      <w:r w:rsidR="0094798E" w:rsidRPr="007C0709">
        <w:rPr>
          <w:sz w:val="28"/>
          <w:szCs w:val="28"/>
          <w:lang w:val="uk-UA"/>
        </w:rPr>
        <w:t xml:space="preserve"> має право прийняти рішення про: </w:t>
      </w:r>
      <w:r w:rsidR="004B200A">
        <w:rPr>
          <w:sz w:val="28"/>
          <w:szCs w:val="28"/>
          <w:lang w:val="uk-UA"/>
        </w:rPr>
        <w:t xml:space="preserve">   </w:t>
      </w:r>
      <w:r w:rsidR="0094798E" w:rsidRPr="007C0709">
        <w:rPr>
          <w:sz w:val="28"/>
          <w:szCs w:val="28"/>
          <w:lang w:val="uk-UA"/>
        </w:rPr>
        <w:t>1) тимчасове на певний період встановлення підвищеного граничного розміру відшкодування коштів за вкладами; 2) поступове протягом певного періоду зниження підвищеного граничного розміру відшкодування коштів з вкладами до розміру, встановленого адміністративною радою Фонду, до часу прийняття рішення про таке підвищення</w:t>
      </w:r>
      <w:r w:rsidRPr="007C0709">
        <w:rPr>
          <w:sz w:val="28"/>
          <w:szCs w:val="28"/>
          <w:lang w:val="uk-UA"/>
        </w:rPr>
        <w:t>» (</w:t>
      </w:r>
      <w:r w:rsidR="00DD39EF" w:rsidRPr="007C0709">
        <w:rPr>
          <w:sz w:val="28"/>
          <w:szCs w:val="28"/>
          <w:lang w:val="uk-UA"/>
        </w:rPr>
        <w:t>зміни до ч. 1 ст. 26 Закону)</w:t>
      </w:r>
      <w:r w:rsidR="0094798E" w:rsidRPr="007C0709">
        <w:rPr>
          <w:sz w:val="28"/>
          <w:szCs w:val="28"/>
          <w:lang w:val="uk-UA"/>
        </w:rPr>
        <w:t xml:space="preserve">.  </w:t>
      </w:r>
    </w:p>
    <w:p w:rsidR="0094798E" w:rsidRPr="00933847" w:rsidRDefault="0094798E" w:rsidP="00CF34E7">
      <w:pPr>
        <w:pStyle w:val="ac"/>
        <w:tabs>
          <w:tab w:val="left" w:pos="993"/>
        </w:tabs>
        <w:ind w:left="0" w:firstLine="709"/>
        <w:jc w:val="both"/>
        <w:rPr>
          <w:sz w:val="28"/>
          <w:szCs w:val="28"/>
          <w:lang w:val="uk-UA"/>
        </w:rPr>
      </w:pPr>
      <w:r w:rsidRPr="007C0709">
        <w:rPr>
          <w:sz w:val="28"/>
          <w:szCs w:val="28"/>
          <w:lang w:val="uk-UA"/>
        </w:rPr>
        <w:t>Слід зауважити, що законом не визначено правов</w:t>
      </w:r>
      <w:r w:rsidR="000011EB">
        <w:rPr>
          <w:sz w:val="28"/>
          <w:szCs w:val="28"/>
          <w:lang w:val="uk-UA"/>
        </w:rPr>
        <w:t xml:space="preserve">ий статус такої Ради, зокрема, </w:t>
      </w:r>
      <w:r w:rsidRPr="007C0709">
        <w:rPr>
          <w:sz w:val="28"/>
          <w:szCs w:val="28"/>
          <w:lang w:val="uk-UA"/>
        </w:rPr>
        <w:t xml:space="preserve">її місця у системі гарантування вкладів фізичних осіб. За такого підходу здійснення Фондом певних повноважень буде залежати від рішення зазначеної Ради, а тому може розглядатись </w:t>
      </w:r>
      <w:r w:rsidR="00DD39EF" w:rsidRPr="007C0709">
        <w:rPr>
          <w:sz w:val="28"/>
          <w:szCs w:val="28"/>
          <w:lang w:val="uk-UA"/>
        </w:rPr>
        <w:t>як елемент в</w:t>
      </w:r>
      <w:r w:rsidRPr="007C0709">
        <w:rPr>
          <w:sz w:val="28"/>
          <w:szCs w:val="28"/>
          <w:lang w:val="uk-UA"/>
        </w:rPr>
        <w:t xml:space="preserve">тручання органу із невизначеним законом статусом і повноваженнями у діяльність Фонду, який відповідно до ч. 1 ст. 5 Закону підзвітний </w:t>
      </w:r>
      <w:r w:rsidRPr="007C0709">
        <w:rPr>
          <w:i/>
          <w:sz w:val="28"/>
          <w:szCs w:val="28"/>
          <w:lang w:val="uk-UA"/>
        </w:rPr>
        <w:t xml:space="preserve">Верховній Раді України, Кабінету </w:t>
      </w:r>
      <w:r w:rsidRPr="00933847">
        <w:rPr>
          <w:i/>
          <w:sz w:val="28"/>
          <w:szCs w:val="28"/>
          <w:lang w:val="uk-UA"/>
        </w:rPr>
        <w:t>Міністрів України та Національному банку України</w:t>
      </w:r>
      <w:r w:rsidRPr="00933847">
        <w:rPr>
          <w:sz w:val="28"/>
          <w:szCs w:val="28"/>
          <w:lang w:val="uk-UA"/>
        </w:rPr>
        <w:t>.</w:t>
      </w:r>
    </w:p>
    <w:p w:rsidR="0094798E" w:rsidRPr="00933847" w:rsidRDefault="00DD39EF" w:rsidP="00CF34E7">
      <w:pPr>
        <w:pStyle w:val="ac"/>
        <w:tabs>
          <w:tab w:val="left" w:pos="993"/>
        </w:tabs>
        <w:ind w:left="0" w:firstLine="709"/>
        <w:jc w:val="both"/>
        <w:rPr>
          <w:sz w:val="28"/>
          <w:szCs w:val="28"/>
          <w:lang w:val="uk-UA"/>
        </w:rPr>
      </w:pPr>
      <w:r w:rsidRPr="00933847">
        <w:rPr>
          <w:sz w:val="28"/>
          <w:szCs w:val="28"/>
          <w:lang w:val="uk-UA"/>
        </w:rPr>
        <w:t>4.</w:t>
      </w:r>
      <w:r w:rsidR="00031C6E" w:rsidRPr="00933847">
        <w:rPr>
          <w:sz w:val="28"/>
          <w:szCs w:val="28"/>
          <w:lang w:val="uk-UA"/>
        </w:rPr>
        <w:t>5</w:t>
      </w:r>
      <w:r w:rsidRPr="00933847">
        <w:rPr>
          <w:sz w:val="28"/>
          <w:szCs w:val="28"/>
          <w:lang w:val="uk-UA"/>
        </w:rPr>
        <w:t xml:space="preserve">. Низка </w:t>
      </w:r>
      <w:r w:rsidR="0094798E" w:rsidRPr="00933847">
        <w:rPr>
          <w:sz w:val="28"/>
          <w:szCs w:val="28"/>
          <w:lang w:val="uk-UA"/>
        </w:rPr>
        <w:t xml:space="preserve">положень </w:t>
      </w:r>
      <w:r w:rsidRPr="00933847">
        <w:rPr>
          <w:sz w:val="28"/>
          <w:szCs w:val="28"/>
          <w:lang w:val="uk-UA"/>
        </w:rPr>
        <w:t xml:space="preserve">проекту </w:t>
      </w:r>
      <w:r w:rsidR="0094798E" w:rsidRPr="00933847">
        <w:rPr>
          <w:sz w:val="28"/>
          <w:szCs w:val="28"/>
          <w:lang w:val="uk-UA"/>
        </w:rPr>
        <w:t xml:space="preserve">переобтяжена </w:t>
      </w:r>
      <w:r w:rsidRPr="00933847">
        <w:rPr>
          <w:sz w:val="28"/>
          <w:szCs w:val="28"/>
          <w:lang w:val="uk-UA"/>
        </w:rPr>
        <w:t xml:space="preserve">формулюваннями </w:t>
      </w:r>
      <w:r w:rsidR="0094798E" w:rsidRPr="00933847">
        <w:rPr>
          <w:sz w:val="28"/>
          <w:szCs w:val="28"/>
          <w:lang w:val="uk-UA"/>
        </w:rPr>
        <w:t>«має право вжити заходів»</w:t>
      </w:r>
      <w:r w:rsidR="000011EB" w:rsidRPr="00933847">
        <w:rPr>
          <w:sz w:val="28"/>
          <w:szCs w:val="28"/>
          <w:lang w:val="uk-UA"/>
        </w:rPr>
        <w:t>,</w:t>
      </w:r>
      <w:r w:rsidR="0094798E" w:rsidRPr="00933847">
        <w:rPr>
          <w:sz w:val="28"/>
          <w:szCs w:val="28"/>
          <w:lang w:val="uk-UA"/>
        </w:rPr>
        <w:t xml:space="preserve"> «має право прийняти рішення ...», «має право звернутися</w:t>
      </w:r>
      <w:r w:rsidRPr="00933847">
        <w:rPr>
          <w:sz w:val="28"/>
          <w:szCs w:val="28"/>
          <w:lang w:val="uk-UA"/>
        </w:rPr>
        <w:t xml:space="preserve"> </w:t>
      </w:r>
      <w:r w:rsidR="00667D1A" w:rsidRPr="00933847">
        <w:rPr>
          <w:sz w:val="28"/>
          <w:szCs w:val="28"/>
          <w:lang w:val="uk-UA"/>
        </w:rPr>
        <w:t>…», «у разі нагальної потреби»</w:t>
      </w:r>
      <w:r w:rsidR="00946DFF" w:rsidRPr="00933847">
        <w:rPr>
          <w:sz w:val="28"/>
          <w:szCs w:val="28"/>
          <w:lang w:val="uk-UA"/>
        </w:rPr>
        <w:t xml:space="preserve">, «певного періоду» тощо </w:t>
      </w:r>
      <w:r w:rsidR="0094798E" w:rsidRPr="00933847">
        <w:rPr>
          <w:sz w:val="28"/>
          <w:szCs w:val="28"/>
          <w:lang w:val="uk-UA"/>
        </w:rPr>
        <w:t xml:space="preserve">(оновлені ч. 3 ст. 19, </w:t>
      </w:r>
      <w:r w:rsidRPr="00933847">
        <w:rPr>
          <w:sz w:val="28"/>
          <w:szCs w:val="28"/>
          <w:lang w:val="uk-UA"/>
        </w:rPr>
        <w:t>ч. 1</w:t>
      </w:r>
      <w:r w:rsidR="0094798E" w:rsidRPr="00933847">
        <w:rPr>
          <w:sz w:val="28"/>
          <w:szCs w:val="28"/>
          <w:lang w:val="uk-UA"/>
        </w:rPr>
        <w:t xml:space="preserve"> ст. 26, </w:t>
      </w:r>
      <w:r w:rsidRPr="00933847">
        <w:rPr>
          <w:sz w:val="28"/>
          <w:szCs w:val="28"/>
          <w:lang w:val="uk-UA"/>
        </w:rPr>
        <w:t xml:space="preserve">ч. </w:t>
      </w:r>
      <w:r w:rsidR="0094798E" w:rsidRPr="00933847">
        <w:rPr>
          <w:sz w:val="28"/>
          <w:szCs w:val="28"/>
          <w:lang w:val="uk-UA"/>
        </w:rPr>
        <w:t xml:space="preserve">1 ст. 22, </w:t>
      </w:r>
      <w:proofErr w:type="spellStart"/>
      <w:r w:rsidRPr="00933847">
        <w:rPr>
          <w:sz w:val="28"/>
          <w:szCs w:val="28"/>
          <w:lang w:val="uk-UA"/>
        </w:rPr>
        <w:t>ч.ч</w:t>
      </w:r>
      <w:proofErr w:type="spellEnd"/>
      <w:r w:rsidRPr="00933847">
        <w:rPr>
          <w:sz w:val="28"/>
          <w:szCs w:val="28"/>
          <w:lang w:val="uk-UA"/>
        </w:rPr>
        <w:t xml:space="preserve">. </w:t>
      </w:r>
      <w:r w:rsidR="0094798E" w:rsidRPr="00933847">
        <w:rPr>
          <w:sz w:val="28"/>
          <w:szCs w:val="28"/>
          <w:lang w:val="uk-UA"/>
        </w:rPr>
        <w:t>2</w:t>
      </w:r>
      <w:r w:rsidR="00667D1A" w:rsidRPr="00933847">
        <w:rPr>
          <w:sz w:val="28"/>
          <w:szCs w:val="28"/>
          <w:lang w:val="uk-UA"/>
        </w:rPr>
        <w:t>, 3</w:t>
      </w:r>
      <w:r w:rsidR="0094798E" w:rsidRPr="00933847">
        <w:rPr>
          <w:sz w:val="28"/>
          <w:szCs w:val="28"/>
          <w:lang w:val="uk-UA"/>
        </w:rPr>
        <w:t xml:space="preserve"> ст. 25 Закону), що не відповідає як принципу правової визначеності, так і наділяє Фонд та його органи широкими дискреційними повноваженнями, що може негативно позначитись на функціонуванні системи гарантування вкладів фізичних осіб.</w:t>
      </w:r>
    </w:p>
    <w:p w:rsidR="0094798E" w:rsidRPr="00933847" w:rsidRDefault="00DD39EF" w:rsidP="00CF34E7">
      <w:pPr>
        <w:pStyle w:val="ac"/>
        <w:tabs>
          <w:tab w:val="left" w:pos="993"/>
        </w:tabs>
        <w:ind w:left="0" w:firstLine="709"/>
        <w:jc w:val="both"/>
        <w:rPr>
          <w:sz w:val="28"/>
          <w:szCs w:val="28"/>
          <w:lang w:val="uk-UA"/>
        </w:rPr>
      </w:pPr>
      <w:r w:rsidRPr="00933847">
        <w:rPr>
          <w:sz w:val="28"/>
          <w:szCs w:val="28"/>
          <w:lang w:val="uk-UA"/>
        </w:rPr>
        <w:t>4.</w:t>
      </w:r>
      <w:r w:rsidR="00031C6E" w:rsidRPr="00933847">
        <w:rPr>
          <w:sz w:val="28"/>
          <w:szCs w:val="28"/>
          <w:lang w:val="uk-UA"/>
        </w:rPr>
        <w:t>6</w:t>
      </w:r>
      <w:r w:rsidRPr="00933847">
        <w:rPr>
          <w:sz w:val="28"/>
          <w:szCs w:val="28"/>
          <w:lang w:val="uk-UA"/>
        </w:rPr>
        <w:t xml:space="preserve">. </w:t>
      </w:r>
      <w:r w:rsidR="0094798E" w:rsidRPr="00933847">
        <w:rPr>
          <w:sz w:val="28"/>
          <w:szCs w:val="28"/>
          <w:lang w:val="uk-UA"/>
        </w:rPr>
        <w:t>Згідно із новим п. 20 розділу Х Закону пропонується встановити</w:t>
      </w:r>
      <w:r w:rsidRPr="00933847">
        <w:rPr>
          <w:sz w:val="28"/>
          <w:szCs w:val="28"/>
          <w:lang w:val="uk-UA"/>
        </w:rPr>
        <w:t xml:space="preserve"> </w:t>
      </w:r>
      <w:r w:rsidR="0094798E" w:rsidRPr="00933847">
        <w:rPr>
          <w:sz w:val="28"/>
          <w:szCs w:val="28"/>
          <w:lang w:val="uk-UA"/>
        </w:rPr>
        <w:t>механізм реструктуризації боргових зобов’язань Фонду. Зокрема,</w:t>
      </w:r>
      <w:r w:rsidRPr="00933847">
        <w:rPr>
          <w:sz w:val="28"/>
          <w:szCs w:val="28"/>
          <w:lang w:val="uk-UA"/>
        </w:rPr>
        <w:t xml:space="preserve"> п</w:t>
      </w:r>
      <w:r w:rsidR="0094798E" w:rsidRPr="00933847">
        <w:rPr>
          <w:sz w:val="28"/>
          <w:szCs w:val="28"/>
          <w:lang w:val="uk-UA"/>
        </w:rPr>
        <w:t xml:space="preserve">ередбачається, що «виконавча дирекція Фонду, після припинення на підставі закону його зобов’язань за векселями, які були видані ним в 2015 і 2016 роках в обмін на облігації внутрішньої державної позики і держателем яких було Міністерство фінансів України (далі – відповідні векселі), </w:t>
      </w:r>
      <w:r w:rsidR="0094798E" w:rsidRPr="00933847">
        <w:rPr>
          <w:i/>
          <w:sz w:val="28"/>
          <w:szCs w:val="28"/>
          <w:lang w:val="uk-UA"/>
        </w:rPr>
        <w:t>приймає рішення про можливість перерахування Фондом до Державного бюджету України</w:t>
      </w:r>
      <w:r w:rsidRPr="00933847">
        <w:rPr>
          <w:i/>
          <w:sz w:val="28"/>
          <w:szCs w:val="28"/>
          <w:lang w:val="uk-UA"/>
        </w:rPr>
        <w:t xml:space="preserve"> </w:t>
      </w:r>
      <w:r w:rsidR="0094798E" w:rsidRPr="00933847">
        <w:rPr>
          <w:i/>
          <w:sz w:val="28"/>
          <w:szCs w:val="28"/>
          <w:lang w:val="uk-UA"/>
        </w:rPr>
        <w:t xml:space="preserve">…». </w:t>
      </w:r>
    </w:p>
    <w:p w:rsidR="0094798E" w:rsidRPr="007C0709" w:rsidRDefault="0094798E" w:rsidP="00CF34E7">
      <w:pPr>
        <w:pStyle w:val="ac"/>
        <w:tabs>
          <w:tab w:val="left" w:pos="993"/>
        </w:tabs>
        <w:ind w:left="0" w:firstLine="709"/>
        <w:jc w:val="both"/>
        <w:rPr>
          <w:sz w:val="28"/>
          <w:szCs w:val="28"/>
          <w:lang w:val="uk-UA"/>
        </w:rPr>
      </w:pPr>
      <w:r w:rsidRPr="00933847">
        <w:rPr>
          <w:sz w:val="28"/>
          <w:szCs w:val="28"/>
          <w:lang w:val="uk-UA"/>
        </w:rPr>
        <w:t>Враховуючи це, для прийняття виваженого рішення до проекту слід надати, відповідно до вимог ст. 27 Б</w:t>
      </w:r>
      <w:r w:rsidR="006F3FF4" w:rsidRPr="00933847">
        <w:rPr>
          <w:sz w:val="28"/>
          <w:szCs w:val="28"/>
          <w:lang w:val="uk-UA"/>
        </w:rPr>
        <w:t>юджетного кодексу України</w:t>
      </w:r>
      <w:r w:rsidRPr="00933847">
        <w:rPr>
          <w:sz w:val="28"/>
          <w:szCs w:val="28"/>
          <w:lang w:val="uk-UA"/>
        </w:rPr>
        <w:t xml:space="preserve"> та ст. 91 Регламенту Верховної Ради України</w:t>
      </w:r>
      <w:r w:rsidR="00621A8F" w:rsidRPr="00933847">
        <w:rPr>
          <w:sz w:val="28"/>
          <w:szCs w:val="28"/>
          <w:lang w:val="uk-UA"/>
        </w:rPr>
        <w:t>,</w:t>
      </w:r>
      <w:r w:rsidRPr="00933847">
        <w:rPr>
          <w:sz w:val="28"/>
          <w:szCs w:val="28"/>
          <w:lang w:val="uk-UA"/>
        </w:rPr>
        <w:t xml:space="preserve"> належне фінансово</w:t>
      </w:r>
      <w:r w:rsidRPr="007C0709">
        <w:rPr>
          <w:sz w:val="28"/>
          <w:szCs w:val="28"/>
          <w:lang w:val="uk-UA"/>
        </w:rPr>
        <w:t>-економічне обґрунтування (включаючи розрахунки), зокрема, щодо його впливу на показники бюджету як у поточному, так і наступних бюджетних періодах</w:t>
      </w:r>
      <w:r w:rsidR="00BC0859" w:rsidRPr="007C0709">
        <w:rPr>
          <w:sz w:val="28"/>
          <w:szCs w:val="28"/>
          <w:lang w:val="uk-UA"/>
        </w:rPr>
        <w:t xml:space="preserve">, а також у частині </w:t>
      </w:r>
      <w:r w:rsidRPr="007C0709">
        <w:rPr>
          <w:sz w:val="28"/>
          <w:szCs w:val="28"/>
          <w:lang w:val="uk-UA"/>
        </w:rPr>
        <w:t>пропонованого способу реструктуризації відповідних зобов’язань Фонду.</w:t>
      </w:r>
    </w:p>
    <w:p w:rsidR="000253A8" w:rsidRPr="007C0709" w:rsidRDefault="00F7135D" w:rsidP="00CF34E7">
      <w:pPr>
        <w:pStyle w:val="ac"/>
        <w:tabs>
          <w:tab w:val="left" w:pos="993"/>
        </w:tabs>
        <w:ind w:left="0" w:firstLine="709"/>
        <w:jc w:val="both"/>
        <w:rPr>
          <w:sz w:val="28"/>
          <w:szCs w:val="28"/>
          <w:lang w:val="uk-UA"/>
        </w:rPr>
      </w:pPr>
      <w:r w:rsidRPr="007C0709">
        <w:rPr>
          <w:sz w:val="28"/>
          <w:szCs w:val="28"/>
          <w:lang w:val="uk-UA"/>
        </w:rPr>
        <w:t>4.</w:t>
      </w:r>
      <w:r w:rsidR="00031C6E" w:rsidRPr="007C0709">
        <w:rPr>
          <w:sz w:val="28"/>
          <w:szCs w:val="28"/>
          <w:lang w:val="uk-UA"/>
        </w:rPr>
        <w:t>7</w:t>
      </w:r>
      <w:r w:rsidRPr="007C0709">
        <w:rPr>
          <w:sz w:val="28"/>
          <w:szCs w:val="28"/>
          <w:lang w:val="uk-UA"/>
        </w:rPr>
        <w:t xml:space="preserve">. </w:t>
      </w:r>
      <w:r w:rsidR="000253A8" w:rsidRPr="007C0709">
        <w:rPr>
          <w:sz w:val="28"/>
          <w:szCs w:val="28"/>
          <w:lang w:val="uk-UA"/>
        </w:rPr>
        <w:t>Частиною 7 оновленої ст. 25 Закону передбачається, що:</w:t>
      </w:r>
    </w:p>
    <w:p w:rsidR="000253A8" w:rsidRPr="007C0709" w:rsidRDefault="000253A8" w:rsidP="00CF34E7">
      <w:pPr>
        <w:pStyle w:val="ac"/>
        <w:tabs>
          <w:tab w:val="left" w:pos="993"/>
        </w:tabs>
        <w:ind w:left="0" w:firstLine="709"/>
        <w:jc w:val="both"/>
        <w:rPr>
          <w:i/>
          <w:sz w:val="28"/>
          <w:szCs w:val="28"/>
          <w:lang w:val="uk-UA"/>
        </w:rPr>
      </w:pPr>
      <w:r w:rsidRPr="007C0709">
        <w:rPr>
          <w:sz w:val="28"/>
          <w:szCs w:val="28"/>
          <w:lang w:val="uk-UA"/>
        </w:rPr>
        <w:t>«</w:t>
      </w:r>
      <w:r w:rsidRPr="007C0709">
        <w:rPr>
          <w:i/>
          <w:sz w:val="28"/>
          <w:szCs w:val="28"/>
          <w:lang w:val="uk-UA"/>
        </w:rPr>
        <w:t>У разі настання обставин, визначених у частині третій статті 25 цього Закону, Міністерство фінансів України:</w:t>
      </w:r>
    </w:p>
    <w:p w:rsidR="000253A8" w:rsidRPr="007C0709" w:rsidRDefault="000253A8" w:rsidP="00CF34E7">
      <w:pPr>
        <w:pStyle w:val="ac"/>
        <w:shd w:val="clear" w:color="auto" w:fill="FFFFFF"/>
        <w:tabs>
          <w:tab w:val="left" w:pos="0"/>
        </w:tabs>
        <w:ind w:left="0" w:firstLine="709"/>
        <w:contextualSpacing w:val="0"/>
        <w:jc w:val="both"/>
        <w:rPr>
          <w:i/>
          <w:sz w:val="28"/>
          <w:szCs w:val="28"/>
          <w:shd w:val="clear" w:color="auto" w:fill="FFFFFF"/>
          <w:lang w:val="uk-UA"/>
        </w:rPr>
      </w:pPr>
      <w:r w:rsidRPr="007C0709">
        <w:rPr>
          <w:i/>
          <w:sz w:val="28"/>
          <w:szCs w:val="28"/>
          <w:shd w:val="clear" w:color="auto" w:fill="FFFFFF"/>
          <w:lang w:val="uk-UA"/>
        </w:rPr>
        <w:t>протягом 14 робочих днів з дня отримання заявки Фонду забезпечує надання Фонду кредиту та/або внеску держави на безповоротній основі на підставі закону про Державний бюджет України на відповідний рік, у відповідних розмірах.</w:t>
      </w:r>
    </w:p>
    <w:p w:rsidR="000253A8" w:rsidRPr="007C0709" w:rsidRDefault="000253A8" w:rsidP="00CF34E7">
      <w:pPr>
        <w:pStyle w:val="ac"/>
        <w:shd w:val="clear" w:color="auto" w:fill="FFFFFF"/>
        <w:tabs>
          <w:tab w:val="left" w:pos="0"/>
        </w:tabs>
        <w:ind w:left="0" w:firstLine="709"/>
        <w:contextualSpacing w:val="0"/>
        <w:jc w:val="both"/>
        <w:rPr>
          <w:sz w:val="28"/>
          <w:szCs w:val="28"/>
          <w:lang w:val="uk-UA"/>
        </w:rPr>
      </w:pPr>
      <w:r w:rsidRPr="007C0709">
        <w:rPr>
          <w:i/>
          <w:sz w:val="28"/>
          <w:szCs w:val="28"/>
          <w:lang w:val="uk-UA"/>
        </w:rPr>
        <w:t xml:space="preserve">У разі відсутності у законі про Державний бюджет України на поточний рік бюджетних призначень у необхідному Фонду розмірі, в місячний строк з дня отримання заявки Фонду розробляє і подає до Верховної Ради України </w:t>
      </w:r>
      <w:r w:rsidRPr="007C0709">
        <w:rPr>
          <w:i/>
          <w:sz w:val="28"/>
          <w:szCs w:val="28"/>
          <w:lang w:val="uk-UA"/>
        </w:rPr>
        <w:lastRenderedPageBreak/>
        <w:t>відповідний законопроект, що включає пропозиції Фонду та після його прийняття протягом 14 днів забезпечує надання відповідного фінансування</w:t>
      </w:r>
      <w:r w:rsidR="00CF34E7" w:rsidRPr="007C0709">
        <w:rPr>
          <w:sz w:val="28"/>
          <w:szCs w:val="28"/>
          <w:lang w:val="uk-UA"/>
        </w:rPr>
        <w:t>»</w:t>
      </w:r>
      <w:r w:rsidRPr="007C0709">
        <w:rPr>
          <w:sz w:val="28"/>
          <w:szCs w:val="28"/>
          <w:lang w:val="uk-UA"/>
        </w:rPr>
        <w:t>.</w:t>
      </w:r>
    </w:p>
    <w:p w:rsidR="00CF34E7" w:rsidRPr="00933847" w:rsidRDefault="00CF34E7" w:rsidP="00CF34E7">
      <w:pPr>
        <w:pStyle w:val="ac"/>
        <w:shd w:val="clear" w:color="auto" w:fill="FFFFFF"/>
        <w:tabs>
          <w:tab w:val="left" w:pos="0"/>
        </w:tabs>
        <w:ind w:left="0" w:firstLine="709"/>
        <w:contextualSpacing w:val="0"/>
        <w:jc w:val="both"/>
        <w:rPr>
          <w:sz w:val="28"/>
          <w:szCs w:val="28"/>
          <w:lang w:val="uk-UA"/>
        </w:rPr>
      </w:pPr>
      <w:r w:rsidRPr="007C0709">
        <w:rPr>
          <w:sz w:val="28"/>
          <w:szCs w:val="28"/>
          <w:lang w:val="uk-UA"/>
        </w:rPr>
        <w:t>Зазначена норма, на наш погляд, потребує редакційного коригування</w:t>
      </w:r>
      <w:r w:rsidR="000011EB">
        <w:rPr>
          <w:sz w:val="28"/>
          <w:szCs w:val="28"/>
          <w:lang w:val="uk-UA"/>
        </w:rPr>
        <w:t xml:space="preserve">. Зокрема, </w:t>
      </w:r>
      <w:r w:rsidR="00F878DA" w:rsidRPr="007C0709">
        <w:rPr>
          <w:sz w:val="28"/>
          <w:szCs w:val="28"/>
          <w:lang w:val="uk-UA"/>
        </w:rPr>
        <w:t xml:space="preserve">у </w:t>
      </w:r>
      <w:r w:rsidR="00F878DA" w:rsidRPr="00933847">
        <w:rPr>
          <w:sz w:val="28"/>
          <w:szCs w:val="28"/>
          <w:lang w:val="uk-UA"/>
        </w:rPr>
        <w:t xml:space="preserve">кінці </w:t>
      </w:r>
      <w:proofErr w:type="spellStart"/>
      <w:r w:rsidR="00F878DA" w:rsidRPr="00933847">
        <w:rPr>
          <w:sz w:val="28"/>
          <w:szCs w:val="28"/>
          <w:lang w:val="uk-UA"/>
        </w:rPr>
        <w:t>абз</w:t>
      </w:r>
      <w:proofErr w:type="spellEnd"/>
      <w:r w:rsidR="00F878DA" w:rsidRPr="00933847">
        <w:rPr>
          <w:sz w:val="28"/>
          <w:szCs w:val="28"/>
          <w:lang w:val="uk-UA"/>
        </w:rPr>
        <w:t xml:space="preserve">. 2 має бути крапка з комою, а </w:t>
      </w:r>
      <w:proofErr w:type="spellStart"/>
      <w:r w:rsidR="00F878DA" w:rsidRPr="00933847">
        <w:rPr>
          <w:sz w:val="28"/>
          <w:szCs w:val="28"/>
          <w:lang w:val="uk-UA"/>
        </w:rPr>
        <w:t>абз</w:t>
      </w:r>
      <w:proofErr w:type="spellEnd"/>
      <w:r w:rsidR="00F878DA" w:rsidRPr="00933847">
        <w:rPr>
          <w:sz w:val="28"/>
          <w:szCs w:val="28"/>
          <w:lang w:val="uk-UA"/>
        </w:rPr>
        <w:t xml:space="preserve">. 3 – починатися з малої букви, оскільки у ньому, </w:t>
      </w:r>
      <w:r w:rsidR="00F7135D" w:rsidRPr="00933847">
        <w:rPr>
          <w:sz w:val="28"/>
          <w:szCs w:val="28"/>
          <w:lang w:val="uk-UA"/>
        </w:rPr>
        <w:t xml:space="preserve">за змістом норми, </w:t>
      </w:r>
      <w:r w:rsidR="00F878DA" w:rsidRPr="00933847">
        <w:rPr>
          <w:sz w:val="28"/>
          <w:szCs w:val="28"/>
          <w:lang w:val="uk-UA"/>
        </w:rPr>
        <w:t xml:space="preserve">вочевидь, як і в </w:t>
      </w:r>
      <w:proofErr w:type="spellStart"/>
      <w:r w:rsidR="00F878DA" w:rsidRPr="00933847">
        <w:rPr>
          <w:sz w:val="28"/>
          <w:szCs w:val="28"/>
          <w:lang w:val="uk-UA"/>
        </w:rPr>
        <w:t>абз</w:t>
      </w:r>
      <w:proofErr w:type="spellEnd"/>
      <w:r w:rsidR="00F878DA" w:rsidRPr="00933847">
        <w:rPr>
          <w:sz w:val="28"/>
          <w:szCs w:val="28"/>
          <w:lang w:val="uk-UA"/>
        </w:rPr>
        <w:t>. 2, йдеться про повноваження саме Міністерства фінансів України.</w:t>
      </w:r>
    </w:p>
    <w:p w:rsidR="000253A8" w:rsidRPr="00933847" w:rsidRDefault="000011EB" w:rsidP="00F7135D">
      <w:pPr>
        <w:pStyle w:val="ac"/>
        <w:shd w:val="clear" w:color="auto" w:fill="FFFFFF"/>
        <w:tabs>
          <w:tab w:val="left" w:pos="0"/>
        </w:tabs>
        <w:ind w:left="0" w:firstLine="709"/>
        <w:contextualSpacing w:val="0"/>
        <w:jc w:val="both"/>
        <w:rPr>
          <w:sz w:val="28"/>
          <w:szCs w:val="28"/>
          <w:lang w:val="uk-UA"/>
        </w:rPr>
      </w:pPr>
      <w:r w:rsidRPr="00933847">
        <w:rPr>
          <w:sz w:val="28"/>
          <w:szCs w:val="28"/>
          <w:lang w:val="uk-UA"/>
        </w:rPr>
        <w:t>Одночасно зауважимо про</w:t>
      </w:r>
      <w:r w:rsidR="00F7135D" w:rsidRPr="00933847">
        <w:rPr>
          <w:sz w:val="28"/>
          <w:szCs w:val="28"/>
          <w:lang w:val="uk-UA"/>
        </w:rPr>
        <w:t xml:space="preserve"> некоректність припису </w:t>
      </w:r>
      <w:proofErr w:type="spellStart"/>
      <w:r w:rsidR="00F7135D" w:rsidRPr="00933847">
        <w:rPr>
          <w:sz w:val="28"/>
          <w:szCs w:val="28"/>
          <w:lang w:val="uk-UA"/>
        </w:rPr>
        <w:t>абз</w:t>
      </w:r>
      <w:proofErr w:type="spellEnd"/>
      <w:r w:rsidR="00F7135D" w:rsidRPr="00933847">
        <w:rPr>
          <w:sz w:val="28"/>
          <w:szCs w:val="28"/>
          <w:lang w:val="uk-UA"/>
        </w:rPr>
        <w:t>. 3 у частині повноваження Міністерства фінансів України щодо подання до Верховної Ради України відповідного законопроекту, оскільки вказане міністерство не є суб’єктом права законодавчої ініціативи.</w:t>
      </w:r>
    </w:p>
    <w:p w:rsidR="002E0913" w:rsidRPr="007C0709" w:rsidRDefault="002E0913" w:rsidP="00F7135D">
      <w:pPr>
        <w:pStyle w:val="ac"/>
        <w:shd w:val="clear" w:color="auto" w:fill="FFFFFF"/>
        <w:tabs>
          <w:tab w:val="left" w:pos="0"/>
        </w:tabs>
        <w:ind w:left="0" w:firstLine="709"/>
        <w:contextualSpacing w:val="0"/>
        <w:jc w:val="both"/>
        <w:rPr>
          <w:sz w:val="28"/>
          <w:szCs w:val="28"/>
          <w:lang w:val="uk-UA"/>
        </w:rPr>
      </w:pPr>
      <w:r w:rsidRPr="00933847">
        <w:rPr>
          <w:sz w:val="28"/>
          <w:szCs w:val="28"/>
          <w:lang w:val="uk-UA"/>
        </w:rPr>
        <w:t>Крім того, вбачається доречним встановлення</w:t>
      </w:r>
      <w:r w:rsidRPr="007C0709">
        <w:rPr>
          <w:sz w:val="28"/>
          <w:szCs w:val="28"/>
          <w:lang w:val="uk-UA"/>
        </w:rPr>
        <w:t xml:space="preserve"> терміну забезпечення відповідного фінансування Фонду не з дати прийняття відповідного законопроекту, а з дати набрання чинності відповідним законом.</w:t>
      </w:r>
    </w:p>
    <w:p w:rsidR="006F3FF4" w:rsidRPr="007C0709" w:rsidRDefault="00F7135D" w:rsidP="00CF34E7">
      <w:pPr>
        <w:pStyle w:val="ac"/>
        <w:tabs>
          <w:tab w:val="left" w:pos="993"/>
        </w:tabs>
        <w:ind w:left="0" w:firstLine="709"/>
        <w:jc w:val="both"/>
        <w:rPr>
          <w:sz w:val="28"/>
          <w:szCs w:val="28"/>
          <w:lang w:val="uk-UA"/>
        </w:rPr>
      </w:pPr>
      <w:r w:rsidRPr="007C0709">
        <w:rPr>
          <w:b/>
          <w:sz w:val="28"/>
          <w:szCs w:val="28"/>
          <w:lang w:val="uk-UA"/>
        </w:rPr>
        <w:t>5</w:t>
      </w:r>
      <w:r w:rsidR="006F3FF4" w:rsidRPr="007C0709">
        <w:rPr>
          <w:b/>
          <w:sz w:val="28"/>
          <w:szCs w:val="28"/>
          <w:lang w:val="uk-UA"/>
        </w:rPr>
        <w:t>.</w:t>
      </w:r>
      <w:r w:rsidR="006F3FF4" w:rsidRPr="007C0709">
        <w:rPr>
          <w:sz w:val="28"/>
          <w:szCs w:val="28"/>
          <w:lang w:val="uk-UA"/>
        </w:rPr>
        <w:t xml:space="preserve"> </w:t>
      </w:r>
      <w:r w:rsidR="0094798E" w:rsidRPr="007C0709">
        <w:rPr>
          <w:sz w:val="28"/>
          <w:szCs w:val="28"/>
          <w:lang w:val="uk-UA"/>
        </w:rPr>
        <w:t xml:space="preserve">Враховуючи зазначене, а також те, </w:t>
      </w:r>
      <w:r w:rsidR="006F3FF4" w:rsidRPr="007C0709">
        <w:rPr>
          <w:sz w:val="28"/>
          <w:szCs w:val="28"/>
          <w:lang w:val="uk-UA"/>
        </w:rPr>
        <w:t xml:space="preserve">що відповідно до ст. 55 Закону України </w:t>
      </w:r>
      <w:bookmarkStart w:id="1" w:name="_Hlk58810039"/>
      <w:r w:rsidR="006F3FF4" w:rsidRPr="007C0709">
        <w:rPr>
          <w:sz w:val="28"/>
          <w:szCs w:val="28"/>
          <w:lang w:val="uk-UA"/>
        </w:rPr>
        <w:t xml:space="preserve">«Про Національний банк України» </w:t>
      </w:r>
      <w:bookmarkEnd w:id="1"/>
      <w:r w:rsidR="006F3FF4" w:rsidRPr="007C0709">
        <w:rPr>
          <w:sz w:val="28"/>
          <w:szCs w:val="28"/>
          <w:lang w:val="uk-UA"/>
        </w:rPr>
        <w:t>головною метою банківського регулювання і нагляду з боку Національного банку України (далі – НБУ) є безпека та фінансова стабільність банківської системи, а також те, що НБУ та Фонд разом із Міністерством фінансів України у Стратегії розвитку фінансового сектору України до 2025 року визначені відповідальними за виконання завдання «забезпечити участь АТ «Ощадбанк» у ФГВФО»</w:t>
      </w:r>
      <w:r w:rsidR="006F3FF4" w:rsidRPr="007C0709">
        <w:rPr>
          <w:rStyle w:val="af5"/>
          <w:sz w:val="28"/>
          <w:szCs w:val="28"/>
          <w:lang w:val="uk-UA"/>
        </w:rPr>
        <w:footnoteReference w:id="1"/>
      </w:r>
      <w:r w:rsidR="006F3FF4" w:rsidRPr="007C0709">
        <w:rPr>
          <w:sz w:val="28"/>
          <w:szCs w:val="28"/>
          <w:lang w:val="uk-UA"/>
        </w:rPr>
        <w:t>, для прийняття виваженого рішення щодо внесеного законопроекту доцільно отримати експертні висновки НБУ та Фонду.</w:t>
      </w:r>
    </w:p>
    <w:p w:rsidR="0094798E" w:rsidRPr="007C0709" w:rsidRDefault="006F3FF4" w:rsidP="00CF34E7">
      <w:pPr>
        <w:pStyle w:val="ac"/>
        <w:tabs>
          <w:tab w:val="left" w:pos="993"/>
        </w:tabs>
        <w:ind w:left="0" w:firstLine="709"/>
        <w:jc w:val="both"/>
        <w:rPr>
          <w:sz w:val="28"/>
          <w:szCs w:val="28"/>
          <w:lang w:val="uk-UA"/>
        </w:rPr>
      </w:pPr>
      <w:r w:rsidRPr="007C0709">
        <w:rPr>
          <w:sz w:val="28"/>
          <w:szCs w:val="28"/>
          <w:lang w:val="uk-UA"/>
        </w:rPr>
        <w:t xml:space="preserve">Крім того, оскільки </w:t>
      </w:r>
      <w:r w:rsidR="0094798E" w:rsidRPr="007C0709">
        <w:rPr>
          <w:sz w:val="28"/>
          <w:szCs w:val="28"/>
          <w:lang w:val="uk-UA"/>
        </w:rPr>
        <w:t>за змістом відповідних положень п. 6 ст. 116 Конституції України та ст. 42 Бюджетного кодексу України 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 в</w:t>
      </w:r>
      <w:r w:rsidRPr="007C0709">
        <w:rPr>
          <w:sz w:val="28"/>
          <w:szCs w:val="28"/>
          <w:lang w:val="uk-UA"/>
        </w:rPr>
        <w:t xml:space="preserve">бачається </w:t>
      </w:r>
      <w:r w:rsidR="000974EA" w:rsidRPr="007C0709">
        <w:rPr>
          <w:sz w:val="28"/>
          <w:szCs w:val="28"/>
          <w:lang w:val="uk-UA"/>
        </w:rPr>
        <w:t>д</w:t>
      </w:r>
      <w:r w:rsidR="0094798E" w:rsidRPr="007C0709">
        <w:rPr>
          <w:sz w:val="28"/>
          <w:szCs w:val="28"/>
          <w:lang w:val="uk-UA"/>
        </w:rPr>
        <w:t>оцільним отримати відповідний експертний висновок Уряду.</w:t>
      </w:r>
    </w:p>
    <w:p w:rsidR="006F3FF4" w:rsidRPr="007C0709" w:rsidRDefault="006F3FF4" w:rsidP="00CF34E7"/>
    <w:p w:rsidR="0094798E" w:rsidRPr="007C0709" w:rsidRDefault="0094798E" w:rsidP="00CF34E7"/>
    <w:p w:rsidR="0094798E" w:rsidRPr="003064FD" w:rsidRDefault="0094798E" w:rsidP="00CF34E7">
      <w:r w:rsidRPr="007C0709">
        <w:t>Керівник Головного управління</w:t>
      </w:r>
      <w:r w:rsidRPr="003064FD">
        <w:t xml:space="preserve">                          </w:t>
      </w:r>
      <w:r w:rsidR="003B7EED">
        <w:tab/>
      </w:r>
      <w:r w:rsidR="003B7EED">
        <w:tab/>
      </w:r>
      <w:r w:rsidRPr="003064FD">
        <w:t xml:space="preserve">       С. Тихонюк</w:t>
      </w:r>
    </w:p>
    <w:p w:rsidR="0094798E" w:rsidRPr="003064FD" w:rsidRDefault="0094798E" w:rsidP="00CF34E7"/>
    <w:p w:rsidR="0094798E" w:rsidRPr="003064FD" w:rsidRDefault="0094798E" w:rsidP="00CF34E7"/>
    <w:p w:rsidR="00B43E7A" w:rsidRPr="003064FD" w:rsidRDefault="0094798E" w:rsidP="00CF34E7">
      <w:r w:rsidRPr="003064FD">
        <w:rPr>
          <w:sz w:val="20"/>
          <w:szCs w:val="20"/>
        </w:rPr>
        <w:t>Вик.: І. Крегул,</w:t>
      </w:r>
      <w:r w:rsidR="00250F28">
        <w:rPr>
          <w:sz w:val="20"/>
          <w:szCs w:val="20"/>
        </w:rPr>
        <w:t xml:space="preserve"> </w:t>
      </w:r>
      <w:r w:rsidRPr="003064FD">
        <w:rPr>
          <w:sz w:val="20"/>
          <w:szCs w:val="20"/>
        </w:rPr>
        <w:t>Є. Гришко</w:t>
      </w:r>
    </w:p>
    <w:sectPr w:rsidR="00B43E7A" w:rsidRPr="003064FD" w:rsidSect="001F4545">
      <w:headerReference w:type="default" r:id="rId7"/>
      <w:headerReference w:type="first" r:id="rId8"/>
      <w:footerReference w:type="first" r:id="rId9"/>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9BF" w:rsidRDefault="009D09BF" w:rsidP="004D5B54">
      <w:r>
        <w:separator/>
      </w:r>
    </w:p>
  </w:endnote>
  <w:endnote w:type="continuationSeparator" w:id="0">
    <w:p w:rsidR="009D09BF" w:rsidRDefault="009D09BF" w:rsidP="004D5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7F5" w:rsidRDefault="001527F5" w:rsidP="007C0709">
    <w:pPr>
      <w:pStyle w:val="a6"/>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9BF" w:rsidRDefault="009D09BF" w:rsidP="004D5B54">
      <w:r>
        <w:separator/>
      </w:r>
    </w:p>
  </w:footnote>
  <w:footnote w:type="continuationSeparator" w:id="0">
    <w:p w:rsidR="009D09BF" w:rsidRDefault="009D09BF" w:rsidP="004D5B54">
      <w:r>
        <w:continuationSeparator/>
      </w:r>
    </w:p>
  </w:footnote>
  <w:footnote w:id="1">
    <w:p w:rsidR="006F3FF4" w:rsidRPr="00FF612E" w:rsidRDefault="006F3FF4" w:rsidP="006F3FF4">
      <w:pPr>
        <w:pStyle w:val="af3"/>
        <w:jc w:val="both"/>
        <w:rPr>
          <w:lang w:val="uk-UA"/>
        </w:rPr>
      </w:pPr>
      <w:r w:rsidRPr="00933847">
        <w:rPr>
          <w:rStyle w:val="af5"/>
        </w:rPr>
        <w:footnoteRef/>
      </w:r>
      <w:r w:rsidRPr="00933847">
        <w:rPr>
          <w:rFonts w:ascii="Times New Roman" w:hAnsi="Times New Roman" w:cs="Times New Roman"/>
        </w:rPr>
        <w:t xml:space="preserve"> </w:t>
      </w:r>
      <w:r w:rsidRPr="00933847">
        <w:rPr>
          <w:rFonts w:ascii="Times New Roman" w:hAnsi="Times New Roman" w:cs="Times New Roman"/>
          <w:lang w:val="uk-UA"/>
        </w:rPr>
        <w:t>Стратегія розвитку фінансового сектору України до 2025 року / Дорожня карт</w:t>
      </w:r>
      <w:r w:rsidR="004B200A">
        <w:rPr>
          <w:rFonts w:ascii="Times New Roman" w:hAnsi="Times New Roman" w:cs="Times New Roman"/>
          <w:lang w:val="uk-UA"/>
        </w:rPr>
        <w:t>а</w:t>
      </w:r>
      <w:r w:rsidRPr="00933847">
        <w:rPr>
          <w:rFonts w:ascii="Times New Roman" w:hAnsi="Times New Roman" w:cs="Times New Roman"/>
          <w:lang w:val="uk-UA"/>
        </w:rPr>
        <w:t xml:space="preserve"> реалізації Страт</w:t>
      </w:r>
      <w:r w:rsidR="004B200A">
        <w:rPr>
          <w:rFonts w:ascii="Times New Roman" w:hAnsi="Times New Roman" w:cs="Times New Roman"/>
          <w:lang w:val="uk-UA"/>
        </w:rPr>
        <w:t>е</w:t>
      </w:r>
      <w:bookmarkStart w:id="2" w:name="_GoBack"/>
      <w:bookmarkEnd w:id="2"/>
      <w:r w:rsidRPr="00933847">
        <w:rPr>
          <w:rFonts w:ascii="Times New Roman" w:hAnsi="Times New Roman" w:cs="Times New Roman"/>
          <w:lang w:val="uk-UA"/>
        </w:rPr>
        <w:t>гії розвитку фінансового сектору України до 2025 року. П. 1.1.5 «Забезпечити участь АТ «</w:t>
      </w:r>
      <w:r w:rsidRPr="00933847">
        <w:rPr>
          <w:rStyle w:val="highlight"/>
          <w:rFonts w:ascii="Times New Roman" w:hAnsi="Times New Roman" w:cs="Times New Roman"/>
          <w:lang w:val="uk-UA"/>
        </w:rPr>
        <w:t>ОЩАДБАНК»</w:t>
      </w:r>
      <w:r w:rsidRPr="00933847">
        <w:rPr>
          <w:rFonts w:ascii="Times New Roman" w:hAnsi="Times New Roman" w:cs="Times New Roman"/>
          <w:lang w:val="uk-UA"/>
        </w:rPr>
        <w:t xml:space="preserve"> у ФГВФО». – </w:t>
      </w:r>
      <w:r w:rsidR="003B7EED" w:rsidRPr="00933847">
        <w:rPr>
          <w:rFonts w:ascii="Times New Roman" w:hAnsi="Times New Roman" w:cs="Times New Roman"/>
          <w:lang w:val="en-US"/>
        </w:rPr>
        <w:t>URL</w:t>
      </w:r>
      <w:r w:rsidRPr="00933847">
        <w:rPr>
          <w:rFonts w:ascii="Times New Roman" w:hAnsi="Times New Roman" w:cs="Times New Roman"/>
          <w:lang w:val="uk-UA"/>
        </w:rPr>
        <w:t xml:space="preserve">: </w:t>
      </w:r>
      <w:hyperlink r:id="rId1" w:history="1">
        <w:r w:rsidRPr="004B200A">
          <w:rPr>
            <w:rStyle w:val="af2"/>
            <w:rFonts w:ascii="Times New Roman" w:hAnsi="Times New Roman"/>
            <w:color w:val="000000" w:themeColor="text1"/>
            <w:u w:val="none"/>
          </w:rPr>
          <w:t>file</w:t>
        </w:r>
        <w:r w:rsidRPr="004B200A">
          <w:rPr>
            <w:rStyle w:val="af2"/>
            <w:rFonts w:ascii="Times New Roman" w:hAnsi="Times New Roman"/>
            <w:color w:val="000000" w:themeColor="text1"/>
            <w:u w:val="none"/>
            <w:lang w:val="uk-UA"/>
          </w:rPr>
          <w:t>:///</w:t>
        </w:r>
        <w:r w:rsidRPr="004B200A">
          <w:rPr>
            <w:rStyle w:val="af2"/>
            <w:rFonts w:ascii="Times New Roman" w:hAnsi="Times New Roman"/>
            <w:color w:val="000000" w:themeColor="text1"/>
            <w:u w:val="none"/>
          </w:rPr>
          <w:t>C</w:t>
        </w:r>
        <w:r w:rsidRPr="004B200A">
          <w:rPr>
            <w:rStyle w:val="af2"/>
            <w:rFonts w:ascii="Times New Roman" w:hAnsi="Times New Roman"/>
            <w:color w:val="000000" w:themeColor="text1"/>
            <w:u w:val="none"/>
            <w:lang w:val="uk-UA"/>
          </w:rPr>
          <w:t>:/</w:t>
        </w:r>
        <w:r w:rsidRPr="004B200A">
          <w:rPr>
            <w:rStyle w:val="af2"/>
            <w:rFonts w:ascii="Times New Roman" w:hAnsi="Times New Roman"/>
            <w:color w:val="000000" w:themeColor="text1"/>
            <w:u w:val="none"/>
          </w:rPr>
          <w:t>Users</w:t>
        </w:r>
        <w:r w:rsidRPr="004B200A">
          <w:rPr>
            <w:rStyle w:val="af2"/>
            <w:rFonts w:ascii="Times New Roman" w:hAnsi="Times New Roman"/>
            <w:color w:val="000000" w:themeColor="text1"/>
            <w:u w:val="none"/>
            <w:lang w:val="uk-UA"/>
          </w:rPr>
          <w:t>/</w:t>
        </w:r>
        <w:r w:rsidRPr="004B200A">
          <w:rPr>
            <w:rStyle w:val="af2"/>
            <w:rFonts w:ascii="Times New Roman" w:hAnsi="Times New Roman"/>
            <w:color w:val="000000" w:themeColor="text1"/>
            <w:u w:val="none"/>
          </w:rPr>
          <w:t>User</w:t>
        </w:r>
        <w:r w:rsidRPr="004B200A">
          <w:rPr>
            <w:rStyle w:val="af2"/>
            <w:rFonts w:ascii="Times New Roman" w:hAnsi="Times New Roman"/>
            <w:color w:val="000000" w:themeColor="text1"/>
            <w:u w:val="none"/>
            <w:lang w:val="uk-UA"/>
          </w:rPr>
          <w:t>/</w:t>
        </w:r>
        <w:r w:rsidRPr="004B200A">
          <w:rPr>
            <w:rStyle w:val="af2"/>
            <w:rFonts w:ascii="Times New Roman" w:hAnsi="Times New Roman"/>
            <w:color w:val="000000" w:themeColor="text1"/>
            <w:u w:val="none"/>
          </w:rPr>
          <w:t>AppData</w:t>
        </w:r>
        <w:r w:rsidRPr="004B200A">
          <w:rPr>
            <w:rStyle w:val="af2"/>
            <w:rFonts w:ascii="Times New Roman" w:hAnsi="Times New Roman"/>
            <w:color w:val="000000" w:themeColor="text1"/>
            <w:u w:val="none"/>
            <w:lang w:val="uk-UA"/>
          </w:rPr>
          <w:t>/</w:t>
        </w:r>
        <w:r w:rsidRPr="004B200A">
          <w:rPr>
            <w:rStyle w:val="af2"/>
            <w:rFonts w:ascii="Times New Roman" w:hAnsi="Times New Roman"/>
            <w:color w:val="000000" w:themeColor="text1"/>
            <w:u w:val="none"/>
          </w:rPr>
          <w:t>Local</w:t>
        </w:r>
        <w:r w:rsidRPr="004B200A">
          <w:rPr>
            <w:rStyle w:val="af2"/>
            <w:rFonts w:ascii="Times New Roman" w:hAnsi="Times New Roman"/>
            <w:color w:val="000000" w:themeColor="text1"/>
            <w:u w:val="none"/>
            <w:lang w:val="uk-UA"/>
          </w:rPr>
          <w:t>/</w:t>
        </w:r>
        <w:r w:rsidRPr="004B200A">
          <w:rPr>
            <w:rStyle w:val="af2"/>
            <w:rFonts w:ascii="Times New Roman" w:hAnsi="Times New Roman"/>
            <w:color w:val="000000" w:themeColor="text1"/>
            <w:u w:val="none"/>
          </w:rPr>
          <w:t>Temp</w:t>
        </w:r>
        <w:r w:rsidRPr="004B200A">
          <w:rPr>
            <w:rStyle w:val="af2"/>
            <w:rFonts w:ascii="Times New Roman" w:hAnsi="Times New Roman"/>
            <w:color w:val="000000" w:themeColor="text1"/>
            <w:u w:val="none"/>
            <w:lang w:val="uk-UA"/>
          </w:rPr>
          <w:t>/</w:t>
        </w:r>
        <w:r w:rsidRPr="004B200A">
          <w:rPr>
            <w:rStyle w:val="af2"/>
            <w:rFonts w:ascii="Times New Roman" w:hAnsi="Times New Roman"/>
            <w:color w:val="000000" w:themeColor="text1"/>
            <w:u w:val="none"/>
          </w:rPr>
          <w:t>Strategy</w:t>
        </w:r>
        <w:r w:rsidRPr="004B200A">
          <w:rPr>
            <w:rStyle w:val="af2"/>
            <w:rFonts w:ascii="Times New Roman" w:hAnsi="Times New Roman"/>
            <w:color w:val="000000" w:themeColor="text1"/>
            <w:u w:val="none"/>
            <w:lang w:val="uk-UA"/>
          </w:rPr>
          <w:t>_</w:t>
        </w:r>
        <w:r w:rsidRPr="004B200A">
          <w:rPr>
            <w:rStyle w:val="af2"/>
            <w:rFonts w:ascii="Times New Roman" w:hAnsi="Times New Roman"/>
            <w:color w:val="000000" w:themeColor="text1"/>
            <w:u w:val="none"/>
          </w:rPr>
          <w:t>FS</w:t>
        </w:r>
        <w:r w:rsidRPr="004B200A">
          <w:rPr>
            <w:rStyle w:val="af2"/>
            <w:rFonts w:ascii="Times New Roman" w:hAnsi="Times New Roman"/>
            <w:color w:val="000000" w:themeColor="text1"/>
            <w:u w:val="none"/>
            <w:lang w:val="uk-UA"/>
          </w:rPr>
          <w:t>_2025.</w:t>
        </w:r>
        <w:proofErr w:type="spellStart"/>
        <w:r w:rsidRPr="004B200A">
          <w:rPr>
            <w:rStyle w:val="af2"/>
            <w:rFonts w:ascii="Times New Roman" w:hAnsi="Times New Roman"/>
            <w:color w:val="000000" w:themeColor="text1"/>
            <w:u w:val="none"/>
          </w:rPr>
          <w:t>pdf</w:t>
        </w:r>
        <w:proofErr w:type="spellEnd"/>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677" w:rsidRDefault="00470FDC" w:rsidP="001F4545">
    <w:pPr>
      <w:pStyle w:val="a4"/>
      <w:jc w:val="center"/>
    </w:pPr>
    <w:r>
      <w:fldChar w:fldCharType="begin"/>
    </w:r>
    <w:r w:rsidR="00AE5284">
      <w:instrText>PAGE   \* MERGEFORMAT</w:instrText>
    </w:r>
    <w:r>
      <w:fldChar w:fldCharType="separate"/>
    </w:r>
    <w:r w:rsidR="004B200A">
      <w:rPr>
        <w:noProof/>
      </w:rPr>
      <w:t>6</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98E" w:rsidRPr="00674188" w:rsidRDefault="0094798E" w:rsidP="0094798E">
    <w:pPr>
      <w:keepNext/>
      <w:tabs>
        <w:tab w:val="left" w:pos="5670"/>
        <w:tab w:val="right" w:pos="9354"/>
      </w:tabs>
      <w:ind w:left="5670"/>
      <w:jc w:val="right"/>
      <w:outlineLvl w:val="5"/>
      <w:rPr>
        <w:sz w:val="20"/>
        <w:szCs w:val="20"/>
        <w:lang w:eastAsia="ru-RU"/>
      </w:rPr>
    </w:pPr>
    <w:r w:rsidRPr="00DD0CC2">
      <w:rPr>
        <w:sz w:val="20"/>
        <w:szCs w:val="20"/>
        <w:lang w:eastAsia="ru-RU"/>
      </w:rPr>
      <w:t xml:space="preserve">До </w:t>
    </w:r>
    <w:r>
      <w:rPr>
        <w:sz w:val="20"/>
        <w:szCs w:val="20"/>
        <w:lang w:eastAsia="ru-RU"/>
      </w:rPr>
      <w:t xml:space="preserve">реєстр. </w:t>
    </w:r>
    <w:r w:rsidRPr="00DD0CC2">
      <w:rPr>
        <w:sz w:val="20"/>
        <w:szCs w:val="20"/>
        <w:lang w:eastAsia="ru-RU"/>
      </w:rPr>
      <w:t>№</w:t>
    </w:r>
    <w:r>
      <w:rPr>
        <w:sz w:val="20"/>
        <w:szCs w:val="20"/>
        <w:lang w:eastAsia="ru-RU"/>
      </w:rPr>
      <w:t> </w:t>
    </w:r>
    <w:r w:rsidRPr="00F63477">
      <w:rPr>
        <w:sz w:val="20"/>
        <w:szCs w:val="20"/>
        <w:lang w:val="ru-RU" w:eastAsia="ru-RU"/>
      </w:rPr>
      <w:t xml:space="preserve">5542-1 </w:t>
    </w:r>
    <w:proofErr w:type="spellStart"/>
    <w:r w:rsidRPr="00F63477">
      <w:rPr>
        <w:sz w:val="20"/>
        <w:szCs w:val="20"/>
        <w:lang w:val="ru-RU" w:eastAsia="ru-RU"/>
      </w:rPr>
      <w:t>від</w:t>
    </w:r>
    <w:proofErr w:type="spellEnd"/>
    <w:r w:rsidRPr="00F63477">
      <w:rPr>
        <w:sz w:val="20"/>
        <w:szCs w:val="20"/>
        <w:lang w:val="ru-RU" w:eastAsia="ru-RU"/>
      </w:rPr>
      <w:t xml:space="preserve"> 28.05.2021</w:t>
    </w:r>
  </w:p>
  <w:p w:rsidR="0094798E" w:rsidRDefault="0094798E" w:rsidP="0094798E">
    <w:pPr>
      <w:keepNext/>
      <w:tabs>
        <w:tab w:val="left" w:pos="5670"/>
        <w:tab w:val="right" w:pos="9354"/>
      </w:tabs>
      <w:ind w:left="5670" w:hanging="992"/>
      <w:jc w:val="right"/>
      <w:outlineLvl w:val="5"/>
      <w:rPr>
        <w:sz w:val="20"/>
        <w:szCs w:val="20"/>
        <w:lang w:eastAsia="ru-RU"/>
      </w:rPr>
    </w:pPr>
    <w:r w:rsidRPr="00F63477">
      <w:rPr>
        <w:sz w:val="20"/>
        <w:szCs w:val="20"/>
        <w:lang w:eastAsia="ru-RU"/>
      </w:rPr>
      <w:t>Народн</w:t>
    </w:r>
    <w:r>
      <w:rPr>
        <w:sz w:val="20"/>
        <w:szCs w:val="20"/>
        <w:lang w:eastAsia="ru-RU"/>
      </w:rPr>
      <w:t>і</w:t>
    </w:r>
    <w:r w:rsidRPr="00F63477">
      <w:rPr>
        <w:sz w:val="20"/>
        <w:szCs w:val="20"/>
        <w:lang w:eastAsia="ru-RU"/>
      </w:rPr>
      <w:t xml:space="preserve"> депутат</w:t>
    </w:r>
    <w:r>
      <w:rPr>
        <w:sz w:val="20"/>
        <w:szCs w:val="20"/>
        <w:lang w:eastAsia="ru-RU"/>
      </w:rPr>
      <w:t>и</w:t>
    </w:r>
    <w:r w:rsidRPr="00F63477">
      <w:rPr>
        <w:sz w:val="20"/>
        <w:szCs w:val="20"/>
        <w:lang w:eastAsia="ru-RU"/>
      </w:rPr>
      <w:t xml:space="preserve"> України</w:t>
    </w:r>
  </w:p>
  <w:p w:rsidR="0094798E" w:rsidRPr="006822C9" w:rsidRDefault="0094798E" w:rsidP="0094798E">
    <w:pPr>
      <w:keepNext/>
      <w:tabs>
        <w:tab w:val="left" w:pos="5670"/>
        <w:tab w:val="right" w:pos="9354"/>
      </w:tabs>
      <w:ind w:left="5670" w:hanging="992"/>
      <w:jc w:val="right"/>
      <w:outlineLvl w:val="5"/>
      <w:rPr>
        <w:sz w:val="20"/>
        <w:szCs w:val="20"/>
        <w:lang w:eastAsia="ru-RU"/>
      </w:rPr>
    </w:pPr>
    <w:r w:rsidRPr="00F63477">
      <w:rPr>
        <w:sz w:val="20"/>
        <w:szCs w:val="20"/>
        <w:lang w:eastAsia="ru-RU"/>
      </w:rPr>
      <w:t>Д</w:t>
    </w:r>
    <w:r>
      <w:rPr>
        <w:sz w:val="20"/>
        <w:szCs w:val="20"/>
        <w:lang w:eastAsia="ru-RU"/>
      </w:rPr>
      <w:t>. </w:t>
    </w:r>
    <w:proofErr w:type="spellStart"/>
    <w:r w:rsidRPr="00F63477">
      <w:rPr>
        <w:sz w:val="20"/>
        <w:szCs w:val="20"/>
        <w:lang w:eastAsia="ru-RU"/>
      </w:rPr>
      <w:t>Гетманцев</w:t>
    </w:r>
    <w:proofErr w:type="spellEnd"/>
    <w:r>
      <w:rPr>
        <w:sz w:val="20"/>
        <w:szCs w:val="20"/>
        <w:lang w:eastAsia="ru-RU"/>
      </w:rPr>
      <w:t xml:space="preserve"> та інші</w:t>
    </w:r>
  </w:p>
  <w:p w:rsidR="009F7157" w:rsidRPr="0094798E" w:rsidRDefault="009F7157" w:rsidP="0094798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93B7E"/>
    <w:multiLevelType w:val="hybridMultilevel"/>
    <w:tmpl w:val="9500C088"/>
    <w:lvl w:ilvl="0" w:tplc="982C7758">
      <w:start w:val="1"/>
      <w:numFmt w:val="decimal"/>
      <w:lvlText w:val="%1."/>
      <w:lvlJc w:val="left"/>
      <w:pPr>
        <w:ind w:left="960" w:hanging="360"/>
      </w:pPr>
      <w:rPr>
        <w:rFonts w:hint="default"/>
        <w:b/>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1" w15:restartNumberingAfterBreak="0">
    <w:nsid w:val="211F666F"/>
    <w:multiLevelType w:val="multilevel"/>
    <w:tmpl w:val="0FF822CC"/>
    <w:lvl w:ilvl="0">
      <w:start w:val="1"/>
      <w:numFmt w:val="decimal"/>
      <w:lvlText w:val="%1."/>
      <w:lvlJc w:val="left"/>
      <w:pPr>
        <w:ind w:left="1069" w:hanging="360"/>
      </w:pPr>
      <w:rPr>
        <w:rFonts w:cs="Times New Roman" w:hint="default"/>
        <w:b/>
        <w:i w:val="0"/>
      </w:rPr>
    </w:lvl>
    <w:lvl w:ilvl="1">
      <w:start w:val="1"/>
      <w:numFmt w:val="decimal"/>
      <w:isLgl/>
      <w:lvlText w:val="%1.%2."/>
      <w:lvlJc w:val="left"/>
      <w:pPr>
        <w:ind w:left="1429" w:hanging="720"/>
      </w:pPr>
      <w:rPr>
        <w:rFonts w:cs="Times New Roman" w:hint="default"/>
        <w:b w:val="0"/>
        <w:i w:val="0"/>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 w15:restartNumberingAfterBreak="0">
    <w:nsid w:val="2B104945"/>
    <w:multiLevelType w:val="multilevel"/>
    <w:tmpl w:val="27042EE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DE6"/>
    <w:rsid w:val="000011EB"/>
    <w:rsid w:val="00001700"/>
    <w:rsid w:val="00007557"/>
    <w:rsid w:val="0001169F"/>
    <w:rsid w:val="00012135"/>
    <w:rsid w:val="0001731D"/>
    <w:rsid w:val="000253A8"/>
    <w:rsid w:val="00025E35"/>
    <w:rsid w:val="00025E4E"/>
    <w:rsid w:val="00027F2C"/>
    <w:rsid w:val="00031C6E"/>
    <w:rsid w:val="000502F6"/>
    <w:rsid w:val="00052F5B"/>
    <w:rsid w:val="00057D5B"/>
    <w:rsid w:val="0006254F"/>
    <w:rsid w:val="000727B3"/>
    <w:rsid w:val="00085EC9"/>
    <w:rsid w:val="0009476D"/>
    <w:rsid w:val="00094BA5"/>
    <w:rsid w:val="000974EA"/>
    <w:rsid w:val="000A20F3"/>
    <w:rsid w:val="000D3D3E"/>
    <w:rsid w:val="000E6D5A"/>
    <w:rsid w:val="00115B59"/>
    <w:rsid w:val="0012111B"/>
    <w:rsid w:val="00132480"/>
    <w:rsid w:val="0013717F"/>
    <w:rsid w:val="001400F5"/>
    <w:rsid w:val="00144534"/>
    <w:rsid w:val="001463F7"/>
    <w:rsid w:val="00150D39"/>
    <w:rsid w:val="001527F5"/>
    <w:rsid w:val="00165176"/>
    <w:rsid w:val="001775BF"/>
    <w:rsid w:val="001973A1"/>
    <w:rsid w:val="001B07E9"/>
    <w:rsid w:val="001B4BA1"/>
    <w:rsid w:val="001B6703"/>
    <w:rsid w:val="001D4115"/>
    <w:rsid w:val="001E0108"/>
    <w:rsid w:val="001E1B8C"/>
    <w:rsid w:val="001F4545"/>
    <w:rsid w:val="001F4FD1"/>
    <w:rsid w:val="00204C17"/>
    <w:rsid w:val="0021363D"/>
    <w:rsid w:val="00215E43"/>
    <w:rsid w:val="0022427C"/>
    <w:rsid w:val="00230035"/>
    <w:rsid w:val="00234002"/>
    <w:rsid w:val="00234898"/>
    <w:rsid w:val="0024157E"/>
    <w:rsid w:val="00246E1B"/>
    <w:rsid w:val="00250F28"/>
    <w:rsid w:val="00251F5A"/>
    <w:rsid w:val="00265950"/>
    <w:rsid w:val="002E0913"/>
    <w:rsid w:val="002E6D3F"/>
    <w:rsid w:val="00300BE9"/>
    <w:rsid w:val="00306212"/>
    <w:rsid w:val="003064FD"/>
    <w:rsid w:val="00312B57"/>
    <w:rsid w:val="003534B9"/>
    <w:rsid w:val="00396DE6"/>
    <w:rsid w:val="003A378E"/>
    <w:rsid w:val="003B7EED"/>
    <w:rsid w:val="003C683E"/>
    <w:rsid w:val="003D3398"/>
    <w:rsid w:val="003E11AD"/>
    <w:rsid w:val="003F0212"/>
    <w:rsid w:val="00417D3A"/>
    <w:rsid w:val="00421040"/>
    <w:rsid w:val="00446B65"/>
    <w:rsid w:val="00470FDC"/>
    <w:rsid w:val="00471677"/>
    <w:rsid w:val="00474360"/>
    <w:rsid w:val="00474A07"/>
    <w:rsid w:val="004A27A3"/>
    <w:rsid w:val="004B200A"/>
    <w:rsid w:val="004C33C5"/>
    <w:rsid w:val="004C3C79"/>
    <w:rsid w:val="004C5B7F"/>
    <w:rsid w:val="004D5B54"/>
    <w:rsid w:val="004E2C65"/>
    <w:rsid w:val="004F37E9"/>
    <w:rsid w:val="004F7331"/>
    <w:rsid w:val="0051291A"/>
    <w:rsid w:val="005155E7"/>
    <w:rsid w:val="005206AF"/>
    <w:rsid w:val="00565D5D"/>
    <w:rsid w:val="00570D35"/>
    <w:rsid w:val="005808ED"/>
    <w:rsid w:val="0059121F"/>
    <w:rsid w:val="005A16AB"/>
    <w:rsid w:val="005B6368"/>
    <w:rsid w:val="005C18BB"/>
    <w:rsid w:val="005F2AA2"/>
    <w:rsid w:val="00621A8F"/>
    <w:rsid w:val="00624CEC"/>
    <w:rsid w:val="00632D94"/>
    <w:rsid w:val="00634BC3"/>
    <w:rsid w:val="00642A59"/>
    <w:rsid w:val="00655A36"/>
    <w:rsid w:val="006653C3"/>
    <w:rsid w:val="00667D1A"/>
    <w:rsid w:val="00671F64"/>
    <w:rsid w:val="0067218F"/>
    <w:rsid w:val="006A6C6C"/>
    <w:rsid w:val="006D35EC"/>
    <w:rsid w:val="006E07B9"/>
    <w:rsid w:val="006E20A7"/>
    <w:rsid w:val="006E2B79"/>
    <w:rsid w:val="006E399D"/>
    <w:rsid w:val="006F0845"/>
    <w:rsid w:val="006F3FF4"/>
    <w:rsid w:val="007002A1"/>
    <w:rsid w:val="00717978"/>
    <w:rsid w:val="00722E8B"/>
    <w:rsid w:val="00722FA5"/>
    <w:rsid w:val="007230BD"/>
    <w:rsid w:val="00731AEA"/>
    <w:rsid w:val="0073510C"/>
    <w:rsid w:val="00771364"/>
    <w:rsid w:val="00773EB6"/>
    <w:rsid w:val="00782938"/>
    <w:rsid w:val="00791C06"/>
    <w:rsid w:val="00792C01"/>
    <w:rsid w:val="00797927"/>
    <w:rsid w:val="007A03D7"/>
    <w:rsid w:val="007A209B"/>
    <w:rsid w:val="007A491E"/>
    <w:rsid w:val="007A4D77"/>
    <w:rsid w:val="007C0709"/>
    <w:rsid w:val="007C331C"/>
    <w:rsid w:val="007D4604"/>
    <w:rsid w:val="007D5020"/>
    <w:rsid w:val="007D5934"/>
    <w:rsid w:val="007E5B03"/>
    <w:rsid w:val="007F60B1"/>
    <w:rsid w:val="008023C1"/>
    <w:rsid w:val="008056F5"/>
    <w:rsid w:val="00805732"/>
    <w:rsid w:val="00805CE7"/>
    <w:rsid w:val="00817600"/>
    <w:rsid w:val="00827529"/>
    <w:rsid w:val="00833959"/>
    <w:rsid w:val="00836ECC"/>
    <w:rsid w:val="00854BAB"/>
    <w:rsid w:val="00867FF4"/>
    <w:rsid w:val="00882145"/>
    <w:rsid w:val="00893373"/>
    <w:rsid w:val="008D27ED"/>
    <w:rsid w:val="008E5761"/>
    <w:rsid w:val="008F553B"/>
    <w:rsid w:val="008F645C"/>
    <w:rsid w:val="009256D1"/>
    <w:rsid w:val="00933847"/>
    <w:rsid w:val="0094688C"/>
    <w:rsid w:val="00946DFF"/>
    <w:rsid w:val="0094798E"/>
    <w:rsid w:val="00960299"/>
    <w:rsid w:val="00971A72"/>
    <w:rsid w:val="00975C51"/>
    <w:rsid w:val="00975C57"/>
    <w:rsid w:val="009B0864"/>
    <w:rsid w:val="009B2EDA"/>
    <w:rsid w:val="009D01D4"/>
    <w:rsid w:val="009D09BF"/>
    <w:rsid w:val="009D6869"/>
    <w:rsid w:val="009E370E"/>
    <w:rsid w:val="009F3FB9"/>
    <w:rsid w:val="009F7157"/>
    <w:rsid w:val="00A33920"/>
    <w:rsid w:val="00A431D7"/>
    <w:rsid w:val="00A72DEE"/>
    <w:rsid w:val="00A90788"/>
    <w:rsid w:val="00A90E01"/>
    <w:rsid w:val="00A91E06"/>
    <w:rsid w:val="00A924BC"/>
    <w:rsid w:val="00AA014C"/>
    <w:rsid w:val="00AA4C02"/>
    <w:rsid w:val="00AB7D6B"/>
    <w:rsid w:val="00AC7B8A"/>
    <w:rsid w:val="00AE4C8D"/>
    <w:rsid w:val="00AE5284"/>
    <w:rsid w:val="00AE6EBB"/>
    <w:rsid w:val="00AF0F99"/>
    <w:rsid w:val="00B01EBC"/>
    <w:rsid w:val="00B06327"/>
    <w:rsid w:val="00B129A5"/>
    <w:rsid w:val="00B204B2"/>
    <w:rsid w:val="00B34E72"/>
    <w:rsid w:val="00B43E7A"/>
    <w:rsid w:val="00B444E2"/>
    <w:rsid w:val="00B52EEB"/>
    <w:rsid w:val="00B94FB6"/>
    <w:rsid w:val="00BB038B"/>
    <w:rsid w:val="00BB5163"/>
    <w:rsid w:val="00BC0859"/>
    <w:rsid w:val="00BD24CC"/>
    <w:rsid w:val="00C04B48"/>
    <w:rsid w:val="00C0559E"/>
    <w:rsid w:val="00C10424"/>
    <w:rsid w:val="00C214A4"/>
    <w:rsid w:val="00C24EBD"/>
    <w:rsid w:val="00C24F0C"/>
    <w:rsid w:val="00C3142D"/>
    <w:rsid w:val="00C41821"/>
    <w:rsid w:val="00C5772D"/>
    <w:rsid w:val="00C57DF7"/>
    <w:rsid w:val="00C737FE"/>
    <w:rsid w:val="00C74164"/>
    <w:rsid w:val="00C80D4D"/>
    <w:rsid w:val="00C87C63"/>
    <w:rsid w:val="00C93BCD"/>
    <w:rsid w:val="00C96FA1"/>
    <w:rsid w:val="00C97BAB"/>
    <w:rsid w:val="00CA66EF"/>
    <w:rsid w:val="00CB5D0A"/>
    <w:rsid w:val="00CC5E33"/>
    <w:rsid w:val="00CD6669"/>
    <w:rsid w:val="00CE0223"/>
    <w:rsid w:val="00CE6AB3"/>
    <w:rsid w:val="00CF34E7"/>
    <w:rsid w:val="00D16F50"/>
    <w:rsid w:val="00D2040C"/>
    <w:rsid w:val="00D247F4"/>
    <w:rsid w:val="00D36202"/>
    <w:rsid w:val="00D44176"/>
    <w:rsid w:val="00D4701A"/>
    <w:rsid w:val="00D83F70"/>
    <w:rsid w:val="00D93391"/>
    <w:rsid w:val="00D95562"/>
    <w:rsid w:val="00DA53CA"/>
    <w:rsid w:val="00DC79E9"/>
    <w:rsid w:val="00DD39EF"/>
    <w:rsid w:val="00DD406C"/>
    <w:rsid w:val="00E10FC9"/>
    <w:rsid w:val="00E13434"/>
    <w:rsid w:val="00E243B1"/>
    <w:rsid w:val="00E27128"/>
    <w:rsid w:val="00E365E9"/>
    <w:rsid w:val="00E43058"/>
    <w:rsid w:val="00E463C5"/>
    <w:rsid w:val="00E5450E"/>
    <w:rsid w:val="00E551AD"/>
    <w:rsid w:val="00E64D0F"/>
    <w:rsid w:val="00E85F2C"/>
    <w:rsid w:val="00E927DA"/>
    <w:rsid w:val="00EA1D32"/>
    <w:rsid w:val="00EA1EF6"/>
    <w:rsid w:val="00EB4208"/>
    <w:rsid w:val="00EB4B95"/>
    <w:rsid w:val="00EB7DCD"/>
    <w:rsid w:val="00EC1B35"/>
    <w:rsid w:val="00ED0E7C"/>
    <w:rsid w:val="00EE19B3"/>
    <w:rsid w:val="00EE3244"/>
    <w:rsid w:val="00EE5627"/>
    <w:rsid w:val="00EF0BBE"/>
    <w:rsid w:val="00EF4ED9"/>
    <w:rsid w:val="00F00C24"/>
    <w:rsid w:val="00F22E3F"/>
    <w:rsid w:val="00F46AAE"/>
    <w:rsid w:val="00F50232"/>
    <w:rsid w:val="00F647FB"/>
    <w:rsid w:val="00F7135D"/>
    <w:rsid w:val="00F81BEA"/>
    <w:rsid w:val="00F81C2D"/>
    <w:rsid w:val="00F827FD"/>
    <w:rsid w:val="00F878DA"/>
    <w:rsid w:val="00F879E4"/>
    <w:rsid w:val="00FA113E"/>
    <w:rsid w:val="00FA2960"/>
    <w:rsid w:val="00FA600C"/>
    <w:rsid w:val="00FC7FA7"/>
    <w:rsid w:val="00FF4181"/>
    <w:rsid w:val="00FF632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41F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Style"/>
    <w:qFormat/>
    <w:rsid w:val="00396DE6"/>
    <w:pPr>
      <w:ind w:firstLine="709"/>
      <w:jc w:val="both"/>
    </w:pPr>
    <w:rPr>
      <w:rFonts w:eastAsia="Times New Roman"/>
      <w:sz w:val="28"/>
      <w:szCs w:val="28"/>
      <w:lang w:eastAsia="en-US"/>
    </w:rPr>
  </w:style>
  <w:style w:type="paragraph" w:styleId="3">
    <w:name w:val="heading 3"/>
    <w:basedOn w:val="a"/>
    <w:next w:val="a"/>
    <w:link w:val="30"/>
    <w:semiHidden/>
    <w:unhideWhenUsed/>
    <w:qFormat/>
    <w:rsid w:val="0094798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qFormat/>
    <w:rsid w:val="001B4BA1"/>
    <w:pPr>
      <w:keepNext/>
      <w:ind w:firstLine="0"/>
      <w:jc w:val="center"/>
      <w:outlineLvl w:val="3"/>
    </w:pPr>
    <w:rPr>
      <w:b/>
      <w: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rsid w:val="00FA113E"/>
    <w:rPr>
      <w:rFonts w:ascii="Times New Roman" w:hAnsi="Times New Roman"/>
      <w:color w:val="000000"/>
    </w:rPr>
  </w:style>
  <w:style w:type="paragraph" w:styleId="a3">
    <w:name w:val="Body Text"/>
    <w:basedOn w:val="a"/>
    <w:rsid w:val="00FA113E"/>
    <w:pPr>
      <w:spacing w:after="120"/>
      <w:ind w:firstLine="0"/>
      <w:jc w:val="left"/>
    </w:pPr>
    <w:rPr>
      <w:lang w:eastAsia="ru-RU"/>
    </w:rPr>
  </w:style>
  <w:style w:type="character" w:customStyle="1" w:styleId="FontStyle">
    <w:name w:val="Font Style"/>
    <w:rsid w:val="001B4BA1"/>
    <w:rPr>
      <w:color w:val="000000"/>
      <w:sz w:val="20"/>
    </w:rPr>
  </w:style>
  <w:style w:type="paragraph" w:customStyle="1" w:styleId="ParagraphStyle">
    <w:name w:val="Paragraph Style"/>
    <w:rsid w:val="001B4BA1"/>
    <w:pPr>
      <w:autoSpaceDE w:val="0"/>
      <w:autoSpaceDN w:val="0"/>
      <w:adjustRightInd w:val="0"/>
    </w:pPr>
    <w:rPr>
      <w:rFonts w:ascii="Courier New" w:eastAsia="Times New Roman" w:hAnsi="Courier New"/>
      <w:sz w:val="24"/>
      <w:szCs w:val="24"/>
      <w:lang w:val="ru-RU" w:eastAsia="ru-RU"/>
    </w:rPr>
  </w:style>
  <w:style w:type="paragraph" w:customStyle="1" w:styleId="st1">
    <w:name w:val="st1"/>
    <w:rsid w:val="00AE6EBB"/>
    <w:pPr>
      <w:autoSpaceDE w:val="0"/>
      <w:autoSpaceDN w:val="0"/>
      <w:adjustRightInd w:val="0"/>
      <w:spacing w:before="120"/>
      <w:jc w:val="center"/>
    </w:pPr>
    <w:rPr>
      <w:rFonts w:ascii="Courier New" w:hAnsi="Courier New"/>
      <w:sz w:val="24"/>
      <w:szCs w:val="24"/>
      <w:lang w:val="ru-RU" w:eastAsia="ja-JP"/>
    </w:rPr>
  </w:style>
  <w:style w:type="paragraph" w:customStyle="1" w:styleId="st2">
    <w:name w:val="st2"/>
    <w:rsid w:val="00AE6EBB"/>
    <w:pPr>
      <w:autoSpaceDE w:val="0"/>
      <w:autoSpaceDN w:val="0"/>
      <w:adjustRightInd w:val="0"/>
      <w:spacing w:after="120"/>
      <w:ind w:firstLine="360"/>
      <w:jc w:val="both"/>
    </w:pPr>
    <w:rPr>
      <w:rFonts w:ascii="Courier New" w:hAnsi="Courier New"/>
      <w:sz w:val="24"/>
      <w:szCs w:val="24"/>
      <w:lang w:val="ru-RU" w:eastAsia="ja-JP"/>
    </w:rPr>
  </w:style>
  <w:style w:type="character" w:customStyle="1" w:styleId="st96">
    <w:name w:val="st96"/>
    <w:rsid w:val="00AE6EBB"/>
    <w:rPr>
      <w:rFonts w:ascii="Times New Roman" w:hAnsi="Times New Roman"/>
      <w:color w:val="0000FF"/>
    </w:rPr>
  </w:style>
  <w:style w:type="character" w:customStyle="1" w:styleId="st101">
    <w:name w:val="st101"/>
    <w:rsid w:val="00AE6EBB"/>
    <w:rPr>
      <w:rFonts w:ascii="Times New Roman" w:hAnsi="Times New Roman"/>
      <w:b/>
      <w:bCs/>
      <w:color w:val="000000"/>
    </w:rPr>
  </w:style>
  <w:style w:type="paragraph" w:styleId="a4">
    <w:name w:val="header"/>
    <w:basedOn w:val="a"/>
    <w:link w:val="a5"/>
    <w:uiPriority w:val="99"/>
    <w:rsid w:val="004D5B54"/>
    <w:pPr>
      <w:tabs>
        <w:tab w:val="center" w:pos="4819"/>
        <w:tab w:val="right" w:pos="9639"/>
      </w:tabs>
    </w:pPr>
  </w:style>
  <w:style w:type="character" w:customStyle="1" w:styleId="a5">
    <w:name w:val="Верхній колонтитул Знак"/>
    <w:link w:val="a4"/>
    <w:uiPriority w:val="99"/>
    <w:rsid w:val="004D5B54"/>
    <w:rPr>
      <w:rFonts w:eastAsia="Times New Roman"/>
      <w:sz w:val="28"/>
      <w:szCs w:val="28"/>
      <w:lang w:eastAsia="en-US"/>
    </w:rPr>
  </w:style>
  <w:style w:type="paragraph" w:styleId="a6">
    <w:name w:val="footer"/>
    <w:basedOn w:val="a"/>
    <w:link w:val="a7"/>
    <w:rsid w:val="004D5B54"/>
    <w:pPr>
      <w:tabs>
        <w:tab w:val="center" w:pos="4819"/>
        <w:tab w:val="right" w:pos="9639"/>
      </w:tabs>
    </w:pPr>
  </w:style>
  <w:style w:type="character" w:customStyle="1" w:styleId="a7">
    <w:name w:val="Нижній колонтитул Знак"/>
    <w:link w:val="a6"/>
    <w:rsid w:val="004D5B54"/>
    <w:rPr>
      <w:rFonts w:eastAsia="Times New Roman"/>
      <w:sz w:val="28"/>
      <w:szCs w:val="28"/>
      <w:lang w:eastAsia="en-US"/>
    </w:rPr>
  </w:style>
  <w:style w:type="paragraph" w:styleId="a8">
    <w:name w:val="Body Text Indent"/>
    <w:basedOn w:val="a"/>
    <w:link w:val="a9"/>
    <w:uiPriority w:val="99"/>
    <w:unhideWhenUsed/>
    <w:rsid w:val="007E5B03"/>
    <w:pPr>
      <w:autoSpaceDE w:val="0"/>
      <w:autoSpaceDN w:val="0"/>
      <w:spacing w:after="120"/>
      <w:ind w:left="283" w:firstLine="0"/>
      <w:jc w:val="left"/>
    </w:pPr>
    <w:rPr>
      <w:sz w:val="20"/>
      <w:szCs w:val="20"/>
      <w:lang w:eastAsia="ru-RU"/>
    </w:rPr>
  </w:style>
  <w:style w:type="character" w:customStyle="1" w:styleId="a9">
    <w:name w:val="Основний текст з відступом Знак"/>
    <w:link w:val="a8"/>
    <w:uiPriority w:val="99"/>
    <w:rsid w:val="007E5B03"/>
    <w:rPr>
      <w:rFonts w:eastAsia="Times New Roman"/>
      <w:lang w:eastAsia="ru-RU"/>
    </w:rPr>
  </w:style>
  <w:style w:type="paragraph" w:styleId="aa">
    <w:name w:val="Balloon Text"/>
    <w:basedOn w:val="a"/>
    <w:link w:val="ab"/>
    <w:rsid w:val="009F7157"/>
    <w:rPr>
      <w:rFonts w:ascii="Segoe UI" w:hAnsi="Segoe UI"/>
      <w:sz w:val="18"/>
      <w:szCs w:val="18"/>
    </w:rPr>
  </w:style>
  <w:style w:type="character" w:customStyle="1" w:styleId="ab">
    <w:name w:val="Текст у виносці Знак"/>
    <w:link w:val="aa"/>
    <w:rsid w:val="009F7157"/>
    <w:rPr>
      <w:rFonts w:ascii="Segoe UI" w:eastAsia="Times New Roman" w:hAnsi="Segoe UI" w:cs="Segoe UI"/>
      <w:sz w:val="18"/>
      <w:szCs w:val="18"/>
      <w:lang w:eastAsia="en-US"/>
    </w:rPr>
  </w:style>
  <w:style w:type="character" w:customStyle="1" w:styleId="2">
    <w:name w:val="Основной текст (2)_"/>
    <w:link w:val="21"/>
    <w:locked/>
    <w:rsid w:val="00B43E7A"/>
    <w:rPr>
      <w:sz w:val="26"/>
      <w:szCs w:val="26"/>
      <w:shd w:val="clear" w:color="auto" w:fill="FFFFFF"/>
    </w:rPr>
  </w:style>
  <w:style w:type="paragraph" w:customStyle="1" w:styleId="21">
    <w:name w:val="Основной текст (2)1"/>
    <w:basedOn w:val="a"/>
    <w:link w:val="2"/>
    <w:rsid w:val="00B43E7A"/>
    <w:pPr>
      <w:widowControl w:val="0"/>
      <w:shd w:val="clear" w:color="auto" w:fill="FFFFFF"/>
      <w:spacing w:line="307" w:lineRule="exact"/>
      <w:ind w:firstLine="0"/>
    </w:pPr>
    <w:rPr>
      <w:rFonts w:eastAsia="MS Mincho"/>
      <w:sz w:val="26"/>
      <w:szCs w:val="26"/>
    </w:rPr>
  </w:style>
  <w:style w:type="paragraph" w:styleId="ac">
    <w:name w:val="List Paragraph"/>
    <w:basedOn w:val="a"/>
    <w:link w:val="ad"/>
    <w:uiPriority w:val="34"/>
    <w:qFormat/>
    <w:rsid w:val="00B43E7A"/>
    <w:pPr>
      <w:ind w:left="720" w:firstLine="0"/>
      <w:contextualSpacing/>
      <w:jc w:val="left"/>
    </w:pPr>
    <w:rPr>
      <w:sz w:val="24"/>
      <w:szCs w:val="24"/>
      <w:lang w:val="ru-RU" w:eastAsia="ru-RU"/>
    </w:rPr>
  </w:style>
  <w:style w:type="paragraph" w:customStyle="1" w:styleId="rvps17">
    <w:name w:val="rvps17"/>
    <w:basedOn w:val="a"/>
    <w:rsid w:val="00474360"/>
    <w:pPr>
      <w:spacing w:before="100" w:beforeAutospacing="1" w:after="100" w:afterAutospacing="1"/>
      <w:ind w:firstLine="0"/>
      <w:jc w:val="left"/>
    </w:pPr>
    <w:rPr>
      <w:sz w:val="24"/>
      <w:szCs w:val="24"/>
      <w:lang w:eastAsia="uk-UA"/>
    </w:rPr>
  </w:style>
  <w:style w:type="character" w:customStyle="1" w:styleId="rvts23">
    <w:name w:val="rvts23"/>
    <w:basedOn w:val="a0"/>
    <w:rsid w:val="00474360"/>
  </w:style>
  <w:style w:type="character" w:customStyle="1" w:styleId="rvts64">
    <w:name w:val="rvts64"/>
    <w:basedOn w:val="a0"/>
    <w:rsid w:val="00474360"/>
  </w:style>
  <w:style w:type="paragraph" w:customStyle="1" w:styleId="rvps3">
    <w:name w:val="rvps3"/>
    <w:basedOn w:val="a"/>
    <w:rsid w:val="00474360"/>
    <w:pPr>
      <w:spacing w:before="100" w:beforeAutospacing="1" w:after="100" w:afterAutospacing="1"/>
      <w:ind w:firstLine="0"/>
      <w:jc w:val="left"/>
    </w:pPr>
    <w:rPr>
      <w:sz w:val="24"/>
      <w:szCs w:val="24"/>
      <w:lang w:eastAsia="uk-UA"/>
    </w:rPr>
  </w:style>
  <w:style w:type="character" w:customStyle="1" w:styleId="rvts9">
    <w:name w:val="rvts9"/>
    <w:basedOn w:val="a0"/>
    <w:rsid w:val="00474360"/>
  </w:style>
  <w:style w:type="paragraph" w:customStyle="1" w:styleId="rvps6">
    <w:name w:val="rvps6"/>
    <w:basedOn w:val="a"/>
    <w:rsid w:val="00474360"/>
    <w:pPr>
      <w:spacing w:before="100" w:beforeAutospacing="1" w:after="100" w:afterAutospacing="1"/>
      <w:ind w:firstLine="0"/>
      <w:jc w:val="left"/>
    </w:pPr>
    <w:rPr>
      <w:sz w:val="24"/>
      <w:szCs w:val="24"/>
      <w:lang w:eastAsia="uk-UA"/>
    </w:rPr>
  </w:style>
  <w:style w:type="paragraph" w:styleId="ae">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
    <w:basedOn w:val="a"/>
    <w:link w:val="af"/>
    <w:uiPriority w:val="99"/>
    <w:unhideWhenUsed/>
    <w:rsid w:val="0051291A"/>
    <w:pPr>
      <w:spacing w:before="100" w:beforeAutospacing="1" w:after="100" w:afterAutospacing="1"/>
      <w:ind w:firstLine="0"/>
      <w:jc w:val="left"/>
    </w:pPr>
    <w:rPr>
      <w:sz w:val="24"/>
      <w:szCs w:val="24"/>
      <w:lang w:eastAsia="uk-UA"/>
    </w:rPr>
  </w:style>
  <w:style w:type="character" w:customStyle="1" w:styleId="af">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
    <w:link w:val="ae"/>
    <w:uiPriority w:val="99"/>
    <w:locked/>
    <w:rsid w:val="0051291A"/>
    <w:rPr>
      <w:rFonts w:eastAsia="Times New Roman"/>
      <w:sz w:val="24"/>
      <w:szCs w:val="24"/>
      <w:lang w:val="uk-UA" w:eastAsia="uk-UA"/>
    </w:rPr>
  </w:style>
  <w:style w:type="character" w:customStyle="1" w:styleId="30">
    <w:name w:val="Заголовок 3 Знак"/>
    <w:basedOn w:val="a0"/>
    <w:link w:val="3"/>
    <w:semiHidden/>
    <w:rsid w:val="0094798E"/>
    <w:rPr>
      <w:rFonts w:asciiTheme="majorHAnsi" w:eastAsiaTheme="majorEastAsia" w:hAnsiTheme="majorHAnsi" w:cstheme="majorBidi"/>
      <w:color w:val="243F60" w:themeColor="accent1" w:themeShade="7F"/>
      <w:sz w:val="24"/>
      <w:szCs w:val="24"/>
      <w:lang w:eastAsia="en-US"/>
    </w:rPr>
  </w:style>
  <w:style w:type="character" w:customStyle="1" w:styleId="rvts0">
    <w:name w:val="rvts0"/>
    <w:rsid w:val="0094798E"/>
  </w:style>
  <w:style w:type="paragraph" w:customStyle="1" w:styleId="af0">
    <w:name w:val="Нормальний текст"/>
    <w:basedOn w:val="a"/>
    <w:link w:val="af1"/>
    <w:rsid w:val="0094798E"/>
    <w:pPr>
      <w:spacing w:before="120"/>
      <w:ind w:firstLine="567"/>
    </w:pPr>
    <w:rPr>
      <w:rFonts w:ascii="Antiqua" w:eastAsiaTheme="minorEastAsia" w:hAnsi="Antiqua"/>
      <w:sz w:val="26"/>
      <w:szCs w:val="20"/>
      <w:lang w:eastAsia="ru-RU"/>
    </w:rPr>
  </w:style>
  <w:style w:type="character" w:customStyle="1" w:styleId="af1">
    <w:name w:val="Нормальний текст Знак"/>
    <w:link w:val="af0"/>
    <w:locked/>
    <w:rsid w:val="0094798E"/>
    <w:rPr>
      <w:rFonts w:ascii="Antiqua" w:eastAsiaTheme="minorEastAsia" w:hAnsi="Antiqua"/>
      <w:sz w:val="26"/>
      <w:lang w:eastAsia="ru-RU"/>
    </w:rPr>
  </w:style>
  <w:style w:type="character" w:customStyle="1" w:styleId="ad">
    <w:name w:val="Абзац списку Знак"/>
    <w:link w:val="ac"/>
    <w:uiPriority w:val="34"/>
    <w:locked/>
    <w:rsid w:val="0094798E"/>
    <w:rPr>
      <w:rFonts w:eastAsia="Times New Roman"/>
      <w:sz w:val="24"/>
      <w:szCs w:val="24"/>
      <w:lang w:val="ru-RU" w:eastAsia="ru-RU"/>
    </w:rPr>
  </w:style>
  <w:style w:type="character" w:styleId="af2">
    <w:name w:val="Hyperlink"/>
    <w:basedOn w:val="a0"/>
    <w:uiPriority w:val="99"/>
    <w:unhideWhenUsed/>
    <w:rsid w:val="006F3FF4"/>
    <w:rPr>
      <w:color w:val="0000FF"/>
      <w:u w:val="single"/>
    </w:rPr>
  </w:style>
  <w:style w:type="character" w:customStyle="1" w:styleId="highlight">
    <w:name w:val="highlight"/>
    <w:basedOn w:val="a0"/>
    <w:rsid w:val="006F3FF4"/>
  </w:style>
  <w:style w:type="paragraph" w:styleId="af3">
    <w:name w:val="footnote text"/>
    <w:basedOn w:val="a"/>
    <w:link w:val="af4"/>
    <w:uiPriority w:val="99"/>
    <w:unhideWhenUsed/>
    <w:rsid w:val="006F3FF4"/>
    <w:pPr>
      <w:ind w:firstLine="0"/>
      <w:jc w:val="left"/>
    </w:pPr>
    <w:rPr>
      <w:rFonts w:asciiTheme="minorHAnsi" w:eastAsiaTheme="minorHAnsi" w:hAnsiTheme="minorHAnsi" w:cstheme="minorBidi"/>
      <w:sz w:val="20"/>
      <w:szCs w:val="20"/>
      <w:lang w:val="ru-RU"/>
    </w:rPr>
  </w:style>
  <w:style w:type="character" w:customStyle="1" w:styleId="af4">
    <w:name w:val="Текст виноски Знак"/>
    <w:basedOn w:val="a0"/>
    <w:link w:val="af3"/>
    <w:uiPriority w:val="99"/>
    <w:rsid w:val="006F3FF4"/>
    <w:rPr>
      <w:rFonts w:asciiTheme="minorHAnsi" w:eastAsiaTheme="minorHAnsi" w:hAnsiTheme="minorHAnsi" w:cstheme="minorBidi"/>
      <w:lang w:val="ru-RU" w:eastAsia="en-US"/>
    </w:rPr>
  </w:style>
  <w:style w:type="character" w:styleId="af5">
    <w:name w:val="footnote reference"/>
    <w:basedOn w:val="a0"/>
    <w:uiPriority w:val="99"/>
    <w:semiHidden/>
    <w:unhideWhenUsed/>
    <w:rsid w:val="006F3F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783489">
      <w:bodyDiv w:val="1"/>
      <w:marLeft w:val="0"/>
      <w:marRight w:val="0"/>
      <w:marTop w:val="0"/>
      <w:marBottom w:val="0"/>
      <w:divBdr>
        <w:top w:val="none" w:sz="0" w:space="0" w:color="auto"/>
        <w:left w:val="none" w:sz="0" w:space="0" w:color="auto"/>
        <w:bottom w:val="none" w:sz="0" w:space="0" w:color="auto"/>
        <w:right w:val="none" w:sz="0" w:space="0" w:color="auto"/>
      </w:divBdr>
    </w:div>
    <w:div w:id="2015254553">
      <w:bodyDiv w:val="1"/>
      <w:marLeft w:val="0"/>
      <w:marRight w:val="0"/>
      <w:marTop w:val="0"/>
      <w:marBottom w:val="0"/>
      <w:divBdr>
        <w:top w:val="none" w:sz="0" w:space="0" w:color="auto"/>
        <w:left w:val="none" w:sz="0" w:space="0" w:color="auto"/>
        <w:bottom w:val="none" w:sz="0" w:space="0" w:color="auto"/>
        <w:right w:val="none" w:sz="0" w:space="0" w:color="auto"/>
      </w:divBdr>
      <w:divsChild>
        <w:div w:id="775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file:///C:/Users/User/AppData/Local/Temp/Strategy_FS_2025.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10097</Words>
  <Characters>5756</Characters>
  <Application>Microsoft Office Word</Application>
  <DocSecurity>0</DocSecurity>
  <Lines>47</Lines>
  <Paragraphs>31</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2021-06-07T09:55:00Z</dcterms:created>
  <dcterms:modified xsi:type="dcterms:W3CDTF">2021-06-07T09:56:00Z</dcterms:modified>
</cp:coreProperties>
</file>