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34DA7" w14:textId="77777777" w:rsidR="002456CC" w:rsidRPr="00681C5B" w:rsidRDefault="002456CC" w:rsidP="009D2256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en-US" w:eastAsia="ru-RU"/>
        </w:rPr>
      </w:pPr>
    </w:p>
    <w:p w14:paraId="1416B8EB" w14:textId="6FA01A86" w:rsidR="002456CC" w:rsidRPr="00C3300D" w:rsidRDefault="002456CC" w:rsidP="009D225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C3300D">
        <w:rPr>
          <w:rFonts w:ascii="Times New Roman" w:eastAsia="Times New Roman" w:hAnsi="Times New Roman"/>
          <w:lang w:val="uk-UA" w:eastAsia="ru-RU"/>
        </w:rPr>
        <w:t xml:space="preserve">                                                                                                                   </w:t>
      </w:r>
      <w:r w:rsidRPr="00C3300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96062B">
        <w:rPr>
          <w:rFonts w:ascii="Times New Roman" w:eastAsia="Times New Roman" w:hAnsi="Times New Roman"/>
          <w:sz w:val="24"/>
          <w:szCs w:val="24"/>
          <w:lang w:val="uk-UA" w:eastAsia="ru-RU"/>
        </w:rPr>
        <w:t>5542-1</w:t>
      </w:r>
    </w:p>
    <w:p w14:paraId="46C0BA28" w14:textId="77777777" w:rsidR="002456CC" w:rsidRPr="00C3300D" w:rsidRDefault="002456CC" w:rsidP="009D2256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C3300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(друге читання)</w:t>
      </w:r>
    </w:p>
    <w:p w14:paraId="6AB25F81" w14:textId="77777777" w:rsidR="002456CC" w:rsidRPr="00C3300D" w:rsidRDefault="002456CC" w:rsidP="009D225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14:paraId="5806C2EF" w14:textId="77777777" w:rsidR="002456CC" w:rsidRPr="00C3300D" w:rsidRDefault="002456CC" w:rsidP="009D22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C3300D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ЗАУВАЖЕННЯ</w:t>
      </w:r>
    </w:p>
    <w:p w14:paraId="16713A52" w14:textId="77777777" w:rsidR="002456CC" w:rsidRPr="00C3300D" w:rsidRDefault="002456CC" w:rsidP="009D22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300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 проекту Закону України </w:t>
      </w:r>
    </w:p>
    <w:p w14:paraId="10D71A0F" w14:textId="21F87514" w:rsidR="002456CC" w:rsidRPr="00C3300D" w:rsidRDefault="002456CC" w:rsidP="0096062B">
      <w:pPr>
        <w:spacing w:after="12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300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5A174F" w:rsidRPr="00C3300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r w:rsidR="0096062B" w:rsidRPr="000F1A2B"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до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деяких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законів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України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забезпечення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стабільності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системи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гарантування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вкладів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фізичних</w:t>
      </w:r>
      <w:proofErr w:type="spellEnd"/>
      <w:r w:rsidR="0096062B" w:rsidRPr="000F1A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062B" w:rsidRPr="000F1A2B">
        <w:rPr>
          <w:rFonts w:ascii="Times New Roman" w:hAnsi="Times New Roman"/>
          <w:b/>
          <w:sz w:val="28"/>
          <w:szCs w:val="28"/>
        </w:rPr>
        <w:t>осіб</w:t>
      </w:r>
      <w:proofErr w:type="spellEnd"/>
      <w:r w:rsidR="005A174F" w:rsidRPr="00C3300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Pr="00C3300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14:paraId="093C8091" w14:textId="77777777" w:rsidR="00E25EE3" w:rsidRPr="00C3300D" w:rsidRDefault="00E25EE3" w:rsidP="009D2256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44C4D86" w14:textId="77777777" w:rsidR="002456CC" w:rsidRPr="00C3300D" w:rsidRDefault="002456CC" w:rsidP="009D225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ru-RU"/>
        </w:rPr>
      </w:pPr>
    </w:p>
    <w:p w14:paraId="4E46C520" w14:textId="07D3D083" w:rsidR="002456CC" w:rsidRPr="0096062B" w:rsidRDefault="002456CC" w:rsidP="009D2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00D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</w:t>
      </w:r>
      <w:r w:rsidRPr="0096062B">
        <w:rPr>
          <w:rFonts w:ascii="Times New Roman" w:hAnsi="Times New Roman"/>
          <w:sz w:val="28"/>
          <w:szCs w:val="28"/>
          <w:lang w:val="uk-UA"/>
        </w:rPr>
        <w:t>юридичну експертизу   підготовленого Комітетом Верховної Ради України з питань</w:t>
      </w:r>
      <w:r w:rsidR="0096062B" w:rsidRPr="009606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62B" w:rsidRPr="0096062B">
        <w:rPr>
          <w:rFonts w:ascii="Times New Roman" w:hAnsi="Times New Roman"/>
          <w:sz w:val="28"/>
          <w:szCs w:val="28"/>
        </w:rPr>
        <w:t>фінансів</w:t>
      </w:r>
      <w:proofErr w:type="spellEnd"/>
      <w:r w:rsidR="0096062B" w:rsidRPr="009606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6062B" w:rsidRPr="0096062B">
        <w:rPr>
          <w:rFonts w:ascii="Times New Roman" w:hAnsi="Times New Roman"/>
          <w:sz w:val="28"/>
          <w:szCs w:val="28"/>
        </w:rPr>
        <w:t>податкової</w:t>
      </w:r>
      <w:proofErr w:type="spellEnd"/>
      <w:r w:rsidR="0096062B" w:rsidRPr="0096062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96062B" w:rsidRPr="0096062B">
        <w:rPr>
          <w:rFonts w:ascii="Times New Roman" w:hAnsi="Times New Roman"/>
          <w:sz w:val="28"/>
          <w:szCs w:val="28"/>
        </w:rPr>
        <w:t>митної</w:t>
      </w:r>
      <w:proofErr w:type="spellEnd"/>
      <w:r w:rsidR="0096062B" w:rsidRPr="009606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62B" w:rsidRPr="0096062B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96062B">
        <w:rPr>
          <w:rFonts w:ascii="Times New Roman" w:hAnsi="Times New Roman"/>
          <w:sz w:val="28"/>
          <w:szCs w:val="28"/>
          <w:lang w:val="uk-UA"/>
        </w:rPr>
        <w:t xml:space="preserve"> цифрової трансформації до другого читання однойменного законопроекту та за наслідками експертизи зазначаємо таке. </w:t>
      </w:r>
    </w:p>
    <w:p w14:paraId="0C05465A" w14:textId="77777777" w:rsidR="002456CC" w:rsidRPr="00C3300D" w:rsidRDefault="002456CC" w:rsidP="009D2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B06EA99" w14:textId="37BA1D01" w:rsidR="00681C5B" w:rsidRPr="00101DF6" w:rsidRDefault="00681C5B" w:rsidP="00681C5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</w:t>
      </w:r>
      <w:r w:rsidRPr="00101DF6">
        <w:rPr>
          <w:rFonts w:ascii="Times New Roman" w:hAnsi="Times New Roman"/>
          <w:sz w:val="28"/>
          <w:szCs w:val="28"/>
        </w:rPr>
        <w:t>сновним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Законом </w:t>
      </w:r>
      <w:proofErr w:type="spellStart"/>
      <w:r w:rsidRPr="00101DF6">
        <w:rPr>
          <w:rFonts w:ascii="Times New Roman" w:hAnsi="Times New Roman"/>
          <w:sz w:val="28"/>
          <w:szCs w:val="28"/>
        </w:rPr>
        <w:t>Держави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Україну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проголошено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демократичною, правовою державою, в </w:t>
      </w:r>
      <w:proofErr w:type="spellStart"/>
      <w:r w:rsidRPr="00101DF6">
        <w:rPr>
          <w:rFonts w:ascii="Times New Roman" w:hAnsi="Times New Roman"/>
          <w:sz w:val="28"/>
          <w:szCs w:val="28"/>
        </w:rPr>
        <w:t>якій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визнається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101DF6">
        <w:rPr>
          <w:rFonts w:ascii="Times New Roman" w:hAnsi="Times New Roman"/>
          <w:sz w:val="28"/>
          <w:szCs w:val="28"/>
        </w:rPr>
        <w:t>діє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принцип верховенства права;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101DF6">
        <w:rPr>
          <w:rFonts w:ascii="Times New Roman" w:hAnsi="Times New Roman"/>
          <w:sz w:val="28"/>
          <w:szCs w:val="28"/>
        </w:rPr>
        <w:t>має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найвищу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юридичну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силу; </w:t>
      </w:r>
      <w:proofErr w:type="spellStart"/>
      <w:r w:rsidRPr="00101DF6">
        <w:rPr>
          <w:rFonts w:ascii="Times New Roman" w:hAnsi="Times New Roman"/>
          <w:sz w:val="28"/>
          <w:szCs w:val="28"/>
        </w:rPr>
        <w:t>закони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101DF6">
        <w:rPr>
          <w:rFonts w:ascii="Times New Roman" w:hAnsi="Times New Roman"/>
          <w:sz w:val="28"/>
          <w:szCs w:val="28"/>
        </w:rPr>
        <w:t>інші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нормативно-</w:t>
      </w:r>
      <w:proofErr w:type="spellStart"/>
      <w:r w:rsidRPr="00101DF6">
        <w:rPr>
          <w:rFonts w:ascii="Times New Roman" w:hAnsi="Times New Roman"/>
          <w:sz w:val="28"/>
          <w:szCs w:val="28"/>
        </w:rPr>
        <w:t>правові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акти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приймаються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01DF6">
        <w:rPr>
          <w:rFonts w:ascii="Times New Roman" w:hAnsi="Times New Roman"/>
          <w:sz w:val="28"/>
          <w:szCs w:val="28"/>
        </w:rPr>
        <w:t>основі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України і </w:t>
      </w:r>
      <w:proofErr w:type="spellStart"/>
      <w:r w:rsidRPr="00101DF6">
        <w:rPr>
          <w:rFonts w:ascii="Times New Roman" w:hAnsi="Times New Roman"/>
          <w:sz w:val="28"/>
          <w:szCs w:val="28"/>
        </w:rPr>
        <w:t>повинні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відповідати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їй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01DF6">
        <w:rPr>
          <w:rFonts w:ascii="Times New Roman" w:hAnsi="Times New Roman"/>
          <w:sz w:val="28"/>
          <w:szCs w:val="28"/>
        </w:rPr>
        <w:t>стаття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1, </w:t>
      </w:r>
      <w:proofErr w:type="spellStart"/>
      <w:r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перша – друга </w:t>
      </w:r>
      <w:proofErr w:type="spellStart"/>
      <w:r w:rsidRPr="00101DF6">
        <w:rPr>
          <w:rFonts w:ascii="Times New Roman" w:hAnsi="Times New Roman"/>
          <w:sz w:val="28"/>
          <w:szCs w:val="28"/>
        </w:rPr>
        <w:t>статті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8). </w:t>
      </w:r>
      <w:r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/>
          <w:sz w:val="28"/>
          <w:szCs w:val="28"/>
        </w:rPr>
        <w:t>цьому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зазначив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Конституційний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Суд України</w:t>
      </w:r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101DF6">
        <w:rPr>
          <w:rFonts w:ascii="Times New Roman" w:hAnsi="Times New Roman"/>
          <w:sz w:val="28"/>
          <w:szCs w:val="28"/>
        </w:rPr>
        <w:t>Рішенні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 xml:space="preserve">26 </w:t>
      </w:r>
      <w:proofErr w:type="spellStart"/>
      <w:r w:rsidRPr="00101DF6">
        <w:rPr>
          <w:rFonts w:ascii="Times New Roman" w:hAnsi="Times New Roman"/>
          <w:sz w:val="28"/>
          <w:szCs w:val="28"/>
        </w:rPr>
        <w:t>квітня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2018 року №</w:t>
      </w:r>
      <w:r>
        <w:rPr>
          <w:rFonts w:ascii="Times New Roman" w:hAnsi="Times New Roman"/>
          <w:sz w:val="28"/>
          <w:szCs w:val="28"/>
        </w:rPr>
        <w:t xml:space="preserve"> 4-рп/2018, </w:t>
      </w:r>
      <w:proofErr w:type="spellStart"/>
      <w:r w:rsidRPr="00101DF6">
        <w:rPr>
          <w:rFonts w:ascii="Times New Roman" w:hAnsi="Times New Roman"/>
          <w:sz w:val="28"/>
          <w:szCs w:val="28"/>
        </w:rPr>
        <w:t>Верховна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Рада України, </w:t>
      </w:r>
      <w:proofErr w:type="spellStart"/>
      <w:r w:rsidRPr="00101DF6">
        <w:rPr>
          <w:rFonts w:ascii="Times New Roman" w:hAnsi="Times New Roman"/>
          <w:sz w:val="28"/>
          <w:szCs w:val="28"/>
        </w:rPr>
        <w:t>здійснюючи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законодавче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регулюв</w:t>
      </w:r>
      <w:r>
        <w:rPr>
          <w:rFonts w:ascii="Times New Roman" w:hAnsi="Times New Roman"/>
          <w:sz w:val="28"/>
          <w:szCs w:val="28"/>
        </w:rPr>
        <w:t>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суспільних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відносин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зобов'</w:t>
      </w:r>
      <w:r w:rsidRPr="00101DF6">
        <w:rPr>
          <w:rFonts w:ascii="Times New Roman" w:hAnsi="Times New Roman"/>
          <w:sz w:val="28"/>
          <w:szCs w:val="28"/>
        </w:rPr>
        <w:t>язана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верховенство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України.</w:t>
      </w:r>
    </w:p>
    <w:p w14:paraId="0362F2EF" w14:textId="77777777" w:rsidR="00681C5B" w:rsidRDefault="00681C5B" w:rsidP="00681C5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01DF6">
        <w:rPr>
          <w:rFonts w:ascii="Times New Roman" w:hAnsi="Times New Roman"/>
          <w:sz w:val="28"/>
          <w:szCs w:val="28"/>
        </w:rPr>
        <w:t>Неодноразово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Конституційний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Суд України у </w:t>
      </w:r>
      <w:proofErr w:type="spellStart"/>
      <w:r w:rsidRPr="00101DF6">
        <w:rPr>
          <w:rFonts w:ascii="Times New Roman" w:hAnsi="Times New Roman"/>
          <w:sz w:val="28"/>
          <w:szCs w:val="28"/>
        </w:rPr>
        <w:t>своїх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рішеннях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наголошував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101DF6">
        <w:rPr>
          <w:rFonts w:ascii="Times New Roman" w:hAnsi="Times New Roman"/>
          <w:sz w:val="28"/>
          <w:szCs w:val="28"/>
        </w:rPr>
        <w:t xml:space="preserve">на тому, </w:t>
      </w:r>
      <w:proofErr w:type="spellStart"/>
      <w:r w:rsidRPr="00101DF6">
        <w:rPr>
          <w:rFonts w:ascii="Times New Roman" w:hAnsi="Times New Roman"/>
          <w:sz w:val="28"/>
          <w:szCs w:val="28"/>
        </w:rPr>
        <w:t>що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101DF6">
        <w:rPr>
          <w:rFonts w:ascii="Times New Roman" w:hAnsi="Times New Roman"/>
          <w:sz w:val="28"/>
          <w:szCs w:val="28"/>
        </w:rPr>
        <w:t xml:space="preserve">ерховенство права </w:t>
      </w:r>
      <w:r>
        <w:rPr>
          <w:rFonts w:ascii="Times New Roman" w:hAnsi="Times New Roman"/>
          <w:sz w:val="28"/>
          <w:szCs w:val="28"/>
        </w:rPr>
        <w:t>–</w:t>
      </w:r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це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панування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права у </w:t>
      </w:r>
      <w:proofErr w:type="spellStart"/>
      <w:r w:rsidRPr="00101DF6">
        <w:rPr>
          <w:rFonts w:ascii="Times New Roman" w:hAnsi="Times New Roman"/>
          <w:sz w:val="28"/>
          <w:szCs w:val="28"/>
        </w:rPr>
        <w:t>суспільстві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; верховенство права </w:t>
      </w:r>
      <w:proofErr w:type="spellStart"/>
      <w:r w:rsidRPr="00101DF6">
        <w:rPr>
          <w:rFonts w:ascii="Times New Roman" w:hAnsi="Times New Roman"/>
          <w:sz w:val="28"/>
          <w:szCs w:val="28"/>
        </w:rPr>
        <w:t>вимагає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держави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його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втілення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101DF6">
        <w:rPr>
          <w:rFonts w:ascii="Times New Roman" w:hAnsi="Times New Roman"/>
          <w:sz w:val="28"/>
          <w:szCs w:val="28"/>
        </w:rPr>
        <w:t>правотворчу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101DF6">
        <w:rPr>
          <w:rFonts w:ascii="Times New Roman" w:hAnsi="Times New Roman"/>
          <w:sz w:val="28"/>
          <w:szCs w:val="28"/>
        </w:rPr>
        <w:t>правозастосовну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діяльність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DF6">
        <w:rPr>
          <w:rFonts w:ascii="Times New Roman" w:hAnsi="Times New Roman"/>
          <w:sz w:val="28"/>
          <w:szCs w:val="28"/>
        </w:rPr>
        <w:t>зокрема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101DF6">
        <w:rPr>
          <w:rFonts w:ascii="Times New Roman" w:hAnsi="Times New Roman"/>
          <w:sz w:val="28"/>
          <w:szCs w:val="28"/>
        </w:rPr>
        <w:t>закони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DF6">
        <w:rPr>
          <w:rFonts w:ascii="Times New Roman" w:hAnsi="Times New Roman"/>
          <w:sz w:val="28"/>
          <w:szCs w:val="28"/>
        </w:rPr>
        <w:t>які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101DF6">
        <w:rPr>
          <w:rFonts w:ascii="Times New Roman" w:hAnsi="Times New Roman"/>
          <w:sz w:val="28"/>
          <w:szCs w:val="28"/>
        </w:rPr>
        <w:t>своїм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змістом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мають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101DF6">
        <w:rPr>
          <w:rFonts w:ascii="Times New Roman" w:hAnsi="Times New Roman"/>
          <w:sz w:val="28"/>
          <w:szCs w:val="28"/>
        </w:rPr>
        <w:t>проникнуті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передусім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ідеями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соціальної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справед</w:t>
      </w:r>
      <w:r>
        <w:rPr>
          <w:rFonts w:ascii="Times New Roman" w:hAnsi="Times New Roman"/>
          <w:sz w:val="28"/>
          <w:szCs w:val="28"/>
        </w:rPr>
        <w:t>ливості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свободи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рівності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тощо</w:t>
      </w:r>
      <w:proofErr w:type="spellEnd"/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 xml:space="preserve">(абзац </w:t>
      </w:r>
      <w:proofErr w:type="spellStart"/>
      <w:r w:rsidRPr="00101DF6">
        <w:rPr>
          <w:rFonts w:ascii="Times New Roman" w:hAnsi="Times New Roman"/>
          <w:sz w:val="28"/>
          <w:szCs w:val="28"/>
        </w:rPr>
        <w:t>другий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підпункту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4.1 пункту 4 </w:t>
      </w:r>
      <w:proofErr w:type="spellStart"/>
      <w:r w:rsidRPr="00101DF6">
        <w:rPr>
          <w:rFonts w:ascii="Times New Roman" w:hAnsi="Times New Roman"/>
          <w:sz w:val="28"/>
          <w:szCs w:val="28"/>
        </w:rPr>
        <w:t>мотивувальної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Рішення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Конституційного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Суду України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2 листопада 2004 року №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 xml:space="preserve">15-рп/2004). </w:t>
      </w:r>
      <w:proofErr w:type="spellStart"/>
      <w:r w:rsidRPr="00101DF6">
        <w:rPr>
          <w:rFonts w:ascii="Times New Roman" w:hAnsi="Times New Roman"/>
          <w:sz w:val="28"/>
          <w:szCs w:val="28"/>
        </w:rPr>
        <w:t>Неодмінним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елементом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принципу верховенства права, як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відзначив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єдиний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орган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конституційної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юрисдикції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є </w:t>
      </w:r>
      <w:proofErr w:type="spellStart"/>
      <w:r w:rsidRPr="00101DF6">
        <w:rPr>
          <w:rFonts w:ascii="Times New Roman" w:hAnsi="Times New Roman"/>
          <w:sz w:val="28"/>
          <w:szCs w:val="28"/>
        </w:rPr>
        <w:t>юридична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визначеність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101DF6">
        <w:rPr>
          <w:rFonts w:ascii="Times New Roman" w:hAnsi="Times New Roman"/>
          <w:sz w:val="28"/>
          <w:szCs w:val="28"/>
        </w:rPr>
        <w:t>вимагає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законодавця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чіткості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DF6">
        <w:rPr>
          <w:rFonts w:ascii="Times New Roman" w:hAnsi="Times New Roman"/>
          <w:sz w:val="28"/>
          <w:szCs w:val="28"/>
        </w:rPr>
        <w:t>зрозумілості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DF6">
        <w:rPr>
          <w:rFonts w:ascii="Times New Roman" w:hAnsi="Times New Roman"/>
          <w:sz w:val="28"/>
          <w:szCs w:val="28"/>
        </w:rPr>
        <w:t>однозначності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правових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норм, </w:t>
      </w:r>
      <w:proofErr w:type="spellStart"/>
      <w:r w:rsidRPr="00101DF6">
        <w:rPr>
          <w:rFonts w:ascii="Times New Roman" w:hAnsi="Times New Roman"/>
          <w:sz w:val="28"/>
          <w:szCs w:val="28"/>
        </w:rPr>
        <w:t>їх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передбачуваності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01DF6">
        <w:rPr>
          <w:rFonts w:ascii="Times New Roman" w:hAnsi="Times New Roman"/>
          <w:sz w:val="28"/>
          <w:szCs w:val="28"/>
        </w:rPr>
        <w:t>прогнозованості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) для </w:t>
      </w:r>
      <w:proofErr w:type="spellStart"/>
      <w:r w:rsidRPr="00101DF6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стабільного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правового становища </w:t>
      </w:r>
      <w:proofErr w:type="spellStart"/>
      <w:r w:rsidRPr="00101DF6">
        <w:rPr>
          <w:rFonts w:ascii="Times New Roman" w:hAnsi="Times New Roman"/>
          <w:sz w:val="28"/>
          <w:szCs w:val="28"/>
        </w:rPr>
        <w:t>людини</w:t>
      </w:r>
      <w:proofErr w:type="spellEnd"/>
      <w:r w:rsidRPr="00101DF6">
        <w:rPr>
          <w:rFonts w:ascii="Times New Roman" w:hAnsi="Times New Roman"/>
          <w:sz w:val="28"/>
          <w:szCs w:val="28"/>
        </w:rPr>
        <w:t>,</w:t>
      </w:r>
      <w:r w:rsidRPr="00101DF6"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оскільки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інше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101DF6">
        <w:rPr>
          <w:rFonts w:ascii="Times New Roman" w:hAnsi="Times New Roman"/>
          <w:sz w:val="28"/>
          <w:szCs w:val="28"/>
        </w:rPr>
        <w:t>може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їх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однакове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101DF6">
        <w:rPr>
          <w:rFonts w:ascii="Times New Roman" w:hAnsi="Times New Roman"/>
          <w:sz w:val="28"/>
          <w:szCs w:val="28"/>
        </w:rPr>
        <w:t>виключає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необмеженості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трактування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101DF6">
        <w:rPr>
          <w:rFonts w:ascii="Times New Roman" w:hAnsi="Times New Roman"/>
          <w:sz w:val="28"/>
          <w:szCs w:val="28"/>
        </w:rPr>
        <w:t>правозастосовній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lastRenderedPageBreak/>
        <w:t>практиці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і неминуче </w:t>
      </w:r>
      <w:proofErr w:type="spellStart"/>
      <w:r w:rsidRPr="00101DF6">
        <w:rPr>
          <w:rFonts w:ascii="Times New Roman" w:hAnsi="Times New Roman"/>
          <w:sz w:val="28"/>
          <w:szCs w:val="28"/>
        </w:rPr>
        <w:t>призводить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101DF6">
        <w:rPr>
          <w:rFonts w:ascii="Times New Roman" w:hAnsi="Times New Roman"/>
          <w:sz w:val="28"/>
          <w:szCs w:val="28"/>
        </w:rPr>
        <w:t>сваволі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(абзац </w:t>
      </w:r>
      <w:proofErr w:type="spellStart"/>
      <w:r w:rsidRPr="00101DF6">
        <w:rPr>
          <w:rFonts w:ascii="Times New Roman" w:hAnsi="Times New Roman"/>
          <w:sz w:val="28"/>
          <w:szCs w:val="28"/>
        </w:rPr>
        <w:t>друг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підпункту</w:t>
      </w:r>
      <w:proofErr w:type="spellEnd"/>
      <w:r>
        <w:rPr>
          <w:rFonts w:ascii="Times New Roman" w:hAnsi="Times New Roman"/>
          <w:sz w:val="28"/>
          <w:szCs w:val="28"/>
        </w:rPr>
        <w:t xml:space="preserve"> 5.4 пункту </w:t>
      </w:r>
      <w:r w:rsidRPr="00101DF6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Pr="00101DF6">
        <w:rPr>
          <w:rFonts w:ascii="Times New Roman" w:hAnsi="Times New Roman"/>
          <w:sz w:val="28"/>
          <w:szCs w:val="28"/>
        </w:rPr>
        <w:t>мотивувальної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Рішення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Конституційного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Суду України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 </w:t>
      </w:r>
      <w:proofErr w:type="spellStart"/>
      <w:r w:rsidRPr="00101DF6">
        <w:rPr>
          <w:rFonts w:ascii="Times New Roman" w:hAnsi="Times New Roman"/>
          <w:sz w:val="28"/>
          <w:szCs w:val="28"/>
        </w:rPr>
        <w:t>вересня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2005 року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F6">
        <w:rPr>
          <w:rFonts w:ascii="Times New Roman" w:hAnsi="Times New Roman"/>
          <w:sz w:val="28"/>
          <w:szCs w:val="28"/>
        </w:rPr>
        <w:t xml:space="preserve">5-рп/2005, абзац </w:t>
      </w:r>
      <w:proofErr w:type="spellStart"/>
      <w:r w:rsidRPr="00101DF6">
        <w:rPr>
          <w:rFonts w:ascii="Times New Roman" w:hAnsi="Times New Roman"/>
          <w:sz w:val="28"/>
          <w:szCs w:val="28"/>
        </w:rPr>
        <w:t>дев</w:t>
      </w:r>
      <w:r>
        <w:rPr>
          <w:rFonts w:ascii="Times New Roman" w:hAnsi="Times New Roman"/>
          <w:sz w:val="28"/>
          <w:szCs w:val="28"/>
        </w:rPr>
        <w:t>'</w:t>
      </w:r>
      <w:r w:rsidRPr="00101DF6">
        <w:rPr>
          <w:rFonts w:ascii="Times New Roman" w:hAnsi="Times New Roman"/>
          <w:sz w:val="28"/>
          <w:szCs w:val="28"/>
        </w:rPr>
        <w:t>ятий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підпункту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4.3 пункту 4 </w:t>
      </w:r>
      <w:proofErr w:type="spellStart"/>
      <w:r w:rsidRPr="00101DF6">
        <w:rPr>
          <w:rFonts w:ascii="Times New Roman" w:hAnsi="Times New Roman"/>
          <w:sz w:val="28"/>
          <w:szCs w:val="28"/>
        </w:rPr>
        <w:t>мотивувальної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Рішення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27 лютого 2018 року № 1-р/2018); </w:t>
      </w:r>
      <w:proofErr w:type="spellStart"/>
      <w:r w:rsidRPr="00101DF6">
        <w:rPr>
          <w:rFonts w:ascii="Times New Roman" w:hAnsi="Times New Roman"/>
          <w:sz w:val="28"/>
          <w:szCs w:val="28"/>
        </w:rPr>
        <w:t>юридичною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визначеністю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обумовлюється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втілення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легітимних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очікувань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DF6">
        <w:rPr>
          <w:rFonts w:ascii="Times New Roman" w:hAnsi="Times New Roman"/>
          <w:sz w:val="28"/>
          <w:szCs w:val="28"/>
        </w:rPr>
        <w:t>тобто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досягнення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бажаного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результату шляхом </w:t>
      </w:r>
      <w:proofErr w:type="spellStart"/>
      <w:r w:rsidRPr="00101DF6">
        <w:rPr>
          <w:rFonts w:ascii="Times New Roman" w:hAnsi="Times New Roman"/>
          <w:sz w:val="28"/>
          <w:szCs w:val="28"/>
        </w:rPr>
        <w:t>вчинення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правомірних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дій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101DF6">
        <w:rPr>
          <w:rFonts w:ascii="Times New Roman" w:hAnsi="Times New Roman"/>
          <w:sz w:val="28"/>
          <w:szCs w:val="28"/>
        </w:rPr>
        <w:t>огляду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01DF6">
        <w:rPr>
          <w:rFonts w:ascii="Times New Roman" w:hAnsi="Times New Roman"/>
          <w:sz w:val="28"/>
          <w:szCs w:val="28"/>
        </w:rPr>
        <w:t>заздалегідь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передбачені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ймовірні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наслідки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(абзац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третій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підпункту</w:t>
      </w:r>
      <w:proofErr w:type="spellEnd"/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 xml:space="preserve">2.2 пункту 2 </w:t>
      </w:r>
      <w:proofErr w:type="spellStart"/>
      <w:r w:rsidRPr="00101DF6">
        <w:rPr>
          <w:rFonts w:ascii="Times New Roman" w:hAnsi="Times New Roman"/>
          <w:sz w:val="28"/>
          <w:szCs w:val="28"/>
        </w:rPr>
        <w:t>мотивувальної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Рішення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DF6">
        <w:rPr>
          <w:rFonts w:ascii="Times New Roman" w:hAnsi="Times New Roman"/>
          <w:sz w:val="28"/>
          <w:szCs w:val="28"/>
        </w:rPr>
        <w:t>Першого</w:t>
      </w:r>
      <w:proofErr w:type="spellEnd"/>
      <w:r w:rsidRPr="00101DF6">
        <w:rPr>
          <w:rFonts w:ascii="Times New Roman" w:hAnsi="Times New Roman"/>
          <w:sz w:val="28"/>
          <w:szCs w:val="28"/>
        </w:rPr>
        <w:t xml:space="preserve"> сенату </w:t>
      </w:r>
      <w:proofErr w:type="spellStart"/>
      <w:r w:rsidRPr="00101DF6"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 </w:t>
      </w:r>
      <w:proofErr w:type="spellStart"/>
      <w:r w:rsidRPr="00101DF6">
        <w:rPr>
          <w:rFonts w:ascii="Times New Roman" w:hAnsi="Times New Roman"/>
          <w:sz w:val="28"/>
          <w:szCs w:val="28"/>
        </w:rPr>
        <w:t>червн</w:t>
      </w:r>
      <w:r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 xml:space="preserve"> 2019 року № 3-</w:t>
      </w:r>
      <w:r w:rsidRPr="00101DF6">
        <w:rPr>
          <w:rFonts w:ascii="Times New Roman" w:hAnsi="Times New Roman"/>
          <w:sz w:val="28"/>
          <w:szCs w:val="28"/>
        </w:rPr>
        <w:t xml:space="preserve">р(I)/2019). </w:t>
      </w:r>
    </w:p>
    <w:p w14:paraId="060E7E57" w14:textId="26A4FE1D" w:rsidR="00681C5B" w:rsidRDefault="00681C5B" w:rsidP="00681C5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окремі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аконопроект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порушують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принцип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правової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визначеності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(як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елемент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верховенства права,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обов’язок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дотримання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якого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встановлено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8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Конституції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України),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сприятиме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однозначному</w:t>
      </w:r>
      <w:r w:rsidR="00650A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трактуванню у процесі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правозастосуванн</w:t>
      </w:r>
      <w:proofErr w:type="spellEnd"/>
      <w:r w:rsidR="00650AC5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призвести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порушення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положень</w:t>
      </w:r>
      <w:proofErr w:type="spellEnd"/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Основного Закону України</w:t>
      </w:r>
      <w:r w:rsidR="00B621F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F1D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1DF8">
        <w:rPr>
          <w:rFonts w:ascii="Times New Roman" w:hAnsi="Times New Roman"/>
          <w:sz w:val="28"/>
          <w:szCs w:val="28"/>
        </w:rPr>
        <w:t>Зокрема</w:t>
      </w:r>
      <w:proofErr w:type="spellEnd"/>
      <w:r w:rsidRPr="00AE1DF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1DF8">
        <w:rPr>
          <w:rFonts w:ascii="Times New Roman" w:hAnsi="Times New Roman"/>
          <w:sz w:val="28"/>
          <w:szCs w:val="28"/>
        </w:rPr>
        <w:t>це</w:t>
      </w:r>
      <w:proofErr w:type="spellEnd"/>
      <w:r w:rsidRPr="00AE1D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1DF8">
        <w:rPr>
          <w:rFonts w:ascii="Times New Roman" w:hAnsi="Times New Roman"/>
          <w:sz w:val="28"/>
          <w:szCs w:val="28"/>
        </w:rPr>
        <w:t>стосується</w:t>
      </w:r>
      <w:proofErr w:type="spellEnd"/>
      <w:r w:rsidRPr="00681C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наступного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62FD1A8C" w14:textId="44E1B13B" w:rsidR="003F19D0" w:rsidRDefault="00681C5B" w:rsidP="0096062B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1C5B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  <w:lang w:val="uk-UA"/>
        </w:rPr>
        <w:t xml:space="preserve">у другому реченні пункту 3 частини першої статті 2 Закону України «Про систему гарантування вкладів фізичних осіб» (далі – Закон про систему </w:t>
      </w:r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гарантування) (в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редакції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законопроекту)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вказано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="00E701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кошти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залучені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банком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видачі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випуску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ощадного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сертифіката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банку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депозитного </w:t>
      </w:r>
      <w:proofErr w:type="spellStart"/>
      <w:r w:rsidR="00E70184">
        <w:rPr>
          <w:rFonts w:ascii="Times New Roman" w:eastAsia="Times New Roman" w:hAnsi="Times New Roman"/>
          <w:sz w:val="28"/>
          <w:szCs w:val="28"/>
          <w:lang w:eastAsia="ru-RU"/>
        </w:rPr>
        <w:t>сертифіката</w:t>
      </w:r>
      <w:proofErr w:type="spellEnd"/>
      <w:r w:rsidR="00E70184">
        <w:rPr>
          <w:rFonts w:ascii="Times New Roman" w:eastAsia="Times New Roman" w:hAnsi="Times New Roman"/>
          <w:sz w:val="28"/>
          <w:szCs w:val="28"/>
          <w:lang w:eastAsia="ru-RU"/>
        </w:rPr>
        <w:t xml:space="preserve"> банку, не є вкладом</w:t>
      </w:r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прямо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суперечить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1065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Цивільного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України,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до яко</w:t>
      </w:r>
      <w:r w:rsidR="006234A8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234A8" w:rsidRPr="006234A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щадний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депозитний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сертифікат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b/>
          <w:sz w:val="28"/>
          <w:szCs w:val="28"/>
          <w:lang w:eastAsia="ru-RU"/>
        </w:rPr>
        <w:t>підтверджує</w:t>
      </w:r>
      <w:proofErr w:type="spellEnd"/>
      <w:r w:rsidRPr="006234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суму вкладу, </w:t>
      </w:r>
      <w:proofErr w:type="spellStart"/>
      <w:r w:rsidRPr="006234A8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внесеного</w:t>
      </w:r>
      <w:proofErr w:type="spellEnd"/>
      <w:r w:rsidRPr="006234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6234A8">
        <w:rPr>
          <w:rFonts w:ascii="Times New Roman" w:eastAsia="Times New Roman" w:hAnsi="Times New Roman"/>
          <w:b/>
          <w:sz w:val="28"/>
          <w:szCs w:val="28"/>
          <w:lang w:eastAsia="ru-RU"/>
        </w:rPr>
        <w:t>у банк</w:t>
      </w:r>
      <w:proofErr w:type="gram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, і права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вкладника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володільця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сертифіката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) на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одержання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спливом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встановленого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строку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суми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вкладу та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процентів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встановлених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сертифікатом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, у банку,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який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234A8">
        <w:rPr>
          <w:rFonts w:ascii="Times New Roman" w:eastAsia="Times New Roman" w:hAnsi="Times New Roman"/>
          <w:sz w:val="28"/>
          <w:szCs w:val="28"/>
          <w:lang w:eastAsia="ru-RU"/>
        </w:rPr>
        <w:t>видав</w:t>
      </w:r>
      <w:proofErr w:type="spellEnd"/>
      <w:r w:rsidR="006234A8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14:paraId="3452263C" w14:textId="77777777" w:rsidR="00A86DC1" w:rsidRDefault="006234A8" w:rsidP="0096062B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2)</w:t>
      </w:r>
      <w:r w:rsidR="00EF22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пункт 2 частини другої статті 12 Закону про систему гарантування (в редакції законопроекту)</w:t>
      </w:r>
      <w:r w:rsidR="00AC30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 якому йдеться про «залучення кредитів Кабінету Міністрів України», не узгоджується з частиною третьою статті 19 та статтею 25 Закону про систему гарантування (в редакції законопроекту), які передбачають можливість залучення </w:t>
      </w:r>
      <w:r w:rsidR="00AC301A" w:rsidRPr="00AC301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кредиту від держави</w:t>
      </w:r>
      <w:r w:rsidR="00AC30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порядку, визначеному Кабінетом Міністрів України</w:t>
      </w:r>
      <w:r w:rsidR="00A86DC1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14:paraId="27C1C3F4" w14:textId="3366FD82" w:rsidR="006234A8" w:rsidRDefault="00A86DC1" w:rsidP="00597436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3) </w:t>
      </w:r>
      <w:r w:rsidR="00371CA1">
        <w:rPr>
          <w:rFonts w:ascii="Times New Roman" w:eastAsia="Times New Roman" w:hAnsi="Times New Roman"/>
          <w:sz w:val="28"/>
          <w:szCs w:val="28"/>
          <w:lang w:val="uk-UA" w:eastAsia="ru-RU"/>
        </w:rPr>
        <w:t>незрозуміло, про яке «</w:t>
      </w:r>
      <w:r w:rsidR="00371CA1" w:rsidRPr="00597436">
        <w:rPr>
          <w:rFonts w:ascii="Times New Roman" w:hAnsi="Times New Roman"/>
          <w:i/>
          <w:sz w:val="28"/>
          <w:szCs w:val="28"/>
          <w:lang w:val="uk-UA"/>
        </w:rPr>
        <w:t>рішення про встановлення розміру базової річної ставки регулярного збору до Фонду, більшого за встановлений</w:t>
      </w:r>
      <w:r w:rsidR="00371CA1" w:rsidRPr="0059743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371CA1" w:rsidRPr="00597436">
        <w:rPr>
          <w:rFonts w:ascii="Times New Roman" w:hAnsi="Times New Roman"/>
          <w:i/>
          <w:sz w:val="28"/>
          <w:szCs w:val="28"/>
          <w:lang w:val="uk-UA"/>
        </w:rPr>
        <w:t>частиною першою статті 22 цього Закону</w:t>
      </w:r>
      <w:r w:rsidR="00371CA1">
        <w:rPr>
          <w:rFonts w:ascii="Times New Roman" w:hAnsi="Times New Roman"/>
          <w:i/>
          <w:sz w:val="28"/>
          <w:szCs w:val="28"/>
          <w:lang w:val="uk-UA"/>
        </w:rPr>
        <w:t xml:space="preserve">» </w:t>
      </w:r>
      <w:r w:rsidR="00371CA1" w:rsidRPr="00371CA1">
        <w:rPr>
          <w:rFonts w:ascii="Times New Roman" w:hAnsi="Times New Roman"/>
          <w:sz w:val="28"/>
          <w:szCs w:val="28"/>
          <w:lang w:val="uk-UA"/>
        </w:rPr>
        <w:t>йдеться</w:t>
      </w:r>
      <w:r w:rsidR="00371C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974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пункті 18 частини першої статті 9 та у пункті 7 частини другої статті 12 Закону про систему гарантування  (в редакції законопроекту), враховуючи, що підстави для збільшення </w:t>
      </w:r>
      <w:r w:rsidR="00597436" w:rsidRPr="00597436">
        <w:rPr>
          <w:rFonts w:ascii="Times New Roman" w:hAnsi="Times New Roman"/>
          <w:sz w:val="28"/>
          <w:szCs w:val="28"/>
          <w:lang w:val="uk-UA"/>
        </w:rPr>
        <w:t>ставки регулярного збору</w:t>
      </w:r>
      <w:r w:rsidR="00597436">
        <w:rPr>
          <w:rFonts w:ascii="Times New Roman" w:hAnsi="Times New Roman"/>
          <w:sz w:val="28"/>
          <w:szCs w:val="28"/>
          <w:lang w:val="uk-UA"/>
        </w:rPr>
        <w:t xml:space="preserve"> передбачені виключно запропонованим законопроектом другим абзацом частини першої</w:t>
      </w:r>
      <w:r w:rsidR="005974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22 Закону; </w:t>
      </w:r>
    </w:p>
    <w:p w14:paraId="11184590" w14:textId="363ED89E" w:rsidR="003650A7" w:rsidRDefault="003650A7" w:rsidP="00597436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4) пункт 13 частини першої статті 19 Закону про систему гарантування (в редакції законопроекту» не узгоджується з пунктом 9 частини п’ятої статті 12 цього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Закону,яка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 надання Фондом </w:t>
      </w:r>
      <w:r w:rsidR="00B76248">
        <w:rPr>
          <w:rFonts w:ascii="Times New Roman" w:eastAsia="Times New Roman" w:hAnsi="Times New Roman"/>
          <w:sz w:val="28"/>
          <w:szCs w:val="28"/>
          <w:lang w:val="uk-UA" w:eastAsia="ru-RU"/>
        </w:rPr>
        <w:t>фінансової підтримки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лише</w:t>
      </w:r>
      <w:r w:rsidR="00B762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приймаючому банку;</w:t>
      </w:r>
    </w:p>
    <w:p w14:paraId="6868A1E2" w14:textId="77777777" w:rsidR="00B76248" w:rsidRDefault="00B76248" w:rsidP="00597436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5) останній абзац частини третьої статті 19 Закону про систему гарантування (в редакції законопроекту), відповідно до  якого</w:t>
      </w:r>
    </w:p>
    <w:p w14:paraId="31038CA5" w14:textId="09070655" w:rsidR="00B76248" w:rsidRDefault="00B76248" w:rsidP="00597436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624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«</w:t>
      </w:r>
      <w:r w:rsidRPr="00B76248">
        <w:rPr>
          <w:rFonts w:ascii="Times New Roman" w:hAnsi="Times New Roman"/>
          <w:i/>
          <w:sz w:val="28"/>
          <w:szCs w:val="28"/>
          <w:lang w:val="uk-UA"/>
        </w:rPr>
        <w:t xml:space="preserve">Порядок, умови та період проведення </w:t>
      </w:r>
      <w:r w:rsidRPr="00A77F29">
        <w:rPr>
          <w:rFonts w:ascii="Times New Roman" w:hAnsi="Times New Roman"/>
          <w:i/>
          <w:sz w:val="28"/>
          <w:szCs w:val="28"/>
          <w:lang w:val="uk-UA"/>
        </w:rPr>
        <w:t xml:space="preserve">розрахунку показників (цільового показника Фонду, розміру </w:t>
      </w:r>
      <w:r w:rsidRPr="00B76248">
        <w:rPr>
          <w:rFonts w:ascii="Times New Roman" w:hAnsi="Times New Roman"/>
          <w:i/>
          <w:sz w:val="28"/>
          <w:szCs w:val="28"/>
          <w:lang w:val="uk-UA"/>
        </w:rPr>
        <w:t xml:space="preserve">цільового фонду, ризику ліквідності, відкоригованого капіталу </w:t>
      </w:r>
      <w:r w:rsidRPr="00A77F29">
        <w:rPr>
          <w:rFonts w:ascii="Times New Roman" w:hAnsi="Times New Roman"/>
          <w:b/>
          <w:i/>
          <w:sz w:val="28"/>
          <w:szCs w:val="28"/>
          <w:lang w:val="uk-UA"/>
        </w:rPr>
        <w:t>тощо</w:t>
      </w:r>
      <w:r w:rsidRPr="00B76248">
        <w:rPr>
          <w:rFonts w:ascii="Times New Roman" w:hAnsi="Times New Roman"/>
          <w:i/>
          <w:sz w:val="28"/>
          <w:szCs w:val="28"/>
          <w:lang w:val="uk-UA"/>
        </w:rPr>
        <w:t>) встановлюється нормативно - правовим актом Фонду</w:t>
      </w:r>
      <w:r w:rsidRPr="00B7624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»,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потребує уточнення </w:t>
      </w:r>
      <w:r w:rsidR="00650A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змісту та приведення у відповідність з частиною першою статті 25 цього Закону</w:t>
      </w:r>
      <w:r w:rsidR="00A77F29">
        <w:rPr>
          <w:rFonts w:ascii="Times New Roman" w:eastAsia="Times New Roman" w:hAnsi="Times New Roman"/>
          <w:sz w:val="28"/>
          <w:szCs w:val="28"/>
          <w:lang w:val="uk-UA" w:eastAsia="ru-RU"/>
        </w:rPr>
        <w:t>, яка містить дещо інший перелік предметів розрахунку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14:paraId="68F91388" w14:textId="77777777" w:rsidR="00B76248" w:rsidRDefault="00B76248" w:rsidP="00597436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6) внаслідок запропонованого виключення частини сьомої статті 26 Закону про систему гарантування залишається неврегульованим питання щодо моменту припинення виплат гарантованого відшкодування;</w:t>
      </w:r>
    </w:p>
    <w:p w14:paraId="2408EB9C" w14:textId="19EE3543" w:rsidR="00B76248" w:rsidRDefault="00B76248" w:rsidP="00597436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7) суперечать один одному </w:t>
      </w:r>
      <w:r w:rsidR="00A844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 7 розділу «Прикінцеві та перехідні положення» законопроекту та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 22 розділу «Прикінцеві та перехідні положення» Закону про систему гарантування </w:t>
      </w:r>
      <w:r w:rsidR="006C16C1">
        <w:rPr>
          <w:rFonts w:ascii="Times New Roman" w:eastAsia="Times New Roman" w:hAnsi="Times New Roman"/>
          <w:sz w:val="28"/>
          <w:szCs w:val="28"/>
          <w:lang w:val="uk-UA" w:eastAsia="ru-RU"/>
        </w:rPr>
        <w:t>(в редакції законопроекту)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14:paraId="4E0DEFA7" w14:textId="66A0C104" w:rsidR="00A84411" w:rsidRPr="00A84411" w:rsidRDefault="00A84411" w:rsidP="00A8441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4411">
        <w:rPr>
          <w:rFonts w:ascii="Times New Roman" w:hAnsi="Times New Roman"/>
          <w:sz w:val="28"/>
          <w:szCs w:val="28"/>
          <w:lang w:val="uk-UA"/>
        </w:rPr>
        <w:t xml:space="preserve">Відповідно до першого з них зобов’язання Фонду за векселями, які видані ним у 2015 і 2016 роках в обмін на облігації внутрішньої державної позики, держателем яких є Міністерство фінансів України, </w:t>
      </w:r>
      <w:r w:rsidRPr="00A84411">
        <w:rPr>
          <w:rFonts w:ascii="Times New Roman" w:hAnsi="Times New Roman"/>
          <w:b/>
          <w:sz w:val="28"/>
          <w:szCs w:val="28"/>
          <w:lang w:val="uk-UA"/>
        </w:rPr>
        <w:t xml:space="preserve">припиняються в повному обсязі </w:t>
      </w:r>
      <w:r w:rsidRPr="00A84411">
        <w:rPr>
          <w:rFonts w:ascii="Times New Roman" w:hAnsi="Times New Roman"/>
          <w:sz w:val="28"/>
          <w:szCs w:val="28"/>
          <w:lang w:val="uk-UA"/>
        </w:rPr>
        <w:t xml:space="preserve">з дня набрання чинності цим Законом </w:t>
      </w:r>
      <w:r w:rsidRPr="00A84411">
        <w:rPr>
          <w:rFonts w:ascii="Times New Roman" w:hAnsi="Times New Roman"/>
          <w:b/>
          <w:sz w:val="28"/>
          <w:szCs w:val="28"/>
          <w:lang w:val="uk-UA"/>
        </w:rPr>
        <w:t>щодо сплати визначених у таких векселях сум та нарахованих на визначені суми відсотків</w:t>
      </w:r>
      <w:r w:rsidRPr="00A84411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Натомість, другий передбачає перерахування Фондом до Державного бюджету України коштів у розмірі відсотків,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нарахованиних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 визначені відповідними векселями суми.</w:t>
      </w:r>
    </w:p>
    <w:p w14:paraId="5882F16D" w14:textId="36B73C63" w:rsidR="006234A8" w:rsidRDefault="006234A8" w:rsidP="0096062B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2. Зміни, пропоновані законопроектом до пункту 9 частини першої статті 9 Закону про систему гарантування, передбачають</w:t>
      </w:r>
      <w:r w:rsidR="000C1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скасування погодження адміністративною радою Фонду</w:t>
      </w:r>
      <w:r w:rsidR="000C19BD" w:rsidRPr="000C1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гарантування вкладів фізичних осіб (далі - Фонд)</w:t>
      </w:r>
      <w:r w:rsidR="000C19BD" w:rsidRPr="000C19BD">
        <w:rPr>
          <w:color w:val="333333"/>
          <w:shd w:val="clear" w:color="auto" w:fill="FFFFFF"/>
          <w:lang w:val="uk-UA"/>
        </w:rPr>
        <w:t xml:space="preserve"> </w:t>
      </w:r>
      <w:r w:rsidR="000C19BD" w:rsidRPr="000C19BD">
        <w:rPr>
          <w:rFonts w:ascii="Times New Roman" w:eastAsia="Times New Roman" w:hAnsi="Times New Roman"/>
          <w:sz w:val="28"/>
          <w:szCs w:val="28"/>
          <w:lang w:val="uk-UA" w:eastAsia="ru-RU"/>
        </w:rPr>
        <w:t>рішення виконавчої дирекції Фонду про залучення кредит</w:t>
      </w:r>
      <w:r w:rsidR="000C1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ів. На нашу думку, </w:t>
      </w:r>
      <w:r w:rsidR="00650AC5">
        <w:rPr>
          <w:rFonts w:ascii="Times New Roman" w:eastAsia="Times New Roman" w:hAnsi="Times New Roman"/>
          <w:sz w:val="28"/>
          <w:szCs w:val="28"/>
          <w:lang w:val="uk-UA" w:eastAsia="ru-RU"/>
        </w:rPr>
        <w:t>послабл</w:t>
      </w:r>
      <w:r w:rsidR="000C19BD">
        <w:rPr>
          <w:rFonts w:ascii="Times New Roman" w:eastAsia="Times New Roman" w:hAnsi="Times New Roman"/>
          <w:sz w:val="28"/>
          <w:szCs w:val="28"/>
          <w:lang w:val="uk-UA" w:eastAsia="ru-RU"/>
        </w:rPr>
        <w:t>ення контролю за фінансовою політикою Фонду може мати негативний вплив на фінансову спроможність Фонду та його здатність виконувати свої функції з відшкодування вкладів.</w:t>
      </w:r>
    </w:p>
    <w:p w14:paraId="31CA84A4" w14:textId="77777777" w:rsidR="00597436" w:rsidRDefault="000C19BD" w:rsidP="0096062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Законопроект передбачає доповнення Закону про систему гарантування вкладів положеннями, які надаватимуть Фонду право збільшувати </w:t>
      </w:r>
      <w:r w:rsidRPr="00D16E2A">
        <w:rPr>
          <w:rFonts w:ascii="Times New Roman" w:hAnsi="Times New Roman"/>
          <w:sz w:val="28"/>
          <w:szCs w:val="28"/>
          <w:lang w:val="uk-UA"/>
        </w:rPr>
        <w:t>розмір базової річної ставки регулярного збору</w:t>
      </w:r>
      <w:r>
        <w:rPr>
          <w:rFonts w:ascii="Times New Roman" w:hAnsi="Times New Roman"/>
          <w:sz w:val="28"/>
          <w:szCs w:val="28"/>
          <w:lang w:val="uk-UA"/>
        </w:rPr>
        <w:t>, що справляється з банків-учасників (</w:t>
      </w:r>
      <w:r w:rsidR="00D16E2A">
        <w:rPr>
          <w:rFonts w:ascii="Times New Roman" w:hAnsi="Times New Roman"/>
          <w:sz w:val="28"/>
          <w:szCs w:val="28"/>
          <w:lang w:val="uk-UA"/>
        </w:rPr>
        <w:t>пункт 18 частини першої статті 9, пункт</w:t>
      </w:r>
      <w:r w:rsidR="00A86DC1">
        <w:rPr>
          <w:rFonts w:ascii="Times New Roman" w:hAnsi="Times New Roman"/>
          <w:sz w:val="28"/>
          <w:szCs w:val="28"/>
          <w:lang w:val="uk-UA"/>
        </w:rPr>
        <w:t>и 7 та</w:t>
      </w:r>
      <w:r w:rsidR="00D16E2A">
        <w:rPr>
          <w:rFonts w:ascii="Times New Roman" w:hAnsi="Times New Roman"/>
          <w:sz w:val="28"/>
          <w:szCs w:val="28"/>
          <w:lang w:val="uk-UA"/>
        </w:rPr>
        <w:t xml:space="preserve"> 10 частини другої статті 12, </w:t>
      </w:r>
      <w:r w:rsidR="00597436">
        <w:rPr>
          <w:rFonts w:ascii="Times New Roman" w:hAnsi="Times New Roman"/>
          <w:sz w:val="28"/>
          <w:szCs w:val="28"/>
          <w:lang w:val="uk-UA"/>
        </w:rPr>
        <w:t xml:space="preserve">частина третя статті 19, </w:t>
      </w:r>
      <w:r w:rsidR="00D16E2A">
        <w:rPr>
          <w:rFonts w:ascii="Times New Roman" w:hAnsi="Times New Roman"/>
          <w:sz w:val="28"/>
          <w:szCs w:val="28"/>
          <w:lang w:val="uk-UA"/>
        </w:rPr>
        <w:t>частина перша статті 22 Закону</w:t>
      </w:r>
      <w:r w:rsidR="00A810E9">
        <w:rPr>
          <w:rFonts w:ascii="Times New Roman" w:hAnsi="Times New Roman"/>
          <w:sz w:val="28"/>
          <w:szCs w:val="28"/>
          <w:lang w:val="uk-UA"/>
        </w:rPr>
        <w:t xml:space="preserve"> в редакції законопроекту</w:t>
      </w:r>
      <w:r w:rsidR="00D16E2A">
        <w:rPr>
          <w:rFonts w:ascii="Times New Roman" w:hAnsi="Times New Roman"/>
          <w:sz w:val="28"/>
          <w:szCs w:val="28"/>
          <w:lang w:val="uk-UA"/>
        </w:rPr>
        <w:t xml:space="preserve">). </w:t>
      </w:r>
    </w:p>
    <w:p w14:paraId="62524A8F" w14:textId="77777777" w:rsidR="005F3A56" w:rsidRDefault="00597436" w:rsidP="0096062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цьому, у Законі про систему гарантування (в редакції законопроекту) не визначено підстав або порядку </w:t>
      </w:r>
      <w:r w:rsidR="005F3A56">
        <w:rPr>
          <w:rFonts w:ascii="Times New Roman" w:hAnsi="Times New Roman"/>
          <w:sz w:val="28"/>
          <w:szCs w:val="28"/>
          <w:lang w:val="uk-UA"/>
        </w:rPr>
        <w:t xml:space="preserve">прийняття рішення про </w:t>
      </w:r>
      <w:r>
        <w:rPr>
          <w:rFonts w:ascii="Times New Roman" w:hAnsi="Times New Roman"/>
          <w:sz w:val="28"/>
          <w:szCs w:val="28"/>
          <w:lang w:val="uk-UA"/>
        </w:rPr>
        <w:t>відповідн</w:t>
      </w:r>
      <w:r w:rsidR="005F3A56">
        <w:rPr>
          <w:rFonts w:ascii="Times New Roman" w:hAnsi="Times New Roman"/>
          <w:sz w:val="28"/>
          <w:szCs w:val="28"/>
          <w:lang w:val="uk-UA"/>
        </w:rPr>
        <w:t xml:space="preserve">е </w:t>
      </w:r>
      <w:r>
        <w:rPr>
          <w:rFonts w:ascii="Times New Roman" w:hAnsi="Times New Roman"/>
          <w:sz w:val="28"/>
          <w:szCs w:val="28"/>
          <w:lang w:val="uk-UA"/>
        </w:rPr>
        <w:t>збільшення, про яке йдеться у</w:t>
      </w:r>
      <w:r w:rsidR="005F3A56" w:rsidRPr="005F3A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F3A56">
        <w:rPr>
          <w:rFonts w:ascii="Times New Roman" w:hAnsi="Times New Roman"/>
          <w:sz w:val="28"/>
          <w:szCs w:val="28"/>
          <w:lang w:val="uk-UA"/>
        </w:rPr>
        <w:t>пункті 18 частини першої статті 9 та пункті 7 частини другої статті 12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5F3A5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AC8A6A1" w14:textId="54A27F55" w:rsidR="000C19BD" w:rsidRDefault="00597436" w:rsidP="0096062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стосується</w:t>
      </w:r>
      <w:r w:rsidR="005F3A56">
        <w:rPr>
          <w:rFonts w:ascii="Times New Roman" w:hAnsi="Times New Roman"/>
          <w:sz w:val="28"/>
          <w:szCs w:val="28"/>
          <w:lang w:val="uk-UA"/>
        </w:rPr>
        <w:t xml:space="preserve"> збільшення, передбаченого у пункті 10 частини другої статті 12, частині першій статті 22 Закону про систему гарантування (в </w:t>
      </w:r>
      <w:r w:rsidR="005F3A56">
        <w:rPr>
          <w:rFonts w:ascii="Times New Roman" w:hAnsi="Times New Roman"/>
          <w:sz w:val="28"/>
          <w:szCs w:val="28"/>
          <w:lang w:val="uk-UA"/>
        </w:rPr>
        <w:lastRenderedPageBreak/>
        <w:t xml:space="preserve">редакції законопроекту), зазначені норми містять вказівку </w:t>
      </w:r>
      <w:r w:rsidR="00D16E2A">
        <w:rPr>
          <w:rFonts w:ascii="Times New Roman" w:hAnsi="Times New Roman"/>
          <w:sz w:val="28"/>
          <w:szCs w:val="28"/>
          <w:lang w:val="uk-UA"/>
        </w:rPr>
        <w:t xml:space="preserve">на те, що вказане </w:t>
      </w:r>
      <w:r w:rsidR="00D16E2A" w:rsidRPr="005F3A56">
        <w:rPr>
          <w:rFonts w:ascii="Times New Roman" w:hAnsi="Times New Roman"/>
          <w:sz w:val="28"/>
          <w:szCs w:val="28"/>
          <w:lang w:val="uk-UA"/>
        </w:rPr>
        <w:t xml:space="preserve">збільшення </w:t>
      </w:r>
      <w:r w:rsidR="00D16E2A">
        <w:rPr>
          <w:rFonts w:ascii="Times New Roman" w:hAnsi="Times New Roman"/>
          <w:sz w:val="28"/>
          <w:szCs w:val="28"/>
          <w:lang w:val="uk-UA"/>
        </w:rPr>
        <w:t>відбуватиметься «</w:t>
      </w:r>
      <w:r w:rsidR="00D16E2A" w:rsidRPr="005F3A56">
        <w:rPr>
          <w:rFonts w:ascii="Times New Roman" w:hAnsi="Times New Roman"/>
          <w:sz w:val="28"/>
          <w:szCs w:val="28"/>
          <w:lang w:val="uk-UA"/>
        </w:rPr>
        <w:t>відповідно до умов, визначених частиною третьою статті 19 цього Закону</w:t>
      </w:r>
      <w:r w:rsidR="00D16E2A">
        <w:rPr>
          <w:rFonts w:ascii="Times New Roman" w:hAnsi="Times New Roman"/>
          <w:sz w:val="28"/>
          <w:szCs w:val="28"/>
          <w:lang w:val="uk-UA"/>
        </w:rPr>
        <w:t>»</w:t>
      </w:r>
      <w:r w:rsidR="005F3A56">
        <w:rPr>
          <w:rFonts w:ascii="Times New Roman" w:hAnsi="Times New Roman"/>
          <w:sz w:val="28"/>
          <w:szCs w:val="28"/>
          <w:lang w:val="uk-UA"/>
        </w:rPr>
        <w:t>. Проте</w:t>
      </w:r>
      <w:r w:rsidR="00D16E2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F3A56">
        <w:rPr>
          <w:rFonts w:ascii="Times New Roman" w:hAnsi="Times New Roman"/>
          <w:sz w:val="28"/>
          <w:szCs w:val="28"/>
          <w:lang w:val="uk-UA"/>
        </w:rPr>
        <w:t xml:space="preserve">у запропонованій частині третій статті 19 </w:t>
      </w:r>
      <w:r w:rsidR="00D16E2A">
        <w:rPr>
          <w:rFonts w:ascii="Times New Roman" w:hAnsi="Times New Roman"/>
          <w:sz w:val="28"/>
          <w:szCs w:val="28"/>
          <w:lang w:val="uk-UA"/>
        </w:rPr>
        <w:t>відсутні обмеження щодо граничного розміру такого збільшення розміру збору та часового періоду, на який воно може встановлюватися.</w:t>
      </w:r>
    </w:p>
    <w:p w14:paraId="7F379CA2" w14:textId="117E2BEB" w:rsidR="00A810E9" w:rsidRPr="00A810E9" w:rsidRDefault="00A77F29" w:rsidP="00A810E9">
      <w:pPr>
        <w:pStyle w:val="StyleZakonu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На наш погляд, відсутність чітко визначених меж повноважень Фонду щодо можливості збільшення регулярного збору </w:t>
      </w:r>
      <w:r w:rsidR="00650AC5">
        <w:rPr>
          <w:sz w:val="28"/>
          <w:szCs w:val="28"/>
        </w:rPr>
        <w:t xml:space="preserve">може сприяти виникненню </w:t>
      </w:r>
      <w:r>
        <w:rPr>
          <w:sz w:val="28"/>
          <w:szCs w:val="28"/>
        </w:rPr>
        <w:t xml:space="preserve"> корупціогенни</w:t>
      </w:r>
      <w:r w:rsidR="00650AC5">
        <w:rPr>
          <w:sz w:val="28"/>
          <w:szCs w:val="28"/>
        </w:rPr>
        <w:t>х</w:t>
      </w:r>
      <w:r>
        <w:rPr>
          <w:sz w:val="28"/>
          <w:szCs w:val="28"/>
        </w:rPr>
        <w:t xml:space="preserve"> фактор</w:t>
      </w:r>
      <w:r w:rsidR="00650AC5">
        <w:rPr>
          <w:sz w:val="28"/>
          <w:szCs w:val="28"/>
        </w:rPr>
        <w:t>ів</w:t>
      </w:r>
      <w:r>
        <w:rPr>
          <w:sz w:val="28"/>
          <w:szCs w:val="28"/>
        </w:rPr>
        <w:t xml:space="preserve">. </w:t>
      </w:r>
      <w:r w:rsidR="00D16E2A">
        <w:rPr>
          <w:sz w:val="28"/>
          <w:szCs w:val="28"/>
        </w:rPr>
        <w:t>Вба</w:t>
      </w:r>
      <w:r>
        <w:rPr>
          <w:sz w:val="28"/>
          <w:szCs w:val="28"/>
        </w:rPr>
        <w:t>чається</w:t>
      </w:r>
      <w:r w:rsidR="00D16E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також, </w:t>
      </w:r>
      <w:r w:rsidR="00D16E2A">
        <w:rPr>
          <w:sz w:val="28"/>
          <w:szCs w:val="28"/>
        </w:rPr>
        <w:t>що відповідні норми законопроекту</w:t>
      </w:r>
      <w:r w:rsidR="00A810E9" w:rsidRPr="00A810E9">
        <w:rPr>
          <w:sz w:val="28"/>
          <w:szCs w:val="28"/>
        </w:rPr>
        <w:t xml:space="preserve"> </w:t>
      </w:r>
      <w:r w:rsidR="00A810E9">
        <w:rPr>
          <w:sz w:val="28"/>
          <w:szCs w:val="28"/>
        </w:rPr>
        <w:t xml:space="preserve">щодо встановлення Фондом на власний розсуд нових фінансових обов’язків для </w:t>
      </w:r>
      <w:r w:rsidR="00A810E9" w:rsidRPr="00433E93">
        <w:rPr>
          <w:sz w:val="28"/>
          <w:szCs w:val="28"/>
        </w:rPr>
        <w:t xml:space="preserve">суб’єктів </w:t>
      </w:r>
      <w:r w:rsidR="00A810E9">
        <w:rPr>
          <w:sz w:val="28"/>
          <w:szCs w:val="28"/>
        </w:rPr>
        <w:t xml:space="preserve">банківського ринку </w:t>
      </w:r>
      <w:r w:rsidR="00A810E9" w:rsidRPr="00433E93">
        <w:rPr>
          <w:sz w:val="28"/>
          <w:szCs w:val="28"/>
        </w:rPr>
        <w:t xml:space="preserve">не узгоджується з </w:t>
      </w:r>
      <w:r w:rsidR="00A810E9">
        <w:rPr>
          <w:sz w:val="28"/>
          <w:szCs w:val="28"/>
        </w:rPr>
        <w:t xml:space="preserve">пунктом 8 частини першої статті 92 </w:t>
      </w:r>
      <w:proofErr w:type="spellStart"/>
      <w:r w:rsidR="00A810E9">
        <w:rPr>
          <w:sz w:val="28"/>
          <w:szCs w:val="28"/>
        </w:rPr>
        <w:t>Коонституції</w:t>
      </w:r>
      <w:proofErr w:type="spellEnd"/>
      <w:r w:rsidR="00A810E9">
        <w:rPr>
          <w:sz w:val="28"/>
          <w:szCs w:val="28"/>
        </w:rPr>
        <w:t xml:space="preserve"> України, відповідно до якого </w:t>
      </w:r>
      <w:r w:rsidR="00A810E9" w:rsidRPr="00A810E9">
        <w:rPr>
          <w:sz w:val="28"/>
          <w:szCs w:val="28"/>
        </w:rPr>
        <w:t>правові засади і гарантії </w:t>
      </w:r>
      <w:hyperlink r:id="rId8" w:anchor="w1_11" w:history="1">
        <w:r w:rsidR="00A810E9" w:rsidRPr="00A810E9">
          <w:rPr>
            <w:sz w:val="28"/>
            <w:szCs w:val="28"/>
          </w:rPr>
          <w:t>підприєм</w:t>
        </w:r>
      </w:hyperlink>
      <w:r w:rsidR="00A810E9" w:rsidRPr="00A810E9">
        <w:rPr>
          <w:sz w:val="28"/>
          <w:szCs w:val="28"/>
        </w:rPr>
        <w:t>ництва</w:t>
      </w:r>
      <w:r w:rsidR="00A810E9">
        <w:rPr>
          <w:sz w:val="28"/>
          <w:szCs w:val="28"/>
        </w:rPr>
        <w:t xml:space="preserve"> встановлюються виключно на законодавчому рівні.</w:t>
      </w:r>
      <w:r>
        <w:rPr>
          <w:sz w:val="28"/>
          <w:szCs w:val="28"/>
        </w:rPr>
        <w:t xml:space="preserve"> </w:t>
      </w:r>
    </w:p>
    <w:p w14:paraId="1380EA71" w14:textId="77777777" w:rsidR="00A810E9" w:rsidRPr="002F3072" w:rsidRDefault="00A810E9" w:rsidP="00A810E9">
      <w:pPr>
        <w:pStyle w:val="ac"/>
        <w:ind w:firstLine="708"/>
        <w:jc w:val="both"/>
        <w:rPr>
          <w:szCs w:val="28"/>
          <w:lang w:val="uk-UA"/>
        </w:rPr>
      </w:pPr>
      <w:r w:rsidRPr="002F3072">
        <w:rPr>
          <w:szCs w:val="28"/>
          <w:lang w:val="uk-UA"/>
        </w:rPr>
        <w:t>Правова позиція Конституційного Суду України, викладена у Рішенні від 30 травня 2001 року № 7-рп/2001, полягає у тому,  що принцип правової держави вимагає наявності у законодавчому акті достатніх і завершених правових механізмів реалізації його положень. У Рішенні Конституційного Суду України від 8 червня 2016 року № 3-рп/2016, де за органом публічної влади визнається можливість мати певні дискреційні повноваження у прийнятті рішень, наголошується, що «цей механізм повинен забезпечувати, з одного боку, захист особи від свавільного втручання органів державної влади у її права і свободи, а з другого - наявність можливості у особи передбачати дії цих органів» (абзац третій підпункту 2.4 пункту 2 мотивувальної частини Рішення).</w:t>
      </w:r>
    </w:p>
    <w:p w14:paraId="53AEA0A1" w14:textId="1D2CC154" w:rsidR="00A810E9" w:rsidRDefault="00A810E9" w:rsidP="00A810E9">
      <w:pPr>
        <w:pStyle w:val="ac"/>
        <w:ind w:firstLine="708"/>
        <w:jc w:val="both"/>
        <w:rPr>
          <w:szCs w:val="28"/>
          <w:lang w:eastAsia="ru-RU"/>
        </w:rPr>
      </w:pPr>
      <w:r w:rsidRPr="00AC301A">
        <w:rPr>
          <w:b/>
          <w:szCs w:val="28"/>
          <w:lang w:val="uk-UA" w:eastAsia="ru-RU"/>
        </w:rPr>
        <w:t xml:space="preserve">Закон повинен вказувати на обсяг будь-якої </w:t>
      </w:r>
      <w:proofErr w:type="spellStart"/>
      <w:r w:rsidRPr="00AC301A">
        <w:rPr>
          <w:b/>
          <w:szCs w:val="28"/>
          <w:lang w:val="uk-UA" w:eastAsia="ru-RU"/>
        </w:rPr>
        <w:t>дискреції</w:t>
      </w:r>
      <w:proofErr w:type="spellEnd"/>
      <w:r w:rsidRPr="00AC301A">
        <w:rPr>
          <w:b/>
          <w:szCs w:val="28"/>
          <w:lang w:val="uk-UA" w:eastAsia="ru-RU"/>
        </w:rPr>
        <w:t xml:space="preserve"> та на спосіб її здійснення із достатньою чіткістю, аби особа мала змогу відповідним чином захистити себе від свавільних дій влади</w:t>
      </w:r>
      <w:r w:rsidRPr="002F3072">
        <w:rPr>
          <w:szCs w:val="28"/>
          <w:lang w:val="uk-UA" w:eastAsia="ru-RU"/>
        </w:rPr>
        <w:t xml:space="preserve"> (пункт 45 Доповіді «Верховенство права», схваленої Європейською </w:t>
      </w:r>
      <w:proofErr w:type="spellStart"/>
      <w:r w:rsidRPr="00433E93">
        <w:rPr>
          <w:szCs w:val="28"/>
          <w:lang w:eastAsia="ru-RU"/>
        </w:rPr>
        <w:t>Комісією</w:t>
      </w:r>
      <w:proofErr w:type="spellEnd"/>
      <w:r w:rsidRPr="00433E93">
        <w:rPr>
          <w:szCs w:val="28"/>
          <w:lang w:eastAsia="ru-RU"/>
        </w:rPr>
        <w:t xml:space="preserve"> «За </w:t>
      </w:r>
      <w:proofErr w:type="spellStart"/>
      <w:r w:rsidRPr="00433E93">
        <w:rPr>
          <w:szCs w:val="28"/>
          <w:lang w:eastAsia="ru-RU"/>
        </w:rPr>
        <w:t>демократію</w:t>
      </w:r>
      <w:proofErr w:type="spellEnd"/>
      <w:r w:rsidRPr="00433E93">
        <w:rPr>
          <w:szCs w:val="28"/>
          <w:lang w:eastAsia="ru-RU"/>
        </w:rPr>
        <w:t xml:space="preserve"> через право» на 86-му пленарному </w:t>
      </w:r>
      <w:proofErr w:type="spellStart"/>
      <w:r w:rsidRPr="00433E93">
        <w:rPr>
          <w:szCs w:val="28"/>
          <w:lang w:eastAsia="ru-RU"/>
        </w:rPr>
        <w:t>засіданні</w:t>
      </w:r>
      <w:proofErr w:type="spellEnd"/>
      <w:r w:rsidRPr="00433E93">
        <w:rPr>
          <w:szCs w:val="28"/>
          <w:lang w:eastAsia="ru-RU"/>
        </w:rPr>
        <w:t xml:space="preserve"> (</w:t>
      </w:r>
      <w:proofErr w:type="spellStart"/>
      <w:r w:rsidRPr="00433E93">
        <w:rPr>
          <w:szCs w:val="28"/>
          <w:lang w:eastAsia="ru-RU"/>
        </w:rPr>
        <w:t>Венеція</w:t>
      </w:r>
      <w:proofErr w:type="spellEnd"/>
      <w:r w:rsidRPr="00433E93">
        <w:rPr>
          <w:szCs w:val="28"/>
          <w:lang w:eastAsia="ru-RU"/>
        </w:rPr>
        <w:t xml:space="preserve">, 25-26 </w:t>
      </w:r>
      <w:proofErr w:type="spellStart"/>
      <w:r w:rsidRPr="00433E93">
        <w:rPr>
          <w:szCs w:val="28"/>
          <w:lang w:eastAsia="ru-RU"/>
        </w:rPr>
        <w:t>березня</w:t>
      </w:r>
      <w:proofErr w:type="spellEnd"/>
      <w:r w:rsidRPr="00433E93">
        <w:rPr>
          <w:szCs w:val="28"/>
          <w:lang w:eastAsia="ru-RU"/>
        </w:rPr>
        <w:t xml:space="preserve"> 2011 року) (CDL-AD(2011)003rev).</w:t>
      </w:r>
    </w:p>
    <w:p w14:paraId="76EE3756" w14:textId="67774E45" w:rsidR="00ED19B0" w:rsidRDefault="00EF229D" w:rsidP="00ED19B0">
      <w:pPr>
        <w:pStyle w:val="af8"/>
        <w:shd w:val="clear" w:color="auto" w:fill="FFFFFF"/>
        <w:spacing w:before="0" w:beforeAutospacing="0" w:after="0" w:afterAutospacing="0"/>
        <w:jc w:val="both"/>
        <w:rPr>
          <w:rFonts w:eastAsiaTheme="minorHAnsi" w:cstheme="minorBidi"/>
          <w:sz w:val="28"/>
          <w:szCs w:val="28"/>
          <w:lang w:val="ru-RU" w:eastAsia="ru-RU"/>
        </w:rPr>
      </w:pPr>
      <w:r>
        <w:rPr>
          <w:rFonts w:eastAsiaTheme="minorHAnsi" w:cstheme="minorBidi"/>
          <w:sz w:val="28"/>
          <w:szCs w:val="28"/>
          <w:lang w:val="ru-RU" w:eastAsia="ru-RU"/>
        </w:rPr>
        <w:tab/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Звертаємо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увагу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також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на те, що запропонована законопроектом частина третя статті 19 Закону про систему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гарантування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передбачає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залучення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Фондом до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прийняття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відповідних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рішень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gramStart"/>
      <w:r w:rsidR="00ED19B0" w:rsidRPr="00AC301A">
        <w:rPr>
          <w:rFonts w:eastAsiaTheme="minorHAnsi" w:cstheme="minorBidi"/>
          <w:b/>
          <w:sz w:val="28"/>
          <w:szCs w:val="28"/>
          <w:lang w:val="ru-RU" w:eastAsia="ru-RU"/>
        </w:rPr>
        <w:t>Ради</w:t>
      </w:r>
      <w:proofErr w:type="gramEnd"/>
      <w:r w:rsidR="00ED19B0" w:rsidRPr="00AC301A">
        <w:rPr>
          <w:rFonts w:eastAsiaTheme="minorHAnsi" w:cstheme="minorBidi"/>
          <w:b/>
          <w:sz w:val="28"/>
          <w:szCs w:val="28"/>
          <w:lang w:val="ru-RU" w:eastAsia="ru-RU"/>
        </w:rPr>
        <w:t xml:space="preserve"> з фінансової стабільності</w:t>
      </w:r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, </w:t>
      </w:r>
      <w:r w:rsidR="00ED19B0" w:rsidRPr="00AC301A">
        <w:rPr>
          <w:rFonts w:eastAsiaTheme="minorHAnsi" w:cstheme="minorBidi"/>
          <w:b/>
          <w:sz w:val="28"/>
          <w:szCs w:val="28"/>
          <w:lang w:val="ru-RU" w:eastAsia="ru-RU"/>
        </w:rPr>
        <w:t>правовий статус та повноваження якої є достатньо дискусійними</w:t>
      </w:r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. Рада з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фінансової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стабільності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була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створена Указом Президента України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від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24 </w:t>
      </w:r>
      <w:proofErr w:type="spellStart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березня</w:t>
      </w:r>
      <w:proofErr w:type="spellEnd"/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 xml:space="preserve"> 2015 року</w:t>
      </w:r>
      <w:r w:rsidR="00ED19B0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r w:rsidR="00ED19B0" w:rsidRPr="00ED19B0">
        <w:rPr>
          <w:rFonts w:eastAsiaTheme="minorHAnsi" w:cstheme="minorBidi"/>
          <w:sz w:val="28"/>
          <w:szCs w:val="28"/>
          <w:lang w:val="ru-RU" w:eastAsia="ru-RU"/>
        </w:rPr>
        <w:t>№170</w:t>
      </w:r>
      <w:r w:rsidR="00ED19B0">
        <w:rPr>
          <w:rFonts w:eastAsiaTheme="minorHAnsi" w:cstheme="minorBidi"/>
          <w:sz w:val="28"/>
          <w:szCs w:val="28"/>
          <w:lang w:val="ru-RU" w:eastAsia="ru-RU"/>
        </w:rPr>
        <w:t xml:space="preserve"> як </w:t>
      </w:r>
      <w:proofErr w:type="spellStart"/>
      <w:r w:rsidR="00ED19B0">
        <w:rPr>
          <w:rFonts w:eastAsiaTheme="minorHAnsi" w:cstheme="minorBidi"/>
          <w:sz w:val="28"/>
          <w:szCs w:val="28"/>
          <w:lang w:val="ru-RU" w:eastAsia="ru-RU"/>
        </w:rPr>
        <w:t>міжвідомчий</w:t>
      </w:r>
      <w:proofErr w:type="spellEnd"/>
      <w:r w:rsidR="00ED19B0">
        <w:rPr>
          <w:rFonts w:eastAsiaTheme="minorHAnsi" w:cstheme="minorBidi"/>
          <w:sz w:val="28"/>
          <w:szCs w:val="28"/>
          <w:lang w:val="ru-RU" w:eastAsia="ru-RU"/>
        </w:rPr>
        <w:t xml:space="preserve"> орган</w:t>
      </w:r>
      <w:r>
        <w:rPr>
          <w:rFonts w:eastAsiaTheme="minorHAnsi" w:cstheme="minorBidi"/>
          <w:sz w:val="28"/>
          <w:szCs w:val="28"/>
          <w:lang w:val="ru-RU" w:eastAsia="ru-RU"/>
        </w:rPr>
        <w:t xml:space="preserve"> «</w:t>
      </w:r>
      <w:r>
        <w:rPr>
          <w:rFonts w:ascii="Georgia" w:hAnsi="Georgia"/>
          <w:color w:val="333333"/>
          <w:sz w:val="27"/>
          <w:szCs w:val="27"/>
          <w:shd w:val="clear" w:color="auto" w:fill="FFFFFF"/>
        </w:rPr>
        <w:t>з метою забезпечення своєчасного виявлення і мінімізації ризиків, що загрожують стабільності банківської та фінансової системи держави»</w:t>
      </w:r>
      <w:r w:rsidR="00ED19B0">
        <w:rPr>
          <w:rFonts w:eastAsiaTheme="minorHAnsi" w:cstheme="minorBidi"/>
          <w:sz w:val="28"/>
          <w:szCs w:val="28"/>
          <w:lang w:val="ru-RU" w:eastAsia="ru-RU"/>
        </w:rPr>
        <w:t>.</w:t>
      </w:r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Статтею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106 та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іншими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положеннями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Конституції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України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України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що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визначають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повноваження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Президента України, не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передбачено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повноважень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Президента України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щодо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створення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подібних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«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міжвідомчих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органів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», </w:t>
      </w:r>
      <w:proofErr w:type="spellStart"/>
      <w:r>
        <w:rPr>
          <w:rFonts w:eastAsiaTheme="minorHAnsi" w:cstheme="minorBidi"/>
          <w:sz w:val="28"/>
          <w:szCs w:val="28"/>
          <w:lang w:val="ru-RU" w:eastAsia="ru-RU"/>
        </w:rPr>
        <w:t>крім</w:t>
      </w:r>
      <w:proofErr w:type="spellEnd"/>
      <w:r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створення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gramStart"/>
      <w:r w:rsidRPr="00EF229D">
        <w:rPr>
          <w:rFonts w:eastAsiaTheme="minorHAnsi" w:cstheme="minorBidi"/>
          <w:sz w:val="28"/>
          <w:szCs w:val="28"/>
          <w:lang w:val="ru-RU" w:eastAsia="ru-RU"/>
        </w:rPr>
        <w:t>у межах</w:t>
      </w:r>
      <w:proofErr w:type="gram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коштів, передбачених у Державному бюджеті України, для здійснення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своїх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повноважень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консультативних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,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дорадчих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та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інших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допоміжних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</w:t>
      </w:r>
      <w:proofErr w:type="spellStart"/>
      <w:r w:rsidRPr="00EF229D">
        <w:rPr>
          <w:rFonts w:eastAsiaTheme="minorHAnsi" w:cstheme="minorBidi"/>
          <w:sz w:val="28"/>
          <w:szCs w:val="28"/>
          <w:lang w:val="ru-RU" w:eastAsia="ru-RU"/>
        </w:rPr>
        <w:t>органів</w:t>
      </w:r>
      <w:proofErr w:type="spellEnd"/>
      <w:r w:rsidRPr="00EF229D">
        <w:rPr>
          <w:rFonts w:eastAsiaTheme="minorHAnsi" w:cstheme="minorBidi"/>
          <w:sz w:val="28"/>
          <w:szCs w:val="28"/>
          <w:lang w:val="ru-RU" w:eastAsia="ru-RU"/>
        </w:rPr>
        <w:t xml:space="preserve"> і служб.</w:t>
      </w:r>
    </w:p>
    <w:p w14:paraId="0EAEDB23" w14:textId="77777777" w:rsidR="00B621F4" w:rsidRDefault="00B621F4" w:rsidP="00B621F4">
      <w:pPr>
        <w:pStyle w:val="ac"/>
        <w:ind w:firstLine="709"/>
        <w:jc w:val="both"/>
        <w:rPr>
          <w:szCs w:val="28"/>
          <w:lang w:eastAsia="ru-RU"/>
        </w:rPr>
      </w:pPr>
    </w:p>
    <w:p w14:paraId="57C5F378" w14:textId="04DD3692" w:rsidR="00B621F4" w:rsidRDefault="00AC301A" w:rsidP="00B621F4">
      <w:pPr>
        <w:pStyle w:val="ac"/>
        <w:ind w:firstLine="709"/>
        <w:jc w:val="both"/>
        <w:rPr>
          <w:rFonts w:cs="Times New Roman"/>
          <w:b/>
          <w:szCs w:val="28"/>
        </w:rPr>
      </w:pPr>
      <w:r>
        <w:rPr>
          <w:szCs w:val="28"/>
          <w:lang w:eastAsia="ru-RU"/>
        </w:rPr>
        <w:t xml:space="preserve">4. </w:t>
      </w:r>
      <w:r w:rsidR="00B621F4">
        <w:rPr>
          <w:rFonts w:cs="Times New Roman"/>
          <w:szCs w:val="28"/>
        </w:rPr>
        <w:t>Законопроектом</w:t>
      </w:r>
      <w:r w:rsidR="00B621F4" w:rsidRPr="005B7275">
        <w:rPr>
          <w:rFonts w:cs="Times New Roman"/>
          <w:szCs w:val="28"/>
        </w:rPr>
        <w:t xml:space="preserve"> </w:t>
      </w:r>
      <w:r w:rsidR="00B621F4">
        <w:rPr>
          <w:rFonts w:cs="Times New Roman"/>
          <w:szCs w:val="28"/>
        </w:rPr>
        <w:t xml:space="preserve">шляхом </w:t>
      </w:r>
      <w:proofErr w:type="spellStart"/>
      <w:r w:rsidR="00B621F4">
        <w:rPr>
          <w:rFonts w:cs="Times New Roman"/>
          <w:szCs w:val="28"/>
        </w:rPr>
        <w:t>внесення</w:t>
      </w:r>
      <w:proofErr w:type="spellEnd"/>
      <w:r w:rsidR="00B621F4">
        <w:rPr>
          <w:rFonts w:cs="Times New Roman"/>
          <w:szCs w:val="28"/>
        </w:rPr>
        <w:t xml:space="preserve"> </w:t>
      </w:r>
      <w:proofErr w:type="spellStart"/>
      <w:r w:rsidR="00B621F4">
        <w:rPr>
          <w:rFonts w:cs="Times New Roman"/>
          <w:szCs w:val="28"/>
        </w:rPr>
        <w:t>змін</w:t>
      </w:r>
      <w:proofErr w:type="spellEnd"/>
      <w:r w:rsidR="00B621F4">
        <w:rPr>
          <w:rFonts w:cs="Times New Roman"/>
          <w:szCs w:val="28"/>
        </w:rPr>
        <w:t xml:space="preserve"> до </w:t>
      </w:r>
      <w:r w:rsidR="00B621F4" w:rsidRPr="005B7275">
        <w:rPr>
          <w:rFonts w:cs="Times New Roman"/>
          <w:szCs w:val="28"/>
        </w:rPr>
        <w:t xml:space="preserve">Закону </w:t>
      </w:r>
      <w:r w:rsidR="00B621F4">
        <w:rPr>
          <w:rFonts w:cs="Times New Roman"/>
          <w:szCs w:val="28"/>
        </w:rPr>
        <w:t>п</w:t>
      </w:r>
      <w:r w:rsidR="00B621F4" w:rsidRPr="005B7275">
        <w:rPr>
          <w:rFonts w:cs="Times New Roman"/>
          <w:szCs w:val="28"/>
        </w:rPr>
        <w:t xml:space="preserve">ро систему </w:t>
      </w:r>
      <w:proofErr w:type="spellStart"/>
      <w:r w:rsidR="00B621F4" w:rsidRPr="005B7275">
        <w:rPr>
          <w:rFonts w:cs="Times New Roman"/>
          <w:szCs w:val="28"/>
        </w:rPr>
        <w:t>гарантування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>
        <w:rPr>
          <w:rFonts w:cs="Times New Roman"/>
          <w:szCs w:val="28"/>
        </w:rPr>
        <w:t>запроваджується</w:t>
      </w:r>
      <w:proofErr w:type="spellEnd"/>
      <w:r w:rsidR="00B621F4">
        <w:rPr>
          <w:rFonts w:cs="Times New Roman"/>
          <w:szCs w:val="28"/>
        </w:rPr>
        <w:t xml:space="preserve"> порядок </w:t>
      </w:r>
      <w:proofErr w:type="spellStart"/>
      <w:r w:rsidR="00B621F4">
        <w:rPr>
          <w:rFonts w:cs="Times New Roman"/>
          <w:szCs w:val="28"/>
        </w:rPr>
        <w:t>п</w:t>
      </w:r>
      <w:r w:rsidR="00B621F4" w:rsidRPr="00A67A5E">
        <w:rPr>
          <w:rFonts w:cs="Times New Roman"/>
          <w:szCs w:val="28"/>
        </w:rPr>
        <w:t>огашення</w:t>
      </w:r>
      <w:proofErr w:type="spellEnd"/>
      <w:r w:rsidR="00B621F4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фінансових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зобов’язань</w:t>
      </w:r>
      <w:proofErr w:type="spellEnd"/>
      <w:r w:rsidR="00B621F4">
        <w:rPr>
          <w:rFonts w:cs="Times New Roman"/>
          <w:szCs w:val="28"/>
        </w:rPr>
        <w:t xml:space="preserve"> Фонду </w:t>
      </w:r>
      <w:r w:rsidR="00B621F4" w:rsidRPr="00A67A5E">
        <w:rPr>
          <w:rFonts w:cs="Times New Roman"/>
          <w:szCs w:val="28"/>
        </w:rPr>
        <w:t xml:space="preserve">за векселями, </w:t>
      </w:r>
      <w:proofErr w:type="spellStart"/>
      <w:r w:rsidR="00B621F4" w:rsidRPr="00A67A5E">
        <w:rPr>
          <w:rFonts w:cs="Times New Roman"/>
          <w:szCs w:val="28"/>
        </w:rPr>
        <w:t>які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були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видані</w:t>
      </w:r>
      <w:proofErr w:type="spellEnd"/>
      <w:r w:rsidR="00B621F4" w:rsidRPr="00A67A5E">
        <w:rPr>
          <w:rFonts w:cs="Times New Roman"/>
          <w:szCs w:val="28"/>
        </w:rPr>
        <w:t xml:space="preserve"> ним в 2015 і 2016 роках в</w:t>
      </w:r>
      <w:r w:rsidR="00B621F4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обмін</w:t>
      </w:r>
      <w:proofErr w:type="spellEnd"/>
      <w:r w:rsidR="00B621F4" w:rsidRPr="00A67A5E">
        <w:rPr>
          <w:rFonts w:cs="Times New Roman"/>
          <w:szCs w:val="28"/>
        </w:rPr>
        <w:t xml:space="preserve"> на </w:t>
      </w:r>
      <w:proofErr w:type="spellStart"/>
      <w:r w:rsidR="00B621F4" w:rsidRPr="00A67A5E">
        <w:rPr>
          <w:rFonts w:cs="Times New Roman"/>
          <w:szCs w:val="28"/>
        </w:rPr>
        <w:t>облігації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внутрішньої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державної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позики</w:t>
      </w:r>
      <w:proofErr w:type="spellEnd"/>
      <w:r w:rsidR="00B621F4" w:rsidRPr="00A67A5E">
        <w:rPr>
          <w:rFonts w:cs="Times New Roman"/>
          <w:szCs w:val="28"/>
        </w:rPr>
        <w:t xml:space="preserve"> і держателем</w:t>
      </w:r>
      <w:r w:rsidR="00B621F4">
        <w:rPr>
          <w:rFonts w:cs="Times New Roman"/>
          <w:szCs w:val="28"/>
        </w:rPr>
        <w:t xml:space="preserve">, </w:t>
      </w:r>
      <w:proofErr w:type="spellStart"/>
      <w:r w:rsidR="00B621F4" w:rsidRPr="00A67A5E">
        <w:rPr>
          <w:rFonts w:cs="Times New Roman"/>
          <w:szCs w:val="28"/>
        </w:rPr>
        <w:t>яких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r w:rsidR="00B621F4">
        <w:rPr>
          <w:rFonts w:cs="Times New Roman"/>
          <w:szCs w:val="28"/>
        </w:rPr>
        <w:t xml:space="preserve">є </w:t>
      </w:r>
      <w:proofErr w:type="spellStart"/>
      <w:r w:rsidR="00B621F4" w:rsidRPr="00A67A5E">
        <w:rPr>
          <w:rFonts w:cs="Times New Roman"/>
          <w:szCs w:val="28"/>
        </w:rPr>
        <w:t>Міністерство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фінансів</w:t>
      </w:r>
      <w:proofErr w:type="spellEnd"/>
      <w:r w:rsidR="00B621F4" w:rsidRPr="00A67A5E">
        <w:rPr>
          <w:rFonts w:cs="Times New Roman"/>
          <w:szCs w:val="28"/>
        </w:rPr>
        <w:t xml:space="preserve"> України</w:t>
      </w:r>
      <w:r w:rsidR="00B621F4">
        <w:rPr>
          <w:rFonts w:cs="Times New Roman"/>
          <w:szCs w:val="28"/>
        </w:rPr>
        <w:t xml:space="preserve">. </w:t>
      </w:r>
      <w:proofErr w:type="spellStart"/>
      <w:r w:rsidR="00B621F4">
        <w:rPr>
          <w:rFonts w:cs="Times New Roman"/>
          <w:szCs w:val="28"/>
        </w:rPr>
        <w:t>Зокрема</w:t>
      </w:r>
      <w:proofErr w:type="spellEnd"/>
      <w:r w:rsidR="00B621F4">
        <w:rPr>
          <w:rFonts w:cs="Times New Roman"/>
          <w:szCs w:val="28"/>
        </w:rPr>
        <w:t xml:space="preserve"> </w:t>
      </w:r>
      <w:proofErr w:type="spellStart"/>
      <w:r w:rsidR="00B621F4">
        <w:rPr>
          <w:rFonts w:cs="Times New Roman"/>
          <w:szCs w:val="28"/>
        </w:rPr>
        <w:t>передбачається</w:t>
      </w:r>
      <w:proofErr w:type="spellEnd"/>
      <w:r w:rsidR="00B621F4">
        <w:rPr>
          <w:rFonts w:cs="Times New Roman"/>
          <w:szCs w:val="28"/>
        </w:rPr>
        <w:t xml:space="preserve">, </w:t>
      </w:r>
      <w:proofErr w:type="spellStart"/>
      <w:r w:rsidR="00B621F4" w:rsidRPr="005B7275">
        <w:rPr>
          <w:rFonts w:cs="Times New Roman"/>
          <w:szCs w:val="28"/>
        </w:rPr>
        <w:t>що</w:t>
      </w:r>
      <w:proofErr w:type="spellEnd"/>
      <w:r w:rsidR="00B621F4" w:rsidRPr="005B7275">
        <w:rPr>
          <w:rFonts w:cs="Times New Roman"/>
          <w:szCs w:val="28"/>
        </w:rPr>
        <w:t xml:space="preserve"> з дня </w:t>
      </w:r>
      <w:proofErr w:type="spellStart"/>
      <w:r w:rsidR="00B621F4" w:rsidRPr="005B7275">
        <w:rPr>
          <w:rFonts w:cs="Times New Roman"/>
          <w:szCs w:val="28"/>
        </w:rPr>
        <w:t>набрання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чинності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цим</w:t>
      </w:r>
      <w:proofErr w:type="spellEnd"/>
      <w:r w:rsidR="00B621F4" w:rsidRPr="005B7275">
        <w:rPr>
          <w:rFonts w:cs="Times New Roman"/>
          <w:szCs w:val="28"/>
        </w:rPr>
        <w:t xml:space="preserve"> Законом </w:t>
      </w:r>
      <w:proofErr w:type="spellStart"/>
      <w:r w:rsidR="00B621F4" w:rsidRPr="005B7275">
        <w:rPr>
          <w:rFonts w:cs="Times New Roman"/>
          <w:szCs w:val="28"/>
        </w:rPr>
        <w:t>припиняються</w:t>
      </w:r>
      <w:proofErr w:type="spellEnd"/>
      <w:r w:rsidR="00B621F4" w:rsidRPr="005B7275">
        <w:rPr>
          <w:rFonts w:cs="Times New Roman"/>
          <w:szCs w:val="28"/>
        </w:rPr>
        <w:t xml:space="preserve"> в </w:t>
      </w:r>
      <w:proofErr w:type="spellStart"/>
      <w:r w:rsidR="00B621F4" w:rsidRPr="005B7275">
        <w:rPr>
          <w:rFonts w:cs="Times New Roman"/>
          <w:szCs w:val="28"/>
        </w:rPr>
        <w:t>повному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обсязі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зобов’язання</w:t>
      </w:r>
      <w:proofErr w:type="spellEnd"/>
      <w:r w:rsidR="00B621F4" w:rsidRPr="005B7275">
        <w:rPr>
          <w:rFonts w:cs="Times New Roman"/>
          <w:szCs w:val="28"/>
        </w:rPr>
        <w:t xml:space="preserve"> Фонду </w:t>
      </w:r>
      <w:proofErr w:type="spellStart"/>
      <w:r w:rsidR="00B621F4" w:rsidRPr="005B7275">
        <w:rPr>
          <w:rFonts w:cs="Times New Roman"/>
          <w:szCs w:val="28"/>
        </w:rPr>
        <w:t>щодо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сплати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визначених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gramStart"/>
      <w:r w:rsidR="00B621F4" w:rsidRPr="005B7275">
        <w:rPr>
          <w:rFonts w:cs="Times New Roman"/>
          <w:szCs w:val="28"/>
        </w:rPr>
        <w:t>у таких векселях</w:t>
      </w:r>
      <w:proofErr w:type="gram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сум</w:t>
      </w:r>
      <w:proofErr w:type="spellEnd"/>
      <w:r w:rsidR="00B621F4" w:rsidRPr="005B7275">
        <w:rPr>
          <w:rFonts w:cs="Times New Roman"/>
          <w:szCs w:val="28"/>
        </w:rPr>
        <w:t xml:space="preserve"> та </w:t>
      </w:r>
      <w:proofErr w:type="spellStart"/>
      <w:r w:rsidR="00B621F4" w:rsidRPr="005B7275">
        <w:rPr>
          <w:rFonts w:cs="Times New Roman"/>
          <w:szCs w:val="28"/>
        </w:rPr>
        <w:t>нарахованих</w:t>
      </w:r>
      <w:proofErr w:type="spellEnd"/>
      <w:r w:rsidR="00B621F4" w:rsidRPr="005B7275">
        <w:rPr>
          <w:rFonts w:cs="Times New Roman"/>
          <w:szCs w:val="28"/>
        </w:rPr>
        <w:t xml:space="preserve"> на </w:t>
      </w:r>
      <w:proofErr w:type="spellStart"/>
      <w:r w:rsidR="00B621F4" w:rsidRPr="005B7275">
        <w:rPr>
          <w:rFonts w:cs="Times New Roman"/>
          <w:szCs w:val="28"/>
        </w:rPr>
        <w:t>визначені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суми</w:t>
      </w:r>
      <w:proofErr w:type="spellEnd"/>
      <w:r w:rsidR="00B621F4" w:rsidRPr="005B7275">
        <w:rPr>
          <w:rFonts w:cs="Times New Roman"/>
          <w:szCs w:val="28"/>
        </w:rPr>
        <w:t xml:space="preserve"> </w:t>
      </w:r>
      <w:proofErr w:type="spellStart"/>
      <w:r w:rsidR="00B621F4" w:rsidRPr="005B7275">
        <w:rPr>
          <w:rFonts w:cs="Times New Roman"/>
          <w:szCs w:val="28"/>
        </w:rPr>
        <w:t>відсотків</w:t>
      </w:r>
      <w:proofErr w:type="spellEnd"/>
      <w:r w:rsidR="00B621F4">
        <w:rPr>
          <w:rFonts w:cs="Times New Roman"/>
          <w:szCs w:val="28"/>
        </w:rPr>
        <w:t xml:space="preserve">, та </w:t>
      </w:r>
      <w:proofErr w:type="spellStart"/>
      <w:r w:rsidR="00B621F4">
        <w:rPr>
          <w:rFonts w:cs="Times New Roman"/>
          <w:szCs w:val="28"/>
        </w:rPr>
        <w:t>також</w:t>
      </w:r>
      <w:proofErr w:type="spellEnd"/>
      <w:r w:rsidR="00B621F4">
        <w:rPr>
          <w:rFonts w:cs="Times New Roman"/>
          <w:szCs w:val="28"/>
        </w:rPr>
        <w:t xml:space="preserve"> </w:t>
      </w:r>
      <w:proofErr w:type="spellStart"/>
      <w:r w:rsidR="00B621F4">
        <w:rPr>
          <w:rFonts w:cs="Times New Roman"/>
          <w:szCs w:val="28"/>
        </w:rPr>
        <w:t>визначено</w:t>
      </w:r>
      <w:proofErr w:type="spellEnd"/>
      <w:r w:rsidR="00B621F4">
        <w:rPr>
          <w:rFonts w:cs="Times New Roman"/>
          <w:szCs w:val="28"/>
        </w:rPr>
        <w:t xml:space="preserve">, </w:t>
      </w:r>
      <w:proofErr w:type="spellStart"/>
      <w:r w:rsidR="00B621F4">
        <w:rPr>
          <w:rFonts w:cs="Times New Roman"/>
          <w:szCs w:val="28"/>
        </w:rPr>
        <w:t>що</w:t>
      </w:r>
      <w:proofErr w:type="spellEnd"/>
      <w:r w:rsidR="00B621F4">
        <w:rPr>
          <w:rFonts w:cs="Times New Roman"/>
          <w:szCs w:val="28"/>
        </w:rPr>
        <w:t xml:space="preserve"> Фонд </w:t>
      </w:r>
      <w:proofErr w:type="spellStart"/>
      <w:r w:rsidR="00B621F4">
        <w:rPr>
          <w:rFonts w:cs="Times New Roman"/>
          <w:szCs w:val="28"/>
        </w:rPr>
        <w:t>перераховуватиме</w:t>
      </w:r>
      <w:proofErr w:type="spellEnd"/>
      <w:r w:rsidR="00B621F4">
        <w:rPr>
          <w:rFonts w:cs="Times New Roman"/>
          <w:szCs w:val="28"/>
        </w:rPr>
        <w:t xml:space="preserve"> </w:t>
      </w:r>
      <w:r w:rsidR="00B621F4" w:rsidRPr="0089318F">
        <w:rPr>
          <w:rFonts w:cs="Times New Roman"/>
          <w:szCs w:val="28"/>
        </w:rPr>
        <w:t xml:space="preserve">до Державного бюджету України </w:t>
      </w:r>
      <w:proofErr w:type="spellStart"/>
      <w:r w:rsidR="00B621F4" w:rsidRPr="0089318F">
        <w:rPr>
          <w:rFonts w:cs="Times New Roman"/>
          <w:szCs w:val="28"/>
        </w:rPr>
        <w:t>кошти</w:t>
      </w:r>
      <w:proofErr w:type="spellEnd"/>
      <w:r w:rsidR="00B621F4" w:rsidRPr="0089318F">
        <w:rPr>
          <w:rFonts w:cs="Times New Roman"/>
          <w:szCs w:val="28"/>
        </w:rPr>
        <w:t xml:space="preserve"> у порядку, </w:t>
      </w:r>
      <w:proofErr w:type="spellStart"/>
      <w:r w:rsidR="00B621F4" w:rsidRPr="0089318F">
        <w:rPr>
          <w:rFonts w:cs="Times New Roman"/>
          <w:szCs w:val="28"/>
        </w:rPr>
        <w:t>що</w:t>
      </w:r>
      <w:proofErr w:type="spellEnd"/>
      <w:r w:rsidR="00B621F4">
        <w:rPr>
          <w:rFonts w:cs="Times New Roman"/>
          <w:b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визначається</w:t>
      </w:r>
      <w:proofErr w:type="spellEnd"/>
      <w:r w:rsidR="00B621F4" w:rsidRPr="00A67A5E">
        <w:rPr>
          <w:rFonts w:cs="Times New Roman"/>
          <w:szCs w:val="28"/>
        </w:rPr>
        <w:t xml:space="preserve"> договором </w:t>
      </w:r>
      <w:proofErr w:type="spellStart"/>
      <w:r w:rsidR="00B621F4" w:rsidRPr="00A67A5E">
        <w:rPr>
          <w:rFonts w:cs="Times New Roman"/>
          <w:szCs w:val="28"/>
        </w:rPr>
        <w:t>між</w:t>
      </w:r>
      <w:proofErr w:type="spellEnd"/>
      <w:r w:rsidR="00B621F4" w:rsidRPr="00A67A5E">
        <w:rPr>
          <w:rFonts w:cs="Times New Roman"/>
          <w:szCs w:val="28"/>
        </w:rPr>
        <w:t xml:space="preserve"> Фондом і </w:t>
      </w:r>
      <w:proofErr w:type="spellStart"/>
      <w:r w:rsidR="00B621F4" w:rsidRPr="00A67A5E">
        <w:rPr>
          <w:rFonts w:cs="Times New Roman"/>
          <w:szCs w:val="28"/>
        </w:rPr>
        <w:t>Міністерством</w:t>
      </w:r>
      <w:proofErr w:type="spellEnd"/>
      <w:r w:rsidR="00B621F4" w:rsidRPr="00A67A5E">
        <w:rPr>
          <w:rFonts w:cs="Times New Roman"/>
          <w:szCs w:val="28"/>
        </w:rPr>
        <w:t xml:space="preserve"> </w:t>
      </w:r>
      <w:proofErr w:type="spellStart"/>
      <w:r w:rsidR="00B621F4" w:rsidRPr="00A67A5E">
        <w:rPr>
          <w:rFonts w:cs="Times New Roman"/>
          <w:szCs w:val="28"/>
        </w:rPr>
        <w:t>фінансів</w:t>
      </w:r>
      <w:proofErr w:type="spellEnd"/>
      <w:r w:rsidR="00B621F4" w:rsidRPr="00A67A5E">
        <w:rPr>
          <w:rFonts w:cs="Times New Roman"/>
          <w:szCs w:val="28"/>
        </w:rPr>
        <w:t xml:space="preserve"> України</w:t>
      </w:r>
      <w:r w:rsidR="00B621F4">
        <w:rPr>
          <w:rFonts w:cs="Times New Roman"/>
          <w:b/>
          <w:szCs w:val="28"/>
        </w:rPr>
        <w:t>.</w:t>
      </w:r>
    </w:p>
    <w:p w14:paraId="601A359B" w14:textId="1A373DF9" w:rsidR="00B621F4" w:rsidRDefault="00B621F4" w:rsidP="00B621F4">
      <w:pPr>
        <w:pStyle w:val="ac"/>
        <w:ind w:firstLine="709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Крім</w:t>
      </w:r>
      <w:proofErr w:type="spellEnd"/>
      <w:r>
        <w:rPr>
          <w:rFonts w:cs="Times New Roman"/>
          <w:szCs w:val="28"/>
        </w:rPr>
        <w:t xml:space="preserve"> того, </w:t>
      </w:r>
      <w:proofErr w:type="spellStart"/>
      <w:r>
        <w:rPr>
          <w:rFonts w:cs="Times New Roman"/>
          <w:szCs w:val="28"/>
        </w:rPr>
        <w:t>запропонованими</w:t>
      </w:r>
      <w:proofErr w:type="spellEnd"/>
      <w:r>
        <w:rPr>
          <w:rFonts w:cs="Times New Roman"/>
          <w:szCs w:val="28"/>
        </w:rPr>
        <w:t xml:space="preserve"> законопроектом </w:t>
      </w:r>
      <w:proofErr w:type="spellStart"/>
      <w:r>
        <w:rPr>
          <w:rFonts w:cs="Times New Roman"/>
          <w:szCs w:val="28"/>
        </w:rPr>
        <w:t>змінами</w:t>
      </w:r>
      <w:proofErr w:type="spellEnd"/>
      <w:r>
        <w:rPr>
          <w:rFonts w:cs="Times New Roman"/>
          <w:szCs w:val="28"/>
        </w:rPr>
        <w:t xml:space="preserve"> до статей 19 та 25 Закону про </w:t>
      </w:r>
      <w:r w:rsidRPr="00AD1BB0">
        <w:rPr>
          <w:rFonts w:cs="Times New Roman"/>
          <w:szCs w:val="28"/>
        </w:rPr>
        <w:t xml:space="preserve">систему </w:t>
      </w:r>
      <w:proofErr w:type="spellStart"/>
      <w:r w:rsidRPr="00AD1BB0">
        <w:rPr>
          <w:rFonts w:cs="Times New Roman"/>
          <w:szCs w:val="28"/>
        </w:rPr>
        <w:t>гарантування</w:t>
      </w:r>
      <w:proofErr w:type="spellEnd"/>
      <w:r w:rsidRPr="00AD1BB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Фонду </w:t>
      </w:r>
      <w:proofErr w:type="spellStart"/>
      <w:r>
        <w:rPr>
          <w:rFonts w:cs="Times New Roman"/>
          <w:szCs w:val="28"/>
        </w:rPr>
        <w:t>надається</w:t>
      </w:r>
      <w:proofErr w:type="spellEnd"/>
      <w:r>
        <w:rPr>
          <w:rFonts w:cs="Times New Roman"/>
          <w:szCs w:val="28"/>
        </w:rPr>
        <w:t xml:space="preserve"> право</w:t>
      </w:r>
      <w:r w:rsidRPr="00AD1BB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«</w:t>
      </w:r>
      <w:r w:rsidRPr="0089318F">
        <w:rPr>
          <w:rFonts w:cs="Times New Roman"/>
          <w:szCs w:val="28"/>
        </w:rPr>
        <w:t xml:space="preserve">у </w:t>
      </w:r>
      <w:proofErr w:type="spellStart"/>
      <w:r w:rsidRPr="0089318F">
        <w:rPr>
          <w:rFonts w:cs="Times New Roman"/>
          <w:szCs w:val="28"/>
        </w:rPr>
        <w:t>разі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нагальної</w:t>
      </w:r>
      <w:proofErr w:type="spellEnd"/>
      <w:r w:rsidRPr="0089318F">
        <w:rPr>
          <w:rFonts w:cs="Times New Roman"/>
          <w:szCs w:val="28"/>
        </w:rPr>
        <w:t xml:space="preserve"> потреби </w:t>
      </w:r>
      <w:proofErr w:type="spellStart"/>
      <w:r w:rsidRPr="0089318F">
        <w:rPr>
          <w:rFonts w:cs="Times New Roman"/>
          <w:szCs w:val="28"/>
        </w:rPr>
        <w:t>вжити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заходів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щодо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залучення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від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держави</w:t>
      </w:r>
      <w:proofErr w:type="spellEnd"/>
      <w:r w:rsidRPr="0089318F">
        <w:rPr>
          <w:rFonts w:cs="Times New Roman"/>
          <w:szCs w:val="28"/>
        </w:rPr>
        <w:t xml:space="preserve"> кредиту та/</w:t>
      </w:r>
      <w:proofErr w:type="spellStart"/>
      <w:r w:rsidRPr="0089318F">
        <w:rPr>
          <w:rFonts w:cs="Times New Roman"/>
          <w:szCs w:val="28"/>
        </w:rPr>
        <w:t>або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внеску</w:t>
      </w:r>
      <w:proofErr w:type="spellEnd"/>
      <w:r w:rsidRPr="0089318F">
        <w:rPr>
          <w:rFonts w:cs="Times New Roman"/>
          <w:szCs w:val="28"/>
        </w:rPr>
        <w:t xml:space="preserve"> на </w:t>
      </w:r>
      <w:proofErr w:type="spellStart"/>
      <w:r w:rsidRPr="0089318F">
        <w:rPr>
          <w:rFonts w:cs="Times New Roman"/>
          <w:szCs w:val="28"/>
        </w:rPr>
        <w:t>безповоротній</w:t>
      </w:r>
      <w:proofErr w:type="spellEnd"/>
      <w:r w:rsidRPr="0089318F">
        <w:rPr>
          <w:rFonts w:cs="Times New Roman"/>
          <w:szCs w:val="28"/>
        </w:rPr>
        <w:t xml:space="preserve"> </w:t>
      </w:r>
      <w:proofErr w:type="spellStart"/>
      <w:r w:rsidRPr="0089318F">
        <w:rPr>
          <w:rFonts w:cs="Times New Roman"/>
          <w:szCs w:val="28"/>
        </w:rPr>
        <w:t>основі</w:t>
      </w:r>
      <w:proofErr w:type="spellEnd"/>
      <w:r>
        <w:rPr>
          <w:rFonts w:cs="Times New Roman"/>
          <w:szCs w:val="28"/>
        </w:rPr>
        <w:t>»</w:t>
      </w:r>
      <w:r w:rsidRPr="0089318F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Pr="00AD1BB0">
        <w:rPr>
          <w:rFonts w:cs="Times New Roman"/>
          <w:szCs w:val="28"/>
        </w:rPr>
        <w:t xml:space="preserve">При </w:t>
      </w:r>
      <w:proofErr w:type="spellStart"/>
      <w:r w:rsidRPr="00AD1BB0">
        <w:rPr>
          <w:rFonts w:cs="Times New Roman"/>
          <w:szCs w:val="28"/>
        </w:rPr>
        <w:t>цьому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передбачається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що</w:t>
      </w:r>
      <w:proofErr w:type="spellEnd"/>
      <w:r>
        <w:rPr>
          <w:rFonts w:cs="Times New Roman"/>
          <w:szCs w:val="28"/>
        </w:rPr>
        <w:t xml:space="preserve"> «п</w:t>
      </w:r>
      <w:r w:rsidRPr="00AD1BB0">
        <w:rPr>
          <w:rFonts w:cs="Times New Roman"/>
          <w:szCs w:val="28"/>
        </w:rPr>
        <w:t xml:space="preserve">орядок </w:t>
      </w:r>
      <w:proofErr w:type="spellStart"/>
      <w:r w:rsidRPr="00AD1BB0">
        <w:rPr>
          <w:rFonts w:cs="Times New Roman"/>
          <w:szCs w:val="28"/>
        </w:rPr>
        <w:t>надання</w:t>
      </w:r>
      <w:proofErr w:type="spellEnd"/>
      <w:r w:rsidRPr="00AD1BB0">
        <w:rPr>
          <w:rFonts w:cs="Times New Roman"/>
          <w:szCs w:val="28"/>
        </w:rPr>
        <w:t xml:space="preserve"> державою Фонду кредиту та/</w:t>
      </w:r>
      <w:proofErr w:type="spellStart"/>
      <w:r w:rsidRPr="00AD1BB0">
        <w:rPr>
          <w:rFonts w:cs="Times New Roman"/>
          <w:szCs w:val="28"/>
        </w:rPr>
        <w:t>або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 w:rsidRPr="00AD1BB0">
        <w:rPr>
          <w:rFonts w:cs="Times New Roman"/>
          <w:szCs w:val="28"/>
        </w:rPr>
        <w:t>внеску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 w:rsidRPr="00AD1BB0">
        <w:rPr>
          <w:rFonts w:cs="Times New Roman"/>
          <w:szCs w:val="28"/>
        </w:rPr>
        <w:t>держави</w:t>
      </w:r>
      <w:proofErr w:type="spellEnd"/>
      <w:r w:rsidRPr="00AD1BB0">
        <w:rPr>
          <w:rFonts w:cs="Times New Roman"/>
          <w:szCs w:val="28"/>
        </w:rPr>
        <w:t xml:space="preserve"> на </w:t>
      </w:r>
      <w:proofErr w:type="spellStart"/>
      <w:r w:rsidRPr="00AD1BB0">
        <w:rPr>
          <w:rFonts w:cs="Times New Roman"/>
          <w:szCs w:val="28"/>
        </w:rPr>
        <w:t>безповоротній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 w:rsidRPr="00AD1BB0">
        <w:rPr>
          <w:rFonts w:cs="Times New Roman"/>
          <w:szCs w:val="28"/>
        </w:rPr>
        <w:t>основі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 w:rsidRPr="00AD1BB0">
        <w:rPr>
          <w:rFonts w:cs="Times New Roman"/>
          <w:szCs w:val="28"/>
        </w:rPr>
        <w:t>визначається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 w:rsidRPr="00AD1BB0">
        <w:rPr>
          <w:rFonts w:cs="Times New Roman"/>
          <w:szCs w:val="28"/>
        </w:rPr>
        <w:t>Кабінетом</w:t>
      </w:r>
      <w:proofErr w:type="spellEnd"/>
      <w:r w:rsidRPr="00AD1BB0">
        <w:rPr>
          <w:rFonts w:cs="Times New Roman"/>
          <w:szCs w:val="28"/>
        </w:rPr>
        <w:t xml:space="preserve"> </w:t>
      </w:r>
      <w:proofErr w:type="spellStart"/>
      <w:r w:rsidRPr="00AD1BB0">
        <w:rPr>
          <w:rFonts w:cs="Times New Roman"/>
          <w:szCs w:val="28"/>
        </w:rPr>
        <w:t>Міністрів</w:t>
      </w:r>
      <w:proofErr w:type="spellEnd"/>
      <w:r w:rsidRPr="00AD1BB0">
        <w:rPr>
          <w:rFonts w:cs="Times New Roman"/>
          <w:szCs w:val="28"/>
        </w:rPr>
        <w:t xml:space="preserve"> України</w:t>
      </w:r>
      <w:r>
        <w:rPr>
          <w:rFonts w:cs="Times New Roman"/>
          <w:szCs w:val="28"/>
        </w:rPr>
        <w:t>».</w:t>
      </w:r>
    </w:p>
    <w:p w14:paraId="6887748A" w14:textId="77777777" w:rsidR="00B621F4" w:rsidRPr="00AD1BB0" w:rsidRDefault="00B621F4" w:rsidP="00B621F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наведені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вище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законопроекту </w:t>
      </w:r>
      <w:proofErr w:type="spellStart"/>
      <w:r>
        <w:rPr>
          <w:rFonts w:ascii="Times New Roman" w:hAnsi="Times New Roman"/>
          <w:sz w:val="28"/>
          <w:szCs w:val="28"/>
        </w:rPr>
        <w:t>суперечать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приписам</w:t>
      </w:r>
      <w:proofErr w:type="spellEnd"/>
      <w:r>
        <w:rPr>
          <w:rFonts w:ascii="Times New Roman" w:hAnsi="Times New Roman"/>
          <w:sz w:val="28"/>
          <w:szCs w:val="28"/>
        </w:rPr>
        <w:t xml:space="preserve"> статей 92, 95 </w:t>
      </w:r>
      <w:proofErr w:type="spellStart"/>
      <w:r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 xml:space="preserve"> України, </w:t>
      </w:r>
      <w:proofErr w:type="spellStart"/>
      <w:r>
        <w:rPr>
          <w:rFonts w:ascii="Times New Roman" w:hAnsi="Times New Roman"/>
          <w:sz w:val="28"/>
          <w:szCs w:val="28"/>
        </w:rPr>
        <w:t>згідно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якими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виключно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законом </w:t>
      </w:r>
      <w:proofErr w:type="spellStart"/>
      <w:r>
        <w:rPr>
          <w:rFonts w:ascii="Times New Roman" w:hAnsi="Times New Roman"/>
          <w:sz w:val="28"/>
          <w:szCs w:val="28"/>
        </w:rPr>
        <w:t>встановлюються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засади </w:t>
      </w:r>
      <w:proofErr w:type="spellStart"/>
      <w:r>
        <w:rPr>
          <w:rFonts w:ascii="Times New Roman" w:hAnsi="Times New Roman"/>
          <w:sz w:val="28"/>
          <w:szCs w:val="28"/>
        </w:rPr>
        <w:t>створення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функціонування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фінансового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, кредитного </w:t>
      </w:r>
      <w:proofErr w:type="spellStart"/>
      <w:r>
        <w:rPr>
          <w:rFonts w:ascii="Times New Roman" w:hAnsi="Times New Roman"/>
          <w:sz w:val="28"/>
          <w:szCs w:val="28"/>
        </w:rPr>
        <w:t>ринків</w:t>
      </w:r>
      <w:proofErr w:type="spellEnd"/>
      <w:r>
        <w:rPr>
          <w:rFonts w:ascii="Times New Roman" w:hAnsi="Times New Roman"/>
          <w:sz w:val="28"/>
          <w:szCs w:val="28"/>
        </w:rPr>
        <w:t>, а будь-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видатки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держави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загальносуспільні</w:t>
      </w:r>
      <w:proofErr w:type="spellEnd"/>
      <w:r>
        <w:rPr>
          <w:rFonts w:ascii="Times New Roman" w:hAnsi="Times New Roman"/>
          <w:sz w:val="28"/>
          <w:szCs w:val="28"/>
        </w:rPr>
        <w:t xml:space="preserve"> потреби, </w:t>
      </w:r>
      <w:proofErr w:type="spellStart"/>
      <w:r>
        <w:rPr>
          <w:rFonts w:ascii="Times New Roman" w:hAnsi="Times New Roman"/>
          <w:sz w:val="28"/>
          <w:szCs w:val="28"/>
        </w:rPr>
        <w:t>розмір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цільове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спрямування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видатків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визначаються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виключно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законом про </w:t>
      </w:r>
      <w:proofErr w:type="spellStart"/>
      <w:r>
        <w:rPr>
          <w:rFonts w:ascii="Times New Roman" w:hAnsi="Times New Roman"/>
          <w:sz w:val="28"/>
          <w:szCs w:val="28"/>
        </w:rPr>
        <w:t>Державний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 України. </w:t>
      </w:r>
    </w:p>
    <w:p w14:paraId="2F8ECE4A" w14:textId="77777777" w:rsidR="00B621F4" w:rsidRDefault="00B621F4" w:rsidP="00B621F4">
      <w:pPr>
        <w:pStyle w:val="ac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До того ж, законопроект в </w:t>
      </w:r>
      <w:proofErr w:type="spellStart"/>
      <w:r>
        <w:rPr>
          <w:rFonts w:cs="Times New Roman"/>
          <w:szCs w:val="28"/>
        </w:rPr>
        <w:t>частині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визначення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набрання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чинності</w:t>
      </w:r>
      <w:proofErr w:type="spellEnd"/>
      <w:r>
        <w:rPr>
          <w:rFonts w:cs="Times New Roman"/>
          <w:szCs w:val="28"/>
        </w:rPr>
        <w:t xml:space="preserve"> законом з дня, </w:t>
      </w:r>
      <w:proofErr w:type="spellStart"/>
      <w:r>
        <w:rPr>
          <w:rFonts w:cs="Times New Roman"/>
          <w:szCs w:val="28"/>
        </w:rPr>
        <w:t>наступного</w:t>
      </w:r>
      <w:proofErr w:type="spellEnd"/>
      <w:r w:rsidRPr="0089318F">
        <w:rPr>
          <w:rFonts w:cs="Times New Roman"/>
          <w:szCs w:val="28"/>
        </w:rPr>
        <w:t xml:space="preserve"> </w:t>
      </w:r>
      <w:r w:rsidRPr="000F1A2B">
        <w:rPr>
          <w:rFonts w:cs="Times New Roman"/>
          <w:szCs w:val="28"/>
        </w:rPr>
        <w:t xml:space="preserve">за днем </w:t>
      </w:r>
      <w:proofErr w:type="spellStart"/>
      <w:r w:rsidRPr="000F1A2B">
        <w:rPr>
          <w:rFonts w:cs="Times New Roman"/>
          <w:szCs w:val="28"/>
        </w:rPr>
        <w:t>його</w:t>
      </w:r>
      <w:proofErr w:type="spellEnd"/>
      <w:r w:rsidRPr="000F1A2B">
        <w:rPr>
          <w:rFonts w:cs="Times New Roman"/>
          <w:szCs w:val="28"/>
        </w:rPr>
        <w:t xml:space="preserve"> </w:t>
      </w:r>
      <w:proofErr w:type="spellStart"/>
      <w:r w:rsidRPr="000F1A2B">
        <w:rPr>
          <w:rFonts w:cs="Times New Roman"/>
          <w:szCs w:val="28"/>
        </w:rPr>
        <w:t>опублікування</w:t>
      </w:r>
      <w:proofErr w:type="spellEnd"/>
      <w:r w:rsidRPr="000F1A2B"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суперечить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вимогам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статті</w:t>
      </w:r>
      <w:proofErr w:type="spellEnd"/>
      <w:r>
        <w:rPr>
          <w:rFonts w:cs="Times New Roman"/>
          <w:szCs w:val="28"/>
        </w:rPr>
        <w:t xml:space="preserve"> 27 Бюджетного кодексу України </w:t>
      </w:r>
      <w:proofErr w:type="spellStart"/>
      <w:r>
        <w:rPr>
          <w:rFonts w:cs="Times New Roman"/>
          <w:szCs w:val="28"/>
        </w:rPr>
        <w:t>щодо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введення</w:t>
      </w:r>
      <w:proofErr w:type="spellEnd"/>
      <w:r>
        <w:rPr>
          <w:rFonts w:cs="Times New Roman"/>
          <w:szCs w:val="28"/>
        </w:rPr>
        <w:t xml:space="preserve"> в </w:t>
      </w:r>
      <w:proofErr w:type="spellStart"/>
      <w:r>
        <w:rPr>
          <w:rFonts w:cs="Times New Roman"/>
          <w:szCs w:val="28"/>
        </w:rPr>
        <w:t>дію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законів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що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впливають</w:t>
      </w:r>
      <w:proofErr w:type="spellEnd"/>
      <w:r>
        <w:rPr>
          <w:rFonts w:cs="Times New Roman"/>
          <w:szCs w:val="28"/>
        </w:rPr>
        <w:t xml:space="preserve"> на </w:t>
      </w:r>
      <w:proofErr w:type="spellStart"/>
      <w:r>
        <w:rPr>
          <w:rFonts w:cs="Times New Roman"/>
          <w:szCs w:val="28"/>
        </w:rPr>
        <w:t>показники</w:t>
      </w:r>
      <w:proofErr w:type="spellEnd"/>
      <w:r>
        <w:rPr>
          <w:rFonts w:cs="Times New Roman"/>
          <w:szCs w:val="28"/>
        </w:rPr>
        <w:t xml:space="preserve"> бюджету. </w:t>
      </w:r>
    </w:p>
    <w:p w14:paraId="6702A27A" w14:textId="5D8095B4" w:rsidR="00AC301A" w:rsidRPr="00650AC5" w:rsidRDefault="00B621F4" w:rsidP="00B621F4">
      <w:pPr>
        <w:pStyle w:val="af8"/>
        <w:shd w:val="clear" w:color="auto" w:fill="FFFFFF"/>
        <w:spacing w:before="0" w:beforeAutospacing="0" w:after="0" w:afterAutospacing="0"/>
        <w:jc w:val="both"/>
        <w:rPr>
          <w:rFonts w:eastAsiaTheme="minorHAnsi" w:cstheme="minorBidi"/>
          <w:sz w:val="28"/>
          <w:szCs w:val="28"/>
          <w:lang w:eastAsia="ru-RU"/>
        </w:rPr>
      </w:pPr>
      <w:r>
        <w:rPr>
          <w:sz w:val="28"/>
          <w:szCs w:val="28"/>
        </w:rPr>
        <w:tab/>
        <w:t xml:space="preserve">Принагідно також зазначити, що аналогічні за змістом положення щодо </w:t>
      </w:r>
      <w:r w:rsidRPr="0089318F">
        <w:rPr>
          <w:sz w:val="28"/>
          <w:szCs w:val="28"/>
        </w:rPr>
        <w:t>погашення фінансових зобов’язань Фонду</w:t>
      </w:r>
      <w:r>
        <w:rPr>
          <w:sz w:val="28"/>
          <w:szCs w:val="28"/>
        </w:rPr>
        <w:t xml:space="preserve"> перед Державним бюджетом України містяться у законопроектах за реєстр. №№ 5575, 5576, що у даний час готуються Комітетом з питань бюджету для розгляду Верховною Радою України.</w:t>
      </w:r>
      <w:bookmarkStart w:id="0" w:name="_GoBack"/>
      <w:bookmarkEnd w:id="0"/>
    </w:p>
    <w:p w14:paraId="59017C4F" w14:textId="114C76E8" w:rsidR="00ED19B0" w:rsidRPr="00ED19B0" w:rsidRDefault="00ED19B0" w:rsidP="00A810E9">
      <w:pPr>
        <w:pStyle w:val="ac"/>
        <w:ind w:firstLine="708"/>
        <w:jc w:val="both"/>
        <w:rPr>
          <w:szCs w:val="28"/>
          <w:lang w:val="uk-UA" w:eastAsia="ru-RU"/>
        </w:rPr>
      </w:pPr>
    </w:p>
    <w:p w14:paraId="4C962AF4" w14:textId="05D55559" w:rsidR="007C3C75" w:rsidRDefault="00A84411" w:rsidP="009D2256">
      <w:pPr>
        <w:spacing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FC6045" w:rsidRPr="00C3300D">
        <w:rPr>
          <w:rFonts w:ascii="Times New Roman" w:hAnsi="Times New Roman"/>
          <w:sz w:val="28"/>
          <w:szCs w:val="28"/>
          <w:lang w:val="uk-UA"/>
        </w:rPr>
        <w:t>.</w:t>
      </w:r>
      <w:r w:rsidR="005044FF" w:rsidRPr="00C330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Положення пункту 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розділу </w:t>
      </w:r>
      <w:r w:rsidR="006D3780">
        <w:rPr>
          <w:rFonts w:ascii="Times New Roman" w:hAnsi="Times New Roman"/>
          <w:sz w:val="28"/>
          <w:szCs w:val="28"/>
          <w:lang w:val="uk-UA"/>
        </w:rPr>
        <w:t>І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I </w:t>
      </w:r>
      <w:r w:rsidR="005A174F" w:rsidRPr="00C3300D">
        <w:rPr>
          <w:rFonts w:ascii="Times New Roman" w:hAnsi="Times New Roman"/>
          <w:sz w:val="28"/>
          <w:szCs w:val="28"/>
          <w:lang w:val="uk-UA"/>
        </w:rPr>
        <w:t>«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Прикінцеві </w:t>
      </w:r>
      <w:r w:rsidR="00D41B1A">
        <w:rPr>
          <w:rFonts w:ascii="Times New Roman" w:hAnsi="Times New Roman"/>
          <w:sz w:val="28"/>
          <w:szCs w:val="28"/>
          <w:lang w:val="uk-UA"/>
        </w:rPr>
        <w:t xml:space="preserve">та перехідні 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>положення</w:t>
      </w:r>
      <w:r w:rsidR="005A174F" w:rsidRPr="00C3300D">
        <w:rPr>
          <w:rFonts w:ascii="Times New Roman" w:hAnsi="Times New Roman"/>
          <w:sz w:val="28"/>
          <w:szCs w:val="28"/>
          <w:lang w:val="uk-UA"/>
        </w:rPr>
        <w:t>»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законопроекту, що містять доручення Кабінету Міністрів України </w:t>
      </w:r>
      <w:r w:rsidR="006D3780">
        <w:rPr>
          <w:rFonts w:ascii="Times New Roman" w:hAnsi="Times New Roman"/>
          <w:sz w:val="28"/>
          <w:szCs w:val="28"/>
          <w:lang w:val="uk-UA"/>
        </w:rPr>
        <w:t>у тримісячний строк з дня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набрання чинності цим Законом прийняти необхідні для його реалізації нормативно-правові акти, свідчать про відсутність достатніх і завершених механізмів для реалізації положень Закону, у разі його прийняття, оскільки виконання норм Закону ставиться у залежність від прийняття у майбутньому відповідних підзаконних актів. </w:t>
      </w:r>
      <w:r w:rsidR="00C0012B">
        <w:rPr>
          <w:rFonts w:ascii="Times New Roman" w:hAnsi="Times New Roman"/>
          <w:sz w:val="28"/>
          <w:szCs w:val="28"/>
          <w:lang w:val="uk-UA"/>
        </w:rPr>
        <w:t>Варто зауважити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>, що Конституційний Суд України у Рішенні від 15 квітня 2020 року № 2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noBreakHyphen/>
        <w:t>р(II)/2020</w:t>
      </w:r>
      <w:bookmarkStart w:id="1" w:name="n5"/>
      <w:bookmarkEnd w:id="1"/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012B">
        <w:rPr>
          <w:rFonts w:ascii="Times New Roman" w:hAnsi="Times New Roman"/>
          <w:sz w:val="28"/>
          <w:szCs w:val="28"/>
          <w:lang w:val="uk-UA"/>
        </w:rPr>
        <w:t>зазначив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>, що у</w:t>
      </w:r>
      <w:r w:rsidR="00FB6EED" w:rsidRPr="00C3300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</w:t>
      </w:r>
    </w:p>
    <w:p w14:paraId="1ACAA076" w14:textId="77777777" w:rsidR="001E3BFB" w:rsidRPr="00C3300D" w:rsidRDefault="001E3BFB" w:rsidP="009D2256">
      <w:pPr>
        <w:spacing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300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Зважаючи на висловлені зауваження,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14:paraId="7AC2ED6E" w14:textId="231B8EDF" w:rsidR="00127D51" w:rsidRPr="00C3300D" w:rsidRDefault="00127D51" w:rsidP="009D2256">
      <w:pPr>
        <w:spacing w:after="0" w:line="240" w:lineRule="auto"/>
        <w:rPr>
          <w:lang w:val="uk-UA"/>
        </w:rPr>
      </w:pPr>
    </w:p>
    <w:p w14:paraId="7344C8DD" w14:textId="77777777" w:rsidR="00127D51" w:rsidRPr="00C3300D" w:rsidRDefault="00127D51" w:rsidP="009D2256">
      <w:pPr>
        <w:spacing w:after="0" w:line="240" w:lineRule="auto"/>
        <w:rPr>
          <w:lang w:val="uk-UA"/>
        </w:rPr>
      </w:pPr>
    </w:p>
    <w:p w14:paraId="477B8A46" w14:textId="0B274B5E" w:rsidR="001F7972" w:rsidRPr="00C818A4" w:rsidRDefault="006D3780" w:rsidP="009D22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Перший з</w:t>
      </w:r>
      <w:r w:rsidR="001F7972" w:rsidRPr="00C818A4">
        <w:rPr>
          <w:rFonts w:ascii="Times New Roman" w:hAnsi="Times New Roman"/>
          <w:b/>
          <w:sz w:val="28"/>
          <w:szCs w:val="28"/>
          <w:lang w:val="uk-UA"/>
        </w:rPr>
        <w:t>аступник керівника</w:t>
      </w:r>
    </w:p>
    <w:p w14:paraId="69747346" w14:textId="15B89363" w:rsidR="001F7972" w:rsidRPr="00C818A4" w:rsidRDefault="001F7972" w:rsidP="009D2256">
      <w:pPr>
        <w:spacing w:after="0" w:line="240" w:lineRule="auto"/>
        <w:rPr>
          <w:b/>
          <w:lang w:val="uk-UA"/>
        </w:rPr>
      </w:pPr>
      <w:r w:rsidRPr="00C818A4">
        <w:rPr>
          <w:rFonts w:ascii="Times New Roman" w:hAnsi="Times New Roman"/>
          <w:b/>
          <w:sz w:val="28"/>
          <w:szCs w:val="28"/>
          <w:lang w:val="uk-UA"/>
        </w:rPr>
        <w:t xml:space="preserve">Головного управління                            </w:t>
      </w:r>
      <w:r w:rsidR="007D039E" w:rsidRPr="00C818A4">
        <w:rPr>
          <w:rFonts w:ascii="Times New Roman" w:hAnsi="Times New Roman"/>
          <w:b/>
          <w:sz w:val="28"/>
          <w:szCs w:val="28"/>
          <w:lang w:val="uk-UA"/>
        </w:rPr>
        <w:tab/>
      </w:r>
      <w:r w:rsidR="007D039E" w:rsidRPr="00C818A4">
        <w:rPr>
          <w:rFonts w:ascii="Times New Roman" w:hAnsi="Times New Roman"/>
          <w:b/>
          <w:sz w:val="28"/>
          <w:szCs w:val="28"/>
          <w:lang w:val="uk-UA"/>
        </w:rPr>
        <w:tab/>
      </w:r>
      <w:r w:rsidR="007D039E" w:rsidRPr="00C818A4">
        <w:rPr>
          <w:rFonts w:ascii="Times New Roman" w:hAnsi="Times New Roman"/>
          <w:b/>
          <w:sz w:val="28"/>
          <w:szCs w:val="28"/>
          <w:lang w:val="uk-UA"/>
        </w:rPr>
        <w:tab/>
      </w:r>
      <w:r w:rsidRPr="00C818A4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D3780"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Pr="00C818A4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="006D3780">
        <w:rPr>
          <w:rFonts w:ascii="Times New Roman" w:hAnsi="Times New Roman"/>
          <w:b/>
          <w:caps/>
          <w:sz w:val="28"/>
          <w:szCs w:val="28"/>
          <w:lang w:val="uk-UA"/>
        </w:rPr>
        <w:t>А</w:t>
      </w:r>
      <w:r w:rsidRPr="00C818A4">
        <w:rPr>
          <w:rFonts w:ascii="Times New Roman" w:hAnsi="Times New Roman"/>
          <w:b/>
          <w:caps/>
          <w:sz w:val="28"/>
          <w:szCs w:val="28"/>
          <w:lang w:val="uk-UA"/>
        </w:rPr>
        <w:t>.</w:t>
      </w:r>
      <w:r w:rsidR="006D3780">
        <w:rPr>
          <w:rFonts w:ascii="Times New Roman" w:hAnsi="Times New Roman"/>
          <w:b/>
          <w:caps/>
          <w:sz w:val="28"/>
          <w:szCs w:val="28"/>
          <w:lang w:val="uk-UA"/>
        </w:rPr>
        <w:t>НиЖНИК</w:t>
      </w:r>
    </w:p>
    <w:p w14:paraId="33772816" w14:textId="77777777" w:rsidR="001F7972" w:rsidRPr="00C818A4" w:rsidRDefault="001F7972" w:rsidP="009D2256">
      <w:pPr>
        <w:spacing w:line="240" w:lineRule="auto"/>
        <w:rPr>
          <w:b/>
          <w:lang w:val="uk-UA"/>
        </w:rPr>
      </w:pPr>
    </w:p>
    <w:sectPr w:rsidR="001F7972" w:rsidRPr="00C818A4" w:rsidSect="00634A7D">
      <w:head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E611C" w14:textId="77777777" w:rsidR="00561033" w:rsidRDefault="00561033" w:rsidP="005E306B">
      <w:pPr>
        <w:spacing w:after="0" w:line="240" w:lineRule="auto"/>
      </w:pPr>
      <w:r>
        <w:separator/>
      </w:r>
    </w:p>
  </w:endnote>
  <w:endnote w:type="continuationSeparator" w:id="0">
    <w:p w14:paraId="1E9D8DB3" w14:textId="77777777" w:rsidR="00561033" w:rsidRDefault="0056103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759D8" w14:textId="77777777" w:rsidR="00561033" w:rsidRDefault="00561033" w:rsidP="005E306B">
      <w:pPr>
        <w:spacing w:after="0" w:line="240" w:lineRule="auto"/>
      </w:pPr>
      <w:r>
        <w:separator/>
      </w:r>
    </w:p>
  </w:footnote>
  <w:footnote w:type="continuationSeparator" w:id="0">
    <w:p w14:paraId="0FFE302D" w14:textId="77777777" w:rsidR="00561033" w:rsidRDefault="0056103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765803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D704A7B" w14:textId="6721DA24" w:rsidR="005E1875" w:rsidRPr="00D53077" w:rsidRDefault="005E1875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D53077">
          <w:rPr>
            <w:rFonts w:ascii="Times New Roman" w:hAnsi="Times New Roman"/>
            <w:sz w:val="28"/>
            <w:szCs w:val="28"/>
          </w:rPr>
          <w:fldChar w:fldCharType="begin"/>
        </w:r>
        <w:r w:rsidRPr="00D5307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53077">
          <w:rPr>
            <w:rFonts w:ascii="Times New Roman" w:hAnsi="Times New Roman"/>
            <w:sz w:val="28"/>
            <w:szCs w:val="28"/>
          </w:rPr>
          <w:fldChar w:fldCharType="separate"/>
        </w:r>
        <w:r w:rsidR="00650AC5">
          <w:rPr>
            <w:rFonts w:ascii="Times New Roman" w:hAnsi="Times New Roman"/>
            <w:noProof/>
            <w:sz w:val="28"/>
            <w:szCs w:val="28"/>
          </w:rPr>
          <w:t>6</w:t>
        </w:r>
        <w:r w:rsidRPr="00D5307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1DF6F1D0" w14:textId="367EE6FD" w:rsidR="005A174F" w:rsidRDefault="005A174F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5A174F" w:rsidRPr="00AD7F82" w14:paraId="72DA24E4" w14:textId="77777777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4867AAF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61D52FB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0544FF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B34ADFF" w14:textId="77777777" w:rsidR="005A174F" w:rsidRPr="002E0A18" w:rsidRDefault="005A174F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4462B4E9" wp14:editId="19C315D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14:paraId="5F03F4CA" w14:textId="77777777" w:rsidR="005A174F" w:rsidRPr="00A833C8" w:rsidRDefault="005A174F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14:paraId="35D2CB9D" w14:textId="2BFC181A" w:rsidR="005A174F" w:rsidRPr="00A833C8" w:rsidRDefault="005A174F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</w:t>
          </w:r>
          <w:r w:rsidR="008D3CC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A174F" w:rsidRPr="00053776" w14:paraId="3D9A3C30" w14:textId="77777777" w:rsidTr="00634A7D">
      <w:tc>
        <w:tcPr>
          <w:tcW w:w="1087" w:type="dxa"/>
          <w:tcBorders>
            <w:top w:val="nil"/>
          </w:tcBorders>
        </w:tcPr>
        <w:p w14:paraId="35C63D62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12DAA80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FF2B86F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6103CA50" w14:textId="77777777" w:rsidR="005A174F" w:rsidRPr="004F7B8A" w:rsidRDefault="005A174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7E30"/>
    <w:multiLevelType w:val="hybridMultilevel"/>
    <w:tmpl w:val="59D003F2"/>
    <w:lvl w:ilvl="0" w:tplc="C19AC8A8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A411D7A"/>
    <w:multiLevelType w:val="hybridMultilevel"/>
    <w:tmpl w:val="D8340216"/>
    <w:lvl w:ilvl="0" w:tplc="F6AA98C8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B570B3D"/>
    <w:multiLevelType w:val="hybridMultilevel"/>
    <w:tmpl w:val="28DCEDDE"/>
    <w:lvl w:ilvl="0" w:tplc="9AFE8822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hideSpellingErrors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AAA"/>
    <w:rsid w:val="000163C3"/>
    <w:rsid w:val="000354C8"/>
    <w:rsid w:val="000422AE"/>
    <w:rsid w:val="0006529E"/>
    <w:rsid w:val="00073D2A"/>
    <w:rsid w:val="00085894"/>
    <w:rsid w:val="00094F07"/>
    <w:rsid w:val="000A1B00"/>
    <w:rsid w:val="000A73E0"/>
    <w:rsid w:val="000B6CE8"/>
    <w:rsid w:val="000B72BC"/>
    <w:rsid w:val="000C03CF"/>
    <w:rsid w:val="000C19BD"/>
    <w:rsid w:val="000D0DC2"/>
    <w:rsid w:val="000E349C"/>
    <w:rsid w:val="000E6483"/>
    <w:rsid w:val="000F1548"/>
    <w:rsid w:val="000F1586"/>
    <w:rsid w:val="000F7EF4"/>
    <w:rsid w:val="00101710"/>
    <w:rsid w:val="00110B9E"/>
    <w:rsid w:val="001173F0"/>
    <w:rsid w:val="00117FD5"/>
    <w:rsid w:val="0012699C"/>
    <w:rsid w:val="00127D51"/>
    <w:rsid w:val="0013030C"/>
    <w:rsid w:val="001404C3"/>
    <w:rsid w:val="00141617"/>
    <w:rsid w:val="00147392"/>
    <w:rsid w:val="00151B66"/>
    <w:rsid w:val="00154F3F"/>
    <w:rsid w:val="00156063"/>
    <w:rsid w:val="00157A42"/>
    <w:rsid w:val="001622F6"/>
    <w:rsid w:val="00173C4B"/>
    <w:rsid w:val="00174D1C"/>
    <w:rsid w:val="00175C8F"/>
    <w:rsid w:val="001765A1"/>
    <w:rsid w:val="00177CFC"/>
    <w:rsid w:val="0019108F"/>
    <w:rsid w:val="001966F0"/>
    <w:rsid w:val="001C318E"/>
    <w:rsid w:val="001D3C24"/>
    <w:rsid w:val="001E3BFB"/>
    <w:rsid w:val="001E72FD"/>
    <w:rsid w:val="001F7972"/>
    <w:rsid w:val="00201B65"/>
    <w:rsid w:val="00203BEB"/>
    <w:rsid w:val="00213D05"/>
    <w:rsid w:val="00215088"/>
    <w:rsid w:val="00235CD7"/>
    <w:rsid w:val="002456CC"/>
    <w:rsid w:val="00251BE1"/>
    <w:rsid w:val="002651DC"/>
    <w:rsid w:val="00282714"/>
    <w:rsid w:val="0029009D"/>
    <w:rsid w:val="00292559"/>
    <w:rsid w:val="002A5D4C"/>
    <w:rsid w:val="002B5FC1"/>
    <w:rsid w:val="002C1AA2"/>
    <w:rsid w:val="002C20F9"/>
    <w:rsid w:val="002D0561"/>
    <w:rsid w:val="002D2F0E"/>
    <w:rsid w:val="002E0A18"/>
    <w:rsid w:val="002E31BF"/>
    <w:rsid w:val="002E44DA"/>
    <w:rsid w:val="002F20FB"/>
    <w:rsid w:val="002F2BB7"/>
    <w:rsid w:val="00302B3E"/>
    <w:rsid w:val="00311982"/>
    <w:rsid w:val="00312E9D"/>
    <w:rsid w:val="00322D82"/>
    <w:rsid w:val="003234F4"/>
    <w:rsid w:val="0033460F"/>
    <w:rsid w:val="0033463B"/>
    <w:rsid w:val="0033640D"/>
    <w:rsid w:val="003430F3"/>
    <w:rsid w:val="00343E42"/>
    <w:rsid w:val="00354AB3"/>
    <w:rsid w:val="00364011"/>
    <w:rsid w:val="003650A7"/>
    <w:rsid w:val="00371CA1"/>
    <w:rsid w:val="00374ECB"/>
    <w:rsid w:val="003820F2"/>
    <w:rsid w:val="003A406B"/>
    <w:rsid w:val="003A7EDD"/>
    <w:rsid w:val="003B4062"/>
    <w:rsid w:val="003B5A76"/>
    <w:rsid w:val="003C584A"/>
    <w:rsid w:val="003D1CBA"/>
    <w:rsid w:val="003E0CA5"/>
    <w:rsid w:val="003E2B60"/>
    <w:rsid w:val="003F19D0"/>
    <w:rsid w:val="00401C0B"/>
    <w:rsid w:val="00421D00"/>
    <w:rsid w:val="00445A9D"/>
    <w:rsid w:val="00451750"/>
    <w:rsid w:val="004551E2"/>
    <w:rsid w:val="004553A7"/>
    <w:rsid w:val="00482FDB"/>
    <w:rsid w:val="004A2FB4"/>
    <w:rsid w:val="004B1D5A"/>
    <w:rsid w:val="004B65E1"/>
    <w:rsid w:val="004E3E2C"/>
    <w:rsid w:val="004E4F5C"/>
    <w:rsid w:val="004F0800"/>
    <w:rsid w:val="004F7B8A"/>
    <w:rsid w:val="005044FF"/>
    <w:rsid w:val="00504855"/>
    <w:rsid w:val="0050620F"/>
    <w:rsid w:val="005107DF"/>
    <w:rsid w:val="00522A32"/>
    <w:rsid w:val="00523CFA"/>
    <w:rsid w:val="0052451E"/>
    <w:rsid w:val="00524A5F"/>
    <w:rsid w:val="00534D83"/>
    <w:rsid w:val="00537B1E"/>
    <w:rsid w:val="0055005A"/>
    <w:rsid w:val="00550D23"/>
    <w:rsid w:val="005539BB"/>
    <w:rsid w:val="00556E52"/>
    <w:rsid w:val="00561033"/>
    <w:rsid w:val="0056352F"/>
    <w:rsid w:val="005726B7"/>
    <w:rsid w:val="005805EF"/>
    <w:rsid w:val="005813A6"/>
    <w:rsid w:val="0058672C"/>
    <w:rsid w:val="005903FF"/>
    <w:rsid w:val="00597436"/>
    <w:rsid w:val="005A174F"/>
    <w:rsid w:val="005A4670"/>
    <w:rsid w:val="005A4728"/>
    <w:rsid w:val="005B71F5"/>
    <w:rsid w:val="005C5FA9"/>
    <w:rsid w:val="005C688A"/>
    <w:rsid w:val="005C699F"/>
    <w:rsid w:val="005D6779"/>
    <w:rsid w:val="005E1875"/>
    <w:rsid w:val="005E306B"/>
    <w:rsid w:val="005E68CF"/>
    <w:rsid w:val="005F20B5"/>
    <w:rsid w:val="005F3A56"/>
    <w:rsid w:val="006024A9"/>
    <w:rsid w:val="00604B53"/>
    <w:rsid w:val="006234A8"/>
    <w:rsid w:val="006268F9"/>
    <w:rsid w:val="00626A3E"/>
    <w:rsid w:val="00630486"/>
    <w:rsid w:val="00634A7D"/>
    <w:rsid w:val="006352C0"/>
    <w:rsid w:val="00645DE7"/>
    <w:rsid w:val="00650AC5"/>
    <w:rsid w:val="00657EE7"/>
    <w:rsid w:val="0066623D"/>
    <w:rsid w:val="00675078"/>
    <w:rsid w:val="00677F76"/>
    <w:rsid w:val="00681C5B"/>
    <w:rsid w:val="00684D3D"/>
    <w:rsid w:val="00685636"/>
    <w:rsid w:val="00685E91"/>
    <w:rsid w:val="006C16C1"/>
    <w:rsid w:val="006D3780"/>
    <w:rsid w:val="006F10E8"/>
    <w:rsid w:val="006F636B"/>
    <w:rsid w:val="00702988"/>
    <w:rsid w:val="00713E93"/>
    <w:rsid w:val="007219D2"/>
    <w:rsid w:val="00722FF8"/>
    <w:rsid w:val="0073224C"/>
    <w:rsid w:val="00746703"/>
    <w:rsid w:val="007606E7"/>
    <w:rsid w:val="00764DFE"/>
    <w:rsid w:val="00792FA1"/>
    <w:rsid w:val="007A0870"/>
    <w:rsid w:val="007C1CC1"/>
    <w:rsid w:val="007C3C75"/>
    <w:rsid w:val="007C5007"/>
    <w:rsid w:val="007C69AF"/>
    <w:rsid w:val="007C7D25"/>
    <w:rsid w:val="007D039E"/>
    <w:rsid w:val="007D0A8E"/>
    <w:rsid w:val="007D2991"/>
    <w:rsid w:val="007D4A4F"/>
    <w:rsid w:val="007E02C1"/>
    <w:rsid w:val="007E4E84"/>
    <w:rsid w:val="007F350D"/>
    <w:rsid w:val="007F3B94"/>
    <w:rsid w:val="007F5D91"/>
    <w:rsid w:val="00804831"/>
    <w:rsid w:val="0080545D"/>
    <w:rsid w:val="008107A7"/>
    <w:rsid w:val="00820D72"/>
    <w:rsid w:val="0082543B"/>
    <w:rsid w:val="00832560"/>
    <w:rsid w:val="008507A3"/>
    <w:rsid w:val="008775BA"/>
    <w:rsid w:val="008866FB"/>
    <w:rsid w:val="008925E8"/>
    <w:rsid w:val="00894C7F"/>
    <w:rsid w:val="008A3951"/>
    <w:rsid w:val="008A6B11"/>
    <w:rsid w:val="008A76A3"/>
    <w:rsid w:val="008D3CC6"/>
    <w:rsid w:val="008D6869"/>
    <w:rsid w:val="008D71A8"/>
    <w:rsid w:val="008F2AA4"/>
    <w:rsid w:val="008F75B6"/>
    <w:rsid w:val="00901F43"/>
    <w:rsid w:val="00917DF1"/>
    <w:rsid w:val="009270BE"/>
    <w:rsid w:val="00937308"/>
    <w:rsid w:val="00937CBC"/>
    <w:rsid w:val="00945B68"/>
    <w:rsid w:val="00946575"/>
    <w:rsid w:val="009541AB"/>
    <w:rsid w:val="00957D31"/>
    <w:rsid w:val="0096062B"/>
    <w:rsid w:val="00964E1B"/>
    <w:rsid w:val="00981638"/>
    <w:rsid w:val="00984703"/>
    <w:rsid w:val="009A720A"/>
    <w:rsid w:val="009C2170"/>
    <w:rsid w:val="009C58B4"/>
    <w:rsid w:val="009C58DF"/>
    <w:rsid w:val="009D2256"/>
    <w:rsid w:val="009D28F4"/>
    <w:rsid w:val="009D4AB8"/>
    <w:rsid w:val="009E6479"/>
    <w:rsid w:val="009F3A3F"/>
    <w:rsid w:val="00A00059"/>
    <w:rsid w:val="00A05DD9"/>
    <w:rsid w:val="00A17B53"/>
    <w:rsid w:val="00A244AF"/>
    <w:rsid w:val="00A26FC3"/>
    <w:rsid w:val="00A37062"/>
    <w:rsid w:val="00A406B4"/>
    <w:rsid w:val="00A60EF2"/>
    <w:rsid w:val="00A60F60"/>
    <w:rsid w:val="00A77F24"/>
    <w:rsid w:val="00A77F29"/>
    <w:rsid w:val="00A810E9"/>
    <w:rsid w:val="00A82381"/>
    <w:rsid w:val="00A833C8"/>
    <w:rsid w:val="00A841DC"/>
    <w:rsid w:val="00A84314"/>
    <w:rsid w:val="00A84411"/>
    <w:rsid w:val="00A86884"/>
    <w:rsid w:val="00A86DC1"/>
    <w:rsid w:val="00A975A6"/>
    <w:rsid w:val="00AA4774"/>
    <w:rsid w:val="00AB0E5F"/>
    <w:rsid w:val="00AC301A"/>
    <w:rsid w:val="00AC3CC8"/>
    <w:rsid w:val="00AD56DE"/>
    <w:rsid w:val="00AD7F82"/>
    <w:rsid w:val="00AE32D5"/>
    <w:rsid w:val="00AE53B3"/>
    <w:rsid w:val="00AF1E0E"/>
    <w:rsid w:val="00AF52E2"/>
    <w:rsid w:val="00AF70AF"/>
    <w:rsid w:val="00B006ED"/>
    <w:rsid w:val="00B4635E"/>
    <w:rsid w:val="00B53F3B"/>
    <w:rsid w:val="00B621F4"/>
    <w:rsid w:val="00B73ED3"/>
    <w:rsid w:val="00B76248"/>
    <w:rsid w:val="00BA333D"/>
    <w:rsid w:val="00BB7AB2"/>
    <w:rsid w:val="00BC03DD"/>
    <w:rsid w:val="00BD0801"/>
    <w:rsid w:val="00BD1BBE"/>
    <w:rsid w:val="00BD23D3"/>
    <w:rsid w:val="00BD30E0"/>
    <w:rsid w:val="00BD4456"/>
    <w:rsid w:val="00BE3F9C"/>
    <w:rsid w:val="00BE5B69"/>
    <w:rsid w:val="00BF1E95"/>
    <w:rsid w:val="00BF2889"/>
    <w:rsid w:val="00BF4F88"/>
    <w:rsid w:val="00C0012B"/>
    <w:rsid w:val="00C03990"/>
    <w:rsid w:val="00C11FB6"/>
    <w:rsid w:val="00C14104"/>
    <w:rsid w:val="00C25033"/>
    <w:rsid w:val="00C27AE9"/>
    <w:rsid w:val="00C3300D"/>
    <w:rsid w:val="00C42825"/>
    <w:rsid w:val="00C43C3D"/>
    <w:rsid w:val="00C479CC"/>
    <w:rsid w:val="00C6322B"/>
    <w:rsid w:val="00C65B64"/>
    <w:rsid w:val="00C72BDD"/>
    <w:rsid w:val="00C818A4"/>
    <w:rsid w:val="00C82A7B"/>
    <w:rsid w:val="00CA144D"/>
    <w:rsid w:val="00CB27C1"/>
    <w:rsid w:val="00CB750F"/>
    <w:rsid w:val="00CC39A1"/>
    <w:rsid w:val="00CD1CFD"/>
    <w:rsid w:val="00CD450E"/>
    <w:rsid w:val="00CD4A38"/>
    <w:rsid w:val="00CE0F3F"/>
    <w:rsid w:val="00CE3E1B"/>
    <w:rsid w:val="00CE6A4B"/>
    <w:rsid w:val="00CF1C6F"/>
    <w:rsid w:val="00D05E54"/>
    <w:rsid w:val="00D16E2A"/>
    <w:rsid w:val="00D17AF0"/>
    <w:rsid w:val="00D242C2"/>
    <w:rsid w:val="00D3709B"/>
    <w:rsid w:val="00D41B1A"/>
    <w:rsid w:val="00D43CA2"/>
    <w:rsid w:val="00D44D28"/>
    <w:rsid w:val="00D477A5"/>
    <w:rsid w:val="00D53077"/>
    <w:rsid w:val="00D57E1B"/>
    <w:rsid w:val="00D74E6E"/>
    <w:rsid w:val="00D750A7"/>
    <w:rsid w:val="00D81AD7"/>
    <w:rsid w:val="00D85043"/>
    <w:rsid w:val="00D97123"/>
    <w:rsid w:val="00DA5CAB"/>
    <w:rsid w:val="00DA7701"/>
    <w:rsid w:val="00DC127D"/>
    <w:rsid w:val="00DD6C75"/>
    <w:rsid w:val="00DE280D"/>
    <w:rsid w:val="00DF2EC8"/>
    <w:rsid w:val="00E21117"/>
    <w:rsid w:val="00E22D86"/>
    <w:rsid w:val="00E25EE3"/>
    <w:rsid w:val="00E31929"/>
    <w:rsid w:val="00E3709B"/>
    <w:rsid w:val="00E50354"/>
    <w:rsid w:val="00E55E1B"/>
    <w:rsid w:val="00E61AEA"/>
    <w:rsid w:val="00E6272D"/>
    <w:rsid w:val="00E70184"/>
    <w:rsid w:val="00E72816"/>
    <w:rsid w:val="00EA2D38"/>
    <w:rsid w:val="00EB1C3A"/>
    <w:rsid w:val="00EB5B70"/>
    <w:rsid w:val="00EB677F"/>
    <w:rsid w:val="00ED19B0"/>
    <w:rsid w:val="00ED72E0"/>
    <w:rsid w:val="00EE03B0"/>
    <w:rsid w:val="00EE621F"/>
    <w:rsid w:val="00EF1215"/>
    <w:rsid w:val="00EF229D"/>
    <w:rsid w:val="00EF5B8F"/>
    <w:rsid w:val="00F01A33"/>
    <w:rsid w:val="00F279FD"/>
    <w:rsid w:val="00F37FDE"/>
    <w:rsid w:val="00F44513"/>
    <w:rsid w:val="00F55423"/>
    <w:rsid w:val="00F6455F"/>
    <w:rsid w:val="00F84682"/>
    <w:rsid w:val="00F850AF"/>
    <w:rsid w:val="00F870C7"/>
    <w:rsid w:val="00F91DD3"/>
    <w:rsid w:val="00F92443"/>
    <w:rsid w:val="00FB6EED"/>
    <w:rsid w:val="00FC1B19"/>
    <w:rsid w:val="00FC3DF4"/>
    <w:rsid w:val="00FC5804"/>
    <w:rsid w:val="00FC6045"/>
    <w:rsid w:val="00FD385D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2F9E3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1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link w:val="StyleZakonu0"/>
    <w:qFormat/>
    <w:rsid w:val="0074670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522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322D82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A26FC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26FC3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semiHidden/>
    <w:rsid w:val="00A26FC3"/>
    <w:rPr>
      <w:sz w:val="20"/>
      <w:szCs w:val="20"/>
      <w:lang w:val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26FC3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A26FC3"/>
    <w:rPr>
      <w:b/>
      <w:bCs/>
      <w:sz w:val="20"/>
      <w:szCs w:val="20"/>
      <w:lang w:val="ru-RU"/>
    </w:rPr>
  </w:style>
  <w:style w:type="paragraph" w:styleId="af3">
    <w:name w:val="Revision"/>
    <w:hidden/>
    <w:uiPriority w:val="99"/>
    <w:semiHidden/>
    <w:rsid w:val="00A26FC3"/>
    <w:rPr>
      <w:lang w:val="ru-RU"/>
    </w:rPr>
  </w:style>
  <w:style w:type="character" w:styleId="af4">
    <w:name w:val="Hyperlink"/>
    <w:basedOn w:val="a0"/>
    <w:uiPriority w:val="99"/>
    <w:semiHidden/>
    <w:unhideWhenUsed/>
    <w:rsid w:val="00D43CA2"/>
    <w:rPr>
      <w:color w:val="0000FF"/>
      <w:u w:val="single"/>
    </w:rPr>
  </w:style>
  <w:style w:type="paragraph" w:styleId="2">
    <w:name w:val="Body Text 2"/>
    <w:basedOn w:val="a"/>
    <w:link w:val="20"/>
    <w:rsid w:val="000A73E0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rsid w:val="000A73E0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FontStyle">
    <w:name w:val="Font Style"/>
    <w:uiPriority w:val="99"/>
    <w:rsid w:val="00BF4F88"/>
    <w:rPr>
      <w:color w:val="000000"/>
      <w:sz w:val="20"/>
      <w:szCs w:val="20"/>
    </w:rPr>
  </w:style>
  <w:style w:type="paragraph" w:styleId="af5">
    <w:name w:val="footnote text"/>
    <w:basedOn w:val="a"/>
    <w:link w:val="af6"/>
    <w:uiPriority w:val="99"/>
    <w:semiHidden/>
    <w:unhideWhenUsed/>
    <w:rsid w:val="00AE53B3"/>
    <w:pPr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0"/>
      <w:szCs w:val="20"/>
      <w:lang w:val="uk-UA"/>
    </w:rPr>
  </w:style>
  <w:style w:type="character" w:customStyle="1" w:styleId="af6">
    <w:name w:val="Текст виноски Знак"/>
    <w:basedOn w:val="a0"/>
    <w:link w:val="af5"/>
    <w:uiPriority w:val="99"/>
    <w:semiHidden/>
    <w:rsid w:val="00AE53B3"/>
    <w:rPr>
      <w:rFonts w:ascii="Times New Roman" w:eastAsiaTheme="minorHAnsi" w:hAnsi="Times New Roman" w:cstheme="minorBidi"/>
      <w:sz w:val="20"/>
      <w:szCs w:val="20"/>
      <w:lang w:val="uk-UA"/>
    </w:rPr>
  </w:style>
  <w:style w:type="character" w:styleId="af7">
    <w:name w:val="footnote reference"/>
    <w:basedOn w:val="a0"/>
    <w:uiPriority w:val="99"/>
    <w:semiHidden/>
    <w:unhideWhenUsed/>
    <w:rsid w:val="00AE53B3"/>
    <w:rPr>
      <w:vertAlign w:val="superscript"/>
    </w:rPr>
  </w:style>
  <w:style w:type="character" w:customStyle="1" w:styleId="StyleZakonu0">
    <w:name w:val="StyleZakonu Знак"/>
    <w:link w:val="StyleZakonu"/>
    <w:locked/>
    <w:rsid w:val="00A810E9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f8">
    <w:name w:val="Normal (Web)"/>
    <w:basedOn w:val="a"/>
    <w:uiPriority w:val="99"/>
    <w:semiHidden/>
    <w:unhideWhenUsed/>
    <w:rsid w:val="00ED19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54%D0%BA/96-%D0%B2%D1%80?find=1&amp;text=%D0%BF%D1%96%D0%B4%D0%BF%D1%80%D0%B8%D1%94%D0%B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B0BD4-6ED4-45B7-9BEA-F9ADDB327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6</Pages>
  <Words>1721</Words>
  <Characters>11733</Characters>
  <Application>Microsoft Office Word</Application>
  <DocSecurity>0</DocSecurity>
  <Lines>97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 Владислав Вадимович</dc:creator>
  <cp:keywords/>
  <dc:description/>
  <cp:lastModifiedBy>Саченко Ірина Павлівна</cp:lastModifiedBy>
  <cp:revision>9</cp:revision>
  <cp:lastPrinted>2021-09-15T13:07:00Z</cp:lastPrinted>
  <dcterms:created xsi:type="dcterms:W3CDTF">2021-09-13T13:16:00Z</dcterms:created>
  <dcterms:modified xsi:type="dcterms:W3CDTF">2021-09-16T09:43:00Z</dcterms:modified>
</cp:coreProperties>
</file>