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095" w:rsidRPr="00366095" w:rsidRDefault="00026085" w:rsidP="00366095">
      <w:pPr>
        <w:jc w:val="right"/>
        <w:rPr>
          <w:sz w:val="18"/>
          <w:szCs w:val="18"/>
        </w:rPr>
      </w:pPr>
      <w:r w:rsidRPr="00475F4B">
        <w:rPr>
          <w:b/>
          <w:noProof/>
          <w:spacing w:val="20"/>
          <w:sz w:val="32"/>
          <w:szCs w:val="32"/>
          <w:lang w:val="uk-UA" w:eastAsia="uk-UA"/>
        </w:rPr>
        <w:drawing>
          <wp:anchor distT="360045" distB="0" distL="114300" distR="114300" simplePos="0" relativeHeight="251660288" behindDoc="0" locked="0" layoutInCell="1" allowOverlap="1" wp14:anchorId="172E23A8" wp14:editId="601AB3D4">
            <wp:simplePos x="0" y="0"/>
            <wp:positionH relativeFrom="margin">
              <wp:posOffset>2895388</wp:posOffset>
            </wp:positionH>
            <wp:positionV relativeFrom="paragraph">
              <wp:posOffset>127635</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p>
    <w:p w:rsidR="00366095" w:rsidRDefault="00366095" w:rsidP="00366095">
      <w:pPr>
        <w:jc w:val="center"/>
        <w:rPr>
          <w:noProof/>
          <w:lang w:eastAsia="uk-UA"/>
        </w:rPr>
      </w:pPr>
    </w:p>
    <w:p w:rsidR="00366095" w:rsidRDefault="00366095" w:rsidP="00366095">
      <w:pPr>
        <w:jc w:val="center"/>
        <w:rPr>
          <w:noProof/>
          <w:lang w:eastAsia="uk-UA"/>
        </w:rPr>
      </w:pPr>
    </w:p>
    <w:p w:rsidR="00366095" w:rsidRDefault="00366095" w:rsidP="00366095">
      <w:pPr>
        <w:jc w:val="center"/>
        <w:rPr>
          <w:noProof/>
          <w:lang w:eastAsia="uk-UA"/>
        </w:rPr>
      </w:pPr>
    </w:p>
    <w:p w:rsidR="00366095" w:rsidRDefault="00366095" w:rsidP="00366095">
      <w:pPr>
        <w:jc w:val="center"/>
      </w:pPr>
    </w:p>
    <w:p w:rsidR="00366095" w:rsidRPr="006F758A" w:rsidRDefault="00366095" w:rsidP="00366095">
      <w:pPr>
        <w:rPr>
          <w:color w:val="1F1BC9"/>
          <w:sz w:val="16"/>
          <w:szCs w:val="16"/>
        </w:rPr>
      </w:pPr>
    </w:p>
    <w:p w:rsidR="00366095" w:rsidRPr="00475F4B" w:rsidRDefault="00366095" w:rsidP="00366095">
      <w:pPr>
        <w:pStyle w:val="a5"/>
        <w:spacing w:before="160"/>
        <w:ind w:right="34"/>
        <w:jc w:val="center"/>
        <w:rPr>
          <w:b/>
          <w:color w:val="1829A8"/>
          <w:spacing w:val="20"/>
          <w:sz w:val="32"/>
          <w:szCs w:val="32"/>
        </w:rPr>
      </w:pPr>
      <w:r w:rsidRPr="00475F4B">
        <w:rPr>
          <w:b/>
          <w:color w:val="1829A8"/>
          <w:spacing w:val="20"/>
          <w:sz w:val="32"/>
          <w:szCs w:val="32"/>
          <w:lang w:val="uk-UA"/>
        </w:rPr>
        <w:t>ВЕРХОВН</w:t>
      </w:r>
      <w:r>
        <w:rPr>
          <w:b/>
          <w:color w:val="1829A8"/>
          <w:spacing w:val="20"/>
          <w:sz w:val="32"/>
          <w:szCs w:val="32"/>
          <w:lang w:val="uk-UA"/>
        </w:rPr>
        <w:t>А</w:t>
      </w:r>
      <w:r w:rsidRPr="00475F4B">
        <w:rPr>
          <w:b/>
          <w:color w:val="1829A8"/>
          <w:spacing w:val="20"/>
          <w:sz w:val="32"/>
          <w:szCs w:val="32"/>
          <w:lang w:val="uk-UA"/>
        </w:rPr>
        <w:t xml:space="preserve"> РАД</w:t>
      </w:r>
      <w:r>
        <w:rPr>
          <w:b/>
          <w:color w:val="1829A8"/>
          <w:spacing w:val="20"/>
          <w:sz w:val="32"/>
          <w:szCs w:val="32"/>
          <w:lang w:val="uk-UA"/>
        </w:rPr>
        <w:t>А</w:t>
      </w:r>
      <w:r w:rsidRPr="00475F4B">
        <w:rPr>
          <w:b/>
          <w:color w:val="1829A8"/>
          <w:spacing w:val="20"/>
          <w:sz w:val="32"/>
          <w:szCs w:val="32"/>
          <w:lang w:val="uk-UA"/>
        </w:rPr>
        <w:t xml:space="preserve"> УКРАЇНИ</w:t>
      </w:r>
    </w:p>
    <w:p w:rsidR="00366095" w:rsidRPr="00A833C8" w:rsidRDefault="00366095" w:rsidP="00366095">
      <w:pPr>
        <w:pStyle w:val="a5"/>
        <w:spacing w:before="200"/>
        <w:jc w:val="center"/>
        <w:rPr>
          <w:b/>
          <w:color w:val="1829A8"/>
          <w:spacing w:val="20"/>
          <w:sz w:val="24"/>
          <w:szCs w:val="24"/>
          <w:lang w:val="uk-UA"/>
        </w:rPr>
      </w:pPr>
      <w:r>
        <w:rPr>
          <w:b/>
          <w:color w:val="1829A8"/>
          <w:spacing w:val="20"/>
          <w:sz w:val="24"/>
          <w:szCs w:val="24"/>
          <w:lang w:val="uk-UA"/>
        </w:rPr>
        <w:t>Комітет з питань екологічної політики та природокористування</w:t>
      </w:r>
    </w:p>
    <w:p w:rsidR="00366095" w:rsidRDefault="00366095" w:rsidP="00366095">
      <w:pPr>
        <w:jc w:val="center"/>
        <w:rPr>
          <w:color w:val="1829A8"/>
        </w:rPr>
      </w:pPr>
    </w:p>
    <w:p w:rsidR="00366095" w:rsidRDefault="00366095" w:rsidP="00366095">
      <w:pPr>
        <w:jc w:val="center"/>
        <w:rPr>
          <w:color w:val="1F1BC9"/>
          <w:sz w:val="22"/>
        </w:rPr>
      </w:pPr>
      <w:r>
        <w:rPr>
          <w:color w:val="1829A8"/>
        </w:rPr>
        <w:t>0</w:t>
      </w:r>
      <w:r w:rsidRPr="00A833C8">
        <w:rPr>
          <w:color w:val="1829A8"/>
        </w:rPr>
        <w:t xml:space="preserve">1008, м.Київ-8, </w:t>
      </w:r>
      <w:proofErr w:type="spellStart"/>
      <w:r w:rsidRPr="00A833C8">
        <w:rPr>
          <w:color w:val="1829A8"/>
        </w:rPr>
        <w:t>вул</w:t>
      </w:r>
      <w:proofErr w:type="spellEnd"/>
      <w:r w:rsidRPr="00A833C8">
        <w:rPr>
          <w:color w:val="1829A8"/>
        </w:rPr>
        <w:t xml:space="preserve">. М. </w:t>
      </w:r>
      <w:proofErr w:type="spellStart"/>
      <w:r w:rsidRPr="00A833C8">
        <w:rPr>
          <w:color w:val="1829A8"/>
        </w:rPr>
        <w:t>Грушевського</w:t>
      </w:r>
      <w:proofErr w:type="spellEnd"/>
      <w:r w:rsidRPr="00A833C8">
        <w:rPr>
          <w:color w:val="1829A8"/>
        </w:rPr>
        <w:t>, 5, тел.:255-</w:t>
      </w:r>
      <w:r>
        <w:rPr>
          <w:color w:val="1829A8"/>
        </w:rPr>
        <w:t>27-06; факс: 255-22-72</w:t>
      </w:r>
    </w:p>
    <w:p w:rsidR="00366095" w:rsidRPr="006F758A" w:rsidRDefault="00366095" w:rsidP="00366095">
      <w:pPr>
        <w:jc w:val="center"/>
        <w:rPr>
          <w:color w:val="1F1BC9"/>
          <w:sz w:val="22"/>
        </w:rPr>
      </w:pPr>
      <w:r>
        <w:rPr>
          <w:noProof/>
          <w:color w:val="1F1BC9"/>
          <w:sz w:val="22"/>
          <w:lang w:val="uk-UA" w:eastAsia="uk-UA"/>
        </w:rPr>
        <mc:AlternateContent>
          <mc:Choice Requires="wps">
            <w:drawing>
              <wp:anchor distT="0" distB="0" distL="114300" distR="114300" simplePos="0" relativeHeight="251659264" behindDoc="0" locked="0" layoutInCell="1" allowOverlap="1" wp14:anchorId="7B71B703" wp14:editId="5486D69D">
                <wp:simplePos x="0" y="0"/>
                <wp:positionH relativeFrom="column">
                  <wp:posOffset>14153</wp:posOffset>
                </wp:positionH>
                <wp:positionV relativeFrom="paragraph">
                  <wp:posOffset>153035</wp:posOffset>
                </wp:positionV>
                <wp:extent cx="6453895" cy="5899"/>
                <wp:effectExtent l="0" t="0" r="23495" b="32385"/>
                <wp:wrapNone/>
                <wp:docPr id="1" name="Пряма сполучна лінія 1"/>
                <wp:cNvGraphicFramePr/>
                <a:graphic xmlns:a="http://schemas.openxmlformats.org/drawingml/2006/main">
                  <a:graphicData uri="http://schemas.microsoft.com/office/word/2010/wordprocessingShape">
                    <wps:wsp>
                      <wps:cNvCnPr/>
                      <wps:spPr>
                        <a:xfrm>
                          <a:off x="0" y="0"/>
                          <a:ext cx="6453895" cy="5899"/>
                        </a:xfrm>
                        <a:prstGeom prst="line">
                          <a:avLst/>
                        </a:prstGeom>
                        <a:ln w="12700" cmpd="thickThi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AE00A4"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pt,12.05pt" to="509.3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" strokecolor="#002060" strokeweight="1pt">
                <v:stroke linestyle="thickThin" joinstyle="miter"/>
              </v:line>
            </w:pict>
          </mc:Fallback>
        </mc:AlternateContent>
      </w:r>
    </w:p>
    <w:p w:rsidR="00330A8B" w:rsidRPr="00366095" w:rsidRDefault="00330A8B" w:rsidP="00D613F3">
      <w:pPr>
        <w:widowControl w:val="0"/>
        <w:jc w:val="both"/>
        <w:rPr>
          <w:sz w:val="28"/>
          <w:szCs w:val="28"/>
        </w:rPr>
      </w:pPr>
    </w:p>
    <w:p w:rsidR="007530E8" w:rsidRDefault="007530E8" w:rsidP="007530E8">
      <w:pPr>
        <w:widowControl w:val="0"/>
        <w:jc w:val="right"/>
        <w:rPr>
          <w:b/>
          <w:sz w:val="28"/>
          <w:szCs w:val="28"/>
          <w:lang w:val="uk-UA"/>
        </w:rPr>
      </w:pPr>
      <w:bookmarkStart w:id="0" w:name="_GoBack"/>
      <w:bookmarkEnd w:id="0"/>
    </w:p>
    <w:p w:rsidR="007530E8" w:rsidRDefault="007530E8" w:rsidP="007530E8">
      <w:pPr>
        <w:widowControl w:val="0"/>
        <w:jc w:val="right"/>
        <w:rPr>
          <w:b/>
          <w:sz w:val="28"/>
          <w:szCs w:val="28"/>
          <w:lang w:val="uk-UA"/>
        </w:rPr>
      </w:pPr>
      <w:r>
        <w:rPr>
          <w:b/>
          <w:sz w:val="28"/>
          <w:szCs w:val="28"/>
          <w:lang w:val="uk-UA"/>
        </w:rPr>
        <w:t>ВЕРХОВНА РАДА УКРАЇНИ</w:t>
      </w:r>
    </w:p>
    <w:p w:rsidR="00AD2A61" w:rsidRPr="006066EC" w:rsidRDefault="00AD2A61" w:rsidP="00AD2A61">
      <w:pPr>
        <w:widowControl w:val="0"/>
        <w:jc w:val="right"/>
        <w:rPr>
          <w:b/>
          <w:sz w:val="28"/>
          <w:szCs w:val="28"/>
          <w:lang w:val="uk-UA"/>
        </w:rPr>
      </w:pPr>
      <w:r w:rsidRPr="006066EC">
        <w:rPr>
          <w:b/>
          <w:color w:val="FFFFFF" w:themeColor="background1"/>
          <w:sz w:val="28"/>
          <w:szCs w:val="28"/>
          <w:lang w:val="uk-UA"/>
        </w:rPr>
        <w:t>ВРХОВНА РАДА УКРАЇНИ</w:t>
      </w:r>
    </w:p>
    <w:p w:rsidR="00AD2A61" w:rsidRDefault="00AD2A61" w:rsidP="00AD2A61">
      <w:pPr>
        <w:widowControl w:val="0"/>
        <w:jc w:val="center"/>
        <w:rPr>
          <w:b/>
          <w:color w:val="FFFFFF" w:themeColor="background1"/>
          <w:sz w:val="28"/>
          <w:szCs w:val="28"/>
          <w:lang w:val="uk-UA"/>
        </w:rPr>
      </w:pPr>
    </w:p>
    <w:p w:rsidR="001B4566" w:rsidRPr="001B4566" w:rsidRDefault="001B4566" w:rsidP="001B4566">
      <w:pPr>
        <w:widowControl w:val="0"/>
        <w:jc w:val="center"/>
        <w:rPr>
          <w:b/>
          <w:sz w:val="28"/>
          <w:szCs w:val="28"/>
          <w:lang w:val="uk-UA"/>
        </w:rPr>
      </w:pPr>
      <w:r w:rsidRPr="001B4566">
        <w:rPr>
          <w:b/>
          <w:sz w:val="28"/>
          <w:szCs w:val="28"/>
          <w:lang w:val="uk-UA"/>
        </w:rPr>
        <w:t>ВИСНОВОК</w:t>
      </w:r>
    </w:p>
    <w:p w:rsidR="001B4566" w:rsidRPr="001B4566" w:rsidRDefault="001B4566" w:rsidP="001B4566">
      <w:pPr>
        <w:shd w:val="clear" w:color="auto" w:fill="FFFFFF"/>
        <w:jc w:val="center"/>
        <w:textAlignment w:val="baseline"/>
        <w:outlineLvl w:val="2"/>
        <w:rPr>
          <w:b/>
          <w:bCs/>
          <w:sz w:val="28"/>
          <w:szCs w:val="28"/>
          <w:lang w:val="uk-UA" w:eastAsia="uk-UA"/>
        </w:rPr>
      </w:pPr>
      <w:r w:rsidRPr="001B4566">
        <w:rPr>
          <w:b/>
          <w:bCs/>
          <w:sz w:val="28"/>
          <w:szCs w:val="28"/>
          <w:lang w:val="uk-UA" w:eastAsia="uk-UA"/>
        </w:rPr>
        <w:t xml:space="preserve">на проект Закону про внесення змін до Загальнодержавної програми зняття з експлуатації Чорнобильської АЕС та перетворення об'єкта "Укриття" на екологічно безпечну систему, </w:t>
      </w:r>
    </w:p>
    <w:p w:rsidR="001B4566" w:rsidRPr="001B4566" w:rsidRDefault="001B4566" w:rsidP="001B4566">
      <w:pPr>
        <w:shd w:val="clear" w:color="auto" w:fill="FFFFFF"/>
        <w:jc w:val="center"/>
        <w:textAlignment w:val="baseline"/>
        <w:outlineLvl w:val="2"/>
        <w:rPr>
          <w:b/>
          <w:bCs/>
          <w:sz w:val="28"/>
          <w:szCs w:val="28"/>
          <w:lang w:val="uk-UA" w:eastAsia="uk-UA"/>
        </w:rPr>
      </w:pPr>
      <w:r w:rsidRPr="001B4566">
        <w:rPr>
          <w:b/>
          <w:bCs/>
          <w:sz w:val="28"/>
          <w:szCs w:val="28"/>
          <w:lang w:val="uk-UA" w:eastAsia="uk-UA"/>
        </w:rPr>
        <w:t xml:space="preserve">внесений Кабінетом Міністрів України </w:t>
      </w:r>
    </w:p>
    <w:p w:rsidR="001B4566" w:rsidRPr="001B4566" w:rsidRDefault="001B4566" w:rsidP="001B4566">
      <w:pPr>
        <w:shd w:val="clear" w:color="auto" w:fill="FFFFFF"/>
        <w:jc w:val="center"/>
        <w:textAlignment w:val="baseline"/>
        <w:outlineLvl w:val="2"/>
        <w:rPr>
          <w:b/>
          <w:bCs/>
          <w:sz w:val="28"/>
          <w:szCs w:val="28"/>
          <w:lang w:val="uk-UA" w:eastAsia="uk-UA"/>
        </w:rPr>
      </w:pPr>
      <w:r w:rsidRPr="001B4566">
        <w:rPr>
          <w:b/>
          <w:bCs/>
          <w:sz w:val="28"/>
          <w:szCs w:val="28"/>
          <w:lang w:val="uk-UA" w:eastAsia="uk-UA"/>
        </w:rPr>
        <w:t>(реєстр. № 5602)</w:t>
      </w:r>
    </w:p>
    <w:p w:rsidR="001B4566" w:rsidRPr="001B4566" w:rsidRDefault="001B4566" w:rsidP="001B4566">
      <w:pPr>
        <w:widowControl w:val="0"/>
        <w:jc w:val="both"/>
        <w:rPr>
          <w:sz w:val="28"/>
          <w:szCs w:val="28"/>
          <w:lang w:val="uk-UA"/>
        </w:rPr>
      </w:pPr>
    </w:p>
    <w:p w:rsidR="001B4566" w:rsidRPr="001B4566" w:rsidRDefault="001B4566" w:rsidP="001B4566">
      <w:pPr>
        <w:ind w:firstLine="709"/>
        <w:jc w:val="both"/>
        <w:rPr>
          <w:sz w:val="28"/>
          <w:szCs w:val="28"/>
          <w:lang w:val="uk-UA"/>
        </w:rPr>
      </w:pPr>
      <w:r w:rsidRPr="001B4566">
        <w:rPr>
          <w:sz w:val="28"/>
          <w:szCs w:val="28"/>
          <w:lang w:val="uk-UA"/>
        </w:rPr>
        <w:t xml:space="preserve">За дорученням Голови Верховної Ради України Разумкова Д.О. </w:t>
      </w:r>
      <w:r w:rsidRPr="001B4566">
        <w:rPr>
          <w:sz w:val="28"/>
          <w:szCs w:val="28"/>
          <w:lang w:val="uk-UA"/>
        </w:rPr>
        <w:br/>
        <w:t>від 04 червня 2021 року Комітет з питань екологічної політики та природокористування на своєму засіданні 22.09.2021 (протокол № 97) розглянув проект Закону про внесення змін до Загальнодержавної програми зняття з експлуатації Чорнобильської АЕС та перетворення об'єкта "Укриття" на екологічно безпечну систему (реєстр. № 5602 від 03.06.2021 р.), внесений Кабінетом Міністрів України.</w:t>
      </w:r>
    </w:p>
    <w:p w:rsidR="001B4566" w:rsidRPr="001B4566" w:rsidRDefault="001B4566" w:rsidP="001B4566">
      <w:pPr>
        <w:ind w:firstLine="709"/>
        <w:jc w:val="both"/>
        <w:rPr>
          <w:bCs/>
          <w:sz w:val="28"/>
          <w:szCs w:val="28"/>
          <w:lang w:val="uk-UA"/>
        </w:rPr>
      </w:pPr>
      <w:r w:rsidRPr="001B4566">
        <w:rPr>
          <w:bCs/>
          <w:sz w:val="28"/>
          <w:szCs w:val="28"/>
          <w:lang w:val="uk-UA"/>
        </w:rPr>
        <w:t>Як зазначено у пояснювальній записці, метою законопроекту є затвердження єдиного документу щодо визначення діяльності зі зняття з експлуатації Чорнобильської АЕС та перетворення об’єкта «Укриття» на екологічно безпечну систему і бюджетного фінансування цієї діяльності до 2031 року.</w:t>
      </w:r>
    </w:p>
    <w:p w:rsidR="001B4566" w:rsidRPr="001B4566" w:rsidRDefault="001B4566" w:rsidP="001B4566">
      <w:pPr>
        <w:ind w:firstLine="709"/>
        <w:jc w:val="both"/>
        <w:rPr>
          <w:sz w:val="28"/>
          <w:szCs w:val="28"/>
          <w:lang w:val="uk-UA"/>
        </w:rPr>
      </w:pPr>
      <w:r w:rsidRPr="001B4566">
        <w:rPr>
          <w:sz w:val="28"/>
          <w:szCs w:val="28"/>
          <w:lang w:val="uk-UA"/>
        </w:rPr>
        <w:t>Законопроектом пропонується:</w:t>
      </w:r>
    </w:p>
    <w:p w:rsidR="001B4566" w:rsidRPr="001B4566" w:rsidRDefault="001B4566" w:rsidP="001B4566">
      <w:pPr>
        <w:ind w:firstLine="851"/>
        <w:jc w:val="both"/>
        <w:rPr>
          <w:sz w:val="28"/>
          <w:szCs w:val="28"/>
          <w:lang w:val="uk-UA"/>
        </w:rPr>
      </w:pPr>
      <w:r w:rsidRPr="001B4566">
        <w:rPr>
          <w:sz w:val="28"/>
          <w:szCs w:val="28"/>
          <w:lang w:val="uk-UA"/>
        </w:rPr>
        <w:t>схвалити зміни до Загальнодержавної програми зняття з експлуатації Чорнобильської АЕС та перетворення об’єкта «Укриття» на екологічно безпечну систему;</w:t>
      </w:r>
    </w:p>
    <w:p w:rsidR="001B4566" w:rsidRPr="001B4566" w:rsidRDefault="001B4566" w:rsidP="001B4566">
      <w:pPr>
        <w:ind w:firstLine="851"/>
        <w:jc w:val="both"/>
        <w:rPr>
          <w:sz w:val="28"/>
          <w:szCs w:val="28"/>
          <w:lang w:val="uk-UA"/>
        </w:rPr>
      </w:pPr>
      <w:r w:rsidRPr="001B4566">
        <w:rPr>
          <w:sz w:val="28"/>
          <w:szCs w:val="28"/>
          <w:lang w:val="uk-UA"/>
        </w:rPr>
        <w:t>оновити завдання і заходи щодо зняття з експлуатації Чорнобильської АЕС та перетворення об’єкта «Укриття» на екологічно безпечну систему відповідно до завершених етапів та початку виконання чергових етапів чинної Програми;</w:t>
      </w:r>
    </w:p>
    <w:p w:rsidR="001B4566" w:rsidRPr="001B4566" w:rsidRDefault="001B4566" w:rsidP="001B4566">
      <w:pPr>
        <w:ind w:firstLine="851"/>
        <w:jc w:val="both"/>
        <w:rPr>
          <w:sz w:val="28"/>
          <w:szCs w:val="28"/>
          <w:lang w:val="uk-UA"/>
        </w:rPr>
      </w:pPr>
      <w:r w:rsidRPr="001B4566">
        <w:rPr>
          <w:sz w:val="28"/>
          <w:szCs w:val="28"/>
          <w:lang w:val="uk-UA"/>
        </w:rPr>
        <w:t>продовжити строк виконання чинної Програми і бюджетного фінансування цієї діяльності до 2031 року включно;</w:t>
      </w:r>
    </w:p>
    <w:p w:rsidR="001B4566" w:rsidRPr="001B4566" w:rsidRDefault="001B4566" w:rsidP="001B4566">
      <w:pPr>
        <w:ind w:firstLine="851"/>
        <w:jc w:val="both"/>
        <w:rPr>
          <w:sz w:val="28"/>
          <w:szCs w:val="28"/>
          <w:lang w:val="uk-UA"/>
        </w:rPr>
      </w:pPr>
      <w:r w:rsidRPr="001B4566">
        <w:rPr>
          <w:sz w:val="28"/>
          <w:szCs w:val="28"/>
          <w:lang w:val="uk-UA"/>
        </w:rPr>
        <w:t>затвердити паспорт чинної Програми.</w:t>
      </w:r>
    </w:p>
    <w:p w:rsidR="001B4566" w:rsidRPr="001B4566" w:rsidRDefault="001B4566" w:rsidP="001B4566">
      <w:pPr>
        <w:autoSpaceDE w:val="0"/>
        <w:autoSpaceDN w:val="0"/>
        <w:ind w:firstLine="709"/>
        <w:jc w:val="both"/>
        <w:rPr>
          <w:rFonts w:eastAsia="MS ??"/>
          <w:bCs/>
          <w:sz w:val="28"/>
          <w:szCs w:val="28"/>
          <w:lang w:val="uk-UA"/>
        </w:rPr>
      </w:pPr>
      <w:r w:rsidRPr="001B4566">
        <w:rPr>
          <w:sz w:val="28"/>
          <w:szCs w:val="28"/>
          <w:lang w:val="uk-UA"/>
        </w:rPr>
        <w:t>Відповідно до ф</w:t>
      </w:r>
      <w:r w:rsidRPr="001B4566">
        <w:rPr>
          <w:bCs/>
          <w:sz w:val="28"/>
          <w:szCs w:val="28"/>
          <w:lang w:val="uk-UA"/>
        </w:rPr>
        <w:t>інансово-економічне обґрунтування, наведеного в пояснювальній записці, реалізація заходів оновленої Загальнодержавної програми передбачатиме виділення з Державного бюджету України на період до 2031 року близько 32 618 млн. грн.</w:t>
      </w:r>
    </w:p>
    <w:p w:rsidR="001B4566" w:rsidRPr="001B4566" w:rsidRDefault="001B4566" w:rsidP="001B4566">
      <w:pPr>
        <w:autoSpaceDE w:val="0"/>
        <w:autoSpaceDN w:val="0"/>
        <w:ind w:firstLine="709"/>
        <w:jc w:val="both"/>
        <w:rPr>
          <w:bCs/>
          <w:sz w:val="28"/>
          <w:szCs w:val="28"/>
          <w:lang w:val="uk-UA"/>
        </w:rPr>
      </w:pPr>
      <w:r w:rsidRPr="001B4566">
        <w:rPr>
          <w:bCs/>
          <w:sz w:val="28"/>
          <w:szCs w:val="28"/>
          <w:lang w:val="uk-UA"/>
        </w:rPr>
        <w:t xml:space="preserve">Відповідно до запиту Комітету, Державне агентство України з управління зоною відчуження надало інформацію про державну експертизу та стратегічну екологічну оцінку проекту Закону України «Про внесення змін до Загальнодержавної програми зняття з експлуатації Чорнобильської АЕС та перетворення об'єкта «Укриття» на екологічно безпечну систему» на період з 2021 до 2031 роки. </w:t>
      </w:r>
    </w:p>
    <w:p w:rsidR="001B4566" w:rsidRPr="001B4566" w:rsidRDefault="001B4566" w:rsidP="001B4566">
      <w:pPr>
        <w:autoSpaceDE w:val="0"/>
        <w:autoSpaceDN w:val="0"/>
        <w:ind w:firstLine="709"/>
        <w:jc w:val="both"/>
        <w:rPr>
          <w:bCs/>
          <w:sz w:val="28"/>
          <w:szCs w:val="28"/>
          <w:lang w:val="uk-UA"/>
        </w:rPr>
      </w:pPr>
      <w:r w:rsidRPr="001B4566">
        <w:rPr>
          <w:bCs/>
          <w:sz w:val="28"/>
          <w:szCs w:val="28"/>
          <w:lang w:val="uk-UA"/>
        </w:rPr>
        <w:t>Комітет відмічає, що відповідно до Закону України «Про стратегічну екологічну оцінку» законопроект пройшов всі процедури щодо проходження стратегічної екологічної оцінки та відповідно до пункту 32 Порядку розроблення та виконання державних цільових програм, затвердженого постановою Кабінету Міністрів України від 31 січня 2007 р. № 106, проведено державну експертизу проекту загальнодержавної програми, розробленої з метою внесення змін до діючої. Було отримано висновки, погодження, пропозиції та зауваження від усіх заінтересованих органів, зокрема, висновки Міністерства розвитку економіки, торгівлі та сільського господарства України, Міністерства фінансів України та Міністерства цифрової трансформації України. Також проведено правову експертизу законопроекту Міністерством юстиції України, отримано правовий висновок. Згідно із рішенням Національного агентства з питань запобігання корупції антикорупційна експертиза зазначеного законопроекту не проводилась.</w:t>
      </w:r>
    </w:p>
    <w:p w:rsidR="001B4566" w:rsidRPr="001B4566" w:rsidRDefault="001B4566" w:rsidP="001B4566">
      <w:pPr>
        <w:autoSpaceDE w:val="0"/>
        <w:autoSpaceDN w:val="0"/>
        <w:ind w:firstLine="709"/>
        <w:jc w:val="both"/>
        <w:rPr>
          <w:rFonts w:eastAsia="MS ??"/>
          <w:bCs/>
          <w:sz w:val="28"/>
          <w:szCs w:val="28"/>
          <w:lang w:val="uk-UA"/>
        </w:rPr>
      </w:pPr>
      <w:r w:rsidRPr="001B4566">
        <w:rPr>
          <w:rFonts w:eastAsia="MS ??"/>
          <w:bCs/>
          <w:sz w:val="28"/>
          <w:szCs w:val="28"/>
          <w:lang w:val="uk-UA"/>
        </w:rPr>
        <w:t>Головне науково-експертне управління Апарату Верховної Ради України висловлює до законопроекту зауваження та пропозиції, зокрема:</w:t>
      </w:r>
    </w:p>
    <w:p w:rsidR="001B4566" w:rsidRPr="001B4566" w:rsidRDefault="001B4566" w:rsidP="001B4566">
      <w:pPr>
        <w:autoSpaceDE w:val="0"/>
        <w:autoSpaceDN w:val="0"/>
        <w:ind w:firstLine="709"/>
        <w:jc w:val="both"/>
        <w:rPr>
          <w:rFonts w:eastAsia="MS Mincho"/>
          <w:sz w:val="28"/>
          <w:szCs w:val="28"/>
          <w:highlight w:val="white"/>
          <w:lang w:val="uk-UA" w:eastAsia="ja-JP"/>
        </w:rPr>
      </w:pPr>
      <w:r w:rsidRPr="001B4566">
        <w:rPr>
          <w:rFonts w:eastAsia="MS Mincho"/>
          <w:sz w:val="28"/>
          <w:szCs w:val="28"/>
          <w:lang w:val="uk-UA" w:eastAsia="ja-JP"/>
        </w:rPr>
        <w:t xml:space="preserve">ГНЕУ зазначає, що метою Програми визначається забезпечення реалізації державної політики щодо </w:t>
      </w:r>
      <w:r w:rsidRPr="001B4566">
        <w:rPr>
          <w:rFonts w:eastAsia="MS Mincho"/>
          <w:i/>
          <w:sz w:val="28"/>
          <w:szCs w:val="28"/>
          <w:lang w:val="uk-UA" w:eastAsia="ja-JP"/>
        </w:rPr>
        <w:t>зняття</w:t>
      </w:r>
      <w:r w:rsidRPr="001B4566">
        <w:rPr>
          <w:rFonts w:eastAsia="MS Mincho"/>
          <w:sz w:val="28"/>
          <w:szCs w:val="28"/>
          <w:lang w:val="uk-UA" w:eastAsia="ja-JP"/>
        </w:rPr>
        <w:t xml:space="preserve"> </w:t>
      </w:r>
      <w:r w:rsidRPr="001B4566">
        <w:rPr>
          <w:rFonts w:eastAsia="MS Mincho"/>
          <w:sz w:val="28"/>
          <w:szCs w:val="28"/>
          <w:highlight w:val="white"/>
          <w:lang w:val="uk-UA" w:eastAsia="ja-JP"/>
        </w:rPr>
        <w:t>з експлуатації Чорнобильської АЕС та перетворення об’єкта «Укриття» на екологічно безпечну систему замість «підготовки до зняття і зняття з експлуатації Чорнобильської АЕС».</w:t>
      </w:r>
    </w:p>
    <w:p w:rsidR="001B4566" w:rsidRPr="001B4566" w:rsidRDefault="001B4566" w:rsidP="001B4566">
      <w:pPr>
        <w:autoSpaceDE w:val="0"/>
        <w:autoSpaceDN w:val="0"/>
        <w:ind w:firstLine="709"/>
        <w:jc w:val="both"/>
        <w:rPr>
          <w:rFonts w:eastAsia="MS Mincho"/>
          <w:sz w:val="28"/>
          <w:szCs w:val="28"/>
          <w:highlight w:val="white"/>
          <w:lang w:val="uk-UA" w:eastAsia="ja-JP"/>
        </w:rPr>
      </w:pPr>
      <w:r w:rsidRPr="001B4566">
        <w:rPr>
          <w:rFonts w:eastAsia="MS Mincho"/>
          <w:sz w:val="28"/>
          <w:szCs w:val="28"/>
          <w:highlight w:val="white"/>
          <w:lang w:val="uk-UA" w:eastAsia="ja-JP"/>
        </w:rPr>
        <w:t xml:space="preserve">ГНЕУ зауважує, що </w:t>
      </w:r>
      <w:r w:rsidRPr="001B4566">
        <w:rPr>
          <w:rFonts w:eastAsia="MS Mincho"/>
          <w:sz w:val="28"/>
          <w:szCs w:val="28"/>
          <w:lang w:val="uk-UA" w:eastAsia="ja-JP"/>
        </w:rPr>
        <w:t>у законопроекті передбачається виключення із Програми низки заходів та завдань, які, як виплаває зі змісту пояснювальної записки до проекту, «розпочато та виконано протягом 2009-2020 років».</w:t>
      </w:r>
    </w:p>
    <w:p w:rsidR="001B4566" w:rsidRPr="001B4566" w:rsidRDefault="001B4566" w:rsidP="001B4566">
      <w:pPr>
        <w:autoSpaceDE w:val="0"/>
        <w:autoSpaceDN w:val="0"/>
        <w:ind w:firstLine="709"/>
        <w:jc w:val="both"/>
        <w:rPr>
          <w:rFonts w:eastAsia="MS Mincho"/>
          <w:sz w:val="28"/>
          <w:szCs w:val="28"/>
          <w:lang w:val="uk-UA" w:eastAsia="ja-JP"/>
        </w:rPr>
      </w:pPr>
      <w:r w:rsidRPr="001B4566">
        <w:rPr>
          <w:rFonts w:eastAsia="MS Mincho"/>
          <w:sz w:val="28"/>
          <w:szCs w:val="28"/>
          <w:highlight w:val="white"/>
          <w:lang w:val="uk-UA" w:eastAsia="ja-JP"/>
        </w:rPr>
        <w:t xml:space="preserve">Комітет зазначає, що </w:t>
      </w:r>
      <w:r w:rsidRPr="001B4566">
        <w:rPr>
          <w:rFonts w:eastAsia="MS Mincho"/>
          <w:sz w:val="28"/>
          <w:szCs w:val="28"/>
          <w:lang w:val="uk-UA" w:eastAsia="ja-JP"/>
        </w:rPr>
        <w:t>з метою оптимізації структури Програми заходів і завдань у проекті Загальнодержавної програми були виключені всі заходи, які були завершені під час зняття з експлуатації Чорнобильської АЕС та перетворення об’єкта «Укриття» на екологічно безпечну систему починаючи з 2010 року. Вартісні та кількісні характеристики всіх завершених робіт проектів містяться в щорічних звітах щодо виконання Загальнодержавної програми.</w:t>
      </w:r>
    </w:p>
    <w:p w:rsidR="001B4566" w:rsidRPr="001B4566" w:rsidRDefault="001B4566" w:rsidP="001B4566">
      <w:pPr>
        <w:autoSpaceDE w:val="0"/>
        <w:autoSpaceDN w:val="0"/>
        <w:ind w:firstLine="709"/>
        <w:jc w:val="both"/>
        <w:rPr>
          <w:rFonts w:eastAsia="MS Mincho"/>
          <w:sz w:val="28"/>
          <w:szCs w:val="28"/>
          <w:lang w:val="uk-UA" w:eastAsia="ja-JP"/>
        </w:rPr>
      </w:pPr>
      <w:r w:rsidRPr="001B4566">
        <w:rPr>
          <w:rFonts w:eastAsia="MS Mincho"/>
          <w:sz w:val="28"/>
          <w:szCs w:val="28"/>
          <w:lang w:val="uk-UA" w:eastAsia="ja-JP"/>
        </w:rPr>
        <w:t xml:space="preserve">ГНЕУ відмічає, що проектом Загальнодержавної програми до 2031 року передбачається: «забезпечити готовність до роботи із вилучення з об’єкта «Укриття» </w:t>
      </w:r>
      <w:proofErr w:type="spellStart"/>
      <w:r w:rsidRPr="001B4566">
        <w:rPr>
          <w:rFonts w:eastAsia="MS Mincho"/>
          <w:sz w:val="28"/>
          <w:szCs w:val="28"/>
          <w:lang w:val="uk-UA" w:eastAsia="ja-JP"/>
        </w:rPr>
        <w:t>паливовмісних</w:t>
      </w:r>
      <w:proofErr w:type="spellEnd"/>
      <w:r w:rsidRPr="001B4566">
        <w:rPr>
          <w:rFonts w:eastAsia="MS Mincho"/>
          <w:sz w:val="28"/>
          <w:szCs w:val="28"/>
          <w:lang w:val="uk-UA" w:eastAsia="ja-JP"/>
        </w:rPr>
        <w:t xml:space="preserve"> матеріалів і </w:t>
      </w:r>
      <w:proofErr w:type="spellStart"/>
      <w:r w:rsidRPr="001B4566">
        <w:rPr>
          <w:rFonts w:eastAsia="MS Mincho"/>
          <w:sz w:val="28"/>
          <w:szCs w:val="28"/>
          <w:lang w:val="uk-UA" w:eastAsia="ja-JP"/>
        </w:rPr>
        <w:t>довгоіснуючих</w:t>
      </w:r>
      <w:proofErr w:type="spellEnd"/>
      <w:r w:rsidRPr="001B4566">
        <w:rPr>
          <w:rFonts w:eastAsia="MS Mincho"/>
          <w:sz w:val="28"/>
          <w:szCs w:val="28"/>
          <w:lang w:val="uk-UA" w:eastAsia="ja-JP"/>
        </w:rPr>
        <w:t xml:space="preserve"> радіоактивних відходів, їх кондиціювання з подальшим зберіганням та захороненням у сховищах радіоактивних відходів, зняття з експлуатації об’єкта «Укриття» або забезпечити створення умов для подальшого перетворення об’єкта «Укриття» шляхом переведення </w:t>
      </w:r>
      <w:proofErr w:type="spellStart"/>
      <w:r w:rsidRPr="001B4566">
        <w:rPr>
          <w:rFonts w:eastAsia="MS Mincho"/>
          <w:sz w:val="28"/>
          <w:szCs w:val="28"/>
          <w:lang w:val="uk-UA" w:eastAsia="ja-JP"/>
        </w:rPr>
        <w:t>паливовмісних</w:t>
      </w:r>
      <w:proofErr w:type="spellEnd"/>
      <w:r w:rsidRPr="001B4566">
        <w:rPr>
          <w:rFonts w:eastAsia="MS Mincho"/>
          <w:sz w:val="28"/>
          <w:szCs w:val="28"/>
          <w:lang w:val="uk-UA" w:eastAsia="ja-JP"/>
        </w:rPr>
        <w:t xml:space="preserve"> матеріалів у контрольований стан». На думку ГНЕУ кінцевий результат реалізації цього положення вбачається невизначеним.</w:t>
      </w:r>
    </w:p>
    <w:p w:rsidR="001B4566" w:rsidRPr="001B4566" w:rsidRDefault="001B4566" w:rsidP="001B4566">
      <w:pPr>
        <w:autoSpaceDE w:val="0"/>
        <w:autoSpaceDN w:val="0"/>
        <w:ind w:firstLine="709"/>
        <w:jc w:val="both"/>
        <w:rPr>
          <w:rFonts w:eastAsia="MS Mincho"/>
          <w:sz w:val="28"/>
          <w:szCs w:val="28"/>
          <w:highlight w:val="white"/>
          <w:lang w:val="uk-UA" w:eastAsia="ja-JP"/>
        </w:rPr>
      </w:pPr>
      <w:r w:rsidRPr="001B4566">
        <w:rPr>
          <w:rFonts w:eastAsia="MS Mincho"/>
          <w:sz w:val="28"/>
          <w:szCs w:val="28"/>
          <w:highlight w:val="white"/>
          <w:lang w:val="uk-UA" w:eastAsia="ja-JP"/>
        </w:rPr>
        <w:t xml:space="preserve">Комітет звертає увагу, що </w:t>
      </w:r>
      <w:r w:rsidRPr="001B4566">
        <w:rPr>
          <w:rFonts w:eastAsia="MS Mincho"/>
          <w:sz w:val="28"/>
          <w:szCs w:val="28"/>
          <w:lang w:val="uk-UA" w:eastAsia="ja-JP"/>
        </w:rPr>
        <w:t xml:space="preserve">така неоднозначність в формулюванні «зняття з експлуатації» чи «перетворення» обумовлена неможливістю спрогнозувати на даному етапі реальність повного видалення </w:t>
      </w:r>
      <w:proofErr w:type="spellStart"/>
      <w:r w:rsidRPr="001B4566">
        <w:rPr>
          <w:rFonts w:eastAsia="MS Mincho"/>
          <w:sz w:val="28"/>
          <w:szCs w:val="28"/>
          <w:lang w:val="uk-UA" w:eastAsia="ja-JP"/>
        </w:rPr>
        <w:t>паливовмісних</w:t>
      </w:r>
      <w:proofErr w:type="spellEnd"/>
      <w:r w:rsidRPr="001B4566">
        <w:rPr>
          <w:rFonts w:eastAsia="MS Mincho"/>
          <w:sz w:val="28"/>
          <w:szCs w:val="28"/>
          <w:lang w:val="uk-UA" w:eastAsia="ja-JP"/>
        </w:rPr>
        <w:t xml:space="preserve"> матеріалів (ПВМ). Після підготовки </w:t>
      </w:r>
      <w:proofErr w:type="spellStart"/>
      <w:r w:rsidRPr="001B4566">
        <w:rPr>
          <w:rFonts w:eastAsia="MS Mincho"/>
          <w:sz w:val="28"/>
          <w:szCs w:val="28"/>
          <w:lang w:val="uk-UA" w:eastAsia="ja-JP"/>
        </w:rPr>
        <w:t>проєктних</w:t>
      </w:r>
      <w:proofErr w:type="spellEnd"/>
      <w:r w:rsidRPr="001B4566">
        <w:rPr>
          <w:rFonts w:eastAsia="MS Mincho"/>
          <w:sz w:val="28"/>
          <w:szCs w:val="28"/>
          <w:lang w:val="uk-UA" w:eastAsia="ja-JP"/>
        </w:rPr>
        <w:t xml:space="preserve"> рішень щодо видалення ПВМ можливо буде перейти до зняття з експлуатації. Якщо стовідсоткове видалення ПВМ не можливо, повинно виконуватись переведення ПВМ у контрольований стан згідно принципів радіаційного захисту (контрольований стан – це стан ПВМ за якого визначено його місце, фізичні властивості та можливе прогнозування на перспективу). Реалізація всіх цих заходів триватиме до 2031 року. Тільки після їх реалізації можна бути остаточно визначити кінцевий результат в реалізації Програми.</w:t>
      </w:r>
    </w:p>
    <w:p w:rsidR="001B4566" w:rsidRPr="001B4566" w:rsidRDefault="001B4566" w:rsidP="001B4566">
      <w:pPr>
        <w:ind w:firstLine="709"/>
        <w:jc w:val="both"/>
        <w:rPr>
          <w:sz w:val="28"/>
          <w:szCs w:val="28"/>
          <w:lang w:val="uk-UA"/>
        </w:rPr>
      </w:pPr>
      <w:r w:rsidRPr="001B4566">
        <w:rPr>
          <w:sz w:val="28"/>
          <w:szCs w:val="28"/>
          <w:lang w:val="uk-UA"/>
        </w:rPr>
        <w:t xml:space="preserve">Комітет вважає, що зауваження ГНЕУ можна врахувати при підготовці законопроекту до другого читання. </w:t>
      </w:r>
    </w:p>
    <w:p w:rsidR="001B4566" w:rsidRPr="001B4566" w:rsidRDefault="001B4566" w:rsidP="001B4566">
      <w:pPr>
        <w:autoSpaceDE w:val="0"/>
        <w:autoSpaceDN w:val="0"/>
        <w:ind w:firstLine="709"/>
        <w:jc w:val="both"/>
        <w:rPr>
          <w:rFonts w:eastAsia="MS ??"/>
          <w:bCs/>
          <w:sz w:val="28"/>
          <w:szCs w:val="28"/>
          <w:lang w:val="uk-UA"/>
        </w:rPr>
      </w:pPr>
      <w:r w:rsidRPr="001B4566">
        <w:rPr>
          <w:rFonts w:eastAsia="MS ??"/>
          <w:bCs/>
          <w:sz w:val="28"/>
          <w:szCs w:val="28"/>
          <w:lang w:val="uk-UA"/>
        </w:rPr>
        <w:t xml:space="preserve">Національна академія наук України, надає пропозиції, підготовлені Інститутом безпеки атомних електростанцій НАН України, зокрема, зазначають, що проектом Загальнодержавної програми врахована потреба в організації постійного моніторингу </w:t>
      </w:r>
      <w:proofErr w:type="spellStart"/>
      <w:r w:rsidRPr="001B4566">
        <w:rPr>
          <w:rFonts w:eastAsia="MS ??"/>
          <w:bCs/>
          <w:sz w:val="28"/>
          <w:szCs w:val="28"/>
          <w:lang w:val="uk-UA"/>
        </w:rPr>
        <w:t>паливовмісних</w:t>
      </w:r>
      <w:proofErr w:type="spellEnd"/>
      <w:r w:rsidRPr="001B4566">
        <w:rPr>
          <w:rFonts w:eastAsia="MS ??"/>
          <w:bCs/>
          <w:sz w:val="28"/>
          <w:szCs w:val="28"/>
          <w:lang w:val="uk-UA"/>
        </w:rPr>
        <w:t xml:space="preserve"> матеріалів, що знаходяться в об’єкті «Укриття», та звертають увагу на необхідність зазначити, які кошти передбачаються безпосередньо на здійснення моніторингу </w:t>
      </w:r>
      <w:proofErr w:type="spellStart"/>
      <w:r w:rsidRPr="001B4566">
        <w:rPr>
          <w:rFonts w:eastAsia="MS ??"/>
          <w:bCs/>
          <w:sz w:val="28"/>
          <w:szCs w:val="28"/>
          <w:lang w:val="uk-UA"/>
        </w:rPr>
        <w:t>паливовмісних</w:t>
      </w:r>
      <w:proofErr w:type="spellEnd"/>
      <w:r w:rsidRPr="001B4566">
        <w:rPr>
          <w:rFonts w:eastAsia="MS ??"/>
          <w:bCs/>
          <w:sz w:val="28"/>
          <w:szCs w:val="28"/>
          <w:lang w:val="uk-UA"/>
        </w:rPr>
        <w:t xml:space="preserve"> матеріалів та прогнозування їх довгострокової поведінки. </w:t>
      </w:r>
    </w:p>
    <w:p w:rsidR="001B4566" w:rsidRPr="001B4566" w:rsidRDefault="001B4566" w:rsidP="001B4566">
      <w:pPr>
        <w:autoSpaceDE w:val="0"/>
        <w:autoSpaceDN w:val="0"/>
        <w:ind w:firstLine="709"/>
        <w:jc w:val="both"/>
        <w:rPr>
          <w:sz w:val="28"/>
          <w:szCs w:val="24"/>
          <w:shd w:val="clear" w:color="auto" w:fill="FFFFFF"/>
          <w:lang w:val="uk-UA"/>
        </w:rPr>
      </w:pPr>
      <w:r w:rsidRPr="001B4566">
        <w:rPr>
          <w:rFonts w:eastAsia="MS ??"/>
          <w:bCs/>
          <w:sz w:val="28"/>
          <w:szCs w:val="28"/>
          <w:lang w:val="uk-UA"/>
        </w:rPr>
        <w:t>Національна академія медичних наук України надає низку пропозицій до законопроекту, зокрема: абзац тридцять восьмий «</w:t>
      </w:r>
      <w:r w:rsidRPr="001B4566">
        <w:rPr>
          <w:sz w:val="28"/>
          <w:szCs w:val="24"/>
          <w:shd w:val="clear" w:color="auto" w:fill="FFFFFF"/>
          <w:lang w:val="uk-UA"/>
        </w:rPr>
        <w:t>Основними заходами щодо організації науково-технічної та інформаційної підтримки робіт із зняття з експлуатації енергоблоків Чорнобильської АЕС та перетворення об'єкта "Укриття" на екологічно безпечну систему, гарантування прозорості для громадськості, прийняття рішень стосовно забезпечення безпеки цієї діяльності є розроблення і виконання таких програм:» доповнити новим підпунктом, а саме:</w:t>
      </w:r>
    </w:p>
    <w:p w:rsidR="001B4566" w:rsidRPr="001B4566" w:rsidRDefault="001B4566" w:rsidP="001B4566">
      <w:pPr>
        <w:autoSpaceDE w:val="0"/>
        <w:autoSpaceDN w:val="0"/>
        <w:ind w:firstLine="709"/>
        <w:jc w:val="both"/>
        <w:rPr>
          <w:rFonts w:eastAsia="MS ??"/>
          <w:bCs/>
          <w:sz w:val="28"/>
          <w:szCs w:val="28"/>
          <w:lang w:val="uk-UA"/>
        </w:rPr>
      </w:pPr>
      <w:r w:rsidRPr="001B4566">
        <w:rPr>
          <w:rFonts w:eastAsia="MS ??"/>
          <w:bCs/>
          <w:sz w:val="28"/>
          <w:szCs w:val="28"/>
          <w:lang w:val="uk-UA"/>
        </w:rPr>
        <w:t>«медичне та дозиметричне супроводження усіх робіт із зняття з експлуатації Чорнобильської АЕС та перетворення об’єкта Укриття на екологічно безпечну систему, визначення вмісту радіонуклідів у тілі осіб, що приймають участь у цих роботах, їх індивідуальних доз опромінення та ведення відповідних медичних й дозиметричних реєстрів».</w:t>
      </w:r>
    </w:p>
    <w:p w:rsidR="001B4566" w:rsidRPr="001B4566" w:rsidRDefault="001B4566" w:rsidP="001B4566">
      <w:pPr>
        <w:autoSpaceDE w:val="0"/>
        <w:autoSpaceDN w:val="0"/>
        <w:ind w:firstLine="709"/>
        <w:jc w:val="both"/>
        <w:rPr>
          <w:rFonts w:eastAsia="MS ??"/>
          <w:bCs/>
          <w:sz w:val="28"/>
          <w:szCs w:val="28"/>
          <w:lang w:val="uk-UA"/>
        </w:rPr>
      </w:pPr>
      <w:r w:rsidRPr="001B4566">
        <w:rPr>
          <w:rFonts w:eastAsia="MS ??"/>
          <w:bCs/>
          <w:sz w:val="28"/>
          <w:szCs w:val="28"/>
          <w:lang w:val="uk-UA"/>
        </w:rPr>
        <w:t>Комітет звертає увагу, що пропозиції Національної академії медичних наук України стосовно удосконалення нормативно-правової бази з питань поводження з залишковим радіоактивним матеріалом та управління майданчиками ядерного спадку неможливо враховувати без суттєвої переробки проекту Загальнодержавної програми та узгодження її з Кабінетом Міністрів України, оскільки зазначені пропозиції не торкаються безпосередньо реалізації заходів на Чорнобильській АЕС та потребуватимуть додаткового суттєвого збільшення бюджетного фінансування.</w:t>
      </w:r>
    </w:p>
    <w:p w:rsidR="001B4566" w:rsidRPr="001B4566" w:rsidRDefault="001B4566" w:rsidP="001B4566">
      <w:pPr>
        <w:autoSpaceDE w:val="0"/>
        <w:autoSpaceDN w:val="0"/>
        <w:ind w:firstLine="709"/>
        <w:jc w:val="both"/>
        <w:rPr>
          <w:rFonts w:eastAsia="MS ??"/>
          <w:bCs/>
          <w:sz w:val="28"/>
          <w:szCs w:val="28"/>
          <w:lang w:val="uk-UA"/>
        </w:rPr>
      </w:pPr>
      <w:r w:rsidRPr="001B4566">
        <w:rPr>
          <w:rFonts w:eastAsia="MS ??"/>
          <w:bCs/>
          <w:sz w:val="28"/>
          <w:szCs w:val="28"/>
          <w:lang w:val="uk-UA"/>
        </w:rPr>
        <w:t>Комітет Верховної Ради України з питань бюджету та Міністерство фінансів України у своїх висновках відмічають необхідність надання фінансово-економічне обґрунтування (включаючи відповідні розрахунки) відповідно до вимог частини 1 статті 27 Бюджетного кодексу України, а також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та врахування вимог частини 3 статті 27 Бюджетного кодексу України щодо терміну набрання чинності цим законопроектом. Комітет Верховної Ради України з питань бюджету та Міністерство фінансів України вважають, що реалізація положень законопроекту матиме вплив на показники державного бюджету на 2022 – 2031 роки.</w:t>
      </w:r>
    </w:p>
    <w:p w:rsidR="001B4566" w:rsidRPr="001B4566" w:rsidRDefault="001B4566" w:rsidP="001B4566">
      <w:pPr>
        <w:ind w:firstLine="720"/>
        <w:jc w:val="both"/>
        <w:rPr>
          <w:sz w:val="28"/>
          <w:szCs w:val="28"/>
          <w:lang w:val="uk-UA"/>
        </w:rPr>
      </w:pPr>
      <w:r w:rsidRPr="001B4566">
        <w:rPr>
          <w:sz w:val="28"/>
          <w:szCs w:val="28"/>
          <w:lang w:val="uk-UA"/>
        </w:rPr>
        <w:t xml:space="preserve">Комітет зазначає, що у зв’язку з постійним недофінансуванням Загальнодержавної програми, більша частина бюджетних коштів була спрямована в першу чергу на забезпечення оплати комунальних платежів, транспортних витрат, заробітну плату та відшкодування фактичних витрат Пенсійного фонду України на виплату та доставку пенсій, призначених на пільгових умовах. </w:t>
      </w:r>
    </w:p>
    <w:p w:rsidR="001B4566" w:rsidRPr="001B4566" w:rsidRDefault="001B4566" w:rsidP="001B4566">
      <w:pPr>
        <w:ind w:firstLine="720"/>
        <w:contextualSpacing/>
        <w:jc w:val="both"/>
        <w:rPr>
          <w:sz w:val="28"/>
          <w:szCs w:val="28"/>
          <w:lang w:val="uk-UA"/>
        </w:rPr>
      </w:pPr>
      <w:r w:rsidRPr="001B4566">
        <w:rPr>
          <w:sz w:val="28"/>
          <w:szCs w:val="28"/>
          <w:lang w:val="uk-UA"/>
        </w:rPr>
        <w:t xml:space="preserve">Постійне недофінансування в свою чергу призвело до того, що завершення реалізації частини першочергових заходів Загальнодержавної програми призвело до збільшення загального терміну всього процесу зняття з експлуатації Чорнобильської АЕС та перетворення об'єкта "Укриття" на екологічно безпечну систему, що в свою чергу призвело до збільшення витрат через коливання курсу валют та підвищення цін на енергоносії. Коштів, що виділялися, вистачало лише на підтримку промислового майданчика Чорнобильської АЕС та забезпечення досягнутого рівня безпеки і не дозволило вчасно ввести в експлуатацію важливі об’єкти інфраструктури з поводження з радіоактивними відходами та відпрацьованим ядерним паливом (ЗППРВ, ПКПТРВ, СВЯП-2), кошти на будівництво яких були надані іншими країнами в рамках міжнародної технічної допомоги. </w:t>
      </w:r>
    </w:p>
    <w:p w:rsidR="001B4566" w:rsidRPr="001B4566" w:rsidRDefault="001B4566" w:rsidP="001B4566">
      <w:pPr>
        <w:ind w:firstLine="709"/>
        <w:jc w:val="both"/>
        <w:rPr>
          <w:sz w:val="28"/>
          <w:szCs w:val="28"/>
          <w:lang w:val="uk-UA"/>
        </w:rPr>
      </w:pPr>
      <w:r w:rsidRPr="001B4566">
        <w:rPr>
          <w:sz w:val="28"/>
          <w:szCs w:val="28"/>
          <w:lang w:val="uk-UA"/>
        </w:rPr>
        <w:t>Звертаємо увагу, що відповідно до Рекомендацій слухань у Комітеті на тему: «35-ті роковини Чорнобильської катастрофи: проблеми та перспективи розвитку зони відчуження», затверджених рішенням Комітету від «14» квітня 2021 р. № 76/12, Комітет рекомендував вжити заходів, спрямованих на забезпечення достатнього та сталого фінансування підприємств зони відчуження, а також зміни механізму покриття витрат Пенсійного фонду на виплату і доставку пенсій за віком, призначених на пільгових умовах для працівників зони відчуження і зони безумовного (обов’язкового) відселення, передбачивши, що фінансування цих витрат здійснюється за рахунок коштів Державного бюджету України безпосередньо Пенсійним фондом України з метою недопущення блокування діяльності підприємств зони відчуження.</w:t>
      </w:r>
    </w:p>
    <w:p w:rsidR="001B4566" w:rsidRPr="001B4566" w:rsidRDefault="001B4566" w:rsidP="001B4566">
      <w:pPr>
        <w:ind w:firstLine="709"/>
        <w:jc w:val="both"/>
        <w:rPr>
          <w:sz w:val="28"/>
          <w:szCs w:val="28"/>
          <w:lang w:val="uk-UA"/>
        </w:rPr>
      </w:pPr>
      <w:r w:rsidRPr="001B4566">
        <w:rPr>
          <w:sz w:val="28"/>
          <w:szCs w:val="28"/>
          <w:lang w:val="uk-UA"/>
        </w:rPr>
        <w:t>Постійний брак коштів на здійснення діяльності на Чорнобильській АЕС та об’єкті «Укриття» призводить до посилення ризиків виникнення надзвичайних подій, погіршення рівня контролю безпеки, призводить до затримки виконання державних програм з виведення ЧАЕС з експлуатації та перетворення об’єкта «Укриття» на екологічно безпечну систему.</w:t>
      </w:r>
    </w:p>
    <w:p w:rsidR="001B4566" w:rsidRPr="001B4566" w:rsidRDefault="001B4566" w:rsidP="001B4566">
      <w:pPr>
        <w:ind w:firstLine="709"/>
        <w:jc w:val="both"/>
        <w:rPr>
          <w:sz w:val="28"/>
          <w:szCs w:val="28"/>
          <w:lang w:val="uk-UA"/>
        </w:rPr>
      </w:pPr>
      <w:r w:rsidRPr="001B4566">
        <w:rPr>
          <w:sz w:val="28"/>
          <w:szCs w:val="28"/>
          <w:lang w:val="uk-UA"/>
        </w:rPr>
        <w:t>Комітет звертає увагу на необхідність достатнього фінансового забезпечення заходів Загальнодержавної програми щодо зняття з експлуатації Чорнобильської АЕС та перетворення об’єкта “Укриття” на екологічно безпечну систему, оскільки брак коштів може призвести до відтермінування запланованих заходів, що потребуватиме подальшого збільшення фінансування, а також матиме негативний вплив на стан ядерної та радіаційної безпеки на майданчику Чорнобильської АЕС.</w:t>
      </w:r>
    </w:p>
    <w:p w:rsidR="001B4566" w:rsidRPr="001B4566" w:rsidRDefault="001B4566" w:rsidP="001B4566">
      <w:pPr>
        <w:ind w:firstLine="709"/>
        <w:jc w:val="both"/>
        <w:rPr>
          <w:sz w:val="28"/>
          <w:szCs w:val="28"/>
          <w:lang w:val="uk-UA"/>
        </w:rPr>
      </w:pPr>
      <w:r w:rsidRPr="001B4566">
        <w:rPr>
          <w:sz w:val="28"/>
          <w:szCs w:val="28"/>
          <w:lang w:val="uk-UA"/>
        </w:rPr>
        <w:t>Враховуючи вищевикладене, Комітет ухвалив висновок та прийняв рішення рекомендувати Верховній Раді України проект Закону про внесення змін до Загальнодержавної програми зняття з експлуатації Чорнобильської АЕС та перетворення об'єкта "Укриття" на екологічно безпечну систему (реєстр.      № 5602 від 03.06.2021 р.), внесений Кабінетом Міністрів України, за результатами розгляду у першому читанні прийняти за основу.</w:t>
      </w:r>
    </w:p>
    <w:p w:rsidR="001B4566" w:rsidRPr="001B4566" w:rsidRDefault="001B4566" w:rsidP="001B4566">
      <w:pPr>
        <w:ind w:firstLine="708"/>
        <w:jc w:val="both"/>
        <w:rPr>
          <w:b/>
          <w:sz w:val="28"/>
          <w:szCs w:val="28"/>
          <w:lang w:val="uk-UA"/>
        </w:rPr>
      </w:pPr>
      <w:r w:rsidRPr="001B4566">
        <w:rPr>
          <w:sz w:val="28"/>
          <w:szCs w:val="28"/>
          <w:lang w:val="uk-UA"/>
        </w:rPr>
        <w:t>Співдоповідачем від Комітету з питань екологічної політики та природокористування визначено народного депутата України, голову підкомітету з питань подолання наслідків Чорнобильської катастрофи Кривошеєва Ігоря Сергійовича.</w:t>
      </w:r>
    </w:p>
    <w:p w:rsidR="001B4566" w:rsidRPr="001B4566" w:rsidRDefault="001B4566" w:rsidP="001B4566">
      <w:pPr>
        <w:jc w:val="both"/>
        <w:rPr>
          <w:b/>
          <w:sz w:val="28"/>
          <w:szCs w:val="28"/>
          <w:lang w:val="uk-UA"/>
        </w:rPr>
      </w:pPr>
    </w:p>
    <w:p w:rsidR="001B4566" w:rsidRPr="001B4566" w:rsidRDefault="001B4566" w:rsidP="001B4566">
      <w:pPr>
        <w:widowControl w:val="0"/>
        <w:tabs>
          <w:tab w:val="left" w:pos="8460"/>
        </w:tabs>
        <w:ind w:firstLine="720"/>
        <w:jc w:val="both"/>
        <w:rPr>
          <w:b/>
          <w:sz w:val="28"/>
          <w:szCs w:val="28"/>
          <w:lang w:val="uk-UA"/>
        </w:rPr>
      </w:pPr>
    </w:p>
    <w:p w:rsidR="001B4566" w:rsidRPr="001B4566" w:rsidRDefault="001B4566" w:rsidP="001B4566">
      <w:pPr>
        <w:widowControl w:val="0"/>
        <w:tabs>
          <w:tab w:val="left" w:pos="8460"/>
        </w:tabs>
        <w:ind w:firstLine="720"/>
        <w:jc w:val="both"/>
        <w:rPr>
          <w:b/>
          <w:sz w:val="28"/>
          <w:szCs w:val="28"/>
          <w:lang w:val="uk-UA"/>
        </w:rPr>
      </w:pPr>
    </w:p>
    <w:p w:rsidR="008B221E" w:rsidRDefault="008B221E" w:rsidP="00AD2A61">
      <w:pPr>
        <w:pStyle w:val="2"/>
        <w:widowControl w:val="0"/>
        <w:tabs>
          <w:tab w:val="left" w:pos="8460"/>
        </w:tabs>
        <w:spacing w:after="0" w:line="240" w:lineRule="auto"/>
        <w:ind w:left="0" w:firstLine="720"/>
        <w:jc w:val="both"/>
        <w:rPr>
          <w:b/>
          <w:sz w:val="28"/>
          <w:szCs w:val="28"/>
          <w:lang w:val="uk-UA"/>
        </w:rPr>
      </w:pPr>
    </w:p>
    <w:p w:rsidR="00CB383C" w:rsidRDefault="00CB383C" w:rsidP="00AD2A61">
      <w:pPr>
        <w:pStyle w:val="2"/>
        <w:widowControl w:val="0"/>
        <w:tabs>
          <w:tab w:val="left" w:pos="8460"/>
        </w:tabs>
        <w:spacing w:after="0" w:line="240" w:lineRule="auto"/>
        <w:ind w:left="0" w:firstLine="720"/>
        <w:jc w:val="both"/>
        <w:rPr>
          <w:b/>
          <w:sz w:val="28"/>
          <w:szCs w:val="28"/>
          <w:lang w:val="uk-UA"/>
        </w:rPr>
      </w:pPr>
    </w:p>
    <w:p w:rsidR="00AD2A61" w:rsidRPr="00D613F3" w:rsidRDefault="00AD2A61" w:rsidP="00AD2A61">
      <w:pPr>
        <w:pStyle w:val="2"/>
        <w:widowControl w:val="0"/>
        <w:tabs>
          <w:tab w:val="left" w:pos="8460"/>
        </w:tabs>
        <w:spacing w:after="0" w:line="240" w:lineRule="auto"/>
        <w:ind w:left="0" w:firstLine="720"/>
        <w:jc w:val="both"/>
        <w:rPr>
          <w:b/>
          <w:sz w:val="28"/>
          <w:szCs w:val="28"/>
          <w:lang w:val="uk-UA"/>
        </w:rPr>
      </w:pPr>
      <w:r w:rsidRPr="00D613F3">
        <w:rPr>
          <w:b/>
          <w:sz w:val="28"/>
          <w:szCs w:val="28"/>
          <w:lang w:val="uk-UA"/>
        </w:rPr>
        <w:t>Голова Комітету                                                          О. БОНДАРЕНКО</w:t>
      </w:r>
    </w:p>
    <w:sectPr w:rsidR="00AD2A61" w:rsidRPr="00D613F3" w:rsidSect="008B221E">
      <w:headerReference w:type="even" r:id="rId9"/>
      <w:headerReference w:type="default" r:id="rId10"/>
      <w:pgSz w:w="11906" w:h="16838"/>
      <w:pgMar w:top="993" w:right="851"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41C" w:rsidRDefault="00F3541C">
      <w:r>
        <w:separator/>
      </w:r>
    </w:p>
  </w:endnote>
  <w:endnote w:type="continuationSeparator" w:id="0">
    <w:p w:rsidR="00F3541C" w:rsidRDefault="00F35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MS ??">
    <w:altName w:val="MS Gothic"/>
    <w:panose1 w:val="00000000000000000000"/>
    <w:charset w:val="80"/>
    <w:family w:val="auto"/>
    <w:notTrueType/>
    <w:pitch w:val="variable"/>
    <w:sig w:usb0="00000000" w:usb1="08070000" w:usb2="00000010" w:usb3="00000000" w:csb0="00020000" w:csb1="00000000"/>
  </w:font>
  <w:font w:name="MS Mincho">
    <w:altName w:val="Yu Gothic UI"/>
    <w:panose1 w:val="02020609040205080304"/>
    <w:charset w:val="80"/>
    <w:family w:val="roman"/>
    <w:pitch w:val="fixed"/>
    <w:sig w:usb0="00000001" w:usb1="08070000" w:usb2="00000010" w:usb3="00000000" w:csb0="0002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41C" w:rsidRDefault="00F3541C">
      <w:r>
        <w:separator/>
      </w:r>
    </w:p>
  </w:footnote>
  <w:footnote w:type="continuationSeparator" w:id="0">
    <w:p w:rsidR="00F3541C" w:rsidRDefault="00F354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417AE">
      <w:rPr>
        <w:rStyle w:val="a7"/>
        <w:noProof/>
      </w:rPr>
      <w:t>7</w:t>
    </w:r>
    <w:r>
      <w:rPr>
        <w:rStyle w:val="a7"/>
      </w:rPr>
      <w:fldChar w:fldCharType="end"/>
    </w:r>
  </w:p>
  <w:p w:rsidR="00025F86" w:rsidRDefault="00025F8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A2003">
      <w:rPr>
        <w:rStyle w:val="a7"/>
        <w:noProof/>
      </w:rPr>
      <w:t>5</w:t>
    </w:r>
    <w:r>
      <w:rPr>
        <w:rStyle w:val="a7"/>
      </w:rPr>
      <w:fldChar w:fldCharType="end"/>
    </w:r>
  </w:p>
  <w:p w:rsidR="00025F86" w:rsidRDefault="00025F8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6BB"/>
    <w:multiLevelType w:val="hybridMultilevel"/>
    <w:tmpl w:val="DA0C97C4"/>
    <w:lvl w:ilvl="0" w:tplc="0DFE12A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0EB32270"/>
    <w:multiLevelType w:val="hybridMultilevel"/>
    <w:tmpl w:val="32AA04EA"/>
    <w:lvl w:ilvl="0" w:tplc="F3188B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BAA0F08"/>
    <w:multiLevelType w:val="hybridMultilevel"/>
    <w:tmpl w:val="BDB8C048"/>
    <w:lvl w:ilvl="0" w:tplc="FBF813A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4186FF3"/>
    <w:multiLevelType w:val="hybridMultilevel"/>
    <w:tmpl w:val="39DE75E4"/>
    <w:lvl w:ilvl="0" w:tplc="004019CE">
      <w:start w:val="1"/>
      <w:numFmt w:val="decimal"/>
      <w:lvlText w:val="%1."/>
      <w:lvlJc w:val="left"/>
      <w:pPr>
        <w:ind w:left="6173"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4" w15:restartNumberingAfterBreak="0">
    <w:nsid w:val="29CB7DBE"/>
    <w:multiLevelType w:val="hybridMultilevel"/>
    <w:tmpl w:val="7A9C38D6"/>
    <w:lvl w:ilvl="0" w:tplc="2D5A2DE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056556F"/>
    <w:multiLevelType w:val="hybridMultilevel"/>
    <w:tmpl w:val="8CE6C3A4"/>
    <w:lvl w:ilvl="0" w:tplc="48D20C9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47793C41"/>
    <w:multiLevelType w:val="hybridMultilevel"/>
    <w:tmpl w:val="2D7AF444"/>
    <w:lvl w:ilvl="0" w:tplc="37CE48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53047E94"/>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8" w15:restartNumberingAfterBreak="0">
    <w:nsid w:val="606F58F9"/>
    <w:multiLevelType w:val="hybridMultilevel"/>
    <w:tmpl w:val="D7B8351C"/>
    <w:lvl w:ilvl="0" w:tplc="D8749244">
      <w:start w:val="1"/>
      <w:numFmt w:val="decimal"/>
      <w:lvlText w:val="%1."/>
      <w:lvlJc w:val="left"/>
      <w:pPr>
        <w:ind w:left="928"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1083D88"/>
    <w:multiLevelType w:val="hybridMultilevel"/>
    <w:tmpl w:val="FABCC81C"/>
    <w:lvl w:ilvl="0" w:tplc="EB1059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92040CF"/>
    <w:multiLevelType w:val="hybridMultilevel"/>
    <w:tmpl w:val="1C2C425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1" w15:restartNumberingAfterBreak="0">
    <w:nsid w:val="742F75C0"/>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2" w15:restartNumberingAfterBreak="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5"/>
  </w:num>
  <w:num w:numId="2">
    <w:abstractNumId w:val="8"/>
  </w:num>
  <w:num w:numId="3">
    <w:abstractNumId w:val="7"/>
  </w:num>
  <w:num w:numId="4">
    <w:abstractNumId w:val="10"/>
  </w:num>
  <w:num w:numId="5">
    <w:abstractNumId w:val="0"/>
  </w:num>
  <w:num w:numId="6">
    <w:abstractNumId w:val="9"/>
  </w:num>
  <w:num w:numId="7">
    <w:abstractNumId w:val="1"/>
  </w:num>
  <w:num w:numId="8">
    <w:abstractNumId w:val="2"/>
  </w:num>
  <w:num w:numId="9">
    <w:abstractNumId w:val="4"/>
  </w:num>
  <w:num w:numId="10">
    <w:abstractNumId w:val="6"/>
  </w:num>
  <w:num w:numId="11">
    <w:abstractNumId w:val="3"/>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657"/>
    <w:rsid w:val="0000139D"/>
    <w:rsid w:val="00003B31"/>
    <w:rsid w:val="000058DE"/>
    <w:rsid w:val="00006036"/>
    <w:rsid w:val="00012DBB"/>
    <w:rsid w:val="00013197"/>
    <w:rsid w:val="00014614"/>
    <w:rsid w:val="00015F20"/>
    <w:rsid w:val="000161F5"/>
    <w:rsid w:val="00023F96"/>
    <w:rsid w:val="00024690"/>
    <w:rsid w:val="000254DD"/>
    <w:rsid w:val="00025F86"/>
    <w:rsid w:val="00026085"/>
    <w:rsid w:val="00027129"/>
    <w:rsid w:val="000322B6"/>
    <w:rsid w:val="000333A9"/>
    <w:rsid w:val="000333E2"/>
    <w:rsid w:val="00035EDE"/>
    <w:rsid w:val="0004143B"/>
    <w:rsid w:val="00042CE5"/>
    <w:rsid w:val="00047A0F"/>
    <w:rsid w:val="00055CBA"/>
    <w:rsid w:val="00056619"/>
    <w:rsid w:val="000640D2"/>
    <w:rsid w:val="00070485"/>
    <w:rsid w:val="0007167F"/>
    <w:rsid w:val="00072D12"/>
    <w:rsid w:val="0007312F"/>
    <w:rsid w:val="000810C9"/>
    <w:rsid w:val="00082D22"/>
    <w:rsid w:val="000843D6"/>
    <w:rsid w:val="00084AC9"/>
    <w:rsid w:val="00084CD7"/>
    <w:rsid w:val="00085F80"/>
    <w:rsid w:val="000867EF"/>
    <w:rsid w:val="00086A83"/>
    <w:rsid w:val="00091EB2"/>
    <w:rsid w:val="000950C7"/>
    <w:rsid w:val="00096DEF"/>
    <w:rsid w:val="000A04F7"/>
    <w:rsid w:val="000A1191"/>
    <w:rsid w:val="000A2FAF"/>
    <w:rsid w:val="000A57DE"/>
    <w:rsid w:val="000A672E"/>
    <w:rsid w:val="000A72A3"/>
    <w:rsid w:val="000B0DDD"/>
    <w:rsid w:val="000B18B7"/>
    <w:rsid w:val="000B6D38"/>
    <w:rsid w:val="000C1F89"/>
    <w:rsid w:val="000C2196"/>
    <w:rsid w:val="000C242C"/>
    <w:rsid w:val="000C277B"/>
    <w:rsid w:val="000C2E59"/>
    <w:rsid w:val="000C3D59"/>
    <w:rsid w:val="000C550B"/>
    <w:rsid w:val="000C59DA"/>
    <w:rsid w:val="000C5E46"/>
    <w:rsid w:val="000C7386"/>
    <w:rsid w:val="000C7BD3"/>
    <w:rsid w:val="000D04AF"/>
    <w:rsid w:val="000D1C1B"/>
    <w:rsid w:val="000D215F"/>
    <w:rsid w:val="000D2753"/>
    <w:rsid w:val="000D2984"/>
    <w:rsid w:val="000D3968"/>
    <w:rsid w:val="000D41AC"/>
    <w:rsid w:val="000D5E70"/>
    <w:rsid w:val="000E028B"/>
    <w:rsid w:val="000E0D50"/>
    <w:rsid w:val="000E0D97"/>
    <w:rsid w:val="000E2AD3"/>
    <w:rsid w:val="000E2E2B"/>
    <w:rsid w:val="000E2FBD"/>
    <w:rsid w:val="000E2FBF"/>
    <w:rsid w:val="000E3486"/>
    <w:rsid w:val="000E390B"/>
    <w:rsid w:val="000E6C07"/>
    <w:rsid w:val="000F0596"/>
    <w:rsid w:val="000F392F"/>
    <w:rsid w:val="000F3CAE"/>
    <w:rsid w:val="000F4EC6"/>
    <w:rsid w:val="000F5135"/>
    <w:rsid w:val="000F5B8D"/>
    <w:rsid w:val="000F6B42"/>
    <w:rsid w:val="000F7CF5"/>
    <w:rsid w:val="00100DA5"/>
    <w:rsid w:val="0010146B"/>
    <w:rsid w:val="00111563"/>
    <w:rsid w:val="00111EBE"/>
    <w:rsid w:val="0011258C"/>
    <w:rsid w:val="00115ACB"/>
    <w:rsid w:val="00121930"/>
    <w:rsid w:val="001219A8"/>
    <w:rsid w:val="00121FE6"/>
    <w:rsid w:val="001236D3"/>
    <w:rsid w:val="001249C7"/>
    <w:rsid w:val="00124FEB"/>
    <w:rsid w:val="00125656"/>
    <w:rsid w:val="00126184"/>
    <w:rsid w:val="00126C4C"/>
    <w:rsid w:val="00127878"/>
    <w:rsid w:val="00141913"/>
    <w:rsid w:val="001438B8"/>
    <w:rsid w:val="0014488B"/>
    <w:rsid w:val="00144D2F"/>
    <w:rsid w:val="00146827"/>
    <w:rsid w:val="00147689"/>
    <w:rsid w:val="00150B8C"/>
    <w:rsid w:val="00151EEA"/>
    <w:rsid w:val="00156B9C"/>
    <w:rsid w:val="001636AB"/>
    <w:rsid w:val="00165C88"/>
    <w:rsid w:val="00166C4F"/>
    <w:rsid w:val="00171C54"/>
    <w:rsid w:val="00172D5B"/>
    <w:rsid w:val="00175BC4"/>
    <w:rsid w:val="0017763D"/>
    <w:rsid w:val="00177C9C"/>
    <w:rsid w:val="00184FA5"/>
    <w:rsid w:val="001854FA"/>
    <w:rsid w:val="001865E4"/>
    <w:rsid w:val="00193026"/>
    <w:rsid w:val="00193210"/>
    <w:rsid w:val="00194096"/>
    <w:rsid w:val="001954FC"/>
    <w:rsid w:val="00196708"/>
    <w:rsid w:val="00196F71"/>
    <w:rsid w:val="001A0274"/>
    <w:rsid w:val="001A06C5"/>
    <w:rsid w:val="001A2F2D"/>
    <w:rsid w:val="001A494A"/>
    <w:rsid w:val="001A6C04"/>
    <w:rsid w:val="001B191B"/>
    <w:rsid w:val="001B38C1"/>
    <w:rsid w:val="001B4566"/>
    <w:rsid w:val="001C008D"/>
    <w:rsid w:val="001C1ECE"/>
    <w:rsid w:val="001C298C"/>
    <w:rsid w:val="001D1ACF"/>
    <w:rsid w:val="001D2A96"/>
    <w:rsid w:val="001D4A5C"/>
    <w:rsid w:val="001D7657"/>
    <w:rsid w:val="001E150B"/>
    <w:rsid w:val="001E2C2B"/>
    <w:rsid w:val="001E5631"/>
    <w:rsid w:val="001E600D"/>
    <w:rsid w:val="001F3176"/>
    <w:rsid w:val="001F5F36"/>
    <w:rsid w:val="00200C5E"/>
    <w:rsid w:val="00204C76"/>
    <w:rsid w:val="0020522B"/>
    <w:rsid w:val="0020772E"/>
    <w:rsid w:val="0021111C"/>
    <w:rsid w:val="00214832"/>
    <w:rsid w:val="002157A0"/>
    <w:rsid w:val="002169EC"/>
    <w:rsid w:val="00220213"/>
    <w:rsid w:val="00220DE5"/>
    <w:rsid w:val="00221C43"/>
    <w:rsid w:val="00225AA0"/>
    <w:rsid w:val="00230267"/>
    <w:rsid w:val="00231228"/>
    <w:rsid w:val="0023210F"/>
    <w:rsid w:val="00232B0A"/>
    <w:rsid w:val="00232D10"/>
    <w:rsid w:val="00232F9C"/>
    <w:rsid w:val="00236E18"/>
    <w:rsid w:val="0023747B"/>
    <w:rsid w:val="002417AE"/>
    <w:rsid w:val="00245172"/>
    <w:rsid w:val="002468D4"/>
    <w:rsid w:val="00253459"/>
    <w:rsid w:val="00253788"/>
    <w:rsid w:val="00253A9D"/>
    <w:rsid w:val="00256325"/>
    <w:rsid w:val="00256557"/>
    <w:rsid w:val="00260E70"/>
    <w:rsid w:val="00260F1D"/>
    <w:rsid w:val="00263AC7"/>
    <w:rsid w:val="00263B7E"/>
    <w:rsid w:val="00266B6D"/>
    <w:rsid w:val="00266F57"/>
    <w:rsid w:val="00276786"/>
    <w:rsid w:val="00280025"/>
    <w:rsid w:val="002826D8"/>
    <w:rsid w:val="002831AA"/>
    <w:rsid w:val="00283B4B"/>
    <w:rsid w:val="00283B80"/>
    <w:rsid w:val="00283BC2"/>
    <w:rsid w:val="00287440"/>
    <w:rsid w:val="00291A85"/>
    <w:rsid w:val="0029556B"/>
    <w:rsid w:val="002A31F5"/>
    <w:rsid w:val="002A3D26"/>
    <w:rsid w:val="002A6F7C"/>
    <w:rsid w:val="002A76D9"/>
    <w:rsid w:val="002A7761"/>
    <w:rsid w:val="002B0231"/>
    <w:rsid w:val="002B2317"/>
    <w:rsid w:val="002B23AC"/>
    <w:rsid w:val="002B3BA1"/>
    <w:rsid w:val="002B71EF"/>
    <w:rsid w:val="002C7D7F"/>
    <w:rsid w:val="002D05CD"/>
    <w:rsid w:val="002D5C2B"/>
    <w:rsid w:val="002D62FA"/>
    <w:rsid w:val="002D68E5"/>
    <w:rsid w:val="002E137F"/>
    <w:rsid w:val="002E2A82"/>
    <w:rsid w:val="002E2BB6"/>
    <w:rsid w:val="002E4667"/>
    <w:rsid w:val="002E717B"/>
    <w:rsid w:val="002F0C5D"/>
    <w:rsid w:val="002F686A"/>
    <w:rsid w:val="00300547"/>
    <w:rsid w:val="00301281"/>
    <w:rsid w:val="003027C4"/>
    <w:rsid w:val="003029ED"/>
    <w:rsid w:val="003064A9"/>
    <w:rsid w:val="00306B75"/>
    <w:rsid w:val="0031002B"/>
    <w:rsid w:val="003111CB"/>
    <w:rsid w:val="003111D4"/>
    <w:rsid w:val="003112CE"/>
    <w:rsid w:val="00314064"/>
    <w:rsid w:val="003146E6"/>
    <w:rsid w:val="00314ECC"/>
    <w:rsid w:val="00317191"/>
    <w:rsid w:val="0031762F"/>
    <w:rsid w:val="0033073F"/>
    <w:rsid w:val="00330A8B"/>
    <w:rsid w:val="00333310"/>
    <w:rsid w:val="0033501B"/>
    <w:rsid w:val="00335AB5"/>
    <w:rsid w:val="003372CD"/>
    <w:rsid w:val="003375D5"/>
    <w:rsid w:val="003421C6"/>
    <w:rsid w:val="00350838"/>
    <w:rsid w:val="00354A1A"/>
    <w:rsid w:val="00356D90"/>
    <w:rsid w:val="00357576"/>
    <w:rsid w:val="003600FB"/>
    <w:rsid w:val="00364302"/>
    <w:rsid w:val="0036508B"/>
    <w:rsid w:val="00366095"/>
    <w:rsid w:val="00370013"/>
    <w:rsid w:val="00371FC4"/>
    <w:rsid w:val="003722DB"/>
    <w:rsid w:val="00375B5E"/>
    <w:rsid w:val="00375DA0"/>
    <w:rsid w:val="00380FF1"/>
    <w:rsid w:val="003825A4"/>
    <w:rsid w:val="003843CA"/>
    <w:rsid w:val="00386767"/>
    <w:rsid w:val="00394472"/>
    <w:rsid w:val="00396457"/>
    <w:rsid w:val="00396B83"/>
    <w:rsid w:val="003A20D1"/>
    <w:rsid w:val="003A45C4"/>
    <w:rsid w:val="003A47FE"/>
    <w:rsid w:val="003A5540"/>
    <w:rsid w:val="003A738B"/>
    <w:rsid w:val="003B0016"/>
    <w:rsid w:val="003B01AB"/>
    <w:rsid w:val="003B2787"/>
    <w:rsid w:val="003C28EF"/>
    <w:rsid w:val="003C3D76"/>
    <w:rsid w:val="003C5B18"/>
    <w:rsid w:val="003C5FBF"/>
    <w:rsid w:val="003C6DB6"/>
    <w:rsid w:val="003D0C96"/>
    <w:rsid w:val="003D42F8"/>
    <w:rsid w:val="003D46F2"/>
    <w:rsid w:val="003D4940"/>
    <w:rsid w:val="003D5C9A"/>
    <w:rsid w:val="003D632B"/>
    <w:rsid w:val="003E1C64"/>
    <w:rsid w:val="003E29B9"/>
    <w:rsid w:val="003E3A67"/>
    <w:rsid w:val="003F0143"/>
    <w:rsid w:val="003F24D3"/>
    <w:rsid w:val="003F3276"/>
    <w:rsid w:val="003F62A6"/>
    <w:rsid w:val="0040437D"/>
    <w:rsid w:val="00406887"/>
    <w:rsid w:val="004075E9"/>
    <w:rsid w:val="00410067"/>
    <w:rsid w:val="0041231A"/>
    <w:rsid w:val="00412FCC"/>
    <w:rsid w:val="00417ACA"/>
    <w:rsid w:val="00417DBD"/>
    <w:rsid w:val="00420A1A"/>
    <w:rsid w:val="0043039E"/>
    <w:rsid w:val="00431D05"/>
    <w:rsid w:val="004323E9"/>
    <w:rsid w:val="004328EF"/>
    <w:rsid w:val="00435788"/>
    <w:rsid w:val="00435FB5"/>
    <w:rsid w:val="00440BAA"/>
    <w:rsid w:val="00441B39"/>
    <w:rsid w:val="00442F5A"/>
    <w:rsid w:val="00444479"/>
    <w:rsid w:val="00446C66"/>
    <w:rsid w:val="0045053B"/>
    <w:rsid w:val="00451778"/>
    <w:rsid w:val="00451BFE"/>
    <w:rsid w:val="004521BE"/>
    <w:rsid w:val="00456D0E"/>
    <w:rsid w:val="00460151"/>
    <w:rsid w:val="004609C6"/>
    <w:rsid w:val="00462BD3"/>
    <w:rsid w:val="00463884"/>
    <w:rsid w:val="0046445E"/>
    <w:rsid w:val="00465AE7"/>
    <w:rsid w:val="00466303"/>
    <w:rsid w:val="00470B92"/>
    <w:rsid w:val="00471787"/>
    <w:rsid w:val="0047210B"/>
    <w:rsid w:val="00472853"/>
    <w:rsid w:val="00472C7D"/>
    <w:rsid w:val="00473183"/>
    <w:rsid w:val="0047318B"/>
    <w:rsid w:val="00476C6F"/>
    <w:rsid w:val="00483B83"/>
    <w:rsid w:val="0048702F"/>
    <w:rsid w:val="00487E5D"/>
    <w:rsid w:val="004914B0"/>
    <w:rsid w:val="00491744"/>
    <w:rsid w:val="004956EC"/>
    <w:rsid w:val="004963F8"/>
    <w:rsid w:val="0049781D"/>
    <w:rsid w:val="004A07EA"/>
    <w:rsid w:val="004A163B"/>
    <w:rsid w:val="004A33FF"/>
    <w:rsid w:val="004A3E24"/>
    <w:rsid w:val="004A6021"/>
    <w:rsid w:val="004A7429"/>
    <w:rsid w:val="004B056F"/>
    <w:rsid w:val="004B1A41"/>
    <w:rsid w:val="004B227F"/>
    <w:rsid w:val="004B3DAF"/>
    <w:rsid w:val="004B3FBC"/>
    <w:rsid w:val="004B673B"/>
    <w:rsid w:val="004B7882"/>
    <w:rsid w:val="004C019B"/>
    <w:rsid w:val="004C1B3F"/>
    <w:rsid w:val="004C1F2E"/>
    <w:rsid w:val="004C2881"/>
    <w:rsid w:val="004C2A0D"/>
    <w:rsid w:val="004C7CDC"/>
    <w:rsid w:val="004E08E7"/>
    <w:rsid w:val="004E0FF8"/>
    <w:rsid w:val="004E101C"/>
    <w:rsid w:val="004E1613"/>
    <w:rsid w:val="004E664B"/>
    <w:rsid w:val="004E6B1A"/>
    <w:rsid w:val="004E6C6B"/>
    <w:rsid w:val="004E7550"/>
    <w:rsid w:val="004F0B72"/>
    <w:rsid w:val="004F0FA9"/>
    <w:rsid w:val="004F270E"/>
    <w:rsid w:val="004F3648"/>
    <w:rsid w:val="004F4253"/>
    <w:rsid w:val="004F6C3E"/>
    <w:rsid w:val="004F6C76"/>
    <w:rsid w:val="0050031D"/>
    <w:rsid w:val="00506CC1"/>
    <w:rsid w:val="00507A93"/>
    <w:rsid w:val="005110F4"/>
    <w:rsid w:val="005110FA"/>
    <w:rsid w:val="005127B5"/>
    <w:rsid w:val="005140B8"/>
    <w:rsid w:val="00524A4F"/>
    <w:rsid w:val="00525218"/>
    <w:rsid w:val="00525DC7"/>
    <w:rsid w:val="00527123"/>
    <w:rsid w:val="00527A33"/>
    <w:rsid w:val="00530B99"/>
    <w:rsid w:val="005310AC"/>
    <w:rsid w:val="005341B1"/>
    <w:rsid w:val="0053584B"/>
    <w:rsid w:val="00536DEE"/>
    <w:rsid w:val="00537750"/>
    <w:rsid w:val="00542038"/>
    <w:rsid w:val="0054213A"/>
    <w:rsid w:val="00542959"/>
    <w:rsid w:val="00542D7B"/>
    <w:rsid w:val="00544FCD"/>
    <w:rsid w:val="005454C2"/>
    <w:rsid w:val="00545D1B"/>
    <w:rsid w:val="00547EFC"/>
    <w:rsid w:val="00550DB4"/>
    <w:rsid w:val="00550EE5"/>
    <w:rsid w:val="005601F8"/>
    <w:rsid w:val="0056410B"/>
    <w:rsid w:val="005644ED"/>
    <w:rsid w:val="00565998"/>
    <w:rsid w:val="00566214"/>
    <w:rsid w:val="0056766C"/>
    <w:rsid w:val="005706E4"/>
    <w:rsid w:val="00570D39"/>
    <w:rsid w:val="00573365"/>
    <w:rsid w:val="0057387B"/>
    <w:rsid w:val="00574C67"/>
    <w:rsid w:val="00576BEF"/>
    <w:rsid w:val="0058029D"/>
    <w:rsid w:val="005832EE"/>
    <w:rsid w:val="00583682"/>
    <w:rsid w:val="00591609"/>
    <w:rsid w:val="00595701"/>
    <w:rsid w:val="00596BCD"/>
    <w:rsid w:val="00596E33"/>
    <w:rsid w:val="00597EC3"/>
    <w:rsid w:val="005A14C1"/>
    <w:rsid w:val="005A17B3"/>
    <w:rsid w:val="005A1908"/>
    <w:rsid w:val="005A321A"/>
    <w:rsid w:val="005A46C8"/>
    <w:rsid w:val="005A4E94"/>
    <w:rsid w:val="005A6826"/>
    <w:rsid w:val="005A7496"/>
    <w:rsid w:val="005B30D2"/>
    <w:rsid w:val="005B328C"/>
    <w:rsid w:val="005C14EB"/>
    <w:rsid w:val="005C1CA9"/>
    <w:rsid w:val="005C564E"/>
    <w:rsid w:val="005D110D"/>
    <w:rsid w:val="005D1268"/>
    <w:rsid w:val="005D2C86"/>
    <w:rsid w:val="005D75E7"/>
    <w:rsid w:val="005D7B58"/>
    <w:rsid w:val="005F063D"/>
    <w:rsid w:val="005F0E60"/>
    <w:rsid w:val="005F31F2"/>
    <w:rsid w:val="005F3436"/>
    <w:rsid w:val="005F5F84"/>
    <w:rsid w:val="00600C2B"/>
    <w:rsid w:val="0060456C"/>
    <w:rsid w:val="00604D7F"/>
    <w:rsid w:val="006066EC"/>
    <w:rsid w:val="006109D7"/>
    <w:rsid w:val="00610FE2"/>
    <w:rsid w:val="00612BF9"/>
    <w:rsid w:val="00612E3C"/>
    <w:rsid w:val="006150CF"/>
    <w:rsid w:val="00615928"/>
    <w:rsid w:val="00615E7E"/>
    <w:rsid w:val="006164D6"/>
    <w:rsid w:val="00617B00"/>
    <w:rsid w:val="00623610"/>
    <w:rsid w:val="00623984"/>
    <w:rsid w:val="00623F49"/>
    <w:rsid w:val="006310CC"/>
    <w:rsid w:val="00631BFD"/>
    <w:rsid w:val="006335ED"/>
    <w:rsid w:val="00637673"/>
    <w:rsid w:val="00645174"/>
    <w:rsid w:val="006453C9"/>
    <w:rsid w:val="006463AD"/>
    <w:rsid w:val="00646BDC"/>
    <w:rsid w:val="006478B0"/>
    <w:rsid w:val="00651905"/>
    <w:rsid w:val="0065305E"/>
    <w:rsid w:val="0066092B"/>
    <w:rsid w:val="00667C0A"/>
    <w:rsid w:val="0067082E"/>
    <w:rsid w:val="006717AA"/>
    <w:rsid w:val="0067239D"/>
    <w:rsid w:val="0068419A"/>
    <w:rsid w:val="00685851"/>
    <w:rsid w:val="00690AB6"/>
    <w:rsid w:val="00696B99"/>
    <w:rsid w:val="00696CA1"/>
    <w:rsid w:val="006A0628"/>
    <w:rsid w:val="006A2ED3"/>
    <w:rsid w:val="006A5486"/>
    <w:rsid w:val="006B30C6"/>
    <w:rsid w:val="006B38B2"/>
    <w:rsid w:val="006B4D18"/>
    <w:rsid w:val="006B54D2"/>
    <w:rsid w:val="006B565C"/>
    <w:rsid w:val="006B5921"/>
    <w:rsid w:val="006B5CBB"/>
    <w:rsid w:val="006C0F63"/>
    <w:rsid w:val="006C392F"/>
    <w:rsid w:val="006C426B"/>
    <w:rsid w:val="006C73A2"/>
    <w:rsid w:val="006D1282"/>
    <w:rsid w:val="006D53CC"/>
    <w:rsid w:val="006D6C2D"/>
    <w:rsid w:val="006D6CB0"/>
    <w:rsid w:val="006E176C"/>
    <w:rsid w:val="006E5480"/>
    <w:rsid w:val="006E6349"/>
    <w:rsid w:val="006E7303"/>
    <w:rsid w:val="006E7AAD"/>
    <w:rsid w:val="006F3585"/>
    <w:rsid w:val="006F4B0B"/>
    <w:rsid w:val="00703DBE"/>
    <w:rsid w:val="007100EF"/>
    <w:rsid w:val="00717911"/>
    <w:rsid w:val="00720169"/>
    <w:rsid w:val="00720924"/>
    <w:rsid w:val="00721379"/>
    <w:rsid w:val="0072612B"/>
    <w:rsid w:val="007265A1"/>
    <w:rsid w:val="007273C6"/>
    <w:rsid w:val="00730067"/>
    <w:rsid w:val="00731556"/>
    <w:rsid w:val="007345E0"/>
    <w:rsid w:val="0073796E"/>
    <w:rsid w:val="00740F6A"/>
    <w:rsid w:val="00741135"/>
    <w:rsid w:val="00742AD5"/>
    <w:rsid w:val="00743A0B"/>
    <w:rsid w:val="00743E86"/>
    <w:rsid w:val="00745859"/>
    <w:rsid w:val="007469C3"/>
    <w:rsid w:val="007523D2"/>
    <w:rsid w:val="007530E8"/>
    <w:rsid w:val="007542A8"/>
    <w:rsid w:val="00754A69"/>
    <w:rsid w:val="00757646"/>
    <w:rsid w:val="00757D9B"/>
    <w:rsid w:val="00760BA6"/>
    <w:rsid w:val="007648D6"/>
    <w:rsid w:val="0076647E"/>
    <w:rsid w:val="00766610"/>
    <w:rsid w:val="00770252"/>
    <w:rsid w:val="0077114C"/>
    <w:rsid w:val="007723B2"/>
    <w:rsid w:val="00772BB4"/>
    <w:rsid w:val="0077381A"/>
    <w:rsid w:val="0077784A"/>
    <w:rsid w:val="007823AF"/>
    <w:rsid w:val="00782A61"/>
    <w:rsid w:val="00783945"/>
    <w:rsid w:val="007851EB"/>
    <w:rsid w:val="00787163"/>
    <w:rsid w:val="00787483"/>
    <w:rsid w:val="00791600"/>
    <w:rsid w:val="0079645C"/>
    <w:rsid w:val="007A04DA"/>
    <w:rsid w:val="007A0ACF"/>
    <w:rsid w:val="007A23A5"/>
    <w:rsid w:val="007A29BA"/>
    <w:rsid w:val="007A3CBD"/>
    <w:rsid w:val="007A428E"/>
    <w:rsid w:val="007B1918"/>
    <w:rsid w:val="007B3E4D"/>
    <w:rsid w:val="007B4DBB"/>
    <w:rsid w:val="007B7B6C"/>
    <w:rsid w:val="007B7C99"/>
    <w:rsid w:val="007C16E1"/>
    <w:rsid w:val="007C1896"/>
    <w:rsid w:val="007C256F"/>
    <w:rsid w:val="007C2C05"/>
    <w:rsid w:val="007C423F"/>
    <w:rsid w:val="007C47E2"/>
    <w:rsid w:val="007C51DA"/>
    <w:rsid w:val="007C5432"/>
    <w:rsid w:val="007C5FFC"/>
    <w:rsid w:val="007C6FE2"/>
    <w:rsid w:val="007D08DB"/>
    <w:rsid w:val="007D2605"/>
    <w:rsid w:val="007D6E48"/>
    <w:rsid w:val="007E1051"/>
    <w:rsid w:val="007E2347"/>
    <w:rsid w:val="007E6BC3"/>
    <w:rsid w:val="007F1047"/>
    <w:rsid w:val="007F433A"/>
    <w:rsid w:val="007F590A"/>
    <w:rsid w:val="00800C1E"/>
    <w:rsid w:val="00800F72"/>
    <w:rsid w:val="0080134E"/>
    <w:rsid w:val="0080251C"/>
    <w:rsid w:val="00806D57"/>
    <w:rsid w:val="008077BF"/>
    <w:rsid w:val="00810292"/>
    <w:rsid w:val="00812A16"/>
    <w:rsid w:val="008131D7"/>
    <w:rsid w:val="00816B45"/>
    <w:rsid w:val="0081743C"/>
    <w:rsid w:val="00822D60"/>
    <w:rsid w:val="00825320"/>
    <w:rsid w:val="008279F6"/>
    <w:rsid w:val="008411D0"/>
    <w:rsid w:val="00843720"/>
    <w:rsid w:val="00845F7F"/>
    <w:rsid w:val="0084652D"/>
    <w:rsid w:val="00846A5D"/>
    <w:rsid w:val="0084781A"/>
    <w:rsid w:val="0085446B"/>
    <w:rsid w:val="00855AF7"/>
    <w:rsid w:val="00856067"/>
    <w:rsid w:val="00856336"/>
    <w:rsid w:val="00856B73"/>
    <w:rsid w:val="00863352"/>
    <w:rsid w:val="00867AD5"/>
    <w:rsid w:val="0087040A"/>
    <w:rsid w:val="00873139"/>
    <w:rsid w:val="00874419"/>
    <w:rsid w:val="0087709A"/>
    <w:rsid w:val="0088027E"/>
    <w:rsid w:val="0088301B"/>
    <w:rsid w:val="00885456"/>
    <w:rsid w:val="0088786C"/>
    <w:rsid w:val="00887984"/>
    <w:rsid w:val="00890380"/>
    <w:rsid w:val="00891009"/>
    <w:rsid w:val="00891D00"/>
    <w:rsid w:val="00896721"/>
    <w:rsid w:val="0089777F"/>
    <w:rsid w:val="008A04C6"/>
    <w:rsid w:val="008A2E8C"/>
    <w:rsid w:val="008A36BD"/>
    <w:rsid w:val="008A372B"/>
    <w:rsid w:val="008A5054"/>
    <w:rsid w:val="008A525B"/>
    <w:rsid w:val="008A5BD2"/>
    <w:rsid w:val="008A6243"/>
    <w:rsid w:val="008B0A87"/>
    <w:rsid w:val="008B1616"/>
    <w:rsid w:val="008B221E"/>
    <w:rsid w:val="008B3F1B"/>
    <w:rsid w:val="008B4A65"/>
    <w:rsid w:val="008C3C9D"/>
    <w:rsid w:val="008C589D"/>
    <w:rsid w:val="008C5AED"/>
    <w:rsid w:val="008D036D"/>
    <w:rsid w:val="008D0E63"/>
    <w:rsid w:val="008D1A53"/>
    <w:rsid w:val="008D2F24"/>
    <w:rsid w:val="008D2FC1"/>
    <w:rsid w:val="008D41EB"/>
    <w:rsid w:val="008E0676"/>
    <w:rsid w:val="008E079B"/>
    <w:rsid w:val="008E5628"/>
    <w:rsid w:val="008E660F"/>
    <w:rsid w:val="008E709D"/>
    <w:rsid w:val="008E70F0"/>
    <w:rsid w:val="008F3C87"/>
    <w:rsid w:val="008F3F68"/>
    <w:rsid w:val="00900980"/>
    <w:rsid w:val="00903810"/>
    <w:rsid w:val="00904C77"/>
    <w:rsid w:val="00906C60"/>
    <w:rsid w:val="009075E9"/>
    <w:rsid w:val="00907B2A"/>
    <w:rsid w:val="00915E7F"/>
    <w:rsid w:val="0091653A"/>
    <w:rsid w:val="0092004A"/>
    <w:rsid w:val="00920953"/>
    <w:rsid w:val="00920A31"/>
    <w:rsid w:val="00925807"/>
    <w:rsid w:val="0092645A"/>
    <w:rsid w:val="0093345D"/>
    <w:rsid w:val="009338BA"/>
    <w:rsid w:val="00935B62"/>
    <w:rsid w:val="0094344C"/>
    <w:rsid w:val="00945B06"/>
    <w:rsid w:val="00950352"/>
    <w:rsid w:val="00951B80"/>
    <w:rsid w:val="00952B3E"/>
    <w:rsid w:val="009544CE"/>
    <w:rsid w:val="00954532"/>
    <w:rsid w:val="00954CFD"/>
    <w:rsid w:val="0095501C"/>
    <w:rsid w:val="00956855"/>
    <w:rsid w:val="009607A6"/>
    <w:rsid w:val="009612D8"/>
    <w:rsid w:val="009628C4"/>
    <w:rsid w:val="00963193"/>
    <w:rsid w:val="009639F9"/>
    <w:rsid w:val="00966FBD"/>
    <w:rsid w:val="00971015"/>
    <w:rsid w:val="0097114F"/>
    <w:rsid w:val="0097362B"/>
    <w:rsid w:val="00974D5C"/>
    <w:rsid w:val="00981FDE"/>
    <w:rsid w:val="00982773"/>
    <w:rsid w:val="0098411A"/>
    <w:rsid w:val="00985AC1"/>
    <w:rsid w:val="00985D83"/>
    <w:rsid w:val="00986AE3"/>
    <w:rsid w:val="009873AD"/>
    <w:rsid w:val="00987CE9"/>
    <w:rsid w:val="009904E7"/>
    <w:rsid w:val="00990E6A"/>
    <w:rsid w:val="0099249D"/>
    <w:rsid w:val="00995F0D"/>
    <w:rsid w:val="009A0783"/>
    <w:rsid w:val="009A1261"/>
    <w:rsid w:val="009A18BC"/>
    <w:rsid w:val="009A2E90"/>
    <w:rsid w:val="009A4F05"/>
    <w:rsid w:val="009A70F7"/>
    <w:rsid w:val="009B233D"/>
    <w:rsid w:val="009B323F"/>
    <w:rsid w:val="009B64D3"/>
    <w:rsid w:val="009C106D"/>
    <w:rsid w:val="009C4384"/>
    <w:rsid w:val="009C5604"/>
    <w:rsid w:val="009C79B6"/>
    <w:rsid w:val="009D0506"/>
    <w:rsid w:val="009D219B"/>
    <w:rsid w:val="009D3701"/>
    <w:rsid w:val="009D45A7"/>
    <w:rsid w:val="009D67B0"/>
    <w:rsid w:val="009E0B21"/>
    <w:rsid w:val="009E11FC"/>
    <w:rsid w:val="009E2E00"/>
    <w:rsid w:val="009E58AD"/>
    <w:rsid w:val="009E5D7E"/>
    <w:rsid w:val="009E7EE9"/>
    <w:rsid w:val="009F081D"/>
    <w:rsid w:val="009F2EA9"/>
    <w:rsid w:val="009F2F69"/>
    <w:rsid w:val="009F56CD"/>
    <w:rsid w:val="009F6DB0"/>
    <w:rsid w:val="009F7641"/>
    <w:rsid w:val="00A029FC"/>
    <w:rsid w:val="00A05E61"/>
    <w:rsid w:val="00A06253"/>
    <w:rsid w:val="00A10913"/>
    <w:rsid w:val="00A1215D"/>
    <w:rsid w:val="00A12389"/>
    <w:rsid w:val="00A14C77"/>
    <w:rsid w:val="00A15957"/>
    <w:rsid w:val="00A16CEB"/>
    <w:rsid w:val="00A170E4"/>
    <w:rsid w:val="00A2105B"/>
    <w:rsid w:val="00A2163A"/>
    <w:rsid w:val="00A21A5A"/>
    <w:rsid w:val="00A22B6A"/>
    <w:rsid w:val="00A22E65"/>
    <w:rsid w:val="00A233EA"/>
    <w:rsid w:val="00A245A5"/>
    <w:rsid w:val="00A246BD"/>
    <w:rsid w:val="00A30027"/>
    <w:rsid w:val="00A30865"/>
    <w:rsid w:val="00A33370"/>
    <w:rsid w:val="00A34063"/>
    <w:rsid w:val="00A36357"/>
    <w:rsid w:val="00A36861"/>
    <w:rsid w:val="00A4581F"/>
    <w:rsid w:val="00A458FF"/>
    <w:rsid w:val="00A47C72"/>
    <w:rsid w:val="00A51640"/>
    <w:rsid w:val="00A51D27"/>
    <w:rsid w:val="00A52F22"/>
    <w:rsid w:val="00A547E9"/>
    <w:rsid w:val="00A5511A"/>
    <w:rsid w:val="00A56105"/>
    <w:rsid w:val="00A5791D"/>
    <w:rsid w:val="00A60FE2"/>
    <w:rsid w:val="00A61248"/>
    <w:rsid w:val="00A63189"/>
    <w:rsid w:val="00A704BF"/>
    <w:rsid w:val="00A7216D"/>
    <w:rsid w:val="00A724EA"/>
    <w:rsid w:val="00A74765"/>
    <w:rsid w:val="00A763A8"/>
    <w:rsid w:val="00A764EF"/>
    <w:rsid w:val="00A77939"/>
    <w:rsid w:val="00A817E9"/>
    <w:rsid w:val="00A8207D"/>
    <w:rsid w:val="00A86449"/>
    <w:rsid w:val="00A91318"/>
    <w:rsid w:val="00A9275E"/>
    <w:rsid w:val="00A9471B"/>
    <w:rsid w:val="00A94F07"/>
    <w:rsid w:val="00A962EB"/>
    <w:rsid w:val="00AA1C07"/>
    <w:rsid w:val="00AA1CA4"/>
    <w:rsid w:val="00AA6F4B"/>
    <w:rsid w:val="00AB03A1"/>
    <w:rsid w:val="00AB1522"/>
    <w:rsid w:val="00AC1F39"/>
    <w:rsid w:val="00AC4A05"/>
    <w:rsid w:val="00AC4EA7"/>
    <w:rsid w:val="00AC5BD1"/>
    <w:rsid w:val="00AC77AC"/>
    <w:rsid w:val="00AD1AAB"/>
    <w:rsid w:val="00AD2175"/>
    <w:rsid w:val="00AD2A61"/>
    <w:rsid w:val="00AD3146"/>
    <w:rsid w:val="00AD5C76"/>
    <w:rsid w:val="00AD6BAA"/>
    <w:rsid w:val="00AE2CFA"/>
    <w:rsid w:val="00AE5BEB"/>
    <w:rsid w:val="00AE6044"/>
    <w:rsid w:val="00AE6CC8"/>
    <w:rsid w:val="00AF1095"/>
    <w:rsid w:val="00AF15B0"/>
    <w:rsid w:val="00AF4074"/>
    <w:rsid w:val="00AF6666"/>
    <w:rsid w:val="00AF70A4"/>
    <w:rsid w:val="00B00F4B"/>
    <w:rsid w:val="00B01EB7"/>
    <w:rsid w:val="00B03F8C"/>
    <w:rsid w:val="00B04AF8"/>
    <w:rsid w:val="00B05A6E"/>
    <w:rsid w:val="00B10F1D"/>
    <w:rsid w:val="00B13CA8"/>
    <w:rsid w:val="00B14577"/>
    <w:rsid w:val="00B17397"/>
    <w:rsid w:val="00B202EC"/>
    <w:rsid w:val="00B20F0C"/>
    <w:rsid w:val="00B237C2"/>
    <w:rsid w:val="00B300D6"/>
    <w:rsid w:val="00B31C4F"/>
    <w:rsid w:val="00B32781"/>
    <w:rsid w:val="00B33AD9"/>
    <w:rsid w:val="00B351B3"/>
    <w:rsid w:val="00B35B9C"/>
    <w:rsid w:val="00B35ED8"/>
    <w:rsid w:val="00B4445F"/>
    <w:rsid w:val="00B47BDC"/>
    <w:rsid w:val="00B47E3E"/>
    <w:rsid w:val="00B50C1C"/>
    <w:rsid w:val="00B546D0"/>
    <w:rsid w:val="00B548B5"/>
    <w:rsid w:val="00B565C9"/>
    <w:rsid w:val="00B60268"/>
    <w:rsid w:val="00B61C59"/>
    <w:rsid w:val="00B62CD6"/>
    <w:rsid w:val="00B634F2"/>
    <w:rsid w:val="00B674D8"/>
    <w:rsid w:val="00B72544"/>
    <w:rsid w:val="00B75732"/>
    <w:rsid w:val="00B75C26"/>
    <w:rsid w:val="00B7685F"/>
    <w:rsid w:val="00B811CC"/>
    <w:rsid w:val="00B813A1"/>
    <w:rsid w:val="00B8208E"/>
    <w:rsid w:val="00B8430C"/>
    <w:rsid w:val="00B84A31"/>
    <w:rsid w:val="00B86E5C"/>
    <w:rsid w:val="00B92413"/>
    <w:rsid w:val="00B931BE"/>
    <w:rsid w:val="00B95A13"/>
    <w:rsid w:val="00B96316"/>
    <w:rsid w:val="00BA1B77"/>
    <w:rsid w:val="00BA1C81"/>
    <w:rsid w:val="00BA2E5A"/>
    <w:rsid w:val="00BA6642"/>
    <w:rsid w:val="00BA6661"/>
    <w:rsid w:val="00BA6D70"/>
    <w:rsid w:val="00BB1B90"/>
    <w:rsid w:val="00BB1C51"/>
    <w:rsid w:val="00BB292D"/>
    <w:rsid w:val="00BB2D75"/>
    <w:rsid w:val="00BB2F33"/>
    <w:rsid w:val="00BB4C94"/>
    <w:rsid w:val="00BB53BB"/>
    <w:rsid w:val="00BB6CED"/>
    <w:rsid w:val="00BC496E"/>
    <w:rsid w:val="00BD15E9"/>
    <w:rsid w:val="00BD2E11"/>
    <w:rsid w:val="00BD351C"/>
    <w:rsid w:val="00BD433D"/>
    <w:rsid w:val="00BE0156"/>
    <w:rsid w:val="00BE59EE"/>
    <w:rsid w:val="00BE5FB4"/>
    <w:rsid w:val="00BF1DF3"/>
    <w:rsid w:val="00BF3789"/>
    <w:rsid w:val="00BF3965"/>
    <w:rsid w:val="00BF45B9"/>
    <w:rsid w:val="00BF6B2B"/>
    <w:rsid w:val="00C001D6"/>
    <w:rsid w:val="00C00C42"/>
    <w:rsid w:val="00C013FA"/>
    <w:rsid w:val="00C07BBA"/>
    <w:rsid w:val="00C15423"/>
    <w:rsid w:val="00C211CA"/>
    <w:rsid w:val="00C227A6"/>
    <w:rsid w:val="00C24CCC"/>
    <w:rsid w:val="00C25E0C"/>
    <w:rsid w:val="00C302DF"/>
    <w:rsid w:val="00C327E6"/>
    <w:rsid w:val="00C33310"/>
    <w:rsid w:val="00C35EBC"/>
    <w:rsid w:val="00C36AE2"/>
    <w:rsid w:val="00C36E3E"/>
    <w:rsid w:val="00C36FC7"/>
    <w:rsid w:val="00C431A2"/>
    <w:rsid w:val="00C446D4"/>
    <w:rsid w:val="00C47A2E"/>
    <w:rsid w:val="00C47E29"/>
    <w:rsid w:val="00C5223B"/>
    <w:rsid w:val="00C54322"/>
    <w:rsid w:val="00C60200"/>
    <w:rsid w:val="00C63164"/>
    <w:rsid w:val="00C67552"/>
    <w:rsid w:val="00C75107"/>
    <w:rsid w:val="00C761D1"/>
    <w:rsid w:val="00C773ED"/>
    <w:rsid w:val="00C8224B"/>
    <w:rsid w:val="00C9016F"/>
    <w:rsid w:val="00C91715"/>
    <w:rsid w:val="00C91F8A"/>
    <w:rsid w:val="00C9251D"/>
    <w:rsid w:val="00C92DBE"/>
    <w:rsid w:val="00C95112"/>
    <w:rsid w:val="00C965B9"/>
    <w:rsid w:val="00CA56F0"/>
    <w:rsid w:val="00CB10C6"/>
    <w:rsid w:val="00CB1EEF"/>
    <w:rsid w:val="00CB2421"/>
    <w:rsid w:val="00CB29E2"/>
    <w:rsid w:val="00CB383C"/>
    <w:rsid w:val="00CC21F8"/>
    <w:rsid w:val="00CC4530"/>
    <w:rsid w:val="00CC4727"/>
    <w:rsid w:val="00CC6467"/>
    <w:rsid w:val="00CD17EB"/>
    <w:rsid w:val="00CD2A4D"/>
    <w:rsid w:val="00CD2F99"/>
    <w:rsid w:val="00CD7A27"/>
    <w:rsid w:val="00CE0744"/>
    <w:rsid w:val="00CE15C2"/>
    <w:rsid w:val="00CE315F"/>
    <w:rsid w:val="00CE58C6"/>
    <w:rsid w:val="00CF4920"/>
    <w:rsid w:val="00CF49F7"/>
    <w:rsid w:val="00CF7CB6"/>
    <w:rsid w:val="00D003AA"/>
    <w:rsid w:val="00D01979"/>
    <w:rsid w:val="00D042D1"/>
    <w:rsid w:val="00D04B7B"/>
    <w:rsid w:val="00D04BC1"/>
    <w:rsid w:val="00D04F22"/>
    <w:rsid w:val="00D05399"/>
    <w:rsid w:val="00D078C9"/>
    <w:rsid w:val="00D1003C"/>
    <w:rsid w:val="00D11B3A"/>
    <w:rsid w:val="00D12DA8"/>
    <w:rsid w:val="00D12DFD"/>
    <w:rsid w:val="00D1356A"/>
    <w:rsid w:val="00D13AC7"/>
    <w:rsid w:val="00D14939"/>
    <w:rsid w:val="00D16030"/>
    <w:rsid w:val="00D207AB"/>
    <w:rsid w:val="00D20E5E"/>
    <w:rsid w:val="00D31FF9"/>
    <w:rsid w:val="00D355C4"/>
    <w:rsid w:val="00D3582C"/>
    <w:rsid w:val="00D364D7"/>
    <w:rsid w:val="00D42FC5"/>
    <w:rsid w:val="00D45218"/>
    <w:rsid w:val="00D472DD"/>
    <w:rsid w:val="00D47387"/>
    <w:rsid w:val="00D501E2"/>
    <w:rsid w:val="00D505D7"/>
    <w:rsid w:val="00D51FEE"/>
    <w:rsid w:val="00D530DC"/>
    <w:rsid w:val="00D5400D"/>
    <w:rsid w:val="00D608EA"/>
    <w:rsid w:val="00D613F3"/>
    <w:rsid w:val="00D6379D"/>
    <w:rsid w:val="00D66BC6"/>
    <w:rsid w:val="00D66E24"/>
    <w:rsid w:val="00D7244B"/>
    <w:rsid w:val="00D72813"/>
    <w:rsid w:val="00D73911"/>
    <w:rsid w:val="00D74897"/>
    <w:rsid w:val="00D8150D"/>
    <w:rsid w:val="00D82CBD"/>
    <w:rsid w:val="00D83AA4"/>
    <w:rsid w:val="00D84368"/>
    <w:rsid w:val="00D86BD2"/>
    <w:rsid w:val="00D91BDA"/>
    <w:rsid w:val="00D921B4"/>
    <w:rsid w:val="00D9229C"/>
    <w:rsid w:val="00D969DC"/>
    <w:rsid w:val="00D96B07"/>
    <w:rsid w:val="00DA12ED"/>
    <w:rsid w:val="00DA2003"/>
    <w:rsid w:val="00DA348B"/>
    <w:rsid w:val="00DA34B8"/>
    <w:rsid w:val="00DA5233"/>
    <w:rsid w:val="00DA57D8"/>
    <w:rsid w:val="00DA7764"/>
    <w:rsid w:val="00DA7B2C"/>
    <w:rsid w:val="00DB26A3"/>
    <w:rsid w:val="00DB3A0E"/>
    <w:rsid w:val="00DB3D39"/>
    <w:rsid w:val="00DB5580"/>
    <w:rsid w:val="00DC0141"/>
    <w:rsid w:val="00DC4CF2"/>
    <w:rsid w:val="00DC4F7F"/>
    <w:rsid w:val="00DD3B1B"/>
    <w:rsid w:val="00DD3C6B"/>
    <w:rsid w:val="00DE0C7A"/>
    <w:rsid w:val="00DE21A9"/>
    <w:rsid w:val="00DE3FE8"/>
    <w:rsid w:val="00DE7826"/>
    <w:rsid w:val="00DF3306"/>
    <w:rsid w:val="00DF3E52"/>
    <w:rsid w:val="00E026A7"/>
    <w:rsid w:val="00E03CCF"/>
    <w:rsid w:val="00E0439C"/>
    <w:rsid w:val="00E0591B"/>
    <w:rsid w:val="00E0715D"/>
    <w:rsid w:val="00E0720A"/>
    <w:rsid w:val="00E11190"/>
    <w:rsid w:val="00E1213B"/>
    <w:rsid w:val="00E123F6"/>
    <w:rsid w:val="00E13119"/>
    <w:rsid w:val="00E16D94"/>
    <w:rsid w:val="00E171F3"/>
    <w:rsid w:val="00E2165E"/>
    <w:rsid w:val="00E2250D"/>
    <w:rsid w:val="00E228BA"/>
    <w:rsid w:val="00E30325"/>
    <w:rsid w:val="00E32534"/>
    <w:rsid w:val="00E35E1F"/>
    <w:rsid w:val="00E36251"/>
    <w:rsid w:val="00E365D5"/>
    <w:rsid w:val="00E40BC9"/>
    <w:rsid w:val="00E41A80"/>
    <w:rsid w:val="00E423DE"/>
    <w:rsid w:val="00E46854"/>
    <w:rsid w:val="00E47441"/>
    <w:rsid w:val="00E51584"/>
    <w:rsid w:val="00E53411"/>
    <w:rsid w:val="00E53B7E"/>
    <w:rsid w:val="00E557D6"/>
    <w:rsid w:val="00E60D77"/>
    <w:rsid w:val="00E720BA"/>
    <w:rsid w:val="00E82271"/>
    <w:rsid w:val="00E82EF9"/>
    <w:rsid w:val="00E862ED"/>
    <w:rsid w:val="00E868A1"/>
    <w:rsid w:val="00E938AA"/>
    <w:rsid w:val="00E94325"/>
    <w:rsid w:val="00E952E4"/>
    <w:rsid w:val="00EA03FB"/>
    <w:rsid w:val="00EA3249"/>
    <w:rsid w:val="00EA4AD4"/>
    <w:rsid w:val="00EB2212"/>
    <w:rsid w:val="00EB28D8"/>
    <w:rsid w:val="00EB5E31"/>
    <w:rsid w:val="00EB7C10"/>
    <w:rsid w:val="00EB7C90"/>
    <w:rsid w:val="00EC4FF2"/>
    <w:rsid w:val="00EC6487"/>
    <w:rsid w:val="00ED2617"/>
    <w:rsid w:val="00ED373C"/>
    <w:rsid w:val="00ED637E"/>
    <w:rsid w:val="00ED6973"/>
    <w:rsid w:val="00EE0805"/>
    <w:rsid w:val="00EE15D4"/>
    <w:rsid w:val="00EE1CBD"/>
    <w:rsid w:val="00EE201C"/>
    <w:rsid w:val="00EE2291"/>
    <w:rsid w:val="00EE34D7"/>
    <w:rsid w:val="00EE3C23"/>
    <w:rsid w:val="00EE41D3"/>
    <w:rsid w:val="00EE5B84"/>
    <w:rsid w:val="00EE61FA"/>
    <w:rsid w:val="00EE68F7"/>
    <w:rsid w:val="00EF65C7"/>
    <w:rsid w:val="00F0024B"/>
    <w:rsid w:val="00F0117D"/>
    <w:rsid w:val="00F02E46"/>
    <w:rsid w:val="00F02F95"/>
    <w:rsid w:val="00F07680"/>
    <w:rsid w:val="00F07DA7"/>
    <w:rsid w:val="00F10021"/>
    <w:rsid w:val="00F107C7"/>
    <w:rsid w:val="00F10D53"/>
    <w:rsid w:val="00F1288A"/>
    <w:rsid w:val="00F143A5"/>
    <w:rsid w:val="00F20C8D"/>
    <w:rsid w:val="00F250A7"/>
    <w:rsid w:val="00F25932"/>
    <w:rsid w:val="00F27106"/>
    <w:rsid w:val="00F2714C"/>
    <w:rsid w:val="00F31B09"/>
    <w:rsid w:val="00F32CE6"/>
    <w:rsid w:val="00F34A0E"/>
    <w:rsid w:val="00F3541C"/>
    <w:rsid w:val="00F3616E"/>
    <w:rsid w:val="00F36D26"/>
    <w:rsid w:val="00F36EF0"/>
    <w:rsid w:val="00F40D84"/>
    <w:rsid w:val="00F42AE7"/>
    <w:rsid w:val="00F523B1"/>
    <w:rsid w:val="00F546F3"/>
    <w:rsid w:val="00F6091B"/>
    <w:rsid w:val="00F67A2C"/>
    <w:rsid w:val="00F7031C"/>
    <w:rsid w:val="00F70EA6"/>
    <w:rsid w:val="00F730F0"/>
    <w:rsid w:val="00F731F2"/>
    <w:rsid w:val="00F73DC7"/>
    <w:rsid w:val="00F75455"/>
    <w:rsid w:val="00F80D41"/>
    <w:rsid w:val="00F814BF"/>
    <w:rsid w:val="00F83EDF"/>
    <w:rsid w:val="00F85976"/>
    <w:rsid w:val="00F8617B"/>
    <w:rsid w:val="00F8696A"/>
    <w:rsid w:val="00F919B0"/>
    <w:rsid w:val="00F97548"/>
    <w:rsid w:val="00F97916"/>
    <w:rsid w:val="00FA122D"/>
    <w:rsid w:val="00FA47AD"/>
    <w:rsid w:val="00FA6C05"/>
    <w:rsid w:val="00FB1EFA"/>
    <w:rsid w:val="00FB410C"/>
    <w:rsid w:val="00FB77BF"/>
    <w:rsid w:val="00FC0AAD"/>
    <w:rsid w:val="00FC1000"/>
    <w:rsid w:val="00FC215E"/>
    <w:rsid w:val="00FC2190"/>
    <w:rsid w:val="00FC4C5B"/>
    <w:rsid w:val="00FC59C1"/>
    <w:rsid w:val="00FC5FA7"/>
    <w:rsid w:val="00FC6827"/>
    <w:rsid w:val="00FC7558"/>
    <w:rsid w:val="00FC7609"/>
    <w:rsid w:val="00FD02F5"/>
    <w:rsid w:val="00FD1693"/>
    <w:rsid w:val="00FD174A"/>
    <w:rsid w:val="00FD27A6"/>
    <w:rsid w:val="00FD2F43"/>
    <w:rsid w:val="00FD4051"/>
    <w:rsid w:val="00FD6BBA"/>
    <w:rsid w:val="00FE158F"/>
    <w:rsid w:val="00FE2D1E"/>
    <w:rsid w:val="00FE4583"/>
    <w:rsid w:val="00FE7B28"/>
    <w:rsid w:val="00FF0BD4"/>
    <w:rsid w:val="00FF0D09"/>
    <w:rsid w:val="00FF32E7"/>
    <w:rsid w:val="00FF3CC5"/>
    <w:rsid w:val="00FF6298"/>
  </w:rsids>
  <m:mathPr>
    <m:mathFont m:val="Cambria Math"/>
    <m:brkBin m:val="before"/>
    <m:brkBinSub m:val="--"/>
    <m:smallFrac m:val="0"/>
    <m:dispDef/>
    <m:lMargin m:val="0"/>
    <m:rMargin m:val="0"/>
    <m:defJc m:val="centerGroup"/>
    <m:wrapIndent m:val="1440"/>
    <m:intLim m:val="subSup"/>
    <m:naryLim m:val="undOvr"/>
  </m:mathPr>
  <w:themeFontLang w:val="uk-U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CDFC2D-8A66-534E-B400-CA812EA3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FCC"/>
    <w:rPr>
      <w:lang w:val="ru-RU" w:eastAsia="ru-RU"/>
    </w:rPr>
  </w:style>
  <w:style w:type="paragraph" w:styleId="3">
    <w:name w:val="heading 3"/>
    <w:basedOn w:val="a"/>
    <w:link w:val="30"/>
    <w:uiPriority w:val="9"/>
    <w:qFormat/>
    <w:rsid w:val="0060456C"/>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25320"/>
    <w:pPr>
      <w:jc w:val="both"/>
    </w:pPr>
    <w:rPr>
      <w:i/>
      <w:sz w:val="24"/>
      <w:szCs w:val="24"/>
    </w:rPr>
  </w:style>
  <w:style w:type="character" w:customStyle="1" w:styleId="rvts0">
    <w:name w:val="rvts0"/>
    <w:basedOn w:val="a0"/>
    <w:rsid w:val="001854FA"/>
  </w:style>
  <w:style w:type="character" w:customStyle="1" w:styleId="rvts46">
    <w:name w:val="rvts46"/>
    <w:basedOn w:val="a0"/>
    <w:rsid w:val="001854FA"/>
  </w:style>
  <w:style w:type="character" w:styleId="a4">
    <w:name w:val="Hyperlink"/>
    <w:uiPriority w:val="99"/>
    <w:rsid w:val="001854FA"/>
    <w:rPr>
      <w:color w:val="0000FF"/>
      <w:u w:val="single"/>
    </w:rPr>
  </w:style>
  <w:style w:type="character" w:customStyle="1" w:styleId="rvts11">
    <w:name w:val="rvts11"/>
    <w:basedOn w:val="a0"/>
    <w:rsid w:val="004A163B"/>
  </w:style>
  <w:style w:type="paragraph" w:customStyle="1" w:styleId="rvps2">
    <w:name w:val="rvps2"/>
    <w:basedOn w:val="a"/>
    <w:rsid w:val="003372CD"/>
    <w:pPr>
      <w:spacing w:before="100" w:beforeAutospacing="1" w:after="100" w:afterAutospacing="1"/>
    </w:pPr>
    <w:rPr>
      <w:sz w:val="24"/>
      <w:szCs w:val="24"/>
    </w:rPr>
  </w:style>
  <w:style w:type="character" w:customStyle="1" w:styleId="rvts9">
    <w:name w:val="rvts9"/>
    <w:basedOn w:val="a0"/>
    <w:rsid w:val="003372CD"/>
  </w:style>
  <w:style w:type="paragraph" w:styleId="a5">
    <w:name w:val="header"/>
    <w:basedOn w:val="a"/>
    <w:link w:val="a6"/>
    <w:uiPriority w:val="99"/>
    <w:rsid w:val="00AD3146"/>
    <w:pPr>
      <w:tabs>
        <w:tab w:val="center" w:pos="4819"/>
        <w:tab w:val="right" w:pos="9639"/>
      </w:tabs>
    </w:pPr>
  </w:style>
  <w:style w:type="character" w:styleId="a7">
    <w:name w:val="page number"/>
    <w:basedOn w:val="a0"/>
    <w:rsid w:val="00AD3146"/>
  </w:style>
  <w:style w:type="paragraph" w:styleId="2">
    <w:name w:val="Body Text Indent 2"/>
    <w:basedOn w:val="a"/>
    <w:link w:val="20"/>
    <w:rsid w:val="00E13119"/>
    <w:pPr>
      <w:spacing w:after="120" w:line="480" w:lineRule="auto"/>
      <w:ind w:left="283"/>
    </w:pPr>
  </w:style>
  <w:style w:type="paragraph" w:styleId="21">
    <w:name w:val="Body Text 2"/>
    <w:basedOn w:val="a"/>
    <w:rsid w:val="000A57DE"/>
    <w:pPr>
      <w:spacing w:after="120" w:line="480" w:lineRule="auto"/>
    </w:pPr>
  </w:style>
  <w:style w:type="paragraph" w:styleId="HTML">
    <w:name w:val="HTML Preformatted"/>
    <w:basedOn w:val="a"/>
    <w:link w:val="HTML0"/>
    <w:uiPriority w:val="99"/>
    <w:rsid w:val="00300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ий HTML Знак"/>
    <w:link w:val="HTML"/>
    <w:uiPriority w:val="99"/>
    <w:locked/>
    <w:rsid w:val="00300547"/>
    <w:rPr>
      <w:rFonts w:ascii="Courier New" w:hAnsi="Courier New" w:cs="Courier New"/>
      <w:color w:val="000000"/>
      <w:sz w:val="21"/>
      <w:szCs w:val="21"/>
      <w:lang w:val="uk-UA" w:eastAsia="uk-UA" w:bidi="ar-SA"/>
    </w:rPr>
  </w:style>
  <w:style w:type="paragraph" w:customStyle="1" w:styleId="a8">
    <w:name w:val="Нормальний текст"/>
    <w:basedOn w:val="a"/>
    <w:uiPriority w:val="99"/>
    <w:rsid w:val="005F3436"/>
    <w:pPr>
      <w:spacing w:before="120"/>
      <w:ind w:firstLine="567"/>
    </w:pPr>
    <w:rPr>
      <w:sz w:val="24"/>
      <w:szCs w:val="24"/>
      <w:lang w:val="uk-UA"/>
    </w:rPr>
  </w:style>
  <w:style w:type="character" w:customStyle="1" w:styleId="HTMLPreformattedChar">
    <w:name w:val="HTML Preformatted Char"/>
    <w:locked/>
    <w:rsid w:val="007273C6"/>
    <w:rPr>
      <w:rFonts w:ascii="Courier New" w:hAnsi="Courier New" w:cs="Courier New"/>
      <w:lang w:val="uk-UA" w:eastAsia="uk-UA" w:bidi="ar-SA"/>
    </w:rPr>
  </w:style>
  <w:style w:type="paragraph" w:styleId="a9">
    <w:name w:val="Balloon Text"/>
    <w:basedOn w:val="a"/>
    <w:link w:val="aa"/>
    <w:rsid w:val="00FC4C5B"/>
    <w:rPr>
      <w:rFonts w:ascii="Segoe UI" w:hAnsi="Segoe UI" w:cs="Segoe UI"/>
      <w:sz w:val="18"/>
      <w:szCs w:val="18"/>
    </w:rPr>
  </w:style>
  <w:style w:type="character" w:customStyle="1" w:styleId="aa">
    <w:name w:val="Текст у виносці Знак"/>
    <w:link w:val="a9"/>
    <w:rsid w:val="00FC4C5B"/>
    <w:rPr>
      <w:rFonts w:ascii="Segoe UI" w:hAnsi="Segoe UI" w:cs="Segoe UI"/>
      <w:sz w:val="18"/>
      <w:szCs w:val="18"/>
      <w:lang w:val="ru-RU" w:eastAsia="ru-RU"/>
    </w:rPr>
  </w:style>
  <w:style w:type="character" w:customStyle="1" w:styleId="st">
    <w:name w:val="st"/>
    <w:rsid w:val="00F31B09"/>
  </w:style>
  <w:style w:type="character" w:styleId="ab">
    <w:name w:val="Emphasis"/>
    <w:qFormat/>
    <w:rsid w:val="00D9229C"/>
    <w:rPr>
      <w:i/>
      <w:iCs/>
    </w:rPr>
  </w:style>
  <w:style w:type="character" w:customStyle="1" w:styleId="22">
    <w:name w:val="Основной текст (2)_"/>
    <w:link w:val="23"/>
    <w:rsid w:val="009C5604"/>
    <w:rPr>
      <w:sz w:val="28"/>
      <w:szCs w:val="28"/>
      <w:shd w:val="clear" w:color="auto" w:fill="FFFFFF"/>
    </w:rPr>
  </w:style>
  <w:style w:type="paragraph" w:customStyle="1" w:styleId="23">
    <w:name w:val="Основной текст (2)"/>
    <w:basedOn w:val="a"/>
    <w:link w:val="22"/>
    <w:rsid w:val="009C5604"/>
    <w:pPr>
      <w:widowControl w:val="0"/>
      <w:shd w:val="clear" w:color="auto" w:fill="FFFFFF"/>
      <w:spacing w:after="300" w:line="643" w:lineRule="exact"/>
    </w:pPr>
    <w:rPr>
      <w:sz w:val="28"/>
      <w:szCs w:val="28"/>
      <w:lang w:val="uk-UA" w:eastAsia="uk-UA"/>
    </w:rPr>
  </w:style>
  <w:style w:type="character" w:customStyle="1" w:styleId="st42">
    <w:name w:val="st42"/>
    <w:uiPriority w:val="99"/>
    <w:rsid w:val="00E1213B"/>
    <w:rPr>
      <w:rFonts w:ascii="Times New Roman" w:hAnsi="Times New Roman"/>
      <w:color w:val="000000"/>
    </w:rPr>
  </w:style>
  <w:style w:type="paragraph" w:styleId="ac">
    <w:name w:val="List Paragraph"/>
    <w:basedOn w:val="a"/>
    <w:uiPriority w:val="34"/>
    <w:qFormat/>
    <w:rsid w:val="006D6CB0"/>
    <w:pPr>
      <w:ind w:left="708"/>
    </w:pPr>
  </w:style>
  <w:style w:type="character" w:customStyle="1" w:styleId="30">
    <w:name w:val="Заголовок 3 Знак"/>
    <w:link w:val="3"/>
    <w:uiPriority w:val="9"/>
    <w:rsid w:val="0060456C"/>
    <w:rPr>
      <w:b/>
      <w:bCs/>
      <w:sz w:val="27"/>
      <w:szCs w:val="27"/>
    </w:rPr>
  </w:style>
  <w:style w:type="character" w:customStyle="1" w:styleId="FontStyle">
    <w:name w:val="Font Style"/>
    <w:uiPriority w:val="99"/>
    <w:rsid w:val="008A5BD2"/>
    <w:rPr>
      <w:rFonts w:cs="Courier New"/>
      <w:color w:val="000000"/>
      <w:sz w:val="20"/>
      <w:szCs w:val="20"/>
    </w:rPr>
  </w:style>
  <w:style w:type="character" w:customStyle="1" w:styleId="WW8Num2z8">
    <w:name w:val="WW8Num2z8"/>
    <w:rsid w:val="00AB1522"/>
  </w:style>
  <w:style w:type="paragraph" w:customStyle="1" w:styleId="StyleProp">
    <w:name w:val="StyleProp"/>
    <w:basedOn w:val="a"/>
    <w:rsid w:val="004E0FF8"/>
    <w:pPr>
      <w:spacing w:line="200" w:lineRule="exact"/>
      <w:ind w:firstLine="227"/>
      <w:jc w:val="both"/>
    </w:pPr>
    <w:rPr>
      <w:sz w:val="18"/>
      <w:lang w:val="uk-UA"/>
    </w:rPr>
  </w:style>
  <w:style w:type="paragraph" w:styleId="ad">
    <w:name w:val="Body Text Indent"/>
    <w:basedOn w:val="a"/>
    <w:link w:val="ae"/>
    <w:rsid w:val="002E717B"/>
    <w:pPr>
      <w:spacing w:after="120"/>
      <w:ind w:left="283"/>
    </w:pPr>
  </w:style>
  <w:style w:type="character" w:customStyle="1" w:styleId="ae">
    <w:name w:val="Основний текст з відступом Знак"/>
    <w:link w:val="ad"/>
    <w:rsid w:val="002E717B"/>
    <w:rPr>
      <w:lang w:val="ru-RU" w:eastAsia="ru-RU"/>
    </w:rPr>
  </w:style>
  <w:style w:type="paragraph" w:customStyle="1" w:styleId="Aacionooio">
    <w:name w:val="Aac ionooio"/>
    <w:basedOn w:val="a"/>
    <w:rsid w:val="00280025"/>
    <w:pPr>
      <w:spacing w:before="120"/>
      <w:jc w:val="both"/>
    </w:pPr>
    <w:rPr>
      <w:rFonts w:ascii="Antiqua" w:hAnsi="Antiqua"/>
      <w:sz w:val="26"/>
      <w:lang w:val="en-US"/>
    </w:rPr>
  </w:style>
  <w:style w:type="character" w:customStyle="1" w:styleId="FontStyle13">
    <w:name w:val="Font Style13"/>
    <w:uiPriority w:val="99"/>
    <w:rsid w:val="00280025"/>
    <w:rPr>
      <w:rFonts w:ascii="Times New Roman" w:hAnsi="Times New Roman" w:cs="Times New Roman" w:hint="default"/>
      <w:sz w:val="24"/>
      <w:szCs w:val="24"/>
    </w:rPr>
  </w:style>
  <w:style w:type="paragraph" w:styleId="af">
    <w:name w:val="footer"/>
    <w:basedOn w:val="a"/>
    <w:link w:val="af0"/>
    <w:uiPriority w:val="99"/>
    <w:rsid w:val="00966FBD"/>
    <w:pPr>
      <w:tabs>
        <w:tab w:val="center" w:pos="4536"/>
        <w:tab w:val="right" w:pos="9072"/>
      </w:tabs>
      <w:autoSpaceDE w:val="0"/>
      <w:autoSpaceDN w:val="0"/>
    </w:pPr>
    <w:rPr>
      <w:lang w:val="uk-UA" w:eastAsia="fr-FR"/>
    </w:rPr>
  </w:style>
  <w:style w:type="character" w:customStyle="1" w:styleId="af0">
    <w:name w:val="Нижній колонтитул Знак"/>
    <w:link w:val="af"/>
    <w:uiPriority w:val="99"/>
    <w:rsid w:val="00966FBD"/>
    <w:rPr>
      <w:lang w:eastAsia="fr-FR"/>
    </w:rPr>
  </w:style>
  <w:style w:type="paragraph" w:customStyle="1" w:styleId="af1">
    <w:name w:val="_о___іїР__ ¾¬Ð"/>
    <w:basedOn w:val="a"/>
    <w:uiPriority w:val="99"/>
    <w:rsid w:val="00906C60"/>
    <w:pPr>
      <w:autoSpaceDE w:val="0"/>
      <w:autoSpaceDN w:val="0"/>
      <w:spacing w:before="120"/>
      <w:ind w:firstLine="567"/>
    </w:pPr>
    <w:rPr>
      <w:rFonts w:ascii="Antiqua" w:eastAsia="MS ??" w:hAnsi="Antiqua" w:cs="Antiqua"/>
      <w:sz w:val="26"/>
      <w:szCs w:val="26"/>
      <w:lang w:val="uk-UA"/>
    </w:rPr>
  </w:style>
  <w:style w:type="character" w:customStyle="1" w:styleId="a6">
    <w:name w:val="Верхній колонтитул Знак"/>
    <w:basedOn w:val="a0"/>
    <w:link w:val="a5"/>
    <w:uiPriority w:val="99"/>
    <w:rsid w:val="00366095"/>
    <w:rPr>
      <w:lang w:val="ru-RU" w:eastAsia="ru-RU"/>
    </w:rPr>
  </w:style>
  <w:style w:type="character" w:customStyle="1" w:styleId="20">
    <w:name w:val="Основний текст з відступом 2 Знак"/>
    <w:basedOn w:val="a0"/>
    <w:link w:val="2"/>
    <w:rsid w:val="00AD2A61"/>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924">
      <w:bodyDiv w:val="1"/>
      <w:marLeft w:val="0"/>
      <w:marRight w:val="0"/>
      <w:marTop w:val="0"/>
      <w:marBottom w:val="0"/>
      <w:divBdr>
        <w:top w:val="none" w:sz="0" w:space="0" w:color="auto"/>
        <w:left w:val="none" w:sz="0" w:space="0" w:color="auto"/>
        <w:bottom w:val="none" w:sz="0" w:space="0" w:color="auto"/>
        <w:right w:val="none" w:sz="0" w:space="0" w:color="auto"/>
      </w:divBdr>
    </w:div>
    <w:div w:id="240339312">
      <w:bodyDiv w:val="1"/>
      <w:marLeft w:val="0"/>
      <w:marRight w:val="0"/>
      <w:marTop w:val="0"/>
      <w:marBottom w:val="0"/>
      <w:divBdr>
        <w:top w:val="none" w:sz="0" w:space="0" w:color="auto"/>
        <w:left w:val="none" w:sz="0" w:space="0" w:color="auto"/>
        <w:bottom w:val="none" w:sz="0" w:space="0" w:color="auto"/>
        <w:right w:val="none" w:sz="0" w:space="0" w:color="auto"/>
      </w:divBdr>
    </w:div>
    <w:div w:id="475269354">
      <w:bodyDiv w:val="1"/>
      <w:marLeft w:val="0"/>
      <w:marRight w:val="0"/>
      <w:marTop w:val="0"/>
      <w:marBottom w:val="0"/>
      <w:divBdr>
        <w:top w:val="none" w:sz="0" w:space="0" w:color="auto"/>
        <w:left w:val="none" w:sz="0" w:space="0" w:color="auto"/>
        <w:bottom w:val="none" w:sz="0" w:space="0" w:color="auto"/>
        <w:right w:val="none" w:sz="0" w:space="0" w:color="auto"/>
      </w:divBdr>
    </w:div>
    <w:div w:id="489949424">
      <w:bodyDiv w:val="1"/>
      <w:marLeft w:val="0"/>
      <w:marRight w:val="0"/>
      <w:marTop w:val="0"/>
      <w:marBottom w:val="0"/>
      <w:divBdr>
        <w:top w:val="none" w:sz="0" w:space="0" w:color="auto"/>
        <w:left w:val="none" w:sz="0" w:space="0" w:color="auto"/>
        <w:bottom w:val="none" w:sz="0" w:space="0" w:color="auto"/>
        <w:right w:val="none" w:sz="0" w:space="0" w:color="auto"/>
      </w:divBdr>
    </w:div>
    <w:div w:id="548540264">
      <w:bodyDiv w:val="1"/>
      <w:marLeft w:val="0"/>
      <w:marRight w:val="0"/>
      <w:marTop w:val="0"/>
      <w:marBottom w:val="0"/>
      <w:divBdr>
        <w:top w:val="none" w:sz="0" w:space="0" w:color="auto"/>
        <w:left w:val="none" w:sz="0" w:space="0" w:color="auto"/>
        <w:bottom w:val="none" w:sz="0" w:space="0" w:color="auto"/>
        <w:right w:val="none" w:sz="0" w:space="0" w:color="auto"/>
      </w:divBdr>
      <w:divsChild>
        <w:div w:id="1081758703">
          <w:marLeft w:val="0"/>
          <w:marRight w:val="0"/>
          <w:marTop w:val="0"/>
          <w:marBottom w:val="0"/>
          <w:divBdr>
            <w:top w:val="none" w:sz="0" w:space="0" w:color="auto"/>
            <w:left w:val="none" w:sz="0" w:space="0" w:color="auto"/>
            <w:bottom w:val="none" w:sz="0" w:space="0" w:color="auto"/>
            <w:right w:val="none" w:sz="0" w:space="0" w:color="auto"/>
          </w:divBdr>
        </w:div>
        <w:div w:id="233398460">
          <w:marLeft w:val="0"/>
          <w:marRight w:val="0"/>
          <w:marTop w:val="0"/>
          <w:marBottom w:val="0"/>
          <w:divBdr>
            <w:top w:val="none" w:sz="0" w:space="0" w:color="auto"/>
            <w:left w:val="none" w:sz="0" w:space="0" w:color="auto"/>
            <w:bottom w:val="none" w:sz="0" w:space="0" w:color="auto"/>
            <w:right w:val="none" w:sz="0" w:space="0" w:color="auto"/>
          </w:divBdr>
        </w:div>
        <w:div w:id="1027870409">
          <w:marLeft w:val="0"/>
          <w:marRight w:val="0"/>
          <w:marTop w:val="0"/>
          <w:marBottom w:val="0"/>
          <w:divBdr>
            <w:top w:val="none" w:sz="0" w:space="0" w:color="auto"/>
            <w:left w:val="none" w:sz="0" w:space="0" w:color="auto"/>
            <w:bottom w:val="none" w:sz="0" w:space="0" w:color="auto"/>
            <w:right w:val="none" w:sz="0" w:space="0" w:color="auto"/>
          </w:divBdr>
        </w:div>
        <w:div w:id="945619056">
          <w:marLeft w:val="0"/>
          <w:marRight w:val="0"/>
          <w:marTop w:val="0"/>
          <w:marBottom w:val="0"/>
          <w:divBdr>
            <w:top w:val="none" w:sz="0" w:space="0" w:color="auto"/>
            <w:left w:val="none" w:sz="0" w:space="0" w:color="auto"/>
            <w:bottom w:val="none" w:sz="0" w:space="0" w:color="auto"/>
            <w:right w:val="none" w:sz="0" w:space="0" w:color="auto"/>
          </w:divBdr>
        </w:div>
        <w:div w:id="1413703281">
          <w:marLeft w:val="0"/>
          <w:marRight w:val="0"/>
          <w:marTop w:val="0"/>
          <w:marBottom w:val="0"/>
          <w:divBdr>
            <w:top w:val="none" w:sz="0" w:space="0" w:color="auto"/>
            <w:left w:val="none" w:sz="0" w:space="0" w:color="auto"/>
            <w:bottom w:val="none" w:sz="0" w:space="0" w:color="auto"/>
            <w:right w:val="none" w:sz="0" w:space="0" w:color="auto"/>
          </w:divBdr>
        </w:div>
        <w:div w:id="571358781">
          <w:marLeft w:val="0"/>
          <w:marRight w:val="0"/>
          <w:marTop w:val="0"/>
          <w:marBottom w:val="0"/>
          <w:divBdr>
            <w:top w:val="none" w:sz="0" w:space="0" w:color="auto"/>
            <w:left w:val="none" w:sz="0" w:space="0" w:color="auto"/>
            <w:bottom w:val="none" w:sz="0" w:space="0" w:color="auto"/>
            <w:right w:val="none" w:sz="0" w:space="0" w:color="auto"/>
          </w:divBdr>
        </w:div>
        <w:div w:id="1314064729">
          <w:marLeft w:val="0"/>
          <w:marRight w:val="0"/>
          <w:marTop w:val="0"/>
          <w:marBottom w:val="0"/>
          <w:divBdr>
            <w:top w:val="none" w:sz="0" w:space="0" w:color="auto"/>
            <w:left w:val="none" w:sz="0" w:space="0" w:color="auto"/>
            <w:bottom w:val="none" w:sz="0" w:space="0" w:color="auto"/>
            <w:right w:val="none" w:sz="0" w:space="0" w:color="auto"/>
          </w:divBdr>
        </w:div>
      </w:divsChild>
    </w:div>
    <w:div w:id="769161368">
      <w:bodyDiv w:val="1"/>
      <w:marLeft w:val="0"/>
      <w:marRight w:val="0"/>
      <w:marTop w:val="0"/>
      <w:marBottom w:val="0"/>
      <w:divBdr>
        <w:top w:val="none" w:sz="0" w:space="0" w:color="auto"/>
        <w:left w:val="none" w:sz="0" w:space="0" w:color="auto"/>
        <w:bottom w:val="none" w:sz="0" w:space="0" w:color="auto"/>
        <w:right w:val="none" w:sz="0" w:space="0" w:color="auto"/>
      </w:divBdr>
    </w:div>
    <w:div w:id="1098914503">
      <w:bodyDiv w:val="1"/>
      <w:marLeft w:val="0"/>
      <w:marRight w:val="0"/>
      <w:marTop w:val="0"/>
      <w:marBottom w:val="0"/>
      <w:divBdr>
        <w:top w:val="none" w:sz="0" w:space="0" w:color="auto"/>
        <w:left w:val="none" w:sz="0" w:space="0" w:color="auto"/>
        <w:bottom w:val="none" w:sz="0" w:space="0" w:color="auto"/>
        <w:right w:val="none" w:sz="0" w:space="0" w:color="auto"/>
      </w:divBdr>
    </w:div>
    <w:div w:id="1188182267">
      <w:bodyDiv w:val="1"/>
      <w:marLeft w:val="0"/>
      <w:marRight w:val="0"/>
      <w:marTop w:val="0"/>
      <w:marBottom w:val="0"/>
      <w:divBdr>
        <w:top w:val="none" w:sz="0" w:space="0" w:color="auto"/>
        <w:left w:val="none" w:sz="0" w:space="0" w:color="auto"/>
        <w:bottom w:val="none" w:sz="0" w:space="0" w:color="auto"/>
        <w:right w:val="none" w:sz="0" w:space="0" w:color="auto"/>
      </w:divBdr>
    </w:div>
    <w:div w:id="1279872631">
      <w:bodyDiv w:val="1"/>
      <w:marLeft w:val="0"/>
      <w:marRight w:val="0"/>
      <w:marTop w:val="0"/>
      <w:marBottom w:val="0"/>
      <w:divBdr>
        <w:top w:val="none" w:sz="0" w:space="0" w:color="auto"/>
        <w:left w:val="none" w:sz="0" w:space="0" w:color="auto"/>
        <w:bottom w:val="none" w:sz="0" w:space="0" w:color="auto"/>
        <w:right w:val="none" w:sz="0" w:space="0" w:color="auto"/>
      </w:divBdr>
    </w:div>
    <w:div w:id="1324553024">
      <w:bodyDiv w:val="1"/>
      <w:marLeft w:val="0"/>
      <w:marRight w:val="0"/>
      <w:marTop w:val="0"/>
      <w:marBottom w:val="0"/>
      <w:divBdr>
        <w:top w:val="none" w:sz="0" w:space="0" w:color="auto"/>
        <w:left w:val="none" w:sz="0" w:space="0" w:color="auto"/>
        <w:bottom w:val="none" w:sz="0" w:space="0" w:color="auto"/>
        <w:right w:val="none" w:sz="0" w:space="0" w:color="auto"/>
      </w:divBdr>
    </w:div>
    <w:div w:id="1612324430">
      <w:bodyDiv w:val="1"/>
      <w:marLeft w:val="0"/>
      <w:marRight w:val="0"/>
      <w:marTop w:val="0"/>
      <w:marBottom w:val="0"/>
      <w:divBdr>
        <w:top w:val="none" w:sz="0" w:space="0" w:color="auto"/>
        <w:left w:val="none" w:sz="0" w:space="0" w:color="auto"/>
        <w:bottom w:val="none" w:sz="0" w:space="0" w:color="auto"/>
        <w:right w:val="none" w:sz="0" w:space="0" w:color="auto"/>
      </w:divBdr>
    </w:div>
    <w:div w:id="1620532785">
      <w:bodyDiv w:val="1"/>
      <w:marLeft w:val="0"/>
      <w:marRight w:val="0"/>
      <w:marTop w:val="0"/>
      <w:marBottom w:val="0"/>
      <w:divBdr>
        <w:top w:val="none" w:sz="0" w:space="0" w:color="auto"/>
        <w:left w:val="none" w:sz="0" w:space="0" w:color="auto"/>
        <w:bottom w:val="none" w:sz="0" w:space="0" w:color="auto"/>
        <w:right w:val="none" w:sz="0" w:space="0" w:color="auto"/>
      </w:divBdr>
    </w:div>
    <w:div w:id="1672829473">
      <w:bodyDiv w:val="1"/>
      <w:marLeft w:val="0"/>
      <w:marRight w:val="0"/>
      <w:marTop w:val="0"/>
      <w:marBottom w:val="0"/>
      <w:divBdr>
        <w:top w:val="none" w:sz="0" w:space="0" w:color="auto"/>
        <w:left w:val="none" w:sz="0" w:space="0" w:color="auto"/>
        <w:bottom w:val="none" w:sz="0" w:space="0" w:color="auto"/>
        <w:right w:val="none" w:sz="0" w:space="0" w:color="auto"/>
      </w:divBdr>
    </w:div>
    <w:div w:id="1815489347">
      <w:bodyDiv w:val="1"/>
      <w:marLeft w:val="0"/>
      <w:marRight w:val="0"/>
      <w:marTop w:val="0"/>
      <w:marBottom w:val="0"/>
      <w:divBdr>
        <w:top w:val="none" w:sz="0" w:space="0" w:color="auto"/>
        <w:left w:val="none" w:sz="0" w:space="0" w:color="auto"/>
        <w:bottom w:val="none" w:sz="0" w:space="0" w:color="auto"/>
        <w:right w:val="none" w:sz="0" w:space="0" w:color="auto"/>
      </w:divBdr>
    </w:div>
    <w:div w:id="1824859002">
      <w:bodyDiv w:val="1"/>
      <w:marLeft w:val="0"/>
      <w:marRight w:val="0"/>
      <w:marTop w:val="0"/>
      <w:marBottom w:val="0"/>
      <w:divBdr>
        <w:top w:val="none" w:sz="0" w:space="0" w:color="auto"/>
        <w:left w:val="none" w:sz="0" w:space="0" w:color="auto"/>
        <w:bottom w:val="none" w:sz="0" w:space="0" w:color="auto"/>
        <w:right w:val="none" w:sz="0" w:space="0" w:color="auto"/>
      </w:divBdr>
    </w:div>
    <w:div w:id="1926960740">
      <w:bodyDiv w:val="1"/>
      <w:marLeft w:val="0"/>
      <w:marRight w:val="0"/>
      <w:marTop w:val="0"/>
      <w:marBottom w:val="0"/>
      <w:divBdr>
        <w:top w:val="none" w:sz="0" w:space="0" w:color="auto"/>
        <w:left w:val="none" w:sz="0" w:space="0" w:color="auto"/>
        <w:bottom w:val="none" w:sz="0" w:space="0" w:color="auto"/>
        <w:right w:val="none" w:sz="0" w:space="0" w:color="auto"/>
      </w:divBdr>
    </w:div>
    <w:div w:id="200385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81EFF-7311-46FE-831D-3E31F0623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1444</Words>
  <Characters>10420</Characters>
  <Application>Microsoft Office Word</Application>
  <DocSecurity>0</DocSecurity>
  <Lines>86</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VR</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User_UKS</dc:creator>
  <cp:keywords/>
  <dc:description/>
  <cp:lastModifiedBy>Гуцало Ірина Вікторівна</cp:lastModifiedBy>
  <cp:revision>6</cp:revision>
  <cp:lastPrinted>2021-09-03T10:55:00Z</cp:lastPrinted>
  <dcterms:created xsi:type="dcterms:W3CDTF">2021-09-09T09:36:00Z</dcterms:created>
  <dcterms:modified xsi:type="dcterms:W3CDTF">2021-09-23T09:36:00Z</dcterms:modified>
</cp:coreProperties>
</file>