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D0E" w:rsidRDefault="00225D0E" w:rsidP="00A84DE5">
      <w:pPr>
        <w:pStyle w:val="a3"/>
        <w:spacing w:after="0"/>
        <w:rPr>
          <w:b/>
          <w:bCs/>
        </w:rPr>
      </w:pPr>
      <w:bookmarkStart w:id="0" w:name="_GoBack"/>
      <w:bookmarkEnd w:id="0"/>
    </w:p>
    <w:p w:rsidR="00A84DE5" w:rsidRPr="00A76A67" w:rsidRDefault="00A84DE5" w:rsidP="00A84DE5">
      <w:pPr>
        <w:pStyle w:val="a3"/>
        <w:spacing w:after="0"/>
        <w:rPr>
          <w:b/>
          <w:bCs/>
        </w:rPr>
      </w:pPr>
      <w:r w:rsidRPr="00A76A67">
        <w:rPr>
          <w:b/>
          <w:bCs/>
        </w:rPr>
        <w:t>ПОРІВНЯЛЬНА ТАБЛИЦЯ</w:t>
      </w:r>
    </w:p>
    <w:p w:rsidR="00225D0E" w:rsidRPr="00225D0E" w:rsidRDefault="00A84DE5" w:rsidP="00225D0E">
      <w:pPr>
        <w:pStyle w:val="a3"/>
        <w:spacing w:after="300"/>
        <w:rPr>
          <w:b/>
          <w:bCs/>
        </w:rPr>
      </w:pPr>
      <w:r w:rsidRPr="00A76A67">
        <w:rPr>
          <w:b/>
          <w:bCs/>
        </w:rPr>
        <w:t xml:space="preserve">до проекту Закону України </w:t>
      </w:r>
      <w:r w:rsidR="00223641">
        <w:rPr>
          <w:color w:val="000000"/>
        </w:rPr>
        <w:t>«</w:t>
      </w:r>
      <w:r w:rsidR="00225D0E" w:rsidRPr="00225D0E">
        <w:rPr>
          <w:b/>
          <w:bCs/>
        </w:rPr>
        <w:t>Про внесення змін до Закону України</w:t>
      </w:r>
      <w:r w:rsidR="00225D0E" w:rsidRPr="00225D0E">
        <w:rPr>
          <w:b/>
          <w:bCs/>
        </w:rPr>
        <w:br/>
        <w:t>“Про Державний бюджет України на 2021 рік” щодо спрямування коштів на ремонтно-реставраційні роботи пам’яток культурної спадщини</w:t>
      </w:r>
      <w:r w:rsidR="00225D0E">
        <w:rPr>
          <w:b/>
          <w:bCs/>
        </w:rPr>
        <w:t>»</w:t>
      </w:r>
    </w:p>
    <w:p w:rsidR="00A84DE5" w:rsidRPr="00A76A67" w:rsidRDefault="00A84DE5" w:rsidP="00A84DE5">
      <w:pPr>
        <w:pStyle w:val="a3"/>
        <w:spacing w:after="0"/>
        <w:rPr>
          <w:b/>
          <w:bCs/>
        </w:rPr>
      </w:pP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4"/>
        <w:gridCol w:w="7512"/>
      </w:tblGrid>
      <w:tr w:rsidR="00A84DE5" w:rsidRPr="00A76A67" w:rsidTr="00F01554">
        <w:trPr>
          <w:tblHeader/>
        </w:trPr>
        <w:tc>
          <w:tcPr>
            <w:tcW w:w="7514" w:type="dxa"/>
          </w:tcPr>
          <w:p w:rsidR="00A84DE5" w:rsidRPr="00A76A67" w:rsidRDefault="00A84DE5" w:rsidP="00A76A6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76A67">
              <w:rPr>
                <w:b/>
                <w:sz w:val="28"/>
                <w:szCs w:val="28"/>
                <w:lang w:val="uk-UA"/>
              </w:rPr>
              <w:t xml:space="preserve">Зміст положення </w:t>
            </w:r>
            <w:proofErr w:type="spellStart"/>
            <w:r w:rsidR="00A76A67" w:rsidRPr="00A76A67">
              <w:rPr>
                <w:b/>
                <w:sz w:val="28"/>
                <w:szCs w:val="28"/>
                <w:lang w:val="uk-UA"/>
              </w:rPr>
              <w:t>акта</w:t>
            </w:r>
            <w:proofErr w:type="spellEnd"/>
            <w:r w:rsidRPr="00A76A67">
              <w:rPr>
                <w:b/>
                <w:sz w:val="28"/>
                <w:szCs w:val="28"/>
                <w:lang w:val="uk-UA"/>
              </w:rPr>
              <w:t xml:space="preserve"> законодавства</w:t>
            </w:r>
          </w:p>
        </w:tc>
        <w:tc>
          <w:tcPr>
            <w:tcW w:w="7512" w:type="dxa"/>
          </w:tcPr>
          <w:p w:rsidR="00A84DE5" w:rsidRPr="00A76A67" w:rsidRDefault="00A84DE5" w:rsidP="00F01554">
            <w:pPr>
              <w:jc w:val="center"/>
              <w:rPr>
                <w:sz w:val="28"/>
                <w:szCs w:val="28"/>
                <w:lang w:val="uk-UA"/>
              </w:rPr>
            </w:pPr>
            <w:r w:rsidRPr="00A76A67">
              <w:rPr>
                <w:b/>
                <w:bCs/>
                <w:sz w:val="28"/>
                <w:szCs w:val="28"/>
                <w:lang w:val="uk-UA"/>
              </w:rPr>
              <w:t>Зміст відповідного положення</w:t>
            </w:r>
            <w:r w:rsidR="00500FC4" w:rsidRPr="00A76A67">
              <w:rPr>
                <w:b/>
                <w:bCs/>
                <w:sz w:val="28"/>
                <w:szCs w:val="28"/>
                <w:lang w:val="uk-UA"/>
              </w:rPr>
              <w:t xml:space="preserve"> проекту </w:t>
            </w:r>
            <w:proofErr w:type="spellStart"/>
            <w:r w:rsidR="00500FC4" w:rsidRPr="00A76A67">
              <w:rPr>
                <w:b/>
                <w:bCs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1F7A84" w:rsidRPr="00A76A67" w:rsidTr="00F01554">
        <w:tc>
          <w:tcPr>
            <w:tcW w:w="7514" w:type="dxa"/>
          </w:tcPr>
          <w:p w:rsidR="001F7A84" w:rsidRPr="00A76A67" w:rsidRDefault="001F7A84" w:rsidP="003A7203">
            <w:pPr>
              <w:spacing w:after="120"/>
              <w:jc w:val="both"/>
              <w:rPr>
                <w:b/>
                <w:sz w:val="28"/>
                <w:szCs w:val="28"/>
                <w:lang w:val="uk-UA"/>
              </w:rPr>
            </w:pPr>
            <w:bookmarkStart w:id="1" w:name="n4"/>
            <w:bookmarkEnd w:id="1"/>
          </w:p>
        </w:tc>
        <w:tc>
          <w:tcPr>
            <w:tcW w:w="7512" w:type="dxa"/>
          </w:tcPr>
          <w:p w:rsidR="001F7A84" w:rsidRPr="00A76A67" w:rsidRDefault="001F7A84" w:rsidP="003A7203">
            <w:pPr>
              <w:pStyle w:val="a6"/>
              <w:spacing w:after="120"/>
              <w:ind w:left="0"/>
              <w:contextualSpacing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A7203" w:rsidRPr="00AB3D71" w:rsidTr="00F01554">
        <w:tc>
          <w:tcPr>
            <w:tcW w:w="7514" w:type="dxa"/>
          </w:tcPr>
          <w:p w:rsidR="003A7203" w:rsidRPr="00A76A67" w:rsidRDefault="004945C2" w:rsidP="003A7203">
            <w:pPr>
              <w:spacing w:after="120"/>
              <w:jc w:val="both"/>
              <w:rPr>
                <w:b/>
                <w:sz w:val="28"/>
                <w:szCs w:val="28"/>
                <w:lang w:val="uk-UA"/>
              </w:rPr>
            </w:pPr>
            <w:r w:rsidRPr="00A76A67">
              <w:rPr>
                <w:b/>
                <w:sz w:val="28"/>
                <w:szCs w:val="28"/>
                <w:lang w:val="uk-UA"/>
              </w:rPr>
              <w:t xml:space="preserve">Стаття 14. </w:t>
            </w:r>
            <w:r w:rsidR="00A76A67" w:rsidRPr="00A76A67">
              <w:rPr>
                <w:sz w:val="28"/>
                <w:szCs w:val="28"/>
                <w:lang w:val="uk-UA"/>
              </w:rPr>
              <w:t>Установити, що у 2021 році кошти, отримані до спеціального фонду Державного бюджету України згідно з відповідними пунктами частини третьої статті 15, частини третьої статті 29 і частини третьої статті 30 Бюджетного кодексу України, спрямовуються на реалізацію програм та здійснення заходів, визначених частиною четвертою статті 30 Бюджетного кодексу України, а кошти, отримані до спеціального фонду Державного бюджету України згідно з відповідними пунктами статей 11-13 цього Закону, спрямовуються відповідно на:</w:t>
            </w:r>
          </w:p>
        </w:tc>
        <w:tc>
          <w:tcPr>
            <w:tcW w:w="7512" w:type="dxa"/>
          </w:tcPr>
          <w:p w:rsidR="003A7203" w:rsidRPr="00A76A67" w:rsidRDefault="004945C2" w:rsidP="003A7203">
            <w:pPr>
              <w:pStyle w:val="a6"/>
              <w:spacing w:after="120"/>
              <w:ind w:left="0"/>
              <w:contextualSpacing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76A67">
              <w:rPr>
                <w:rFonts w:ascii="Times New Roman" w:hAnsi="Times New Roman"/>
                <w:b/>
                <w:sz w:val="28"/>
                <w:szCs w:val="28"/>
              </w:rPr>
              <w:t xml:space="preserve">Стаття 14. </w:t>
            </w:r>
            <w:r w:rsidR="00A76A67" w:rsidRPr="00A76A67">
              <w:rPr>
                <w:rFonts w:ascii="Times New Roman" w:hAnsi="Times New Roman"/>
                <w:sz w:val="28"/>
                <w:szCs w:val="28"/>
              </w:rPr>
              <w:t>Установити, що у 2021 році кошти, отримані до спеціального фонду Державного бюджету України згідно з відповідними пунктами частини третьої статті 15, частини третьої статті 29 і частини третьої статті 30 Бюджетного кодексу України, спрямовуються на реалізацію програм та здійснення заходів, визначених частиною четвертою статті 30 Бюджетного кодексу України, а кошти, отримані до спеціального фонду Державного бюджету України згідно з відповідними пунктами статей 11-13 цього Закону, спрямовуються відповідно на:</w:t>
            </w:r>
          </w:p>
        </w:tc>
      </w:tr>
      <w:tr w:rsidR="00517153" w:rsidRPr="00AB3D71" w:rsidTr="00F01554">
        <w:tc>
          <w:tcPr>
            <w:tcW w:w="7514" w:type="dxa"/>
          </w:tcPr>
          <w:p w:rsidR="00517153" w:rsidRPr="00A76A67" w:rsidRDefault="00517153" w:rsidP="004945C2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512" w:type="dxa"/>
          </w:tcPr>
          <w:p w:rsidR="007B6334" w:rsidRPr="00594FB3" w:rsidRDefault="00A76A67" w:rsidP="00F873C3">
            <w:pPr>
              <w:pStyle w:val="a9"/>
              <w:spacing w:after="200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7B6334">
              <w:rPr>
                <w:rFonts w:ascii="Times New Roman" w:hAnsi="Times New Roman"/>
                <w:b/>
                <w:sz w:val="28"/>
                <w:szCs w:val="28"/>
              </w:rPr>
              <w:t xml:space="preserve">25) </w:t>
            </w:r>
            <w:r w:rsidR="00594FB3" w:rsidRPr="00594FB3">
              <w:rPr>
                <w:rFonts w:ascii="Times New Roman" w:hAnsi="Times New Roman"/>
                <w:b/>
                <w:sz w:val="28"/>
                <w:szCs w:val="28"/>
              </w:rPr>
              <w:t xml:space="preserve">субвенцію з державного бюджету місцевим бюджетам на реалізацію проектів ремонтно-реставраційних та консерваційних робіт пам'яток культурної спадщини, що перебувають у комунальній власності (за рахунок джерел, визначених </w:t>
            </w:r>
            <w:hyperlink r:id="rId9" w:anchor="n55" w:history="1">
              <w:r w:rsidR="00594FB3" w:rsidRPr="00594FB3">
                <w:rPr>
                  <w:rFonts w:ascii="Times New Roman" w:hAnsi="Times New Roman"/>
                  <w:b/>
                  <w:sz w:val="28"/>
                  <w:szCs w:val="28"/>
                </w:rPr>
                <w:t>пунктом 8</w:t>
              </w:r>
            </w:hyperlink>
            <w:r w:rsidR="00594FB3" w:rsidRPr="00594FB3">
              <w:rPr>
                <w:rFonts w:ascii="Times New Roman" w:hAnsi="Times New Roman"/>
                <w:b/>
                <w:sz w:val="28"/>
                <w:szCs w:val="28"/>
              </w:rPr>
              <w:t xml:space="preserve"> статті 11 цього Закону);</w:t>
            </w:r>
          </w:p>
        </w:tc>
      </w:tr>
    </w:tbl>
    <w:p w:rsidR="008B7C63" w:rsidRPr="00A76A67" w:rsidRDefault="008B7C63">
      <w:pPr>
        <w:rPr>
          <w:lang w:val="uk-UA"/>
        </w:rPr>
      </w:pPr>
    </w:p>
    <w:p w:rsidR="000C5CF6" w:rsidRPr="00A76A67" w:rsidRDefault="000C5CF6">
      <w:pPr>
        <w:rPr>
          <w:lang w:val="uk-UA"/>
        </w:rPr>
      </w:pPr>
    </w:p>
    <w:p w:rsidR="00DD2AB2" w:rsidRPr="00594FB3" w:rsidRDefault="00AB3D71" w:rsidP="00AB3D71">
      <w:pPr>
        <w:rPr>
          <w:b/>
          <w:bCs/>
          <w:lang w:val="uk-UA"/>
        </w:rPr>
      </w:pPr>
      <w:r w:rsidRPr="00AB3D71">
        <w:rPr>
          <w:b/>
          <w:sz w:val="28"/>
          <w:szCs w:val="28"/>
          <w:lang w:val="uk-UA" w:eastAsia="en-US"/>
        </w:rPr>
        <w:t>Народні депутати України</w:t>
      </w:r>
    </w:p>
    <w:sectPr w:rsidR="00DD2AB2" w:rsidRPr="00594FB3" w:rsidSect="00126FB6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Bahnschrift Ligh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34CC4"/>
    <w:multiLevelType w:val="hybridMultilevel"/>
    <w:tmpl w:val="08CE27D0"/>
    <w:lvl w:ilvl="0" w:tplc="31CE079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DE5"/>
    <w:rsid w:val="000269E9"/>
    <w:rsid w:val="00066E9D"/>
    <w:rsid w:val="000B26F7"/>
    <w:rsid w:val="000C5CF6"/>
    <w:rsid w:val="000D46C9"/>
    <w:rsid w:val="00126FB6"/>
    <w:rsid w:val="00137A26"/>
    <w:rsid w:val="00145790"/>
    <w:rsid w:val="00150762"/>
    <w:rsid w:val="00155468"/>
    <w:rsid w:val="001674AF"/>
    <w:rsid w:val="00180862"/>
    <w:rsid w:val="001B1072"/>
    <w:rsid w:val="001D07DD"/>
    <w:rsid w:val="001E3949"/>
    <w:rsid w:val="001E6026"/>
    <w:rsid w:val="001F3CB9"/>
    <w:rsid w:val="001F7A84"/>
    <w:rsid w:val="002171CA"/>
    <w:rsid w:val="00223641"/>
    <w:rsid w:val="00225D0E"/>
    <w:rsid w:val="00273CEB"/>
    <w:rsid w:val="002946D8"/>
    <w:rsid w:val="00294BAD"/>
    <w:rsid w:val="002D2D01"/>
    <w:rsid w:val="002E57BC"/>
    <w:rsid w:val="002F1A9C"/>
    <w:rsid w:val="00336596"/>
    <w:rsid w:val="00341DF5"/>
    <w:rsid w:val="00343E68"/>
    <w:rsid w:val="003569DA"/>
    <w:rsid w:val="003604FA"/>
    <w:rsid w:val="00393830"/>
    <w:rsid w:val="003A0831"/>
    <w:rsid w:val="003A206B"/>
    <w:rsid w:val="003A7203"/>
    <w:rsid w:val="003B0BCD"/>
    <w:rsid w:val="003E18C5"/>
    <w:rsid w:val="003F716E"/>
    <w:rsid w:val="004014C7"/>
    <w:rsid w:val="004048E8"/>
    <w:rsid w:val="004322A2"/>
    <w:rsid w:val="0043793C"/>
    <w:rsid w:val="00445849"/>
    <w:rsid w:val="00452063"/>
    <w:rsid w:val="00465457"/>
    <w:rsid w:val="00467ED6"/>
    <w:rsid w:val="0048293F"/>
    <w:rsid w:val="004945C2"/>
    <w:rsid w:val="00500FC4"/>
    <w:rsid w:val="00517153"/>
    <w:rsid w:val="00521398"/>
    <w:rsid w:val="005378B2"/>
    <w:rsid w:val="00554880"/>
    <w:rsid w:val="00555D71"/>
    <w:rsid w:val="00563A7A"/>
    <w:rsid w:val="005658ED"/>
    <w:rsid w:val="00594FB3"/>
    <w:rsid w:val="005A768C"/>
    <w:rsid w:val="005D0B6B"/>
    <w:rsid w:val="00602BD1"/>
    <w:rsid w:val="00615EAF"/>
    <w:rsid w:val="0064487A"/>
    <w:rsid w:val="00652208"/>
    <w:rsid w:val="00664E5A"/>
    <w:rsid w:val="006B7F69"/>
    <w:rsid w:val="006C30CF"/>
    <w:rsid w:val="006C3450"/>
    <w:rsid w:val="006C5DB4"/>
    <w:rsid w:val="007113E7"/>
    <w:rsid w:val="0074001B"/>
    <w:rsid w:val="00766C65"/>
    <w:rsid w:val="007676E7"/>
    <w:rsid w:val="007A6471"/>
    <w:rsid w:val="007B6334"/>
    <w:rsid w:val="007D5993"/>
    <w:rsid w:val="007F2C6A"/>
    <w:rsid w:val="00805A3F"/>
    <w:rsid w:val="00813AAE"/>
    <w:rsid w:val="00845968"/>
    <w:rsid w:val="008531BA"/>
    <w:rsid w:val="00872293"/>
    <w:rsid w:val="00897058"/>
    <w:rsid w:val="008B7C63"/>
    <w:rsid w:val="008D1956"/>
    <w:rsid w:val="008E4A03"/>
    <w:rsid w:val="008E5234"/>
    <w:rsid w:val="008F2F8E"/>
    <w:rsid w:val="008F61F7"/>
    <w:rsid w:val="00900333"/>
    <w:rsid w:val="00911950"/>
    <w:rsid w:val="00987213"/>
    <w:rsid w:val="009A6555"/>
    <w:rsid w:val="009A6CAD"/>
    <w:rsid w:val="009D63E3"/>
    <w:rsid w:val="009D72BB"/>
    <w:rsid w:val="00A000DE"/>
    <w:rsid w:val="00A058F5"/>
    <w:rsid w:val="00A40E23"/>
    <w:rsid w:val="00A54507"/>
    <w:rsid w:val="00A56054"/>
    <w:rsid w:val="00A76A67"/>
    <w:rsid w:val="00A77AB8"/>
    <w:rsid w:val="00A84DE5"/>
    <w:rsid w:val="00A85A73"/>
    <w:rsid w:val="00A94928"/>
    <w:rsid w:val="00AB3D71"/>
    <w:rsid w:val="00AC31B7"/>
    <w:rsid w:val="00AE2D75"/>
    <w:rsid w:val="00AF4C4E"/>
    <w:rsid w:val="00AF6DDD"/>
    <w:rsid w:val="00B03644"/>
    <w:rsid w:val="00B11593"/>
    <w:rsid w:val="00B841E9"/>
    <w:rsid w:val="00BF0F1A"/>
    <w:rsid w:val="00C33BA5"/>
    <w:rsid w:val="00C41091"/>
    <w:rsid w:val="00C41D08"/>
    <w:rsid w:val="00C54A9E"/>
    <w:rsid w:val="00C67041"/>
    <w:rsid w:val="00CE087F"/>
    <w:rsid w:val="00D732A6"/>
    <w:rsid w:val="00DC7B42"/>
    <w:rsid w:val="00DD2AB2"/>
    <w:rsid w:val="00DF0303"/>
    <w:rsid w:val="00DF1E49"/>
    <w:rsid w:val="00DF3A89"/>
    <w:rsid w:val="00E03420"/>
    <w:rsid w:val="00E170D0"/>
    <w:rsid w:val="00E21804"/>
    <w:rsid w:val="00E23C9B"/>
    <w:rsid w:val="00E3257B"/>
    <w:rsid w:val="00E37A80"/>
    <w:rsid w:val="00E861AA"/>
    <w:rsid w:val="00EA06AB"/>
    <w:rsid w:val="00EA2DF8"/>
    <w:rsid w:val="00EF0570"/>
    <w:rsid w:val="00F01554"/>
    <w:rsid w:val="00F14B69"/>
    <w:rsid w:val="00F171EB"/>
    <w:rsid w:val="00F77A47"/>
    <w:rsid w:val="00F85E80"/>
    <w:rsid w:val="00F873C3"/>
    <w:rsid w:val="00F92DE2"/>
    <w:rsid w:val="00FB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87B9D7C-AC1A-442E-ACB2-5A69152D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862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DD2AB2"/>
    <w:pPr>
      <w:keepNext/>
      <w:outlineLvl w:val="1"/>
    </w:pPr>
    <w:rPr>
      <w:rFonts w:eastAsiaTheme="minorEastAsia"/>
      <w:b/>
      <w:bCs/>
      <w:color w:val="000000"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DD2AB2"/>
    <w:pPr>
      <w:keepNext/>
      <w:jc w:val="center"/>
      <w:outlineLvl w:val="2"/>
    </w:pPr>
    <w:rPr>
      <w:rFonts w:eastAsiaTheme="minorEastAsia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DD2AB2"/>
    <w:rPr>
      <w:rFonts w:ascii="Times New Roman" w:eastAsiaTheme="minorEastAsia" w:hAnsi="Times New Roman" w:cs="Times New Roman"/>
      <w:b/>
      <w:bCs/>
      <w:color w:val="000000"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DD2AB2"/>
    <w:rPr>
      <w:rFonts w:ascii="Times New Roman" w:eastAsiaTheme="minorEastAsia" w:hAnsi="Times New Roman" w:cs="Times New Roman"/>
      <w:b/>
      <w:bCs/>
      <w:sz w:val="28"/>
      <w:szCs w:val="28"/>
      <w:lang w:val="x-none" w:eastAsia="ru-RU"/>
    </w:rPr>
  </w:style>
  <w:style w:type="paragraph" w:styleId="a3">
    <w:name w:val="Body Text"/>
    <w:basedOn w:val="a"/>
    <w:link w:val="a4"/>
    <w:uiPriority w:val="99"/>
    <w:rsid w:val="00A84DE5"/>
    <w:pPr>
      <w:autoSpaceDE w:val="0"/>
      <w:autoSpaceDN w:val="0"/>
      <w:spacing w:after="600"/>
      <w:jc w:val="center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locked/>
    <w:rsid w:val="00A84DE5"/>
    <w:rPr>
      <w:rFonts w:ascii="Times New Roman" w:hAnsi="Times New Roman" w:cs="Times New Roman"/>
      <w:sz w:val="28"/>
      <w:szCs w:val="28"/>
      <w:lang w:val="x-none" w:eastAsia="ru-RU"/>
    </w:rPr>
  </w:style>
  <w:style w:type="character" w:styleId="a5">
    <w:name w:val="Emphasis"/>
    <w:basedOn w:val="a0"/>
    <w:uiPriority w:val="20"/>
    <w:qFormat/>
    <w:rsid w:val="00A84DE5"/>
    <w:rPr>
      <w:rFonts w:cs="Times New Roman"/>
      <w:i/>
    </w:rPr>
  </w:style>
  <w:style w:type="character" w:customStyle="1" w:styleId="rvts9">
    <w:name w:val="rvts9"/>
    <w:rsid w:val="00A84DE5"/>
  </w:style>
  <w:style w:type="character" w:customStyle="1" w:styleId="apple-converted-space">
    <w:name w:val="apple-converted-space"/>
    <w:rsid w:val="00A84DE5"/>
  </w:style>
  <w:style w:type="paragraph" w:styleId="a6">
    <w:name w:val="List Paragraph"/>
    <w:basedOn w:val="a"/>
    <w:uiPriority w:val="34"/>
    <w:qFormat/>
    <w:rsid w:val="009A6CAD"/>
    <w:pPr>
      <w:ind w:left="720"/>
      <w:contextualSpacing/>
    </w:pPr>
    <w:rPr>
      <w:rFonts w:ascii="Antiqua" w:hAnsi="Antiqua"/>
      <w:sz w:val="26"/>
      <w:szCs w:val="20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6C30CF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6C30CF"/>
    <w:rPr>
      <w:rFonts w:ascii="Segoe UI" w:hAnsi="Segoe UI" w:cs="Segoe UI"/>
      <w:sz w:val="18"/>
      <w:szCs w:val="18"/>
      <w:lang w:val="ru-RU" w:eastAsia="ru-RU"/>
    </w:rPr>
  </w:style>
  <w:style w:type="paragraph" w:customStyle="1" w:styleId="a9">
    <w:name w:val="Нормальний текст"/>
    <w:basedOn w:val="a"/>
    <w:rsid w:val="00AE2D75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a"/>
    <w:rsid w:val="00E861AA"/>
    <w:pPr>
      <w:spacing w:before="100" w:beforeAutospacing="1" w:after="100" w:afterAutospacing="1"/>
    </w:pPr>
    <w:rPr>
      <w:lang w:val="uk-UA" w:eastAsia="uk-UA"/>
    </w:rPr>
  </w:style>
  <w:style w:type="character" w:styleId="aa">
    <w:name w:val="Hyperlink"/>
    <w:basedOn w:val="a0"/>
    <w:uiPriority w:val="99"/>
    <w:unhideWhenUsed/>
    <w:rsid w:val="00E861AA"/>
    <w:rPr>
      <w:rFonts w:cs="Times New Roman"/>
      <w:color w:val="0000FF"/>
      <w:u w:val="single"/>
    </w:rPr>
  </w:style>
  <w:style w:type="character" w:customStyle="1" w:styleId="rvts37">
    <w:name w:val="rvts37"/>
    <w:basedOn w:val="a0"/>
    <w:rsid w:val="00E861AA"/>
    <w:rPr>
      <w:rFonts w:cs="Times New Roman"/>
    </w:rPr>
  </w:style>
  <w:style w:type="paragraph" w:styleId="ab">
    <w:name w:val="Plain Text"/>
    <w:basedOn w:val="a"/>
    <w:link w:val="ac"/>
    <w:uiPriority w:val="99"/>
    <w:unhideWhenUsed/>
    <w:rsid w:val="00C41D08"/>
    <w:rPr>
      <w:rFonts w:ascii="Calibri" w:hAnsi="Calibri"/>
      <w:sz w:val="22"/>
      <w:szCs w:val="21"/>
      <w:lang w:val="uk-UA" w:eastAsia="en-US"/>
    </w:rPr>
  </w:style>
  <w:style w:type="character" w:customStyle="1" w:styleId="ac">
    <w:name w:val="Текст Знак"/>
    <w:basedOn w:val="a0"/>
    <w:link w:val="ab"/>
    <w:uiPriority w:val="99"/>
    <w:locked/>
    <w:rsid w:val="00C41D08"/>
    <w:rPr>
      <w:rFonts w:ascii="Calibri" w:hAnsi="Calibri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666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zakon.rada.gov.ua/laws/show/1082-20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EB962-869B-43C6-8087-A0B75832B1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C9D996-F4FB-45B6-AB2F-B10C3FFD73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A4865C5-AF97-4C36-B07C-C04A85E7C8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9FFA97-2A6D-467F-AB21-4C161D4A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1084</Words>
  <Characters>618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2021-06-04T12:19:00Z</dcterms:created>
  <dcterms:modified xsi:type="dcterms:W3CDTF">2021-06-04T12:19:00Z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