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0000001" w14:textId="77777777" w:rsidR="007046FC" w:rsidRDefault="00155A9D" w:rsidP="0056154D">
      <w:pPr>
        <w:shd w:val="clear" w:color="auto" w:fill="FFFFFF"/>
        <w:spacing w:line="360" w:lineRule="auto"/>
        <w:ind w:right="-120"/>
        <w:jc w:val="center"/>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8"/>
          <w:szCs w:val="28"/>
        </w:rPr>
        <w:t>ПОЯСНЮВАЛЬНА ЗАПИСКА</w:t>
      </w:r>
    </w:p>
    <w:p w14:paraId="00000002" w14:textId="4F33DC1B" w:rsidR="007046FC" w:rsidRDefault="00155A9D" w:rsidP="0056154D">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Проєкту Закону </w:t>
      </w:r>
      <w:r w:rsidR="001F3D5C" w:rsidRPr="002D1AAB">
        <w:rPr>
          <w:rFonts w:ascii="Times New Roman" w:eastAsia="Times New Roman" w:hAnsi="Times New Roman" w:cs="Times New Roman"/>
          <w:b/>
          <w:sz w:val="28"/>
          <w:szCs w:val="28"/>
        </w:rPr>
        <w:t xml:space="preserve">"Про внесення змін до </w:t>
      </w:r>
      <w:r w:rsidR="001F3D5C">
        <w:rPr>
          <w:rFonts w:ascii="Times New Roman" w:eastAsia="Times New Roman" w:hAnsi="Times New Roman" w:cs="Times New Roman"/>
          <w:b/>
          <w:sz w:val="28"/>
          <w:szCs w:val="28"/>
          <w:lang w:val="uk-UA"/>
        </w:rPr>
        <w:t>Митного</w:t>
      </w:r>
      <w:r w:rsidR="001F3D5C" w:rsidRPr="002D1AAB">
        <w:rPr>
          <w:rFonts w:ascii="Times New Roman" w:eastAsia="Times New Roman" w:hAnsi="Times New Roman" w:cs="Times New Roman"/>
          <w:b/>
          <w:sz w:val="28"/>
          <w:szCs w:val="28"/>
        </w:rPr>
        <w:t xml:space="preserve"> кодексу України </w:t>
      </w:r>
      <w:r w:rsidR="001F3D5C">
        <w:rPr>
          <w:rFonts w:ascii="Times New Roman" w:eastAsia="Times New Roman" w:hAnsi="Times New Roman" w:cs="Times New Roman"/>
          <w:b/>
          <w:sz w:val="28"/>
          <w:szCs w:val="28"/>
          <w:lang w:val="uk-UA"/>
        </w:rPr>
        <w:t>у зв'язку із прийняттям Закону України "Про</w:t>
      </w:r>
      <w:r w:rsidR="001F3D5C" w:rsidRPr="008C7AA4">
        <w:rPr>
          <w:rFonts w:ascii="Times New Roman" w:eastAsia="Times New Roman" w:hAnsi="Times New Roman" w:cs="Times New Roman"/>
          <w:b/>
          <w:sz w:val="28"/>
          <w:szCs w:val="28"/>
          <w:lang w:val="uk-UA"/>
        </w:rPr>
        <w:t xml:space="preserve">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p>
    <w:p w14:paraId="00000003" w14:textId="77777777" w:rsidR="007046FC" w:rsidRDefault="007046FC">
      <w:pPr>
        <w:spacing w:line="240" w:lineRule="auto"/>
        <w:jc w:val="center"/>
        <w:rPr>
          <w:rFonts w:ascii="Times New Roman" w:eastAsia="Times New Roman" w:hAnsi="Times New Roman" w:cs="Times New Roman"/>
          <w:b/>
          <w:sz w:val="28"/>
          <w:szCs w:val="28"/>
        </w:rPr>
      </w:pPr>
    </w:p>
    <w:p w14:paraId="00000004" w14:textId="77777777" w:rsidR="007046FC" w:rsidRDefault="007046FC">
      <w:pPr>
        <w:shd w:val="clear" w:color="auto" w:fill="FFFFFF"/>
        <w:spacing w:line="240" w:lineRule="auto"/>
        <w:ind w:left="1100" w:hanging="360"/>
        <w:rPr>
          <w:rFonts w:ascii="Times New Roman" w:eastAsia="Times New Roman" w:hAnsi="Times New Roman" w:cs="Times New Roman"/>
          <w:sz w:val="28"/>
          <w:szCs w:val="28"/>
        </w:rPr>
      </w:pPr>
    </w:p>
    <w:p w14:paraId="00000005" w14:textId="56C9E8E3" w:rsidR="007046FC" w:rsidRDefault="00155A9D" w:rsidP="00CB265D">
      <w:pPr>
        <w:shd w:val="clear" w:color="auto" w:fill="FFFFFF"/>
        <w:spacing w:line="360" w:lineRule="auto"/>
        <w:ind w:left="1100" w:hanging="360"/>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w:t>
      </w:r>
      <w:r w:rsidR="0077685E">
        <w:rPr>
          <w:rFonts w:ascii="Times New Roman" w:eastAsia="Times New Roman" w:hAnsi="Times New Roman" w:cs="Times New Roman"/>
          <w:b/>
          <w:sz w:val="28"/>
          <w:szCs w:val="28"/>
        </w:rPr>
        <w:t>ня необхідності прийняття законопроекту</w:t>
      </w:r>
    </w:p>
    <w:p w14:paraId="00000007" w14:textId="77777777" w:rsidR="007046FC" w:rsidRDefault="00155A9D" w:rsidP="00CB265D">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2014 році Верховна Рада України ухвалила 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 відповідно до якого</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sz w:val="28"/>
          <w:szCs w:val="28"/>
        </w:rPr>
        <w:t xml:space="preserve">на десять років було запроваджено особливий порядок реалізації норм регуляторного, бюджетного, податкового та митного законодавства України, встановлено особливий режим внутрішньої та зовнішньої міграції фізичних осіб та дії валютного та платіжних режимів у межах тимчасово окупованої території Автономної Республіки Крим та міста Севастополь. Зважаючи на обставини, які діяли у 2014 році, законом були запроваджені пільгові умови для продовження ведення господарської діяльності на тимчасово окупованій території, в тому числі, оподаткування суб’єктів господарювання, місцезнаходженням (місцем проживання) яких є тимчасово окупована територія. </w:t>
      </w:r>
    </w:p>
    <w:p w14:paraId="00000008" w14:textId="7D8E945D" w:rsidR="007046FC" w:rsidRDefault="00155A9D" w:rsidP="00CB265D">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Разом з цим, законом було врегульовано реалізацію прав громадян України, які залишилися проживати на тимчасово окупованій території, зокрема, введено </w:t>
      </w:r>
      <w:r w:rsidR="001F3D5C">
        <w:rPr>
          <w:rFonts w:ascii="Times New Roman" w:eastAsia="Times New Roman" w:hAnsi="Times New Roman" w:cs="Times New Roman"/>
          <w:sz w:val="28"/>
          <w:szCs w:val="28"/>
          <w:lang w:val="uk-UA"/>
        </w:rPr>
        <w:t>обмеження на переміщення особистих речей</w:t>
      </w:r>
      <w:r>
        <w:rPr>
          <w:rFonts w:ascii="Times New Roman" w:eastAsia="Times New Roman" w:hAnsi="Times New Roman" w:cs="Times New Roman"/>
          <w:sz w:val="28"/>
          <w:szCs w:val="28"/>
        </w:rPr>
        <w:t xml:space="preserve">, у податковому законодавстві таких громадян було прирівняно до нерезидентів. Ці обмеження призвели до дискримінації громадян України, які залишилися проживати на тимчасово окупованій території чи мають зареєстроване місце проживання на цій території. </w:t>
      </w:r>
    </w:p>
    <w:p w14:paraId="00000009" w14:textId="77777777" w:rsidR="007046FC" w:rsidRDefault="00155A9D" w:rsidP="00CB265D">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 xml:space="preserve">У свою чергу, відповідно до положень Закону України “Про загальні засади створення і функціонування спеціальних (вільних) економічних зон” метою створення  спеціальних  (вільних) економічних зон є залучення іноземних інвестицій та сприяння їм, активізація спільно з іноземними інвесторами підприємницької діяльності для нарощування експорту товарів і послуг, поставок на внутрішній ринок високоякісної продукції та послуг, залучення і впровадження нових технологій, ринкових методів господарювання, розвитку інфраструктури ринку, поліпшення використання природних і трудових ресурсів, прискорення соціально-економічного розвитку України. Проте, </w:t>
      </w:r>
      <w:r>
        <w:rPr>
          <w:rFonts w:ascii="Times New Roman" w:eastAsia="Times New Roman" w:hAnsi="Times New Roman" w:cs="Times New Roman"/>
          <w:sz w:val="28"/>
          <w:szCs w:val="28"/>
        </w:rPr>
        <w:t xml:space="preserve">Законом України “Про створення вільної економічної зони “Крим” та про особливості здійснення економічної діяльності на тимчасово окупованій території України” запроваджено умови для продовження ведення господарської діяльності для українських підприємств на окупованій території та побудови тіньових схем, встановлено особливий порядок адміністрування та сплати податків та зборів для громадян України, які залишилися проживати на окупованій території як для іноземців. </w:t>
      </w:r>
    </w:p>
    <w:p w14:paraId="0000000A" w14:textId="6CADBEDC" w:rsidR="007046FC" w:rsidRDefault="00155A9D" w:rsidP="00CB265D">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чином, сам загальний підхід до створення на тимчасово окупованій території України вільної економічної зони вже застарів, він не відповідає ситуації тривалої тимчасової окупації. Відтак назріла нагальна потреба у скасуванні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частина норм якого втратила актуальність, та врегулювати окремі питання </w:t>
      </w:r>
      <w:r>
        <w:rPr>
          <w:rFonts w:ascii="Times New Roman" w:eastAsia="Times New Roman" w:hAnsi="Times New Roman" w:cs="Times New Roman"/>
          <w:sz w:val="28"/>
          <w:szCs w:val="28"/>
          <w:lang w:val="uk-UA"/>
        </w:rPr>
        <w:t xml:space="preserve">митних формальностей </w:t>
      </w:r>
      <w:r>
        <w:rPr>
          <w:rFonts w:ascii="Times New Roman" w:eastAsia="Times New Roman" w:hAnsi="Times New Roman" w:cs="Times New Roman"/>
          <w:sz w:val="28"/>
          <w:szCs w:val="28"/>
        </w:rPr>
        <w:t xml:space="preserve">на тимчасово окупованій території Автономної Республіки Крим та міста Севастополя безпосередньо у Податковому кодексі України. </w:t>
      </w:r>
    </w:p>
    <w:p w14:paraId="607FFB93" w14:textId="0B1DD7E6" w:rsidR="0077685E" w:rsidRDefault="0077685E" w:rsidP="00CB265D">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Даний законопроект подається як альтернативний до проекту закону України </w:t>
      </w:r>
      <w:r w:rsidRPr="0077685E">
        <w:rPr>
          <w:rFonts w:ascii="Times New Roman" w:eastAsia="Times New Roman" w:hAnsi="Times New Roman" w:cs="Times New Roman"/>
          <w:sz w:val="28"/>
          <w:szCs w:val="28"/>
          <w:lang w:val="uk-UA"/>
        </w:rPr>
        <w:t xml:space="preserve">"Про внесення змін до Митного кодексу України у зв'язку із прийняттям Закону України "Про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w:t>
      </w:r>
      <w:r w:rsidRPr="0077685E">
        <w:rPr>
          <w:rFonts w:ascii="Times New Roman" w:eastAsia="Times New Roman" w:hAnsi="Times New Roman" w:cs="Times New Roman"/>
          <w:sz w:val="28"/>
          <w:szCs w:val="28"/>
          <w:lang w:val="uk-UA"/>
        </w:rPr>
        <w:lastRenderedPageBreak/>
        <w:t>території України" та про внесення змін до деяких законодавчих актів України""</w:t>
      </w:r>
      <w:r>
        <w:rPr>
          <w:rFonts w:ascii="Times New Roman" w:eastAsia="Times New Roman" w:hAnsi="Times New Roman" w:cs="Times New Roman"/>
          <w:sz w:val="28"/>
          <w:szCs w:val="28"/>
          <w:lang w:val="uk-UA"/>
        </w:rPr>
        <w:t xml:space="preserve"> № 5503 від 18.05.2021 р. та містить термінологічні уточнення та виправлення технічних недоліків.</w:t>
      </w:r>
    </w:p>
    <w:p w14:paraId="0000000C" w14:textId="77777777" w:rsidR="007046FC" w:rsidRDefault="007046FC" w:rsidP="00CB265D">
      <w:pPr>
        <w:spacing w:line="360" w:lineRule="auto"/>
        <w:ind w:firstLine="700"/>
        <w:jc w:val="both"/>
        <w:rPr>
          <w:rFonts w:ascii="Times New Roman" w:eastAsia="Times New Roman" w:hAnsi="Times New Roman" w:cs="Times New Roman"/>
          <w:sz w:val="28"/>
          <w:szCs w:val="28"/>
        </w:rPr>
      </w:pPr>
    </w:p>
    <w:p w14:paraId="0000000E" w14:textId="62B9C219" w:rsidR="007046FC" w:rsidRPr="00CB265D" w:rsidRDefault="00155A9D" w:rsidP="00CB265D">
      <w:pPr>
        <w:spacing w:line="360" w:lineRule="auto"/>
        <w:ind w:firstLine="700"/>
        <w:rPr>
          <w:rFonts w:ascii="Times New Roman" w:eastAsia="Times New Roman" w:hAnsi="Times New Roman" w:cs="Times New Roman"/>
          <w:b/>
          <w:sz w:val="24"/>
          <w:szCs w:val="24"/>
        </w:rPr>
      </w:pPr>
      <w:r>
        <w:rPr>
          <w:rFonts w:ascii="Times New Roman" w:eastAsia="Times New Roman" w:hAnsi="Times New Roman" w:cs="Times New Roman"/>
          <w:b/>
          <w:sz w:val="28"/>
          <w:szCs w:val="28"/>
        </w:rPr>
        <w:t>2. Мета і завдання нормативно-правового акту</w:t>
      </w:r>
    </w:p>
    <w:p w14:paraId="0000000F" w14:textId="2DFC978A" w:rsidR="007046FC" w:rsidRDefault="00155A9D" w:rsidP="00CB265D">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Врегулювати питання </w:t>
      </w:r>
      <w:r>
        <w:rPr>
          <w:rFonts w:ascii="Times New Roman" w:eastAsia="Times New Roman" w:hAnsi="Times New Roman" w:cs="Times New Roman"/>
          <w:sz w:val="28"/>
          <w:szCs w:val="28"/>
          <w:lang w:val="uk-UA"/>
        </w:rPr>
        <w:t xml:space="preserve">провадження митних формальностей </w:t>
      </w:r>
      <w:r>
        <w:rPr>
          <w:rFonts w:ascii="Times New Roman" w:eastAsia="Times New Roman" w:hAnsi="Times New Roman" w:cs="Times New Roman"/>
          <w:sz w:val="28"/>
          <w:szCs w:val="28"/>
        </w:rPr>
        <w:t xml:space="preserve">на тимчасово окупованій території Автономної Республіки Крим та міста Севастополя. </w:t>
      </w:r>
    </w:p>
    <w:p w14:paraId="00000010" w14:textId="77777777" w:rsidR="007046FC" w:rsidRDefault="007046FC" w:rsidP="00CB265D">
      <w:pPr>
        <w:spacing w:line="360" w:lineRule="auto"/>
        <w:ind w:firstLine="720"/>
        <w:jc w:val="center"/>
        <w:rPr>
          <w:rFonts w:ascii="Times New Roman" w:eastAsia="Times New Roman" w:hAnsi="Times New Roman" w:cs="Times New Roman"/>
          <w:sz w:val="28"/>
          <w:szCs w:val="28"/>
        </w:rPr>
      </w:pPr>
    </w:p>
    <w:p w14:paraId="00000013" w14:textId="54BB9784" w:rsidR="007046FC" w:rsidRPr="00CB265D" w:rsidRDefault="00155A9D" w:rsidP="0077685E">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8"/>
          <w:szCs w:val="28"/>
        </w:rPr>
        <w:t>3. Загальна характеристика і основні положення нормативно-правового акту</w:t>
      </w:r>
    </w:p>
    <w:p w14:paraId="00000015" w14:textId="1D67A9DA" w:rsidR="007046FC" w:rsidRPr="00393936" w:rsidRDefault="00393936" w:rsidP="00CB265D">
      <w:pPr>
        <w:shd w:val="clear" w:color="auto" w:fill="FFFFFF"/>
        <w:spacing w:line="36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Законопроектом пропонується </w:t>
      </w:r>
      <w:r w:rsidRPr="00393936">
        <w:rPr>
          <w:rFonts w:ascii="Times New Roman" w:eastAsia="Times New Roman" w:hAnsi="Times New Roman" w:cs="Times New Roman"/>
          <w:sz w:val="28"/>
          <w:szCs w:val="28"/>
        </w:rPr>
        <w:t xml:space="preserve">встановити, що </w:t>
      </w:r>
      <w:r>
        <w:rPr>
          <w:rFonts w:ascii="Times New Roman" w:eastAsia="Times New Roman" w:hAnsi="Times New Roman" w:cs="Times New Roman"/>
          <w:sz w:val="28"/>
          <w:szCs w:val="28"/>
        </w:rPr>
        <w:t>д</w:t>
      </w:r>
      <w:r w:rsidRPr="00393936">
        <w:rPr>
          <w:rFonts w:ascii="Times New Roman" w:eastAsia="Times New Roman" w:hAnsi="Times New Roman" w:cs="Times New Roman"/>
          <w:sz w:val="28"/>
          <w:szCs w:val="28"/>
        </w:rPr>
        <w:t>о закінчення режиму тимчасової окупації Автономної Республіки Крим та міста Севастополя мито визначене статтею 271 цього Кодексу не справляється з операцій фізичних та юридичних осіб з переміщення товарів з та на тимчасово окуповану територію Автономної Республіки Крим та міста Севастополя.</w:t>
      </w:r>
    </w:p>
    <w:p w14:paraId="5F296AC4" w14:textId="77777777" w:rsidR="00155A9D" w:rsidRPr="00155A9D" w:rsidRDefault="00155A9D" w:rsidP="00CB265D">
      <w:pPr>
        <w:shd w:val="clear" w:color="auto" w:fill="FFFFFF"/>
        <w:spacing w:line="360" w:lineRule="auto"/>
        <w:ind w:firstLine="700"/>
        <w:rPr>
          <w:rFonts w:ascii="Times New Roman" w:eastAsia="Times New Roman" w:hAnsi="Times New Roman" w:cs="Times New Roman"/>
          <w:sz w:val="28"/>
          <w:szCs w:val="28"/>
          <w:lang w:val="uk-UA"/>
        </w:rPr>
      </w:pPr>
    </w:p>
    <w:p w14:paraId="00000017" w14:textId="2D1B09D5" w:rsidR="007046FC" w:rsidRDefault="00155A9D" w:rsidP="0077685E">
      <w:pPr>
        <w:shd w:val="clear" w:color="auto" w:fill="FFFFFF"/>
        <w:spacing w:line="36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4. Стан нормативно-правової бази у зазначеній сфері правового регулювання </w:t>
      </w:r>
    </w:p>
    <w:p w14:paraId="00000018" w14:textId="691E3721" w:rsidR="007046FC" w:rsidRPr="00155A9D" w:rsidRDefault="00155A9D" w:rsidP="00CB265D">
      <w:pPr>
        <w:shd w:val="clear" w:color="auto" w:fill="FFFFFF"/>
        <w:spacing w:line="36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Нормативно-правовими актами у зазначеній сфері правового регулювання є Конституція України, </w:t>
      </w:r>
      <w:r>
        <w:rPr>
          <w:rFonts w:ascii="Times New Roman" w:eastAsia="Times New Roman" w:hAnsi="Times New Roman" w:cs="Times New Roman"/>
          <w:sz w:val="28"/>
          <w:szCs w:val="28"/>
          <w:lang w:val="uk-UA"/>
        </w:rPr>
        <w:t>Митний</w:t>
      </w:r>
      <w:r>
        <w:rPr>
          <w:rFonts w:ascii="Times New Roman" w:eastAsia="Times New Roman" w:hAnsi="Times New Roman" w:cs="Times New Roman"/>
          <w:sz w:val="28"/>
          <w:szCs w:val="28"/>
        </w:rPr>
        <w:t xml:space="preserve"> кодекс України, 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w:t>
      </w:r>
    </w:p>
    <w:p w14:paraId="00000019" w14:textId="77777777" w:rsidR="007046FC" w:rsidRDefault="007046FC" w:rsidP="00CB265D">
      <w:pPr>
        <w:shd w:val="clear" w:color="auto" w:fill="FFFFFF"/>
        <w:spacing w:line="360" w:lineRule="auto"/>
        <w:ind w:firstLine="700"/>
        <w:jc w:val="both"/>
        <w:rPr>
          <w:rFonts w:ascii="Times New Roman" w:eastAsia="Times New Roman" w:hAnsi="Times New Roman" w:cs="Times New Roman"/>
          <w:sz w:val="28"/>
          <w:szCs w:val="28"/>
          <w:highlight w:val="white"/>
        </w:rPr>
      </w:pPr>
    </w:p>
    <w:p w14:paraId="0000001B" w14:textId="70083AFA" w:rsidR="007046FC" w:rsidRPr="00CB265D" w:rsidRDefault="00155A9D" w:rsidP="0077685E">
      <w:pPr>
        <w:shd w:val="clear" w:color="auto" w:fill="FFFFFF"/>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t>5. Фінансово-економічне обґрунтування</w:t>
      </w:r>
    </w:p>
    <w:p w14:paraId="0000001C" w14:textId="77777777" w:rsidR="007046FC" w:rsidRDefault="00155A9D" w:rsidP="00CB265D">
      <w:pPr>
        <w:spacing w:line="36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Реалізація цього законопроекту не потребує додаткових витрат з Державного бюджету України.</w:t>
      </w:r>
    </w:p>
    <w:p w14:paraId="0000001D" w14:textId="77777777" w:rsidR="007046FC" w:rsidRDefault="007046FC" w:rsidP="00CB265D">
      <w:pPr>
        <w:shd w:val="clear" w:color="auto" w:fill="FFFFFF"/>
        <w:spacing w:line="360" w:lineRule="auto"/>
        <w:ind w:left="1100" w:hanging="360"/>
        <w:jc w:val="center"/>
        <w:rPr>
          <w:rFonts w:ascii="Times New Roman" w:eastAsia="Times New Roman" w:hAnsi="Times New Roman" w:cs="Times New Roman"/>
          <w:b/>
          <w:sz w:val="28"/>
          <w:szCs w:val="28"/>
        </w:rPr>
      </w:pPr>
    </w:p>
    <w:p w14:paraId="0000001E" w14:textId="550C8CF2" w:rsidR="007046FC" w:rsidRPr="0077685E" w:rsidRDefault="00CB265D" w:rsidP="0077685E">
      <w:pPr>
        <w:shd w:val="clear" w:color="auto" w:fill="FFFFFF"/>
        <w:spacing w:line="36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rPr>
        <w:t>6</w:t>
      </w:r>
      <w:r w:rsidR="00155A9D">
        <w:rPr>
          <w:rFonts w:ascii="Times New Roman" w:eastAsia="Times New Roman" w:hAnsi="Times New Roman" w:cs="Times New Roman"/>
          <w:b/>
          <w:sz w:val="28"/>
          <w:szCs w:val="28"/>
        </w:rPr>
        <w:t xml:space="preserve">. Прогноз соціально-економічних та інших наслідків прийняття </w:t>
      </w:r>
      <w:r w:rsidR="0077685E">
        <w:rPr>
          <w:rFonts w:ascii="Times New Roman" w:eastAsia="Times New Roman" w:hAnsi="Times New Roman" w:cs="Times New Roman"/>
          <w:b/>
          <w:sz w:val="28"/>
          <w:szCs w:val="28"/>
          <w:lang w:val="uk-UA"/>
        </w:rPr>
        <w:t>законопроекту</w:t>
      </w:r>
    </w:p>
    <w:p w14:paraId="00000020" w14:textId="4F1637E5" w:rsidR="007046FC" w:rsidRDefault="00155A9D" w:rsidP="00CB265D">
      <w:pPr>
        <w:shd w:val="clear" w:color="auto" w:fill="FFFFFF"/>
        <w:spacing w:line="360" w:lineRule="auto"/>
        <w:ind w:firstLine="700"/>
        <w:jc w:val="both"/>
        <w:rPr>
          <w:rFonts w:ascii="Times New Roman" w:eastAsia="Times New Roman" w:hAnsi="Times New Roman" w:cs="Times New Roman"/>
          <w:sz w:val="28"/>
          <w:szCs w:val="28"/>
        </w:rPr>
      </w:pPr>
      <w:bookmarkStart w:id="1" w:name="_blok1qukpc4d" w:colFirst="0" w:colLast="0"/>
      <w:bookmarkEnd w:id="1"/>
      <w:r>
        <w:rPr>
          <w:rFonts w:ascii="Times New Roman" w:eastAsia="Times New Roman" w:hAnsi="Times New Roman" w:cs="Times New Roman"/>
          <w:sz w:val="28"/>
          <w:szCs w:val="28"/>
        </w:rPr>
        <w:lastRenderedPageBreak/>
        <w:t xml:space="preserve">Прийняття зазначеного проєкту сприятиме </w:t>
      </w:r>
      <w:r>
        <w:rPr>
          <w:rFonts w:ascii="Times New Roman" w:eastAsia="Times New Roman" w:hAnsi="Times New Roman" w:cs="Times New Roman"/>
          <w:sz w:val="28"/>
          <w:szCs w:val="28"/>
          <w:lang w:val="uk-UA"/>
        </w:rPr>
        <w:t>впорядкуванню митних формальностей</w:t>
      </w:r>
      <w:r>
        <w:rPr>
          <w:rFonts w:ascii="Times New Roman" w:eastAsia="Times New Roman" w:hAnsi="Times New Roman" w:cs="Times New Roman"/>
          <w:sz w:val="28"/>
          <w:szCs w:val="28"/>
        </w:rPr>
        <w:t xml:space="preserve"> на тимчасово окупованій території Автономної Республіки Крим та міста Севастополя. </w:t>
      </w:r>
    </w:p>
    <w:p w14:paraId="226B2A74" w14:textId="77777777" w:rsidR="0056154D" w:rsidRDefault="0056154D" w:rsidP="00CB265D">
      <w:pPr>
        <w:shd w:val="clear" w:color="auto" w:fill="FFFFFF"/>
        <w:spacing w:line="360" w:lineRule="auto"/>
        <w:ind w:firstLine="700"/>
        <w:jc w:val="both"/>
        <w:rPr>
          <w:rFonts w:ascii="Times New Roman" w:eastAsia="Times New Roman" w:hAnsi="Times New Roman" w:cs="Times New Roman"/>
          <w:b/>
          <w:sz w:val="28"/>
          <w:szCs w:val="28"/>
        </w:rPr>
      </w:pPr>
    </w:p>
    <w:p w14:paraId="00000024" w14:textId="279CF83F" w:rsidR="007046FC" w:rsidRPr="00CB265D" w:rsidRDefault="00155A9D" w:rsidP="00CB265D">
      <w:pPr>
        <w:shd w:val="clear" w:color="auto" w:fill="FFFFFF"/>
        <w:spacing w:line="360" w:lineRule="auto"/>
        <w:ind w:firstLine="720"/>
        <w:jc w:val="both"/>
        <w:rPr>
          <w:rFonts w:ascii="Times New Roman" w:eastAsia="Times New Roman" w:hAnsi="Times New Roman" w:cs="Times New Roman"/>
          <w:b/>
          <w:sz w:val="24"/>
          <w:szCs w:val="24"/>
        </w:rPr>
      </w:pPr>
      <w:bookmarkStart w:id="2" w:name="_gjdgxs" w:colFirst="0" w:colLast="0"/>
      <w:bookmarkEnd w:id="2"/>
      <w:r w:rsidRPr="00CB265D">
        <w:rPr>
          <w:rFonts w:ascii="Times New Roman" w:eastAsia="Times New Roman" w:hAnsi="Times New Roman" w:cs="Times New Roman"/>
          <w:b/>
          <w:sz w:val="28"/>
          <w:szCs w:val="28"/>
        </w:rPr>
        <w:t>На</w:t>
      </w:r>
      <w:r w:rsidR="0077685E">
        <w:rPr>
          <w:rFonts w:ascii="Times New Roman" w:eastAsia="Times New Roman" w:hAnsi="Times New Roman" w:cs="Times New Roman"/>
          <w:b/>
          <w:sz w:val="28"/>
          <w:szCs w:val="28"/>
        </w:rPr>
        <w:t>род</w:t>
      </w:r>
      <w:r w:rsidR="00CB265D" w:rsidRPr="00CB265D">
        <w:rPr>
          <w:rFonts w:ascii="Times New Roman" w:eastAsia="Times New Roman" w:hAnsi="Times New Roman" w:cs="Times New Roman"/>
          <w:b/>
          <w:sz w:val="28"/>
          <w:szCs w:val="28"/>
        </w:rPr>
        <w:t>н</w:t>
      </w:r>
      <w:r w:rsidR="0077685E">
        <w:rPr>
          <w:rFonts w:ascii="Times New Roman" w:eastAsia="Times New Roman" w:hAnsi="Times New Roman" w:cs="Times New Roman"/>
          <w:b/>
          <w:sz w:val="28"/>
          <w:szCs w:val="28"/>
          <w:lang w:val="uk-UA"/>
        </w:rPr>
        <w:t xml:space="preserve">ий </w:t>
      </w:r>
      <w:r w:rsidR="00CB265D" w:rsidRPr="00CB265D">
        <w:rPr>
          <w:rFonts w:ascii="Times New Roman" w:eastAsia="Times New Roman" w:hAnsi="Times New Roman" w:cs="Times New Roman"/>
          <w:b/>
          <w:sz w:val="28"/>
          <w:szCs w:val="28"/>
        </w:rPr>
        <w:t>депутат</w:t>
      </w:r>
      <w:r w:rsidR="0077685E">
        <w:rPr>
          <w:rFonts w:ascii="Times New Roman" w:eastAsia="Times New Roman" w:hAnsi="Times New Roman" w:cs="Times New Roman"/>
          <w:b/>
          <w:sz w:val="28"/>
          <w:szCs w:val="28"/>
          <w:lang w:val="uk-UA"/>
        </w:rPr>
        <w:t xml:space="preserve"> </w:t>
      </w:r>
      <w:r w:rsidR="00CB265D" w:rsidRPr="00CB265D">
        <w:rPr>
          <w:rFonts w:ascii="Times New Roman" w:eastAsia="Times New Roman" w:hAnsi="Times New Roman" w:cs="Times New Roman"/>
          <w:b/>
          <w:sz w:val="28"/>
          <w:szCs w:val="28"/>
        </w:rPr>
        <w:t>України</w:t>
      </w:r>
    </w:p>
    <w:sectPr w:rsidR="007046FC" w:rsidRPr="00CB265D" w:rsidSect="0056154D">
      <w:footerReference w:type="default" r:id="rId9"/>
      <w:pgSz w:w="11906" w:h="16838"/>
      <w:pgMar w:top="708" w:right="1440" w:bottom="1276"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5C19F" w14:textId="77777777" w:rsidR="006F4075" w:rsidRDefault="006F4075" w:rsidP="00CB265D">
      <w:pPr>
        <w:spacing w:line="240" w:lineRule="auto"/>
      </w:pPr>
      <w:r>
        <w:separator/>
      </w:r>
    </w:p>
  </w:endnote>
  <w:endnote w:type="continuationSeparator" w:id="0">
    <w:p w14:paraId="21085858" w14:textId="77777777" w:rsidR="006F4075" w:rsidRDefault="006F4075" w:rsidP="00CB26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5454400"/>
      <w:docPartObj>
        <w:docPartGallery w:val="Page Numbers (Bottom of Page)"/>
        <w:docPartUnique/>
      </w:docPartObj>
    </w:sdtPr>
    <w:sdtEndPr>
      <w:rPr>
        <w:rFonts w:ascii="Times New Roman" w:hAnsi="Times New Roman" w:cs="Times New Roman"/>
        <w:sz w:val="28"/>
      </w:rPr>
    </w:sdtEndPr>
    <w:sdtContent>
      <w:p w14:paraId="0A3B9595" w14:textId="30AE9D47" w:rsidR="00CB265D" w:rsidRPr="00CB265D" w:rsidRDefault="00CB265D">
        <w:pPr>
          <w:pStyle w:val="a7"/>
          <w:jc w:val="right"/>
          <w:rPr>
            <w:rFonts w:ascii="Times New Roman" w:hAnsi="Times New Roman" w:cs="Times New Roman"/>
            <w:sz w:val="28"/>
          </w:rPr>
        </w:pPr>
        <w:r w:rsidRPr="00CB265D">
          <w:rPr>
            <w:rFonts w:ascii="Times New Roman" w:hAnsi="Times New Roman" w:cs="Times New Roman"/>
            <w:sz w:val="28"/>
          </w:rPr>
          <w:fldChar w:fldCharType="begin"/>
        </w:r>
        <w:r w:rsidRPr="00CB265D">
          <w:rPr>
            <w:rFonts w:ascii="Times New Roman" w:hAnsi="Times New Roman" w:cs="Times New Roman"/>
            <w:sz w:val="28"/>
          </w:rPr>
          <w:instrText>PAGE   \* MERGEFORMAT</w:instrText>
        </w:r>
        <w:r w:rsidRPr="00CB265D">
          <w:rPr>
            <w:rFonts w:ascii="Times New Roman" w:hAnsi="Times New Roman" w:cs="Times New Roman"/>
            <w:sz w:val="28"/>
          </w:rPr>
          <w:fldChar w:fldCharType="separate"/>
        </w:r>
        <w:r w:rsidR="002A2BA1" w:rsidRPr="002A2BA1">
          <w:rPr>
            <w:rFonts w:ascii="Times New Roman" w:hAnsi="Times New Roman" w:cs="Times New Roman"/>
            <w:noProof/>
            <w:sz w:val="28"/>
            <w:lang w:val="ru-RU"/>
          </w:rPr>
          <w:t>1</w:t>
        </w:r>
        <w:r w:rsidRPr="00CB265D">
          <w:rPr>
            <w:rFonts w:ascii="Times New Roman" w:hAnsi="Times New Roman" w:cs="Times New Roman"/>
            <w:sz w:val="28"/>
          </w:rPr>
          <w:fldChar w:fldCharType="end"/>
        </w:r>
      </w:p>
    </w:sdtContent>
  </w:sdt>
  <w:p w14:paraId="2DC9568A" w14:textId="77777777" w:rsidR="00CB265D" w:rsidRDefault="00CB265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BD6B8" w14:textId="77777777" w:rsidR="006F4075" w:rsidRDefault="006F4075" w:rsidP="00CB265D">
      <w:pPr>
        <w:spacing w:line="240" w:lineRule="auto"/>
      </w:pPr>
      <w:r>
        <w:separator/>
      </w:r>
    </w:p>
  </w:footnote>
  <w:footnote w:type="continuationSeparator" w:id="0">
    <w:p w14:paraId="5AF064FC" w14:textId="77777777" w:rsidR="006F4075" w:rsidRDefault="006F4075" w:rsidP="00CB265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6FC"/>
    <w:rsid w:val="00155A9D"/>
    <w:rsid w:val="001F3D5C"/>
    <w:rsid w:val="002A2BA1"/>
    <w:rsid w:val="00393936"/>
    <w:rsid w:val="0056154D"/>
    <w:rsid w:val="006F4075"/>
    <w:rsid w:val="007046FC"/>
    <w:rsid w:val="0077685E"/>
    <w:rsid w:val="008C73D7"/>
    <w:rsid w:val="00CB265D"/>
    <w:rsid w:val="00E47A08"/>
    <w:rsid w:val="00F41E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EC04C"/>
  <w15:docId w15:val="{7E043593-0306-4778-AC58-B2982684A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CB265D"/>
    <w:pPr>
      <w:tabs>
        <w:tab w:val="center" w:pos="4986"/>
        <w:tab w:val="right" w:pos="9973"/>
      </w:tabs>
      <w:spacing w:line="240" w:lineRule="auto"/>
    </w:pPr>
  </w:style>
  <w:style w:type="character" w:customStyle="1" w:styleId="a6">
    <w:name w:val="Верхній колонтитул Знак"/>
    <w:basedOn w:val="a0"/>
    <w:link w:val="a5"/>
    <w:uiPriority w:val="99"/>
    <w:rsid w:val="00CB265D"/>
  </w:style>
  <w:style w:type="paragraph" w:styleId="a7">
    <w:name w:val="footer"/>
    <w:basedOn w:val="a"/>
    <w:link w:val="a8"/>
    <w:uiPriority w:val="99"/>
    <w:unhideWhenUsed/>
    <w:rsid w:val="00CB265D"/>
    <w:pPr>
      <w:tabs>
        <w:tab w:val="center" w:pos="4986"/>
        <w:tab w:val="right" w:pos="9973"/>
      </w:tabs>
      <w:spacing w:line="240" w:lineRule="auto"/>
    </w:pPr>
  </w:style>
  <w:style w:type="character" w:customStyle="1" w:styleId="a8">
    <w:name w:val="Нижній колонтитул Знак"/>
    <w:basedOn w:val="a0"/>
    <w:link w:val="a7"/>
    <w:uiPriority w:val="99"/>
    <w:rsid w:val="00CB2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A59434-99FE-44C5-B540-DA46CAA394EE}">
  <ds:schemaRefs>
    <ds:schemaRef ds:uri="http://schemas.microsoft.com/sharepoint/v3/contenttype/forms"/>
  </ds:schemaRefs>
</ds:datastoreItem>
</file>

<file path=customXml/itemProps2.xml><?xml version="1.0" encoding="utf-8"?>
<ds:datastoreItem xmlns:ds="http://schemas.openxmlformats.org/officeDocument/2006/customXml" ds:itemID="{BB47E4C5-FCBC-4FBD-BBAF-5AE10CA3D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CE49F8-312D-430B-B13F-9AF2D447D61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3390</Words>
  <Characters>1933</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2021-06-04T12:18:00Z</dcterms:created>
  <dcterms:modified xsi:type="dcterms:W3CDTF">2021-06-04T12:18:00Z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