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340F1" w14:textId="77777777" w:rsidR="008E241F" w:rsidRPr="00E67927" w:rsidRDefault="008E241F" w:rsidP="00C125DB">
      <w:pPr>
        <w:autoSpaceDE w:val="0"/>
        <w:autoSpaceDN w:val="0"/>
        <w:spacing w:after="0" w:line="240" w:lineRule="auto"/>
        <w:jc w:val="center"/>
        <w:rPr>
          <w:rFonts w:ascii="Times New Roman" w:eastAsia="Times New Roman" w:hAnsi="Times New Roman" w:cs="Times New Roman"/>
          <w:b/>
          <w:bCs/>
          <w:kern w:val="28"/>
          <w:sz w:val="24"/>
          <w:szCs w:val="24"/>
          <w:lang w:val="uk-UA" w:eastAsia="ru-RU"/>
        </w:rPr>
      </w:pPr>
      <w:bookmarkStart w:id="0" w:name="_GoBack"/>
      <w:bookmarkEnd w:id="0"/>
    </w:p>
    <w:p w14:paraId="4C3F62C6" w14:textId="77777777" w:rsidR="00426EEF" w:rsidRPr="00E67927" w:rsidRDefault="00426EEF" w:rsidP="00C125DB">
      <w:pPr>
        <w:autoSpaceDE w:val="0"/>
        <w:autoSpaceDN w:val="0"/>
        <w:spacing w:after="0" w:line="240" w:lineRule="auto"/>
        <w:jc w:val="center"/>
        <w:rPr>
          <w:rFonts w:ascii="Times New Roman" w:eastAsia="Times New Roman" w:hAnsi="Times New Roman" w:cs="Times New Roman"/>
          <w:b/>
          <w:bCs/>
          <w:kern w:val="28"/>
          <w:sz w:val="24"/>
          <w:szCs w:val="24"/>
          <w:lang w:val="uk-UA" w:eastAsia="ru-RU"/>
        </w:rPr>
      </w:pPr>
      <w:r w:rsidRPr="00E67927">
        <w:rPr>
          <w:rFonts w:ascii="Times New Roman" w:eastAsia="Times New Roman" w:hAnsi="Times New Roman" w:cs="Times New Roman"/>
          <w:b/>
          <w:bCs/>
          <w:kern w:val="28"/>
          <w:sz w:val="24"/>
          <w:szCs w:val="24"/>
          <w:lang w:val="uk-UA" w:eastAsia="ru-RU"/>
        </w:rPr>
        <w:t xml:space="preserve">Порівняльна таблиця </w:t>
      </w:r>
    </w:p>
    <w:p w14:paraId="36BD1E45" w14:textId="77777777" w:rsidR="00C125DB" w:rsidRPr="00E67927" w:rsidRDefault="00C125DB" w:rsidP="00C125DB">
      <w:pPr>
        <w:pStyle w:val="Default"/>
        <w:jc w:val="center"/>
        <w:rPr>
          <w:b/>
          <w:bCs/>
          <w:color w:val="auto"/>
        </w:rPr>
      </w:pPr>
      <w:r w:rsidRPr="00E67927">
        <w:rPr>
          <w:b/>
          <w:bCs/>
          <w:color w:val="auto"/>
        </w:rPr>
        <w:t xml:space="preserve">до проєкту Закону України </w:t>
      </w:r>
    </w:p>
    <w:p w14:paraId="103F1CD4" w14:textId="77777777" w:rsidR="00C125DB" w:rsidRPr="00E67927" w:rsidRDefault="00C125DB" w:rsidP="00C125DB">
      <w:pPr>
        <w:pStyle w:val="Default"/>
        <w:jc w:val="center"/>
        <w:rPr>
          <w:b/>
          <w:color w:val="auto"/>
        </w:rPr>
      </w:pPr>
      <w:r w:rsidRPr="00E67927">
        <w:rPr>
          <w:b/>
          <w:color w:val="auto"/>
        </w:rPr>
        <w:t>«</w:t>
      </w:r>
      <w:r w:rsidRPr="00E67927">
        <w:rPr>
          <w:b/>
          <w:bCs/>
          <w:color w:val="auto"/>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E67927">
        <w:rPr>
          <w:b/>
          <w:color w:val="auto"/>
        </w:rPr>
        <w:t>»</w:t>
      </w:r>
    </w:p>
    <w:p w14:paraId="6041A9BC" w14:textId="77777777" w:rsidR="008E241F" w:rsidRPr="00E67927" w:rsidRDefault="008E241F" w:rsidP="008E241F">
      <w:pPr>
        <w:spacing w:line="252" w:lineRule="auto"/>
        <w:rPr>
          <w:rFonts w:ascii="Times New Roman" w:hAnsi="Times New Roman" w:cs="Times New Roman"/>
          <w:b/>
          <w:sz w:val="24"/>
          <w:szCs w:val="24"/>
          <w:shd w:val="clear" w:color="auto" w:fill="FFFFFF"/>
          <w:lang w:val="uk-UA"/>
        </w:rPr>
      </w:pPr>
    </w:p>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7797"/>
        <w:gridCol w:w="7791"/>
        <w:gridCol w:w="6"/>
      </w:tblGrid>
      <w:tr w:rsidR="00E67927" w:rsidRPr="00E67927" w14:paraId="6D05035C" w14:textId="451D4699" w:rsidTr="00A634EC">
        <w:trPr>
          <w:jc w:val="center"/>
        </w:trPr>
        <w:tc>
          <w:tcPr>
            <w:tcW w:w="2500" w:type="pct"/>
          </w:tcPr>
          <w:p w14:paraId="4688111B" w14:textId="1FF95554" w:rsidR="00A634EC" w:rsidRPr="00E67927" w:rsidRDefault="00F068BA" w:rsidP="00FD65A7">
            <w:pPr>
              <w:widowControl w:val="0"/>
              <w:spacing w:after="0" w:line="240" w:lineRule="auto"/>
              <w:ind w:firstLine="284"/>
              <w:jc w:val="center"/>
              <w:rPr>
                <w:rFonts w:ascii="Times New Roman" w:hAnsi="Times New Roman" w:cs="Times New Roman"/>
                <w:b/>
                <w:bCs/>
                <w:sz w:val="24"/>
                <w:szCs w:val="24"/>
                <w:lang w:val="en-US"/>
              </w:rPr>
            </w:pPr>
            <w:r w:rsidRPr="00E67927">
              <w:rPr>
                <w:rFonts w:ascii="Times New Roman" w:hAnsi="Times New Roman" w:cs="Times New Roman"/>
                <w:b/>
                <w:sz w:val="24"/>
                <w:szCs w:val="24"/>
                <w:lang w:val="uk-UA"/>
              </w:rPr>
              <w:t>Чинна редакція</w:t>
            </w:r>
          </w:p>
        </w:tc>
        <w:tc>
          <w:tcPr>
            <w:tcW w:w="2500" w:type="pct"/>
            <w:gridSpan w:val="2"/>
          </w:tcPr>
          <w:p w14:paraId="0F2A362C" w14:textId="604FFFFB" w:rsidR="00A634EC" w:rsidRPr="00E67927" w:rsidRDefault="00F068BA" w:rsidP="00A634EC">
            <w:pPr>
              <w:widowControl w:val="0"/>
              <w:spacing w:after="0" w:line="240" w:lineRule="auto"/>
              <w:ind w:firstLine="284"/>
              <w:jc w:val="center"/>
              <w:rPr>
                <w:rFonts w:ascii="Times New Roman" w:hAnsi="Times New Roman" w:cs="Times New Roman"/>
                <w:b/>
                <w:sz w:val="24"/>
                <w:szCs w:val="24"/>
                <w:lang w:val="uk-UA"/>
              </w:rPr>
            </w:pPr>
            <w:r w:rsidRPr="00E67927">
              <w:rPr>
                <w:rFonts w:ascii="Times New Roman" w:hAnsi="Times New Roman" w:cs="Times New Roman"/>
                <w:b/>
                <w:sz w:val="24"/>
                <w:szCs w:val="24"/>
                <w:lang w:val="uk-UA"/>
              </w:rPr>
              <w:t>Редакція з урахуванням запропонованих змін</w:t>
            </w:r>
          </w:p>
        </w:tc>
      </w:tr>
      <w:tr w:rsidR="00E67927" w:rsidRPr="00E67927" w14:paraId="1AF8BA04" w14:textId="616D009C" w:rsidTr="00A634EC">
        <w:trPr>
          <w:gridAfter w:val="1"/>
          <w:wAfter w:w="2" w:type="pct"/>
          <w:jc w:val="center"/>
        </w:trPr>
        <w:tc>
          <w:tcPr>
            <w:tcW w:w="4998" w:type="pct"/>
            <w:gridSpan w:val="2"/>
          </w:tcPr>
          <w:p w14:paraId="74F62C68" w14:textId="77777777" w:rsidR="00A634EC" w:rsidRPr="00E67927" w:rsidRDefault="00A634EC" w:rsidP="00A634EC">
            <w:pPr>
              <w:shd w:val="clear" w:color="auto" w:fill="FFFFFF"/>
              <w:spacing w:after="0" w:line="240" w:lineRule="auto"/>
              <w:jc w:val="center"/>
              <w:rPr>
                <w:rFonts w:ascii="Times New Roman" w:hAnsi="Times New Roman" w:cs="Times New Roman"/>
                <w:b/>
                <w:sz w:val="24"/>
                <w:szCs w:val="24"/>
                <w:lang w:val="uk-UA"/>
              </w:rPr>
            </w:pPr>
          </w:p>
          <w:p w14:paraId="2312865F" w14:textId="77777777" w:rsidR="00A634EC" w:rsidRPr="00E67927" w:rsidRDefault="00A634EC" w:rsidP="00A634EC">
            <w:pPr>
              <w:shd w:val="clear" w:color="auto" w:fill="FFFFFF"/>
              <w:spacing w:after="0" w:line="240" w:lineRule="auto"/>
              <w:jc w:val="center"/>
              <w:rPr>
                <w:rFonts w:ascii="Times New Roman" w:hAnsi="Times New Roman" w:cs="Times New Roman"/>
                <w:b/>
                <w:sz w:val="24"/>
                <w:szCs w:val="24"/>
                <w:lang w:val="uk-UA"/>
              </w:rPr>
            </w:pPr>
            <w:r w:rsidRPr="00E67927">
              <w:rPr>
                <w:rFonts w:ascii="Times New Roman" w:hAnsi="Times New Roman" w:cs="Times New Roman"/>
                <w:b/>
                <w:sz w:val="24"/>
                <w:szCs w:val="24"/>
                <w:lang w:val="uk-UA"/>
              </w:rPr>
              <w:t>Закон України «Про природні монополії»</w:t>
            </w:r>
          </w:p>
          <w:p w14:paraId="2DBD5D94" w14:textId="77777777" w:rsidR="00A634EC" w:rsidRPr="00E67927" w:rsidRDefault="00A634EC" w:rsidP="00A634EC">
            <w:pPr>
              <w:shd w:val="clear" w:color="auto" w:fill="FFFFFF"/>
              <w:spacing w:after="0" w:line="240" w:lineRule="auto"/>
              <w:jc w:val="center"/>
              <w:rPr>
                <w:rFonts w:ascii="Times New Roman" w:hAnsi="Times New Roman" w:cs="Times New Roman"/>
                <w:b/>
                <w:sz w:val="24"/>
                <w:szCs w:val="24"/>
                <w:lang w:val="uk-UA"/>
              </w:rPr>
            </w:pPr>
          </w:p>
        </w:tc>
      </w:tr>
      <w:tr w:rsidR="00E67927" w:rsidRPr="00E67927" w14:paraId="2AF3367A" w14:textId="54BBC8BC" w:rsidTr="00A634EC">
        <w:trPr>
          <w:jc w:val="center"/>
        </w:trPr>
        <w:tc>
          <w:tcPr>
            <w:tcW w:w="2500" w:type="pct"/>
          </w:tcPr>
          <w:p w14:paraId="3217D900" w14:textId="77777777" w:rsidR="00A634EC" w:rsidRPr="00E67927" w:rsidRDefault="00A634EC" w:rsidP="00FD65A7">
            <w:pPr>
              <w:shd w:val="clear" w:color="auto" w:fill="FFFFFF"/>
              <w:spacing w:after="0" w:line="240" w:lineRule="auto"/>
              <w:rPr>
                <w:rFonts w:ascii="Times New Roman" w:hAnsi="Times New Roman" w:cs="Times New Roman"/>
                <w:b/>
                <w:sz w:val="24"/>
                <w:szCs w:val="24"/>
                <w:lang w:val="uk-UA"/>
              </w:rPr>
            </w:pPr>
          </w:p>
          <w:p w14:paraId="57EC9D88"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Стаття 5. Сфери діяльності суб'єктів природних монополій</w:t>
            </w:r>
          </w:p>
          <w:p w14:paraId="2B643DA7"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1" w:name="n57"/>
            <w:bookmarkEnd w:id="1"/>
            <w:r w:rsidRPr="00E67927">
              <w:rPr>
                <w:rFonts w:ascii="Times New Roman" w:hAnsi="Times New Roman" w:cs="Times New Roman"/>
                <w:sz w:val="24"/>
                <w:szCs w:val="24"/>
                <w:lang w:val="uk-UA"/>
              </w:rPr>
              <w:t>1. Відповідно до цього Закону регулюється діяльність суб'єктів природних монополій у таких сферах:</w:t>
            </w:r>
          </w:p>
          <w:p w14:paraId="3F9E01F1"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2" w:name="n58"/>
            <w:bookmarkEnd w:id="2"/>
            <w:r w:rsidRPr="00E67927">
              <w:rPr>
                <w:rFonts w:ascii="Times New Roman" w:hAnsi="Times New Roman" w:cs="Times New Roman"/>
                <w:sz w:val="24"/>
                <w:szCs w:val="24"/>
                <w:lang w:val="uk-UA"/>
              </w:rPr>
              <w:t>транспортування нафти і нафтопродуктів трубопроводами;</w:t>
            </w:r>
          </w:p>
          <w:p w14:paraId="2BBD3EF6"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3" w:name="n59"/>
            <w:bookmarkEnd w:id="3"/>
            <w:r w:rsidRPr="00E67927">
              <w:rPr>
                <w:rFonts w:ascii="Times New Roman" w:hAnsi="Times New Roman" w:cs="Times New Roman"/>
                <w:sz w:val="24"/>
                <w:szCs w:val="24"/>
                <w:lang w:val="uk-UA"/>
              </w:rPr>
              <w:t>транспортування природного і нафтового газу трубопроводами;</w:t>
            </w:r>
          </w:p>
          <w:p w14:paraId="162536FD"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4" w:name="n60"/>
            <w:bookmarkStart w:id="5" w:name="n61"/>
            <w:bookmarkEnd w:id="4"/>
            <w:bookmarkEnd w:id="5"/>
            <w:r w:rsidRPr="00E67927">
              <w:rPr>
                <w:rFonts w:ascii="Times New Roman" w:hAnsi="Times New Roman" w:cs="Times New Roman"/>
                <w:sz w:val="24"/>
                <w:szCs w:val="24"/>
                <w:lang w:val="uk-UA"/>
              </w:rPr>
              <w:t>розподіл природного і нафтового газу трубопроводами;</w:t>
            </w:r>
          </w:p>
          <w:p w14:paraId="2CBB56A9"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6" w:name="n62"/>
            <w:bookmarkStart w:id="7" w:name="n63"/>
            <w:bookmarkEnd w:id="6"/>
            <w:bookmarkEnd w:id="7"/>
            <w:r w:rsidRPr="00E67927">
              <w:rPr>
                <w:rFonts w:ascii="Times New Roman" w:hAnsi="Times New Roman" w:cs="Times New Roman"/>
                <w:sz w:val="24"/>
                <w:szCs w:val="24"/>
                <w:lang w:val="uk-UA"/>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14:paraId="29F86790"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8" w:name="n64"/>
            <w:bookmarkStart w:id="9" w:name="n65"/>
            <w:bookmarkEnd w:id="8"/>
            <w:bookmarkEnd w:id="9"/>
            <w:r w:rsidRPr="00E67927">
              <w:rPr>
                <w:rFonts w:ascii="Times New Roman" w:hAnsi="Times New Roman" w:cs="Times New Roman"/>
                <w:sz w:val="24"/>
                <w:szCs w:val="24"/>
                <w:lang w:val="uk-UA"/>
              </w:rPr>
              <w:t>транспортування інших речовин трубопровідним транспортом;</w:t>
            </w:r>
          </w:p>
          <w:p w14:paraId="39A9D4CE"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bookmarkStart w:id="10" w:name="n66"/>
            <w:bookmarkEnd w:id="10"/>
            <w:r w:rsidRPr="00E67927">
              <w:rPr>
                <w:rFonts w:ascii="Times New Roman" w:hAnsi="Times New Roman" w:cs="Times New Roman"/>
                <w:sz w:val="24"/>
                <w:szCs w:val="24"/>
                <w:lang w:val="uk-UA"/>
              </w:rPr>
              <w:t>передачі електричної енергії;</w:t>
            </w:r>
          </w:p>
          <w:p w14:paraId="598400DF" w14:textId="77777777" w:rsidR="00F068BA" w:rsidRPr="00E67927" w:rsidRDefault="00F068BA" w:rsidP="00FD65A7">
            <w:pPr>
              <w:shd w:val="clear" w:color="auto" w:fill="FFFFFF"/>
              <w:spacing w:after="0" w:line="240" w:lineRule="auto"/>
              <w:jc w:val="both"/>
              <w:rPr>
                <w:rFonts w:ascii="Times New Roman" w:hAnsi="Times New Roman" w:cs="Times New Roman"/>
                <w:b/>
                <w:bCs/>
                <w:sz w:val="24"/>
                <w:szCs w:val="24"/>
                <w:lang w:val="uk-UA"/>
              </w:rPr>
            </w:pPr>
            <w:bookmarkStart w:id="11" w:name="n67"/>
            <w:bookmarkStart w:id="12" w:name="n68"/>
            <w:bookmarkEnd w:id="11"/>
            <w:bookmarkEnd w:id="12"/>
            <w:r w:rsidRPr="00E67927">
              <w:rPr>
                <w:rFonts w:ascii="Times New Roman" w:hAnsi="Times New Roman" w:cs="Times New Roman"/>
                <w:b/>
                <w:bCs/>
                <w:sz w:val="24"/>
                <w:szCs w:val="24"/>
                <w:lang w:val="uk-UA"/>
              </w:rPr>
              <w:t>Відсутній</w:t>
            </w:r>
          </w:p>
          <w:p w14:paraId="163C6AEC" w14:textId="77777777" w:rsidR="00F068BA" w:rsidRPr="00E67927" w:rsidRDefault="00F068BA" w:rsidP="00FD65A7">
            <w:pPr>
              <w:shd w:val="clear" w:color="auto" w:fill="FFFFFF"/>
              <w:spacing w:after="0" w:line="240" w:lineRule="auto"/>
              <w:jc w:val="both"/>
              <w:rPr>
                <w:rFonts w:ascii="Times New Roman" w:hAnsi="Times New Roman" w:cs="Times New Roman"/>
                <w:b/>
                <w:sz w:val="24"/>
                <w:szCs w:val="24"/>
                <w:lang w:val="uk-UA"/>
              </w:rPr>
            </w:pPr>
          </w:p>
          <w:p w14:paraId="4CA6D9D6" w14:textId="3822484C"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розподілу електричної енергії (передачі електричної енергії місцевими (локальними) електромережами;</w:t>
            </w:r>
          </w:p>
          <w:p w14:paraId="37FFC59A"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14:paraId="6A4C7D22"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управління повітряним рухом;</w:t>
            </w:r>
          </w:p>
          <w:p w14:paraId="1369798A"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централізованого водопостачання, централізованого водовідведення;</w:t>
            </w:r>
          </w:p>
          <w:p w14:paraId="50686418"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транспортування теплової енергії;</w:t>
            </w:r>
          </w:p>
          <w:p w14:paraId="4FD4D910" w14:textId="77777777" w:rsidR="00A634EC" w:rsidRPr="00E67927" w:rsidRDefault="00A634EC" w:rsidP="00FD65A7">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спеціалізованих послуг у річкових, морських портах, морських рибних портах та аеропортах відповідно до </w:t>
            </w:r>
            <w:hyperlink r:id="rId10" w:tgtFrame="_blank" w:history="1">
              <w:r w:rsidRPr="00E67927">
                <w:rPr>
                  <w:rFonts w:ascii="Times New Roman" w:hAnsi="Times New Roman" w:cs="Times New Roman"/>
                  <w:sz w:val="24"/>
                  <w:szCs w:val="24"/>
                  <w:lang w:val="uk-UA"/>
                </w:rPr>
                <w:t>переліку</w:t>
              </w:r>
            </w:hyperlink>
            <w:r w:rsidRPr="00E67927">
              <w:rPr>
                <w:rFonts w:ascii="Times New Roman" w:hAnsi="Times New Roman" w:cs="Times New Roman"/>
                <w:sz w:val="24"/>
                <w:szCs w:val="24"/>
                <w:lang w:val="uk-UA"/>
              </w:rPr>
              <w:t>, визначеного Кабінетом Міністрів України.</w:t>
            </w:r>
          </w:p>
          <w:p w14:paraId="33982DAE" w14:textId="77777777" w:rsidR="00A634EC" w:rsidRPr="00E67927" w:rsidRDefault="00A634EC" w:rsidP="00FD65A7">
            <w:pPr>
              <w:shd w:val="clear" w:color="auto" w:fill="FFFFFF"/>
              <w:spacing w:after="0" w:line="240" w:lineRule="auto"/>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2. Зведений перелік суб’єктів природних монополій ведеться Антимонопольним комітетом України на підставі реєстрів суб’єктів природних монополій у сфері житлово-комунального господарства, що формуються національною комісією, що здійснює державне регулювання у сфері комунальних послуг, а в інших сферах, в яких діють суб’єкти природних монополій, - національними комісіями регулювання природних монополій у відповідній сфері або органами виконавчої влади, що здійснюють функції такого регулювання до створення зазначених комісій.</w:t>
            </w:r>
          </w:p>
          <w:p w14:paraId="701D3124" w14:textId="77777777" w:rsidR="00A634EC" w:rsidRPr="00E67927" w:rsidRDefault="00A634EC" w:rsidP="00FD65A7">
            <w:pPr>
              <w:shd w:val="clear" w:color="auto" w:fill="FFFFFF"/>
              <w:spacing w:after="0" w:line="240" w:lineRule="auto"/>
              <w:rPr>
                <w:rFonts w:ascii="Times New Roman" w:hAnsi="Times New Roman" w:cs="Times New Roman"/>
                <w:b/>
                <w:bCs/>
                <w:sz w:val="24"/>
                <w:szCs w:val="24"/>
                <w:lang w:val="uk-UA"/>
              </w:rPr>
            </w:pPr>
          </w:p>
        </w:tc>
        <w:tc>
          <w:tcPr>
            <w:tcW w:w="2500" w:type="pct"/>
            <w:gridSpan w:val="2"/>
          </w:tcPr>
          <w:p w14:paraId="3E81D6C2" w14:textId="77777777" w:rsidR="00A634EC" w:rsidRPr="00E67927" w:rsidRDefault="00A634EC" w:rsidP="00A634EC">
            <w:pPr>
              <w:shd w:val="clear" w:color="auto" w:fill="FFFFFF"/>
              <w:spacing w:after="0" w:line="240" w:lineRule="auto"/>
              <w:rPr>
                <w:rFonts w:ascii="Times New Roman" w:hAnsi="Times New Roman" w:cs="Times New Roman"/>
                <w:b/>
                <w:sz w:val="24"/>
                <w:szCs w:val="24"/>
                <w:lang w:val="uk-UA"/>
              </w:rPr>
            </w:pPr>
          </w:p>
          <w:p w14:paraId="1618A5E6"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Стаття 5. Сфери діяльності суб'єктів природних монополій</w:t>
            </w:r>
          </w:p>
          <w:p w14:paraId="4AA11EBA"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Відповідно до цього Закону регулюється діяльність суб'єктів природних монополій у таких сферах:</w:t>
            </w:r>
          </w:p>
          <w:p w14:paraId="2224ABED"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транспортування нафти і нафтопродуктів трубопроводами;</w:t>
            </w:r>
          </w:p>
          <w:p w14:paraId="73E45B37"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транспортування природного і нафтового газу трубопроводами;</w:t>
            </w:r>
          </w:p>
          <w:p w14:paraId="1A8C4F0F"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розподіл природного і нафтового газу трубопроводами;</w:t>
            </w:r>
          </w:p>
          <w:p w14:paraId="13C1B284"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14:paraId="08EA310C"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транспортування інших речовин трубопровідним транспортом;</w:t>
            </w:r>
          </w:p>
          <w:p w14:paraId="1B684A97"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передачі електричної енергії;</w:t>
            </w:r>
          </w:p>
          <w:p w14:paraId="0B02434C" w14:textId="77777777" w:rsidR="00A634EC" w:rsidRPr="00E67927" w:rsidRDefault="00A634EC" w:rsidP="00A634EC">
            <w:pPr>
              <w:shd w:val="clear" w:color="auto" w:fill="FFFFFF"/>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диспетчерського (оперативно-технологічного) управління об’єднаною енергетичною системою України;</w:t>
            </w:r>
          </w:p>
          <w:p w14:paraId="70DC762D"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розподілу електричної енергії (передачі електричної енергії місцевими (локальними) електромережами;</w:t>
            </w:r>
          </w:p>
          <w:p w14:paraId="54AE85B2"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14:paraId="464BE67D"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управління повітряним рухом;</w:t>
            </w:r>
          </w:p>
          <w:p w14:paraId="68D627AB"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централізованого водопостачання, централізованого водовідведення;</w:t>
            </w:r>
          </w:p>
          <w:p w14:paraId="7ABCB84A"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транспортування теплової енергії;</w:t>
            </w:r>
          </w:p>
          <w:p w14:paraId="34F6E1AD" w14:textId="77777777" w:rsidR="00A634EC" w:rsidRPr="00E67927" w:rsidRDefault="00A634EC" w:rsidP="00A634EC">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спеціалізованих послуг у річкових, морських портах, морських рибних портах та аеропортах відповідно до </w:t>
            </w:r>
            <w:hyperlink r:id="rId11" w:tgtFrame="_blank" w:history="1">
              <w:r w:rsidRPr="00E67927">
                <w:rPr>
                  <w:rFonts w:ascii="Times New Roman" w:hAnsi="Times New Roman" w:cs="Times New Roman"/>
                  <w:sz w:val="24"/>
                  <w:szCs w:val="24"/>
                  <w:lang w:val="uk-UA"/>
                </w:rPr>
                <w:t>переліку</w:t>
              </w:r>
            </w:hyperlink>
            <w:r w:rsidRPr="00E67927">
              <w:rPr>
                <w:rFonts w:ascii="Times New Roman" w:hAnsi="Times New Roman" w:cs="Times New Roman"/>
                <w:sz w:val="24"/>
                <w:szCs w:val="24"/>
                <w:lang w:val="uk-UA"/>
              </w:rPr>
              <w:t>, визначеного Кабінетом Міністрів України.</w:t>
            </w:r>
          </w:p>
          <w:p w14:paraId="7E3C67CF" w14:textId="77777777" w:rsidR="00A634EC" w:rsidRPr="00E67927" w:rsidRDefault="00A634EC" w:rsidP="00A634EC">
            <w:pPr>
              <w:shd w:val="clear" w:color="auto" w:fill="FFFFFF"/>
              <w:spacing w:after="0" w:line="240" w:lineRule="auto"/>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2. Зведений перелік суб’єктів природних монополій ведеться Антимонопольним комітетом України на підставі реєстрів суб’єктів природних монополій у сфері житлово-комунального господарства, що формуються національною комісією, що здійснює державне регулювання у сфері комунальних послуг, а в інших сферах, в яких діють суб’єкти природних монополій, - національними комісіями регулювання природних монополій у відповідній сфері або органами виконавчої влади, що здійснюють функції такого регулювання до створення зазначених комісій.</w:t>
            </w:r>
          </w:p>
          <w:p w14:paraId="4310C98F" w14:textId="77777777" w:rsidR="00A634EC" w:rsidRPr="00E67927" w:rsidRDefault="00A634EC" w:rsidP="00FD65A7">
            <w:pPr>
              <w:shd w:val="clear" w:color="auto" w:fill="FFFFFF"/>
              <w:spacing w:after="0" w:line="240" w:lineRule="auto"/>
              <w:rPr>
                <w:rFonts w:ascii="Times New Roman" w:hAnsi="Times New Roman" w:cs="Times New Roman"/>
                <w:b/>
                <w:sz w:val="24"/>
                <w:szCs w:val="24"/>
                <w:lang w:val="uk-UA"/>
              </w:rPr>
            </w:pPr>
          </w:p>
        </w:tc>
      </w:tr>
      <w:tr w:rsidR="00E67927" w:rsidRPr="00E67927" w14:paraId="0B5DDBCB" w14:textId="7611570D" w:rsidTr="00A634EC">
        <w:trPr>
          <w:gridAfter w:val="1"/>
          <w:wAfter w:w="2" w:type="pct"/>
          <w:jc w:val="center"/>
        </w:trPr>
        <w:tc>
          <w:tcPr>
            <w:tcW w:w="4998" w:type="pct"/>
            <w:gridSpan w:val="2"/>
          </w:tcPr>
          <w:p w14:paraId="501AFD4B" w14:textId="77777777" w:rsidR="00A634EC" w:rsidRPr="00E67927" w:rsidRDefault="00A634EC" w:rsidP="00A634EC">
            <w:pPr>
              <w:shd w:val="clear" w:color="auto" w:fill="FFFFFF"/>
              <w:spacing w:after="0" w:line="240" w:lineRule="auto"/>
              <w:jc w:val="center"/>
              <w:rPr>
                <w:rFonts w:ascii="Times New Roman" w:hAnsi="Times New Roman" w:cs="Times New Roman"/>
                <w:b/>
                <w:sz w:val="24"/>
                <w:szCs w:val="24"/>
                <w:lang w:val="uk-UA"/>
              </w:rPr>
            </w:pPr>
            <w:bookmarkStart w:id="13" w:name="_Hlk56449631"/>
            <w:r w:rsidRPr="00E67927">
              <w:rPr>
                <w:rFonts w:ascii="Times New Roman" w:hAnsi="Times New Roman" w:cs="Times New Roman"/>
                <w:b/>
                <w:sz w:val="24"/>
                <w:szCs w:val="24"/>
                <w:lang w:val="uk-UA"/>
              </w:rPr>
              <w:lastRenderedPageBreak/>
              <w:t>Закон України «Про інформацію»</w:t>
            </w:r>
          </w:p>
          <w:p w14:paraId="12458157" w14:textId="77777777" w:rsidR="00A634EC" w:rsidRPr="00E67927" w:rsidRDefault="00A634EC" w:rsidP="00A634EC">
            <w:pPr>
              <w:shd w:val="clear" w:color="auto" w:fill="FFFFFF"/>
              <w:spacing w:after="0" w:line="240" w:lineRule="auto"/>
              <w:jc w:val="center"/>
              <w:rPr>
                <w:rFonts w:ascii="Times New Roman" w:hAnsi="Times New Roman" w:cs="Times New Roman"/>
                <w:b/>
                <w:sz w:val="24"/>
                <w:szCs w:val="24"/>
                <w:lang w:val="uk-UA"/>
              </w:rPr>
            </w:pPr>
          </w:p>
        </w:tc>
      </w:tr>
      <w:tr w:rsidR="00E67927" w:rsidRPr="00E67927" w14:paraId="40A07E9C" w14:textId="0F7FA493" w:rsidTr="00A634EC">
        <w:trPr>
          <w:jc w:val="center"/>
        </w:trPr>
        <w:tc>
          <w:tcPr>
            <w:tcW w:w="2500" w:type="pct"/>
          </w:tcPr>
          <w:p w14:paraId="06D6724E"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bookmarkStart w:id="14" w:name="_Hlk56187554"/>
            <w:bookmarkEnd w:id="13"/>
            <w:r w:rsidRPr="00E67927">
              <w:rPr>
                <w:rFonts w:ascii="Times New Roman" w:hAnsi="Times New Roman" w:cs="Times New Roman"/>
                <w:bCs/>
                <w:sz w:val="24"/>
                <w:szCs w:val="24"/>
                <w:lang w:val="uk-UA"/>
              </w:rPr>
              <w:t>Стаття 21. Інформація з обмеженим доступом</w:t>
            </w:r>
          </w:p>
          <w:p w14:paraId="6BEBD3CE"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p>
          <w:p w14:paraId="51296BE3"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1. Інформацією з обмеженим доступом є конфіденційна, таємна та службова інформація.</w:t>
            </w:r>
          </w:p>
          <w:p w14:paraId="14E190A1"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2. Конфіденційною є інформація про фізичну особу, а також інформація, доступ до якої обмежено фізичною або юридичною особою, крім суб'єктів владних повноважень. Конфіденційна інформація може поширюватися за бажанням (згодою) відповідної особи у визначеному нею порядку відповідно до передбачених нею умов, а також в інших випадках, визначених законом.</w:t>
            </w:r>
          </w:p>
          <w:p w14:paraId="4BBBC77D"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Відносини, пов'язані з правовим режимом конфіденційної інформації, регулюються законом.</w:t>
            </w:r>
          </w:p>
          <w:p w14:paraId="367DCF21"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3. Порядок віднесення інформації до таємної або службової, а також порядок доступу до неї регулюються законами.</w:t>
            </w:r>
          </w:p>
          <w:p w14:paraId="313A52DC"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4. До інформації з обмеженим доступом не можуть бути віднесені такі відомості:</w:t>
            </w:r>
          </w:p>
          <w:p w14:paraId="2A26A527"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1) про стан довкілля, якість харчових продуктів і предметів побуту;</w:t>
            </w:r>
          </w:p>
          <w:p w14:paraId="70726C28"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2) про аварії, катастрофи, небезпечні природні явища та інші надзвичайні ситуації, що сталися або можуть статися і загрожують безпеці людей;</w:t>
            </w:r>
          </w:p>
          <w:p w14:paraId="19BAD708"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14:paraId="0C91A016"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lastRenderedPageBreak/>
              <w:t xml:space="preserve"> 4) про факти порушення прав і свобод людини, включаючи інформацію, що міститься в архівних документах колишніх радянських органів державної безпеки, пов’язаних з політичними репресіями, Голодомором 1932-1933 років в Україні та іншими злочинами, вчиненими представниками комуністичного та/або націонал-соціалістичного (нацистського) тоталітарних режимів; </w:t>
            </w:r>
          </w:p>
          <w:p w14:paraId="14136FAE"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5) про незаконні дії органів державної влади, органів місцевого самоврядування, їх посадових та службових осіб;</w:t>
            </w:r>
          </w:p>
          <w:p w14:paraId="265D8C0B"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5-1) щодо діяльності державних та комунальних унітарних підприємств, господарських товариств, у статутному капіталі яких більше 50 відсотків акцій (часток) належать державі або територіальній громаді, а також господарських товариств, 50 і більше відсотків акцій (часток) яких належать господарському товариству, частка держави або територіальної громади в якому становить 100 відсотків, що підлягають обов’язковому оприлюдненню відповідно до закону; </w:t>
            </w:r>
          </w:p>
          <w:p w14:paraId="373A1386" w14:textId="77777777" w:rsidR="00F068BA" w:rsidRPr="00E67927" w:rsidRDefault="00F068BA" w:rsidP="00F068BA">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6) інші відомості, доступ до яких не може бути обмежено відповідно до законів та міжнародних договорів України, згода на обов'язковість яких надана Верховною Радою України.</w:t>
            </w:r>
          </w:p>
          <w:p w14:paraId="210464EC"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p>
        </w:tc>
        <w:tc>
          <w:tcPr>
            <w:tcW w:w="2500" w:type="pct"/>
            <w:gridSpan w:val="2"/>
          </w:tcPr>
          <w:p w14:paraId="4F97ABF2"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lastRenderedPageBreak/>
              <w:t>Стаття 21. Інформація з обмеженим доступом</w:t>
            </w:r>
          </w:p>
          <w:p w14:paraId="08AC38B6"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p>
          <w:p w14:paraId="520850C5"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1. Інформацією з обмеженим доступом є конфіденційна, таємна </w:t>
            </w:r>
            <w:r w:rsidRPr="00E67927">
              <w:rPr>
                <w:rFonts w:ascii="Times New Roman" w:hAnsi="Times New Roman" w:cs="Times New Roman"/>
                <w:b/>
                <w:sz w:val="24"/>
                <w:szCs w:val="24"/>
                <w:lang w:val="uk-UA"/>
              </w:rPr>
              <w:t xml:space="preserve"> </w:t>
            </w:r>
            <w:r w:rsidRPr="00E67927">
              <w:rPr>
                <w:rFonts w:ascii="Times New Roman" w:hAnsi="Times New Roman" w:cs="Times New Roman"/>
                <w:bCs/>
                <w:sz w:val="24"/>
                <w:szCs w:val="24"/>
                <w:lang w:val="uk-UA"/>
              </w:rPr>
              <w:t>та службова інформація</w:t>
            </w:r>
            <w:r w:rsidRPr="00E67927">
              <w:rPr>
                <w:rFonts w:ascii="Times New Roman" w:hAnsi="Times New Roman" w:cs="Times New Roman"/>
                <w:b/>
                <w:sz w:val="24"/>
                <w:szCs w:val="24"/>
                <w:lang w:val="uk-UA"/>
              </w:rPr>
              <w:t>.</w:t>
            </w:r>
          </w:p>
          <w:p w14:paraId="7DFB486B"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2. Конфіденційною є інформація про фізичну особу, </w:t>
            </w:r>
            <w:r w:rsidRPr="00E67927">
              <w:rPr>
                <w:rFonts w:ascii="Times New Roman" w:hAnsi="Times New Roman" w:cs="Times New Roman"/>
                <w:b/>
                <w:sz w:val="24"/>
                <w:szCs w:val="24"/>
                <w:lang w:val="uk-UA"/>
              </w:rPr>
              <w:t>професійна таємниця,</w:t>
            </w:r>
            <w:r w:rsidRPr="00E67927">
              <w:rPr>
                <w:rFonts w:ascii="Times New Roman" w:hAnsi="Times New Roman" w:cs="Times New Roman"/>
                <w:bCs/>
                <w:sz w:val="24"/>
                <w:szCs w:val="24"/>
                <w:lang w:val="uk-UA"/>
              </w:rPr>
              <w:t xml:space="preserve"> а також інформація, доступ до якої обмежено фізичною або юридичною особою, крім суб'єктів владних повноважень. Конфіденційна інформація може поширюватися за бажанням (згодою) відповідної особи у визначеному нею порядку відповідно до передбачених нею умов, а також в інших випадках, визначених законом.</w:t>
            </w:r>
          </w:p>
          <w:p w14:paraId="6809D2CE"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Відносини, пов'язані з правовим режимом конфіденційної інформації, регулюються законом.</w:t>
            </w:r>
          </w:p>
          <w:p w14:paraId="1948A849"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3. Порядок віднесення інформації до таємної або службової, а також порядок доступу до неї регулюються законами.</w:t>
            </w:r>
          </w:p>
          <w:p w14:paraId="4A994C9C"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4. До інформації з обмеженим доступом не можуть бути віднесені такі відомості:</w:t>
            </w:r>
          </w:p>
          <w:p w14:paraId="4D9FF744"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1) про стан довкілля, якість харчових продуктів і предметів побуту;</w:t>
            </w:r>
          </w:p>
          <w:p w14:paraId="353A9CC9"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2) про аварії, катастрофи, небезпечні природні явища та інші надзвичайні ситуації, що сталися або можуть статися і загрожують безпеці людей;</w:t>
            </w:r>
          </w:p>
          <w:p w14:paraId="4F3798AE"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14:paraId="64B53B9A"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lastRenderedPageBreak/>
              <w:t xml:space="preserve"> 4) про факти порушення прав і свобод людини, включаючи інформацію, що міститься в архівних документах колишніх радянських органів державної безпеки, пов’язаних з політичними репресіями, Голодомором 1932-1933 років в Україні та іншими злочинами, вчиненими представниками комуністичного та/або націонал-соціалістичного (нацистського) тоталітарних режимів; </w:t>
            </w:r>
          </w:p>
          <w:p w14:paraId="3115131F"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5) про незаконні дії органів державної влади, органів місцевого самоврядування, їх посадових та службових осіб;</w:t>
            </w:r>
          </w:p>
          <w:p w14:paraId="4F124288"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5-1) щодо діяльності державних та комунальних унітарних підприємств, господарських товариств, у статутному капіталі яких більше 50 відсотків акцій (часток) належать державі або територіальній громаді, а також господарських товариств, 50 і більше відсотків акцій (часток) яких належать господарському товариству, частка держави або територіальної громади в якому становить 100 відсотків, що підлягають обов’язковому оприлюдненню відповідно до закону; </w:t>
            </w:r>
          </w:p>
          <w:p w14:paraId="320ECE2A"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r w:rsidRPr="00E67927">
              <w:rPr>
                <w:rFonts w:ascii="Times New Roman" w:hAnsi="Times New Roman" w:cs="Times New Roman"/>
                <w:bCs/>
                <w:sz w:val="24"/>
                <w:szCs w:val="24"/>
                <w:lang w:val="uk-UA"/>
              </w:rPr>
              <w:t xml:space="preserve"> 6) інші відомості, доступ до яких не може бути обмежено відповідно до законів та міжнародних договорів України, згода на обов'язковість яких надана Верховною Радою України.</w:t>
            </w:r>
          </w:p>
          <w:p w14:paraId="2ED95732" w14:textId="77777777" w:rsidR="00A634EC" w:rsidRPr="00E67927" w:rsidRDefault="00A634EC" w:rsidP="00A634EC">
            <w:pPr>
              <w:shd w:val="clear" w:color="auto" w:fill="FFFFFF"/>
              <w:spacing w:after="0" w:line="240" w:lineRule="auto"/>
              <w:jc w:val="both"/>
              <w:rPr>
                <w:rFonts w:ascii="Times New Roman" w:hAnsi="Times New Roman" w:cs="Times New Roman"/>
                <w:bCs/>
                <w:sz w:val="24"/>
                <w:szCs w:val="24"/>
                <w:lang w:val="uk-UA"/>
              </w:rPr>
            </w:pPr>
          </w:p>
        </w:tc>
      </w:tr>
      <w:tr w:rsidR="00E67927" w:rsidRPr="00E67927" w14:paraId="5C4BE947" w14:textId="62F2F10E" w:rsidTr="00A634EC">
        <w:trPr>
          <w:gridAfter w:val="1"/>
          <w:wAfter w:w="2" w:type="pct"/>
          <w:jc w:val="center"/>
        </w:trPr>
        <w:tc>
          <w:tcPr>
            <w:tcW w:w="4998" w:type="pct"/>
            <w:gridSpan w:val="2"/>
          </w:tcPr>
          <w:p w14:paraId="0EF8F16E" w14:textId="77777777" w:rsidR="00A634EC" w:rsidRPr="00E67927" w:rsidRDefault="00A634EC" w:rsidP="00A634EC">
            <w:pPr>
              <w:shd w:val="clear" w:color="auto" w:fill="FFFFFF"/>
              <w:spacing w:after="0" w:line="240" w:lineRule="auto"/>
              <w:jc w:val="center"/>
              <w:rPr>
                <w:rFonts w:ascii="Times New Roman" w:hAnsi="Times New Roman" w:cs="Times New Roman"/>
                <w:b/>
                <w:bCs/>
                <w:sz w:val="24"/>
                <w:szCs w:val="24"/>
                <w:lang w:val="uk-UA"/>
              </w:rPr>
            </w:pPr>
            <w:bookmarkStart w:id="15" w:name="_Hlk54691466"/>
            <w:bookmarkEnd w:id="14"/>
          </w:p>
          <w:p w14:paraId="7F52CF8A" w14:textId="76CA8BDF" w:rsidR="00A634EC" w:rsidRPr="00E67927" w:rsidRDefault="00A634EC" w:rsidP="00A634EC">
            <w:pPr>
              <w:shd w:val="clear" w:color="auto" w:fill="FFFFFF"/>
              <w:spacing w:after="0" w:line="240" w:lineRule="auto"/>
              <w:jc w:val="center"/>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Закон України «Про Антимонопольний комітет України»</w:t>
            </w:r>
            <w:bookmarkEnd w:id="15"/>
          </w:p>
          <w:p w14:paraId="1D168266" w14:textId="77777777" w:rsidR="00A634EC" w:rsidRPr="00E67927" w:rsidRDefault="00A634EC" w:rsidP="00A634EC">
            <w:pPr>
              <w:shd w:val="clear" w:color="auto" w:fill="FFFFFF"/>
              <w:spacing w:after="0" w:line="240" w:lineRule="auto"/>
              <w:jc w:val="center"/>
              <w:rPr>
                <w:rFonts w:ascii="Times New Roman" w:hAnsi="Times New Roman" w:cs="Times New Roman"/>
                <w:b/>
                <w:bCs/>
                <w:sz w:val="24"/>
                <w:szCs w:val="24"/>
                <w:lang w:val="uk-UA"/>
              </w:rPr>
            </w:pPr>
          </w:p>
        </w:tc>
      </w:tr>
      <w:tr w:rsidR="00E67927" w:rsidRPr="00E67927" w14:paraId="1BEF428E" w14:textId="03955481" w:rsidTr="00A634EC">
        <w:trPr>
          <w:jc w:val="center"/>
        </w:trPr>
        <w:tc>
          <w:tcPr>
            <w:tcW w:w="2500" w:type="pct"/>
          </w:tcPr>
          <w:p w14:paraId="51AE0B29"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Стаття 7. </w:t>
            </w:r>
            <w:r w:rsidRPr="00E67927">
              <w:rPr>
                <w:rFonts w:ascii="Times New Roman" w:hAnsi="Times New Roman" w:cs="Times New Roman"/>
                <w:sz w:val="24"/>
                <w:szCs w:val="24"/>
                <w:lang w:val="uk-UA"/>
              </w:rPr>
              <w:t>Повноваження Антимонопольного комітету України</w:t>
            </w:r>
          </w:p>
          <w:p w14:paraId="1CEEFAE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14:paraId="171BABE3"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розглядати заяви і справи про порушення законодавства про захист економічної конкуренції та проводити розслідування за цими заявами і справами;</w:t>
            </w:r>
          </w:p>
          <w:p w14:paraId="1B9DD9A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приймати передбачені законодавством про захист економічної конкуренції розпорядження та рішення за заявами і справами, перевіряти та переглядати рішення у справах, надавати висновки щодо кваліфікації дій відповідно до законодавства про захист економічної конкуренції;</w:t>
            </w:r>
          </w:p>
          <w:p w14:paraId="11B32892"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розглядати справи про адміністративні правопорушення, приймати постанови та перевіряти їх законність та обґрунтованість;</w:t>
            </w:r>
          </w:p>
          <w:p w14:paraId="2128212A"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1B8CFD9C"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14:paraId="0AEA09BD"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призначати експертизу та експерта з числа осіб, які володіють необхідними знаннями для надання експертного висновку;</w:t>
            </w:r>
          </w:p>
          <w:p w14:paraId="4F8456C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або джерелом доказів у справі незалежно від їх місцезнаходження;</w:t>
            </w:r>
          </w:p>
          <w:p w14:paraId="2300DB5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у разі перешкоджання працівникам Антимонопольного комітету України у виконанні ними повноважень, передбачених пунктами 4, 5 і 7 цієї частини, залучати поліцейських для застосування заходів, передбачених законом, для подолання перешкод;</w:t>
            </w:r>
          </w:p>
          <w:p w14:paraId="72EB7F6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залучати поліцейських, працівників митних та інших правоохоронних органів для забезпечення проведення розгляду справи про порушення законодавства про захист економічної конкуренції, зокрема в разі проведення розслідування;</w:t>
            </w:r>
          </w:p>
          <w:p w14:paraId="4A8569BC" w14:textId="77777777" w:rsidR="00F068BA" w:rsidRPr="00E67927" w:rsidRDefault="00F068BA" w:rsidP="00F068B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залучати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14:paraId="7B361BEC" w14:textId="77777777" w:rsidR="00F068BA" w:rsidRPr="00E67927" w:rsidRDefault="00F068BA" w:rsidP="00F068B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14:paraId="7418DB65" w14:textId="78A5B5C9"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 xml:space="preserve">Відсутній </w:t>
            </w:r>
          </w:p>
          <w:p w14:paraId="083BE938" w14:textId="7D6EACEE"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19ED3161" w14:textId="3B8C2716"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0AC45076" w14:textId="284F6DB3"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0A3033AA" w14:textId="763AA6BE"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431BCABF" w14:textId="1C3DE7D1"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0DF2FC05" w14:textId="3DBAFD0B"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498A75CC" w14:textId="77777777" w:rsidR="00F068BA" w:rsidRPr="00E67927" w:rsidRDefault="00F068BA" w:rsidP="00F068BA">
            <w:pPr>
              <w:shd w:val="clear" w:color="auto" w:fill="FFFFFF"/>
              <w:spacing w:after="0" w:line="240" w:lineRule="auto"/>
              <w:ind w:firstLine="450"/>
              <w:jc w:val="both"/>
              <w:rPr>
                <w:rFonts w:ascii="Times New Roman" w:hAnsi="Times New Roman" w:cs="Times New Roman"/>
                <w:b/>
                <w:bCs/>
                <w:sz w:val="24"/>
                <w:szCs w:val="24"/>
                <w:lang w:val="uk-UA"/>
              </w:rPr>
            </w:pPr>
          </w:p>
          <w:p w14:paraId="4DD0907F" w14:textId="6EE57726" w:rsidR="00A634EC" w:rsidRPr="00E67927" w:rsidRDefault="00A634EC" w:rsidP="00F068B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визначати наявність або відсутність контролю між суб'єктами господарювання або їх частинами та склад групи суб'єктів господарювання, що є єдиним суб'єктом господарювання;</w:t>
            </w:r>
          </w:p>
          <w:p w14:paraId="554427A2"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законодавства про захист економічної конкуренції;</w:t>
            </w:r>
          </w:p>
          <w:p w14:paraId="32B16757"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законодавства про захист економічної конкуренції, та усунення причин виникнення цих порушень і умов, що їм сприяють;</w:t>
            </w:r>
          </w:p>
          <w:p w14:paraId="5AD6474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звертатися до суду з позовами, заявами і скаргами у зв'язку із застосуванням законодавства про захист економічної конкуренції, а також із запитами щодо надання інформації про судові справи, що розглядаються цими судами відповідно до законодавства про захист економічної конкуренції;</w:t>
            </w:r>
          </w:p>
          <w:p w14:paraId="6978498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звертатись та одержувати від компетентних органів інших держав необхідну інформацію для здійснення своїх повноважень;</w:t>
            </w:r>
          </w:p>
          <w:p w14:paraId="46A898E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надавати компетентним органам інших держав інформацію у випадках та порядку, передбачених законом;</w:t>
            </w:r>
          </w:p>
          <w:p w14:paraId="4CFDC05C"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здійснювати повноваження, передбачені </w:t>
            </w:r>
            <w:hyperlink r:id="rId12"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здійснення державних закупівель" та </w:t>
            </w:r>
            <w:hyperlink r:id="rId13"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публічні закупівлі";</w:t>
            </w:r>
          </w:p>
          <w:p w14:paraId="3DC9745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18) здійснювати інші повноваження, передбачені законодавством про захист економічної конкуренції та </w:t>
            </w:r>
            <w:hyperlink r:id="rId14"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здійснення державних закупівель" та </w:t>
            </w:r>
            <w:hyperlink r:id="rId15"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публічні закупівлі".</w:t>
            </w:r>
          </w:p>
          <w:p w14:paraId="74813586"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c>
          <w:tcPr>
            <w:tcW w:w="2500" w:type="pct"/>
            <w:gridSpan w:val="2"/>
          </w:tcPr>
          <w:p w14:paraId="708C05A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7. </w:t>
            </w:r>
            <w:r w:rsidRPr="00E67927">
              <w:rPr>
                <w:rFonts w:ascii="Times New Roman" w:hAnsi="Times New Roman" w:cs="Times New Roman"/>
                <w:sz w:val="24"/>
                <w:szCs w:val="24"/>
                <w:lang w:val="uk-UA"/>
              </w:rPr>
              <w:t>Повноваження Антимонопольного комітету України</w:t>
            </w:r>
          </w:p>
          <w:p w14:paraId="46C17E0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14:paraId="080CD2C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розглядати заяви і справи про порушення законодавства про захист економічної конкуренції та проводити розслідування за цими заявами і справами;</w:t>
            </w:r>
          </w:p>
          <w:p w14:paraId="6EFDBB0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приймати передбачені законодавством про захист економічної конкуренції розпорядження та рішення за заявами і справами, перевіряти та переглядати рішення у справах, надавати висновки щодо кваліфікації дій відповідно до законодавства про захист економічної конкуренції;</w:t>
            </w:r>
          </w:p>
          <w:p w14:paraId="16FE07D7"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розглядати справи про адміністративні правопорушення, приймати постанови та перевіряти їх законність та обґрунтованість;</w:t>
            </w:r>
          </w:p>
          <w:p w14:paraId="2A7F916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14:paraId="7AFA158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14:paraId="6717BDB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призначати експертизу та експерта з числа осіб, які володіють необхідними знаннями для надання експертного висновку;</w:t>
            </w:r>
          </w:p>
          <w:p w14:paraId="14D61D2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арешт на предмети, документи чи інші носії інформації, які можуть бути доказами або джерелом доказів у справі незалежно від їх місцезнаходження;</w:t>
            </w:r>
          </w:p>
          <w:p w14:paraId="752A1F5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у разі перешкоджання працівникам Антимонопольного комітету України у виконанні ними повноважень, передбачених пунктами 4, 5 і 7 цієї частини, залучати поліцейських для застосування заходів, передбачених законом, для подолання перешкод;</w:t>
            </w:r>
          </w:p>
          <w:p w14:paraId="6C002357"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залучати поліцейських, працівників митних та інших правоохоронних органів для забезпечення проведення розгляду справи про порушення законодавства про захист економічної конкуренції, зокрема в разі проведення розслідування;</w:t>
            </w:r>
          </w:p>
          <w:p w14:paraId="5C58B45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10) залучати до проведення перевірок </w:t>
            </w:r>
            <w:r w:rsidRPr="00E67927">
              <w:rPr>
                <w:rFonts w:ascii="Times New Roman" w:hAnsi="Times New Roman" w:cs="Times New Roman"/>
                <w:b/>
                <w:bCs/>
                <w:sz w:val="24"/>
                <w:szCs w:val="24"/>
                <w:lang w:val="uk-UA"/>
              </w:rPr>
              <w:t xml:space="preserve">в порядку визначеному законодавством </w:t>
            </w:r>
            <w:r w:rsidRPr="00E67927">
              <w:rPr>
                <w:rFonts w:ascii="Times New Roman" w:hAnsi="Times New Roman" w:cs="Times New Roman"/>
                <w:sz w:val="24"/>
                <w:szCs w:val="24"/>
                <w:lang w:val="uk-UA"/>
              </w:rPr>
              <w:t>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14:paraId="520C6C6A"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14:paraId="41A7F86C" w14:textId="77777777" w:rsidR="00A634EC" w:rsidRPr="00E67927" w:rsidRDefault="00A634EC" w:rsidP="00A634EC">
            <w:pPr>
              <w:shd w:val="clear" w:color="auto" w:fill="FFFFFF"/>
              <w:spacing w:after="0" w:line="240" w:lineRule="auto"/>
              <w:ind w:firstLine="450"/>
              <w:jc w:val="both"/>
              <w:rPr>
                <w:rStyle w:val="rvts15"/>
                <w:rFonts w:ascii="Times New Roman" w:hAnsi="Times New Roman"/>
                <w:b/>
                <w:bCs/>
                <w:sz w:val="24"/>
                <w:szCs w:val="24"/>
                <w:shd w:val="clear" w:color="auto" w:fill="FFFFFF"/>
                <w:lang w:val="uk-UA"/>
              </w:rPr>
            </w:pPr>
            <w:r w:rsidRPr="00E67927">
              <w:rPr>
                <w:rFonts w:ascii="Times New Roman" w:hAnsi="Times New Roman" w:cs="Times New Roman"/>
                <w:b/>
                <w:bCs/>
                <w:sz w:val="24"/>
                <w:szCs w:val="24"/>
                <w:lang w:val="uk-UA"/>
              </w:rPr>
              <w:lastRenderedPageBreak/>
              <w:t>11-1) за запитом Національної комісії, що здійснює державне регулювання у сферах енергетики та комунальних послуг, в порядку інформаційної взаємодії забезпечує підготовку та надання запитуваної інформації та документів, які знаходяться у розпорядженні Антимонопольного комітету України, щодо окремо визначених суб’єктів господарювання, які здійснюють діяльність на оптовому енергетичному ринку, для цілей проведення моніторингу та розслідування порушень на оптовому енергетичному ринку;</w:t>
            </w:r>
          </w:p>
          <w:p w14:paraId="63F21FDF"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визначати наявність або відсутність контролю між суб'єктами господарювання або їх частинами та склад групи суб'єктів господарювання, що є єдиним суб'єктом господарювання;</w:t>
            </w:r>
          </w:p>
          <w:p w14:paraId="5ABDA9A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законодавства про захист економічної конкуренції;</w:t>
            </w:r>
          </w:p>
          <w:p w14:paraId="3921ED8B"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законодавства про захист економічної конкуренції, та усунення причин виникнення цих порушень і умов, що їм сприяють;</w:t>
            </w:r>
          </w:p>
          <w:p w14:paraId="65A2B5BA"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звертатися до суду з позовами, заявами і скаргами у зв'язку із застосуванням законодавства про захист економічної конкуренції, а також із запитами щодо надання інформації про судові справи, що розглядаються цими судами відповідно до законодавства про захист економічної конкуренції;</w:t>
            </w:r>
          </w:p>
          <w:p w14:paraId="2E227E4F"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звертатись та одержувати від компетентних органів інших держав необхідну інформацію для здійснення своїх повноважень;</w:t>
            </w:r>
          </w:p>
          <w:p w14:paraId="7C545917"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надавати компетентним органам інших держав інформацію у випадках та порядку, передбачених законом;</w:t>
            </w:r>
          </w:p>
          <w:p w14:paraId="4AEAB0A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здійснювати повноваження, передбачені </w:t>
            </w:r>
            <w:hyperlink r:id="rId16"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здійснення державних закупівель" та </w:t>
            </w:r>
            <w:hyperlink r:id="rId17"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публічні закупівлі";</w:t>
            </w:r>
          </w:p>
          <w:p w14:paraId="2886F24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18) здійснювати інші повноваження, передбачені законодавством про захист економічної конкуренції та </w:t>
            </w:r>
            <w:hyperlink r:id="rId18"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здійснення державних закупівель" та </w:t>
            </w:r>
            <w:hyperlink r:id="rId19" w:tgtFrame="_blank" w:history="1">
              <w:r w:rsidRPr="00E67927">
                <w:rPr>
                  <w:rFonts w:ascii="Times New Roman" w:hAnsi="Times New Roman" w:cs="Times New Roman"/>
                  <w:sz w:val="24"/>
                  <w:szCs w:val="24"/>
                  <w:lang w:val="uk-UA"/>
                </w:rPr>
                <w:t>Законом України</w:t>
              </w:r>
            </w:hyperlink>
            <w:r w:rsidRPr="00E67927">
              <w:rPr>
                <w:rFonts w:ascii="Times New Roman" w:hAnsi="Times New Roman" w:cs="Times New Roman"/>
                <w:sz w:val="24"/>
                <w:szCs w:val="24"/>
                <w:lang w:val="uk-UA"/>
              </w:rPr>
              <w:t> "Про публічні закупівлі".</w:t>
            </w:r>
          </w:p>
          <w:p w14:paraId="12D79D5A" w14:textId="5C091C7A"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r>
      <w:tr w:rsidR="00E67927" w:rsidRPr="00E67927" w14:paraId="064F3CFA" w14:textId="74BC39EB" w:rsidTr="00A634EC">
        <w:trPr>
          <w:jc w:val="center"/>
        </w:trPr>
        <w:tc>
          <w:tcPr>
            <w:tcW w:w="2500" w:type="pct"/>
          </w:tcPr>
          <w:p w14:paraId="0B8A251D"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10. </w:t>
            </w:r>
            <w:r w:rsidRPr="00E67927">
              <w:rPr>
                <w:rFonts w:ascii="Times New Roman" w:hAnsi="Times New Roman" w:cs="Times New Roman"/>
                <w:sz w:val="24"/>
                <w:szCs w:val="24"/>
                <w:lang w:val="uk-UA"/>
              </w:rPr>
              <w:t>Заступники Голови Антимонопольного комітету України</w:t>
            </w:r>
          </w:p>
          <w:p w14:paraId="4DBE8BD9"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і заступник Голови Антимонопольного комітету України з числа державних уповноважених призначаються на посади за поданням Прем'єр-міністра України та звільняються з посад Президентом України. Прем'єр-міністр України вносить на розгляд Президента України подання про призначення на посади першого заступника і заступника Голови Антимонопольного комітету України відповідно до пропозицій Голови Антимонопольного комітету України.</w:t>
            </w:r>
          </w:p>
          <w:p w14:paraId="2207D42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Строк повноважень першого заступника та заступника Голови Антимонопольного комітету України припиняється із завершенням строку їх повноважень як державних уповноважених або відповідно до </w:t>
            </w:r>
            <w:hyperlink r:id="rId20" w:anchor="n356" w:history="1">
              <w:r w:rsidRPr="00E67927">
                <w:rPr>
                  <w:rFonts w:ascii="Times New Roman" w:hAnsi="Times New Roman" w:cs="Times New Roman"/>
                  <w:sz w:val="24"/>
                  <w:szCs w:val="24"/>
                  <w:lang w:val="uk-UA"/>
                </w:rPr>
                <w:t>частини другої</w:t>
              </w:r>
            </w:hyperlink>
            <w:r w:rsidRPr="00E67927">
              <w:rPr>
                <w:rFonts w:ascii="Times New Roman" w:hAnsi="Times New Roman" w:cs="Times New Roman"/>
                <w:sz w:val="24"/>
                <w:szCs w:val="24"/>
                <w:lang w:val="uk-UA"/>
              </w:rPr>
              <w:t> статті 18 цього Закону.</w:t>
            </w:r>
          </w:p>
          <w:p w14:paraId="2162D19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bookmarkStart w:id="16" w:name="_Hlk54692914"/>
            <w:r w:rsidRPr="00E67927">
              <w:rPr>
                <w:rFonts w:ascii="Times New Roman" w:hAnsi="Times New Roman" w:cs="Times New Roman"/>
                <w:sz w:val="24"/>
                <w:szCs w:val="24"/>
                <w:lang w:val="uk-UA"/>
              </w:rPr>
              <w:t>Перший заступник та заступник Голови Антимонопольного комітету України:</w:t>
            </w:r>
          </w:p>
          <w:bookmarkEnd w:id="16"/>
          <w:p w14:paraId="670F0CC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координують і контролюють роботу територіальних відділень Антимонопольного комітету України, дорадчих органів Антимонопольного комітету України та установ, що належать до сфери управління Антимонопольного комітету України;</w:t>
            </w:r>
          </w:p>
          <w:p w14:paraId="476B263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спрямовують і контролюють діяльність підпорядкованих їм структурних підрозділів;</w:t>
            </w:r>
          </w:p>
          <w:p w14:paraId="74A5A44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організовують правове забезпечення діяльності структурних підрозділів апарату Антимонопольного комітету України;</w:t>
            </w:r>
          </w:p>
          <w:p w14:paraId="119B4C2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забезпечують взаємодію Антимонопольного комітету України з Верховною Радою України;</w:t>
            </w:r>
          </w:p>
          <w:p w14:paraId="0DC41A8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забезпечують взаємодію Антимонопольного комітету України з міністерствами та іншими центральними органами виконавчої влади, правоохоронними органами, судами, іншими органами державної влади, підприємствами, установами та організаціями;</w:t>
            </w:r>
          </w:p>
          <w:p w14:paraId="53090FA1"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Відсутній </w:t>
            </w:r>
          </w:p>
          <w:p w14:paraId="0B46797D"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48A62C7D"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353A180C"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335F70B1"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28F4CCA5"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3502B72A" w14:textId="525B9B40"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забезпечують співробітництво Антимонопольного комітету України з міжнародними організаціями, державними органами та неурядовими організаціями інших держав;</w:t>
            </w:r>
          </w:p>
          <w:p w14:paraId="4439917C"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дорученням Голови Антимонопольного комітету України беруть участь у засіданнях комітетів Верховної Ради України під час розгляду питань, пов'язаних з діяльністю Антимонопольного комітету України, та представляють Антимонопольний комітет України у відносинах з іншими органами державної влади, органами місцевого самоврядування, підприємствами, установами та організаціями;</w:t>
            </w:r>
          </w:p>
          <w:p w14:paraId="6F8F29F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погоджують призначення на посади та звільнення з посад працівників, зміни у структурі та штатному розписі підпорядкованих їм структурних підрозділів.</w:t>
            </w:r>
          </w:p>
          <w:p w14:paraId="624A0CD2"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має право уповноважувати працівників Антимонопольного комітету України та його територіальних відділень представляти інтереси Антимонопольного комітету України в суді.</w:t>
            </w:r>
          </w:p>
          <w:p w14:paraId="4DDACCB3"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Розподіл обов'язків між першим заступником Голови та заступником Голови Антимонопольного комітету України здійснює Голова Антимонопольного комітету України.</w:t>
            </w:r>
          </w:p>
          <w:p w14:paraId="5DEBC4E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і заступник Голови Антимонопольного комітету України виконують за дорученням Голови окремі його функції і заступають Голову Комітету у разі його відсутності або неможливості здійснення ним своїх повноважень.</w:t>
            </w:r>
          </w:p>
          <w:p w14:paraId="38ED652D"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У разі відсутності першого заступника і заступника обов'язки Голови Антимонопольного комітету України виконує державний уповноважений Антимонопольного комітету України. </w:t>
            </w:r>
            <w:r w:rsidRPr="00E67927">
              <w:rPr>
                <w:rFonts w:ascii="Times New Roman" w:hAnsi="Times New Roman" w:cs="Times New Roman"/>
                <w:i/>
                <w:iCs/>
                <w:sz w:val="24"/>
                <w:szCs w:val="24"/>
                <w:lang w:val="uk-UA"/>
              </w:rPr>
              <w:t xml:space="preserve"> </w:t>
            </w:r>
          </w:p>
        </w:tc>
        <w:tc>
          <w:tcPr>
            <w:tcW w:w="2500" w:type="pct"/>
            <w:gridSpan w:val="2"/>
          </w:tcPr>
          <w:p w14:paraId="0537A3E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10. </w:t>
            </w:r>
            <w:r w:rsidRPr="00E67927">
              <w:rPr>
                <w:rFonts w:ascii="Times New Roman" w:hAnsi="Times New Roman" w:cs="Times New Roman"/>
                <w:sz w:val="24"/>
                <w:szCs w:val="24"/>
                <w:lang w:val="uk-UA"/>
              </w:rPr>
              <w:t>Заступники Голови Антимонопольного комітету України</w:t>
            </w:r>
          </w:p>
          <w:p w14:paraId="42966A6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і заступник Голови Антимонопольного комітету України з числа державних уповноважених призначаються на посади за поданням Прем'єр-міністра України та звільняються з посад Президентом України. Прем'єр-міністр України вносить на розгляд Президента України подання про призначення на посади першого заступника і заступника Голови Антимонопольного комітету України відповідно до пропозицій Голови Антимонопольного комітету України.</w:t>
            </w:r>
          </w:p>
          <w:p w14:paraId="1F7C6A0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Строк повноважень першого заступника та заступника Голови Антимонопольного комітету України припиняється із завершенням строку їх повноважень як державних уповноважених або відповідно до </w:t>
            </w:r>
            <w:hyperlink r:id="rId21" w:anchor="n356" w:history="1">
              <w:r w:rsidRPr="00E67927">
                <w:rPr>
                  <w:rFonts w:ascii="Times New Roman" w:hAnsi="Times New Roman" w:cs="Times New Roman"/>
                  <w:sz w:val="24"/>
                  <w:szCs w:val="24"/>
                  <w:lang w:val="uk-UA"/>
                </w:rPr>
                <w:t>частини другої</w:t>
              </w:r>
            </w:hyperlink>
            <w:r w:rsidRPr="00E67927">
              <w:rPr>
                <w:rFonts w:ascii="Times New Roman" w:hAnsi="Times New Roman" w:cs="Times New Roman"/>
                <w:sz w:val="24"/>
                <w:szCs w:val="24"/>
                <w:lang w:val="uk-UA"/>
              </w:rPr>
              <w:t> статті 18 цього Закону.</w:t>
            </w:r>
          </w:p>
          <w:p w14:paraId="02FB5C8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та заступник Голови Антимонопольного комітету України:</w:t>
            </w:r>
          </w:p>
          <w:p w14:paraId="0018F79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координують і контролюють роботу територіальних відділень Антимонопольного комітету України, дорадчих органів Антимонопольного комітету України та установ, що належать до сфери управління Антимонопольного комітету України;</w:t>
            </w:r>
          </w:p>
          <w:p w14:paraId="58E01CB3"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спрямовують і контролюють діяльність підпорядкованих їм структурних підрозділів;</w:t>
            </w:r>
          </w:p>
          <w:p w14:paraId="28B9E7A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організовують правове забезпечення діяльності структурних підрозділів апарату Антимонопольного комітету України;</w:t>
            </w:r>
          </w:p>
          <w:p w14:paraId="7EF79D8B"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забезпечують взаємодію Антимонопольного комітету України з Верховною Радою України;</w:t>
            </w:r>
          </w:p>
          <w:p w14:paraId="7C63D51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забезпечують взаємодію Антимонопольного комітету України з міністерствами та іншими центральними органами виконавчої влади, правоохоронними органами, судами, іншими органами державної влади, підприємствами, установами та організаціями;</w:t>
            </w:r>
          </w:p>
          <w:p w14:paraId="1CF25C93" w14:textId="77777777" w:rsidR="00A634EC" w:rsidRPr="00E67927" w:rsidRDefault="00A634EC" w:rsidP="00A634EC">
            <w:pPr>
              <w:autoSpaceDE w:val="0"/>
              <w:autoSpaceDN w:val="0"/>
              <w:adjustRightInd w:val="0"/>
              <w:spacing w:after="0" w:line="240" w:lineRule="auto"/>
              <w:ind w:firstLine="38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5-1) забезпечують взаємодію Антимонопольного комітету України з Національною комісією, що здійснює державне регулювання у сферах енергетики та комунальних послуг в порядку інформаційної взаємодії у процесі моніторингу комісією енергетичних ринків та </w:t>
            </w:r>
            <w:r w:rsidRPr="00E67927">
              <w:rPr>
                <w:rFonts w:ascii="Times New Roman" w:hAnsi="Times New Roman" w:cs="Times New Roman"/>
                <w:b/>
                <w:bCs/>
                <w:sz w:val="24"/>
                <w:szCs w:val="24"/>
                <w:lang w:val="uk-UA"/>
              </w:rPr>
              <w:lastRenderedPageBreak/>
              <w:t xml:space="preserve">проведення нею розслідувань порушень щодо функціонування оптових енергетичних ринків; </w:t>
            </w:r>
          </w:p>
          <w:p w14:paraId="18D6341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забезпечують співробітництво Антимонопольного комітету України з міжнародними організаціями, державними органами та неурядовими організаціями інших держав;</w:t>
            </w:r>
          </w:p>
          <w:p w14:paraId="6C9840A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дорученням Голови Антимонопольного комітету України беруть участь у засіданнях комітетів Верховної Ради України під час розгляду питань, пов'язаних з діяльністю Антимонопольного комітету України, та представляють Антимонопольний комітет України у відносинах з іншими органами державної влади, органами місцевого самоврядування, підприємствами, установами та організаціями;</w:t>
            </w:r>
          </w:p>
          <w:p w14:paraId="27F4FD4B"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погоджують призначення на посади та звільнення з посад працівників, зміни у структурі та штатному розписі підпорядкованих їм структурних підрозділів.</w:t>
            </w:r>
          </w:p>
          <w:p w14:paraId="7CA5E9C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має право уповноважувати працівників Антимонопольного комітету України та його територіальних відділень представляти інтереси Антимонопольного комітету України в суді.</w:t>
            </w:r>
          </w:p>
          <w:p w14:paraId="0405843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Розподіл обов'язків між першим заступником Голови та заступником Голови Антимонопольного комітету України здійснює Голова Антимонопольного комітету України.</w:t>
            </w:r>
          </w:p>
          <w:p w14:paraId="62AD98BA"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Перший заступник і заступник Голови Антимонопольного комітету України виконують за дорученням Голови окремі його функції і заступають Голову Комітету у разі його відсутності або неможливості здійснення ним своїх повноважень.</w:t>
            </w:r>
          </w:p>
          <w:p w14:paraId="7406DD5C" w14:textId="38C90F9B"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У разі відсутності першого заступника і заступника обов'язки Голови Антимонопольного комітету України виконує державний уповноважений Антимонопольного комітету України. </w:t>
            </w:r>
            <w:r w:rsidRPr="00E67927">
              <w:rPr>
                <w:rFonts w:ascii="Times New Roman" w:hAnsi="Times New Roman" w:cs="Times New Roman"/>
                <w:i/>
                <w:iCs/>
                <w:sz w:val="24"/>
                <w:szCs w:val="24"/>
                <w:lang w:val="uk-UA"/>
              </w:rPr>
              <w:t xml:space="preserve"> </w:t>
            </w:r>
          </w:p>
        </w:tc>
      </w:tr>
      <w:tr w:rsidR="00E67927" w:rsidRPr="00E67927" w14:paraId="578F230F" w14:textId="46670F54" w:rsidTr="00A634EC">
        <w:trPr>
          <w:jc w:val="center"/>
        </w:trPr>
        <w:tc>
          <w:tcPr>
            <w:tcW w:w="2500" w:type="pct"/>
          </w:tcPr>
          <w:p w14:paraId="686DDD60"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bookmarkStart w:id="17" w:name="n379"/>
            <w:bookmarkEnd w:id="17"/>
            <w:r w:rsidRPr="00E67927">
              <w:rPr>
                <w:rFonts w:ascii="Times New Roman" w:hAnsi="Times New Roman" w:cs="Times New Roman"/>
                <w:b/>
                <w:bCs/>
                <w:sz w:val="24"/>
                <w:szCs w:val="24"/>
                <w:lang w:val="uk-UA"/>
              </w:rPr>
              <w:lastRenderedPageBreak/>
              <w:t>Стаття 20. </w:t>
            </w:r>
            <w:r w:rsidRPr="00E67927">
              <w:rPr>
                <w:rFonts w:ascii="Times New Roman" w:hAnsi="Times New Roman" w:cs="Times New Roman"/>
                <w:sz w:val="24"/>
                <w:szCs w:val="24"/>
                <w:lang w:val="uk-UA"/>
              </w:rPr>
              <w:t>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засобами масової інформації та громадськими організаціями</w:t>
            </w:r>
          </w:p>
          <w:p w14:paraId="59D28B68"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w:t>
            </w:r>
            <w:r w:rsidRPr="00E67927">
              <w:rPr>
                <w:rFonts w:ascii="Times New Roman" w:hAnsi="Times New Roman" w:cs="Times New Roman"/>
                <w:sz w:val="24"/>
                <w:szCs w:val="24"/>
                <w:lang w:val="uk-UA"/>
              </w:rPr>
              <w:lastRenderedPageBreak/>
              <w:t>Антимонопольний комітет України про виконання заходів, пов'язаних з реалізацією конкурентної політики.</w:t>
            </w:r>
          </w:p>
          <w:p w14:paraId="7D3B0552"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14:paraId="44BD191C"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Відсутній </w:t>
            </w:r>
          </w:p>
          <w:p w14:paraId="3133D5F0"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0A4D5908"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1776F361"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0D026FA7"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644DA0FA"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6471144A"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4701581E"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6A04EEE6"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77A49FCE"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16747A20"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312FF413"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5323DA83" w14:textId="77777777" w:rsidR="00BC6AF2" w:rsidRPr="00E67927" w:rsidRDefault="00BC6AF2" w:rsidP="00A634EC">
            <w:pPr>
              <w:shd w:val="clear" w:color="auto" w:fill="FFFFFF"/>
              <w:spacing w:after="0" w:line="240" w:lineRule="auto"/>
              <w:ind w:firstLine="448"/>
              <w:jc w:val="both"/>
              <w:rPr>
                <w:rFonts w:ascii="Times New Roman" w:hAnsi="Times New Roman" w:cs="Times New Roman"/>
                <w:b/>
                <w:bCs/>
                <w:sz w:val="24"/>
                <w:szCs w:val="24"/>
                <w:lang w:val="uk-UA"/>
              </w:rPr>
            </w:pPr>
          </w:p>
          <w:p w14:paraId="5B22EA03" w14:textId="17B3432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Антимонопольний комітет України та його територіальні відділення взаємодіють із засобами масової інформації та громадськими організаціями у роботі по запобіганню порушенням законодавства про захист економічної конкуренції, оприлюднюють у засобах масової інформації повідомлення про свою діяльність і прийняті рішення.</w:t>
            </w:r>
          </w:p>
          <w:p w14:paraId="65786A33"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Органи влади, органи місцевого самоврядування, органи адміністративно-господарського управління та контролю зобов'язані погоджувати з Антимонопольним комітетом України, його територіальними відділеннями проекти нормативно-правових актів та інших рішень, які можуть вплинути на конкуренцію, зокрема щодо створення суб'єктів господарювання, встановлення і зміни правил їх поведінки на ринку, або такі, що можуть призвести до недопущення, усунення, обмеження чи спотворення конкуренції на відповідних ринках, а також одержувати дозвіл Антимонопольного комітету України на концентрацію у випадках, передбачених законом.</w:t>
            </w:r>
          </w:p>
        </w:tc>
        <w:tc>
          <w:tcPr>
            <w:tcW w:w="2500" w:type="pct"/>
            <w:gridSpan w:val="2"/>
          </w:tcPr>
          <w:p w14:paraId="19B37D10"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20. </w:t>
            </w:r>
            <w:r w:rsidRPr="00E67927">
              <w:rPr>
                <w:rFonts w:ascii="Times New Roman" w:hAnsi="Times New Roman" w:cs="Times New Roman"/>
                <w:sz w:val="24"/>
                <w:szCs w:val="24"/>
                <w:lang w:val="uk-UA"/>
              </w:rPr>
              <w:t>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засобами масової інформації та громадськими організаціями</w:t>
            </w:r>
          </w:p>
          <w:p w14:paraId="15D188F6"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w:t>
            </w:r>
            <w:r w:rsidRPr="00E67927">
              <w:rPr>
                <w:rFonts w:ascii="Times New Roman" w:hAnsi="Times New Roman" w:cs="Times New Roman"/>
                <w:sz w:val="24"/>
                <w:szCs w:val="24"/>
                <w:lang w:val="uk-UA"/>
              </w:rPr>
              <w:lastRenderedPageBreak/>
              <w:t>Антимонопольний комітет України про виконання заходів, пов'язаних з реалізацією конкурентної політики.</w:t>
            </w:r>
          </w:p>
          <w:p w14:paraId="227FF70C"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14:paraId="22354B3F"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З метою виявлення порушень законодавства у сфері захисту економічної конкуренції на оптових енергетичних ринках Антимонопольний комітетом України взаємодіє з Національною комісією, що здійснює державне регулювання у сферах енергетики та комунальних послуг, у процесі проведення моніторингу та розслідувань порушень на оптовому енергетичному ринку в порядку встановленому законом. </w:t>
            </w:r>
          </w:p>
          <w:p w14:paraId="71947917" w14:textId="4E7E37BF" w:rsidR="00A634EC" w:rsidRPr="00E67927" w:rsidRDefault="00A634EC" w:rsidP="00A634EC">
            <w:pPr>
              <w:autoSpaceDE w:val="0"/>
              <w:autoSpaceDN w:val="0"/>
              <w:adjustRightInd w:val="0"/>
              <w:spacing w:after="0" w:line="240" w:lineRule="auto"/>
              <w:ind w:firstLine="525"/>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Порядок інформаційної взаємодії затверджується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та підлягає державній реєстрації Міністерством юстиції України</w:t>
            </w:r>
            <w:r w:rsidR="00A03318" w:rsidRPr="00E67927">
              <w:rPr>
                <w:rFonts w:ascii="Times New Roman" w:hAnsi="Times New Roman" w:cs="Times New Roman"/>
                <w:b/>
                <w:bCs/>
                <w:sz w:val="24"/>
                <w:szCs w:val="24"/>
                <w:lang w:val="uk-UA"/>
              </w:rPr>
              <w:t xml:space="preserve"> у тримісячний термін після затвердження</w:t>
            </w:r>
            <w:r w:rsidRPr="00E67927">
              <w:rPr>
                <w:rFonts w:ascii="Times New Roman" w:hAnsi="Times New Roman" w:cs="Times New Roman"/>
                <w:b/>
                <w:bCs/>
                <w:sz w:val="24"/>
                <w:szCs w:val="24"/>
                <w:lang w:val="uk-UA"/>
              </w:rPr>
              <w:t>.</w:t>
            </w:r>
          </w:p>
          <w:p w14:paraId="67F652F3" w14:textId="20303EB2" w:rsidR="00A634EC" w:rsidRPr="00E67927" w:rsidRDefault="00A634EC" w:rsidP="00A634EC">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Антимонопольний комітет України та його територіальні відділення взаємодіють із засобами масової інформації та громадськими організаціями у роботі по запобіганню порушенням законодавства про захист економічної конкуренції, оприлюднюють у засобах масової інформації повідомлення про свою діяльність і прийняті рішення.</w:t>
            </w:r>
          </w:p>
          <w:p w14:paraId="7AC3DB8F" w14:textId="6FD92E2F" w:rsidR="00A634EC" w:rsidRPr="00E67927" w:rsidRDefault="00A634EC"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Органи влади, органи місцевого самоврядування, органи адміністративно-господарського управління та контролю зобов'язані погоджувати з Антимонопольним комітетом України, його територіальними відділеннями проекти нормативно-правових актів та інших рішень, які можуть вплинути на конкуренцію, зокрема щодо створення суб'єктів господарювання, встановлення і зміни правил їх поведінки на ринку, або такі, що можуть призвести до недопущення, усунення, обмеження чи спотворення конкуренції на відповідних ринках, а також одержувати дозвіл Антимонопольного комітету України на концентрацію у випадках, передбачених законом.</w:t>
            </w:r>
          </w:p>
        </w:tc>
      </w:tr>
      <w:tr w:rsidR="00E67927" w:rsidRPr="00E67927" w14:paraId="7FDB55DB" w14:textId="46CAF92E" w:rsidTr="00A634EC">
        <w:trPr>
          <w:gridAfter w:val="1"/>
          <w:wAfter w:w="2" w:type="pct"/>
          <w:jc w:val="center"/>
        </w:trPr>
        <w:tc>
          <w:tcPr>
            <w:tcW w:w="4998" w:type="pct"/>
            <w:gridSpan w:val="2"/>
          </w:tcPr>
          <w:p w14:paraId="53C5A0D4" w14:textId="77777777" w:rsidR="00A634EC" w:rsidRPr="00E67927" w:rsidRDefault="00A634EC" w:rsidP="00A634EC">
            <w:pPr>
              <w:widowControl w:val="0"/>
              <w:spacing w:after="0" w:line="240" w:lineRule="auto"/>
              <w:ind w:firstLine="284"/>
              <w:jc w:val="center"/>
              <w:rPr>
                <w:rFonts w:ascii="Times New Roman" w:hAnsi="Times New Roman" w:cs="Times New Roman"/>
                <w:b/>
                <w:sz w:val="24"/>
                <w:szCs w:val="24"/>
                <w:lang w:val="uk-UA"/>
              </w:rPr>
            </w:pPr>
            <w:bookmarkStart w:id="18" w:name="_Hlk54692282"/>
          </w:p>
          <w:p w14:paraId="5FB7C539" w14:textId="29CE7E48" w:rsidR="00A634EC" w:rsidRPr="00E67927" w:rsidRDefault="00A634EC" w:rsidP="00A634EC">
            <w:pPr>
              <w:widowControl w:val="0"/>
              <w:spacing w:after="0" w:line="240" w:lineRule="auto"/>
              <w:ind w:firstLine="284"/>
              <w:jc w:val="center"/>
              <w:rPr>
                <w:rFonts w:ascii="Times New Roman" w:hAnsi="Times New Roman" w:cs="Times New Roman"/>
                <w:b/>
                <w:sz w:val="24"/>
                <w:szCs w:val="24"/>
                <w:lang w:val="uk-UA"/>
              </w:rPr>
            </w:pPr>
            <w:r w:rsidRPr="00E67927">
              <w:rPr>
                <w:rFonts w:ascii="Times New Roman" w:hAnsi="Times New Roman" w:cs="Times New Roman"/>
                <w:b/>
                <w:sz w:val="24"/>
                <w:szCs w:val="24"/>
                <w:lang w:val="uk-UA"/>
              </w:rPr>
              <w:lastRenderedPageBreak/>
              <w:t>Закон України «Про Національну комісію, що здійснює державне регулювання у сферах енергетики та комунальних послуг»</w:t>
            </w:r>
            <w:bookmarkEnd w:id="18"/>
          </w:p>
          <w:p w14:paraId="73C639D7" w14:textId="77777777" w:rsidR="00A634EC" w:rsidRPr="00E67927" w:rsidRDefault="00A634EC" w:rsidP="00A634EC">
            <w:pPr>
              <w:widowControl w:val="0"/>
              <w:spacing w:after="0" w:line="240" w:lineRule="auto"/>
              <w:ind w:firstLine="284"/>
              <w:jc w:val="center"/>
              <w:rPr>
                <w:rFonts w:ascii="Times New Roman" w:hAnsi="Times New Roman" w:cs="Times New Roman"/>
                <w:b/>
                <w:sz w:val="24"/>
                <w:szCs w:val="24"/>
                <w:lang w:val="uk-UA"/>
              </w:rPr>
            </w:pPr>
          </w:p>
        </w:tc>
      </w:tr>
      <w:tr w:rsidR="00E67927" w:rsidRPr="00E67927" w14:paraId="6BB2B3AD" w14:textId="16A5EF09" w:rsidTr="00A634EC">
        <w:trPr>
          <w:jc w:val="center"/>
        </w:trPr>
        <w:tc>
          <w:tcPr>
            <w:tcW w:w="2500" w:type="pct"/>
          </w:tcPr>
          <w:p w14:paraId="437E9F51" w14:textId="325FEEE8" w:rsidR="00A634EC"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3A542546"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2-1. Визначення термінів</w:t>
            </w:r>
          </w:p>
          <w:p w14:paraId="4926CC3D"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У цьому Законі наведені нижче терміни вживаються в такому значенні:</w:t>
            </w:r>
          </w:p>
          <w:p w14:paraId="2450B53B" w14:textId="1CE1B8C7" w:rsidR="00532FCC" w:rsidRPr="00E67927" w:rsidRDefault="00532FCC" w:rsidP="00532FCC">
            <w:pPr>
              <w:spacing w:after="0" w:line="240" w:lineRule="auto"/>
              <w:ind w:firstLine="567"/>
              <w:jc w:val="both"/>
              <w:rPr>
                <w:rFonts w:ascii="Times New Roman" w:eastAsia="Times New Roman" w:hAnsi="Times New Roman" w:cs="Times New Roman"/>
                <w:b/>
                <w:bCs/>
                <w:sz w:val="24"/>
                <w:szCs w:val="24"/>
                <w:lang w:val="uk-UA" w:eastAsia="ru-RU"/>
              </w:rPr>
            </w:pPr>
            <w:r w:rsidRPr="00E67927">
              <w:rPr>
                <w:rFonts w:ascii="Times New Roman" w:eastAsia="Times New Roman" w:hAnsi="Times New Roman" w:cs="Times New Roman"/>
                <w:b/>
                <w:bCs/>
                <w:sz w:val="24"/>
                <w:szCs w:val="24"/>
                <w:lang w:val="uk-UA" w:eastAsia="ru-RU"/>
              </w:rPr>
              <w:t>критична інфраструктура -  активи, система або її частина, що є необхідними для забезпечення життєво важливих для суспільства функцій, охорони здоров’я, безпеки та добробуту населення, виведення з ладу або руйнування яких матиме суттєвий вплив на національну безпеку та оборону, навколишнє природне середовище та може призвести до значних фінансових збитків і людських жертв»;</w:t>
            </w:r>
          </w:p>
          <w:p w14:paraId="707629E2" w14:textId="47A5A422"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оптовий енергетичний ринок - будь-який з ринків електричної енергії та/або природного газу, на якому здійснюються операції з оптовими енергетичними продуктами в межах України та інших держав-сторін Договору про заснування Енергетичного Співтовариства;</w:t>
            </w:r>
          </w:p>
          <w:p w14:paraId="0031A842"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оптові енергетичні продукти – договори (угоди) та деривативні контракти незалежно від місця та способу торгівлі, а саме:</w:t>
            </w:r>
          </w:p>
          <w:p w14:paraId="0C10A7D9"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про купівлю-продаж електричної енергії та/або природного газу, місцем постачання яких є договірні сторони Договору про заснування Енергетичного Співтовариства;</w:t>
            </w:r>
          </w:p>
          <w:p w14:paraId="7603E854"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б) деривативні контракти базовим активом яких є електрична енергія або природній газ, місцем торгівлі та місцем постачання яких є договірні сторони Договору про заснування Енергетичного Співтовариства; </w:t>
            </w:r>
          </w:p>
          <w:p w14:paraId="0EF4C516"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щодо передачі електричної енергії або транспортування природного газу в межах держав-сторін Договору про заснування Енергетичного Співтовариства;</w:t>
            </w:r>
          </w:p>
          <w:p w14:paraId="5F399ACE"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г) деривативні контракти базовим активом яких є право передачі електричної енергії або транспортування природного газу в межах держав-сторін Договору про заснування Енергетичного Співтовариства;</w:t>
            </w:r>
          </w:p>
          <w:p w14:paraId="3FF4CB6B" w14:textId="11CD1022"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ґ) щодо постачання або розподілу електричної енергії кінцевим споживачам з сумарною дозволеною потужністю споживання електричної енергії установками такого споживача 100 МВт </w:t>
            </w:r>
            <w:r w:rsidR="003C2D9A" w:rsidRPr="00E67927">
              <w:rPr>
                <w:rFonts w:ascii="Times New Roman" w:hAnsi="Times New Roman" w:cs="Times New Roman"/>
                <w:b/>
                <w:bCs/>
                <w:sz w:val="24"/>
                <w:szCs w:val="24"/>
                <w:lang w:val="uk-UA"/>
              </w:rPr>
              <w:t xml:space="preserve">та вище </w:t>
            </w:r>
            <w:r w:rsidR="00A03318" w:rsidRPr="00E67927">
              <w:rPr>
                <w:rFonts w:ascii="Times New Roman" w:hAnsi="Times New Roman" w:cs="Times New Roman"/>
                <w:b/>
                <w:bCs/>
                <w:sz w:val="24"/>
                <w:szCs w:val="24"/>
                <w:lang w:val="uk-UA"/>
              </w:rPr>
              <w:lastRenderedPageBreak/>
              <w:t>або із загальним максимальним споживанням електроенергії установками такого споживача в обсязі 600 ГВт-год на рік</w:t>
            </w:r>
            <w:r w:rsidR="003C2D9A" w:rsidRPr="00E67927">
              <w:rPr>
                <w:rFonts w:ascii="Times New Roman" w:hAnsi="Times New Roman" w:cs="Times New Roman"/>
                <w:sz w:val="24"/>
                <w:szCs w:val="24"/>
                <w:lang w:val="uk-UA"/>
              </w:rPr>
              <w:t xml:space="preserve"> </w:t>
            </w:r>
            <w:r w:rsidR="003C2D9A" w:rsidRPr="00E67927">
              <w:rPr>
                <w:rFonts w:ascii="Times New Roman" w:hAnsi="Times New Roman" w:cs="Times New Roman"/>
                <w:b/>
                <w:bCs/>
                <w:sz w:val="24"/>
                <w:szCs w:val="24"/>
                <w:lang w:val="uk-UA"/>
              </w:rPr>
              <w:t>і вище</w:t>
            </w:r>
            <w:r w:rsidRPr="00E67927">
              <w:rPr>
                <w:rFonts w:ascii="Times New Roman" w:hAnsi="Times New Roman" w:cs="Times New Roman"/>
                <w:b/>
                <w:bCs/>
                <w:sz w:val="24"/>
                <w:szCs w:val="24"/>
                <w:lang w:val="uk-UA"/>
              </w:rPr>
              <w:t>;</w:t>
            </w:r>
          </w:p>
          <w:p w14:paraId="2D2CA801" w14:textId="2603AAE1"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е) щодо постачання або розподілу природного газу кінцевим споживачам з сумарною максимальною потужністю споживання природного газу установками споживача </w:t>
            </w:r>
            <w:r w:rsidR="00A03318" w:rsidRPr="00E67927">
              <w:rPr>
                <w:rFonts w:ascii="Times New Roman" w:hAnsi="Times New Roman" w:cs="Times New Roman"/>
                <w:b/>
                <w:bCs/>
                <w:sz w:val="24"/>
                <w:szCs w:val="24"/>
                <w:lang w:val="uk-UA"/>
              </w:rPr>
              <w:t>600 ГВт-год  або</w:t>
            </w:r>
            <w:r w:rsidR="00A03318" w:rsidRPr="00E67927">
              <w:rPr>
                <w:rFonts w:ascii="Times New Roman" w:hAnsi="Times New Roman" w:cs="Times New Roman"/>
                <w:b/>
                <w:bCs/>
                <w:sz w:val="24"/>
                <w:szCs w:val="24"/>
                <w:u w:val="single"/>
                <w:lang w:val="uk-UA"/>
              </w:rPr>
              <w:t xml:space="preserve"> </w:t>
            </w:r>
            <w:r w:rsidR="00A03318" w:rsidRPr="00E67927">
              <w:rPr>
                <w:rFonts w:ascii="Times New Roman" w:hAnsi="Times New Roman" w:cs="Times New Roman"/>
                <w:b/>
                <w:bCs/>
                <w:sz w:val="24"/>
                <w:szCs w:val="24"/>
                <w:lang w:val="uk-UA"/>
              </w:rPr>
              <w:t xml:space="preserve">55 млн. м3 </w:t>
            </w:r>
            <w:r w:rsidRPr="00E67927">
              <w:rPr>
                <w:rFonts w:ascii="Times New Roman" w:hAnsi="Times New Roman" w:cs="Times New Roman"/>
                <w:b/>
                <w:bCs/>
                <w:sz w:val="24"/>
                <w:szCs w:val="24"/>
                <w:lang w:val="uk-UA"/>
              </w:rPr>
              <w:t>на рік та вище;</w:t>
            </w:r>
          </w:p>
          <w:p w14:paraId="253609ED" w14:textId="677351BC"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особа, яка професійно організовує операції з оптовими енергетичними продуктами - суб’єкт господарювання, основним видом діяльності якого є  організація торгівлі оптовими енергетичними продуктами (оператор ринку, оператор системи передачі, оператор газотранспортної системи, товарна біржа, оператор організованого ринку, електронний торгівельний майданчик тощо) в межах держав-сторін Договору про заснування Енергетичного Співтовариства</w:t>
            </w:r>
            <w:r w:rsidR="00532FCC" w:rsidRPr="00E67927">
              <w:rPr>
                <w:rFonts w:ascii="Times New Roman" w:hAnsi="Times New Roman" w:cs="Times New Roman"/>
                <w:b/>
                <w:bCs/>
                <w:sz w:val="24"/>
                <w:szCs w:val="24"/>
                <w:lang w:val="uk-UA"/>
              </w:rPr>
              <w:t>;</w:t>
            </w:r>
          </w:p>
          <w:p w14:paraId="121B937E" w14:textId="495B1989" w:rsidR="00532FCC" w:rsidRPr="00E67927" w:rsidRDefault="00532FCC" w:rsidP="00532FCC">
            <w:pPr>
              <w:autoSpaceDE w:val="0"/>
              <w:autoSpaceDN w:val="0"/>
              <w:adjustRightInd w:val="0"/>
              <w:spacing w:after="0" w:line="240" w:lineRule="auto"/>
              <w:ind w:firstLine="567"/>
              <w:jc w:val="both"/>
              <w:rPr>
                <w:rFonts w:ascii="Times New Roman" w:hAnsi="Times New Roman" w:cs="Times New Roman"/>
                <w:b/>
                <w:bCs/>
                <w:sz w:val="24"/>
                <w:szCs w:val="24"/>
                <w:lang w:val="uk-UA"/>
              </w:rPr>
            </w:pPr>
            <w:r w:rsidRPr="00E67927">
              <w:rPr>
                <w:rFonts w:ascii="Times New Roman" w:eastAsia="Calibri" w:hAnsi="Times New Roman" w:cs="Times New Roman"/>
                <w:b/>
                <w:bCs/>
                <w:sz w:val="24"/>
                <w:szCs w:val="24"/>
                <w:lang w:val="uk-UA"/>
              </w:rPr>
              <w:t>чутлива інформація, пов’язана із захистом критичної інфраструктури  - фактична інформація про критичну інфраструктуру, яка у разі її розкриття може бути використана для планування та вчинення дії з метою пошкодження або руйнування об’єктів критичної інфраструктури</w:t>
            </w:r>
            <w:r w:rsidRPr="00E67927">
              <w:rPr>
                <w:rFonts w:ascii="Times New Roman" w:hAnsi="Times New Roman" w:cs="Times New Roman"/>
                <w:b/>
                <w:bCs/>
                <w:sz w:val="24"/>
                <w:szCs w:val="24"/>
                <w:lang w:val="uk-UA"/>
              </w:rPr>
              <w:t>.</w:t>
            </w:r>
          </w:p>
          <w:p w14:paraId="76CFDE8B" w14:textId="2527A19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Інші терміни вживаються в цьому Законі у значеннях, наведених у законах України "Про ринок електричної енергії", "Про ринок природного газу", "Про ринки капіталу та організовані товарні ринки".</w:t>
            </w:r>
          </w:p>
        </w:tc>
      </w:tr>
      <w:tr w:rsidR="00E67927" w:rsidRPr="00E67927" w14:paraId="6A869CEC" w14:textId="1F997621" w:rsidTr="00A634EC">
        <w:trPr>
          <w:jc w:val="center"/>
        </w:trPr>
        <w:tc>
          <w:tcPr>
            <w:tcW w:w="2500" w:type="pct"/>
          </w:tcPr>
          <w:p w14:paraId="31B7EC3C"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bookmarkStart w:id="19" w:name="n7"/>
            <w:bookmarkEnd w:id="19"/>
            <w:r w:rsidRPr="00E67927">
              <w:rPr>
                <w:rFonts w:ascii="Times New Roman" w:hAnsi="Times New Roman" w:cs="Times New Roman"/>
                <w:b/>
                <w:bCs/>
                <w:sz w:val="24"/>
                <w:szCs w:val="24"/>
                <w:lang w:val="uk-UA"/>
              </w:rPr>
              <w:lastRenderedPageBreak/>
              <w:t>Стаття 6.</w:t>
            </w:r>
            <w:r w:rsidRPr="00E67927">
              <w:rPr>
                <w:rFonts w:ascii="Times New Roman" w:hAnsi="Times New Roman" w:cs="Times New Roman"/>
                <w:sz w:val="24"/>
                <w:szCs w:val="24"/>
                <w:lang w:val="uk-UA"/>
              </w:rPr>
              <w:t> Відносини Регулятора з Верховною Радою України, Кабінетом Міністрів України, іншими органами державної влади</w:t>
            </w:r>
          </w:p>
          <w:p w14:paraId="77EE8000"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Регулятор підзвітний Верховній Раді України. Регулятор щороку до 1 червня подає до Верховної Ради України звіт про свою діяльність і виконання завдань державного регулювання у сферах енергетики та комунальних послуг за попередній рік.</w:t>
            </w:r>
          </w:p>
          <w:p w14:paraId="13B187C6"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Регулятор взаємодіє з Кабінетом Міністрів України, центральними органами виконавчої влади.</w:t>
            </w:r>
          </w:p>
          <w:p w14:paraId="1CB26F81"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Регулятор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інформацію про їх виконання, вносить пропозиції щодо їх удосконалення.</w:t>
            </w:r>
          </w:p>
          <w:p w14:paraId="615FAA7F"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sz w:val="24"/>
                <w:szCs w:val="24"/>
                <w:lang w:val="uk-UA"/>
              </w:rPr>
            </w:pPr>
            <w:bookmarkStart w:id="20" w:name="_Hlk54692511"/>
            <w:r w:rsidRPr="00E67927">
              <w:rPr>
                <w:rFonts w:ascii="Times New Roman" w:hAnsi="Times New Roman" w:cs="Times New Roman"/>
                <w:sz w:val="24"/>
                <w:szCs w:val="24"/>
                <w:lang w:val="uk-UA"/>
              </w:rPr>
              <w:lastRenderedPageBreak/>
              <w:t>4. Регулятор взаємодіє з Антимонопольним комітетом України та органами фінансового контролю у процесі моніторингу та під час проведення Антимонопольним комітетом України розслідувань на ринках у сферах енергетики та комунальних послуг. 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p w14:paraId="1C66B883"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sz w:val="24"/>
                <w:szCs w:val="24"/>
                <w:lang w:val="uk-UA"/>
              </w:rPr>
            </w:pPr>
          </w:p>
          <w:p w14:paraId="2DFEAA6F"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49C97866"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553240C3"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7511F76A"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361B1BB1"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731C7227"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2C57EA20"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5B810C6A" w14:textId="77777777" w:rsidR="00BC6AF2" w:rsidRPr="00E67927" w:rsidRDefault="00BC6AF2" w:rsidP="00A634EC">
            <w:pPr>
              <w:shd w:val="clear" w:color="auto" w:fill="FFFFFF"/>
              <w:spacing w:after="0" w:line="240" w:lineRule="auto"/>
              <w:ind w:firstLine="450"/>
              <w:jc w:val="both"/>
              <w:rPr>
                <w:rFonts w:ascii="Times New Roman" w:hAnsi="Times New Roman" w:cs="Times New Roman"/>
                <w:b/>
                <w:bCs/>
                <w:sz w:val="24"/>
                <w:szCs w:val="24"/>
                <w:lang w:val="uk-UA"/>
              </w:rPr>
            </w:pPr>
          </w:p>
          <w:p w14:paraId="3CC7DD6C" w14:textId="43BD981B"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bookmarkEnd w:id="20"/>
          <w:p w14:paraId="5A863AB2"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5. Регулятор надає на запит Кабінету Міністрів України, інших органів державної влади документи, статистичну та іншу інформацію, необхідні для виконання ними своїх функцій.</w:t>
            </w:r>
          </w:p>
        </w:tc>
        <w:tc>
          <w:tcPr>
            <w:tcW w:w="2500" w:type="pct"/>
            <w:gridSpan w:val="2"/>
          </w:tcPr>
          <w:p w14:paraId="1BFBC795"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w:t>
            </w:r>
            <w:r w:rsidRPr="00E67927">
              <w:rPr>
                <w:rFonts w:ascii="Times New Roman" w:hAnsi="Times New Roman" w:cs="Times New Roman"/>
                <w:sz w:val="24"/>
                <w:szCs w:val="24"/>
                <w:lang w:val="uk-UA"/>
              </w:rPr>
              <w:t> Відносини Регулятора з Верховною Радою України, Кабінетом Міністрів України, іншими органами державної влади</w:t>
            </w:r>
          </w:p>
          <w:p w14:paraId="25246377"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Регулятор підзвітний Верховній Раді України. Регулятор щороку до 1 червня подає до Верховної Ради України звіт про свою діяльність і виконання завдань державного регулювання у сферах енергетики та комунальних послуг за попередній рік.</w:t>
            </w:r>
          </w:p>
          <w:p w14:paraId="000898E3"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Регулятор взаємодіє з Кабінетом Міністрів України, центральними органами виконавчої влади.</w:t>
            </w:r>
          </w:p>
          <w:p w14:paraId="64DDE8F8"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Регулятор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інформацію про їх виконання, вносить пропозиції щодо їх удосконалення.</w:t>
            </w:r>
          </w:p>
          <w:p w14:paraId="303F6E41"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4. Регулятор,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w:t>
            </w:r>
            <w:r w:rsidRPr="00E67927">
              <w:rPr>
                <w:rFonts w:ascii="Times New Roman" w:hAnsi="Times New Roman" w:cs="Times New Roman"/>
                <w:sz w:val="24"/>
                <w:szCs w:val="24"/>
                <w:lang w:val="uk-UA"/>
              </w:rPr>
              <w:t xml:space="preserve"> </w:t>
            </w:r>
          </w:p>
          <w:p w14:paraId="0C7573E8" w14:textId="77777777" w:rsidR="00A634EC" w:rsidRPr="00E67927" w:rsidRDefault="00A634EC" w:rsidP="00A634EC">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У процесі здійснення інформаційної взаємодії Національна комісія, що здійснює державне регулювання у сферах енергетики та комунальних послуг, Національна комісія з цінних паперів та фондового ринку та Антимонопольний комітет України забезпечують захист та конфіденційність отриманої інформації з урахуванням вимог законів України "Про інформацію", "Про доступ до публічної інформації" та міжнародних договорів України.</w:t>
            </w:r>
          </w:p>
          <w:p w14:paraId="10EC38EA" w14:textId="77777777" w:rsidR="00A634EC" w:rsidRPr="00E67927" w:rsidRDefault="00A634EC" w:rsidP="00A634EC">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p w14:paraId="5D559EBD" w14:textId="5150343C" w:rsidR="00A634EC" w:rsidRPr="00E67927" w:rsidRDefault="00A634EC" w:rsidP="00A634EC">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5. Регулятор надає на запит Кабінету Міністрів України, інших органів державної влади документи, статистичну та іншу інформацію, необхідні для виконання ними своїх функцій.</w:t>
            </w:r>
          </w:p>
        </w:tc>
      </w:tr>
      <w:tr w:rsidR="00E67927" w:rsidRPr="00E67927" w14:paraId="4CD01CFB" w14:textId="38B78ED4" w:rsidTr="00A634EC">
        <w:trPr>
          <w:jc w:val="center"/>
        </w:trPr>
        <w:tc>
          <w:tcPr>
            <w:tcW w:w="2500" w:type="pct"/>
          </w:tcPr>
          <w:p w14:paraId="2CEA5339" w14:textId="77777777" w:rsidR="00A634EC" w:rsidRPr="00E67927" w:rsidRDefault="00A634EC" w:rsidP="00A634EC">
            <w:pPr>
              <w:pStyle w:val="rvps2"/>
              <w:shd w:val="clear" w:color="auto" w:fill="FFFFFF"/>
              <w:spacing w:after="0" w:afterAutospacing="0"/>
              <w:ind w:firstLine="448"/>
              <w:jc w:val="both"/>
              <w:rPr>
                <w:lang w:val="uk-UA"/>
              </w:rPr>
            </w:pPr>
            <w:r w:rsidRPr="00E67927">
              <w:rPr>
                <w:rStyle w:val="rvts9"/>
                <w:b/>
                <w:bCs/>
                <w:lang w:val="uk-UA"/>
              </w:rPr>
              <w:lastRenderedPageBreak/>
              <w:t>Стаття 14.</w:t>
            </w:r>
            <w:r w:rsidRPr="00E67927">
              <w:rPr>
                <w:lang w:val="uk-UA"/>
              </w:rPr>
              <w:t> Порядок організації роботи Регулятора та прийняття рішень</w:t>
            </w:r>
          </w:p>
          <w:p w14:paraId="34878ACC"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1. Засідання Регулятора є основною формою його роботи як колегіального органу. Порядок організації роботи Регулятора, зокрема проведення його засідань, визначається регламентом, що затверджується Регулятором, та підлягає оприлюдненню на його офіційному веб-сайті.</w:t>
            </w:r>
          </w:p>
          <w:p w14:paraId="4EE48CD3"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2. Засідання Регулятора проводяться у формі відкритих слухань. На відкритих слуханнях розглядаються всі питання, розгляд яких належить до повноважень Регулятора, крім питань, що містять таємну інформацію.</w:t>
            </w:r>
          </w:p>
          <w:p w14:paraId="30FB56E4"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У разі розгляду Регулятором питання, що містить таємну інформацію, порядок доступу до якої регулюється законом, Регулятор приймає рішення про розгляд такого питання в режимі закритого слухання.</w:t>
            </w:r>
          </w:p>
          <w:p w14:paraId="3541334F"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 xml:space="preserve">3. Засідання Регулятора є правомочними у разі присутності на ньому більшості із загального складу Регулятора. У відкритих слуханнях мають </w:t>
            </w:r>
            <w:r w:rsidRPr="00E67927">
              <w:rPr>
                <w:lang w:val="uk-UA"/>
              </w:rPr>
              <w:lastRenderedPageBreak/>
              <w:t>право брати участь представники суб’єктів господарювання, що провадять діяльність у сферах енергетики та комунальних послуг, органів державної влади та органів місцевого самоврядування, організацій, що представляють інтереси споживачів, громадських організацій, засобів масової інформації та інші заінтересовані особи.</w:t>
            </w:r>
          </w:p>
          <w:p w14:paraId="215A264F"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У разі розгляду питання на закритих слуханнях Регулятор приймає рішення щодо доступу осіб, які можуть бути присутніми на таких слуханнях.</w:t>
            </w:r>
          </w:p>
          <w:p w14:paraId="1A7C588D"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4. Регулятор на своїх засіданнях:</w:t>
            </w:r>
          </w:p>
          <w:p w14:paraId="2F5DE760"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1) розглядає та приймає рішення з питань, що належать до його компетенції;</w:t>
            </w:r>
          </w:p>
          <w:p w14:paraId="408212A9"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2) розглядає і схвалює в межах своїх повноважень проекти актів законодавства, пропозиції стосовно вдосконалення законодавства у сферах енергетики та комунальних послуг;</w:t>
            </w:r>
          </w:p>
          <w:p w14:paraId="5912AD7E"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3) приймає нормативно-правові акти з питань, що належать до його компетенції;</w:t>
            </w:r>
          </w:p>
          <w:p w14:paraId="3C969B48"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4) затверджує щорічний звіт Регулятора;</w:t>
            </w:r>
          </w:p>
          <w:p w14:paraId="78CFF132"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5) затверджує регламент Регулятора;</w:t>
            </w:r>
          </w:p>
          <w:p w14:paraId="5C64F569"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6) розглядає справи про адміністративні правопорушення;</w:t>
            </w:r>
          </w:p>
          <w:p w14:paraId="2827ACDD"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7) розглядає справи щодо видачі ліцензій та дотримання суб’єктами господарювання ліцензійних умов, а також щодо застосування санкцій за порушення ліцензійних умов та законодавства з питань державного регулювання діяльності суб’єктів природних монополій та суміжних ринків;</w:t>
            </w:r>
          </w:p>
          <w:p w14:paraId="151F6D75" w14:textId="1632BD84" w:rsidR="00A634EC" w:rsidRPr="00E67927" w:rsidRDefault="00BC6AF2" w:rsidP="00A634EC">
            <w:pPr>
              <w:pStyle w:val="rvps2"/>
              <w:shd w:val="clear" w:color="auto" w:fill="FFFFFF"/>
              <w:spacing w:after="0" w:afterAutospacing="0"/>
              <w:ind w:firstLine="448"/>
              <w:jc w:val="both"/>
              <w:rPr>
                <w:b/>
                <w:bCs/>
                <w:lang w:val="uk-UA"/>
              </w:rPr>
            </w:pPr>
            <w:bookmarkStart w:id="21" w:name="_Hlk54692812"/>
            <w:r w:rsidRPr="00E67927">
              <w:rPr>
                <w:b/>
                <w:bCs/>
                <w:lang w:val="uk-UA"/>
              </w:rPr>
              <w:t>Відсутня</w:t>
            </w:r>
          </w:p>
          <w:p w14:paraId="339D1B83" w14:textId="7D4331AA" w:rsidR="00BC6AF2" w:rsidRPr="00E67927" w:rsidRDefault="00BC6AF2" w:rsidP="00A634EC">
            <w:pPr>
              <w:pStyle w:val="rvps2"/>
              <w:shd w:val="clear" w:color="auto" w:fill="FFFFFF"/>
              <w:spacing w:after="0" w:afterAutospacing="0"/>
              <w:ind w:firstLine="448"/>
              <w:jc w:val="both"/>
              <w:rPr>
                <w:b/>
                <w:bCs/>
                <w:lang w:val="uk-UA"/>
              </w:rPr>
            </w:pPr>
          </w:p>
          <w:p w14:paraId="15D53CD9" w14:textId="77777777" w:rsidR="00BC6AF2" w:rsidRPr="00E67927" w:rsidRDefault="00BC6AF2" w:rsidP="00A634EC">
            <w:pPr>
              <w:pStyle w:val="rvps2"/>
              <w:shd w:val="clear" w:color="auto" w:fill="FFFFFF"/>
              <w:spacing w:after="0" w:afterAutospacing="0"/>
              <w:ind w:firstLine="448"/>
              <w:jc w:val="both"/>
              <w:rPr>
                <w:b/>
                <w:bCs/>
                <w:lang w:val="uk-UA"/>
              </w:rPr>
            </w:pPr>
          </w:p>
          <w:bookmarkEnd w:id="21"/>
          <w:p w14:paraId="71B6ECCE"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Перелік питань, що вносяться на розгляд Регулятора, оприлюднюється не пізніше як за три робочі дні до дня проведення засідання на офіційному веб-сайті Регулятора.</w:t>
            </w:r>
          </w:p>
          <w:p w14:paraId="11A789BC"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Разом з переліком питань, що вносяться на розгляд Регулятора, підлягають оприлюдненню на офіційному веб-сайті Регулятора проекти рішень Регулятора та обґрунтування до них, одержані зауваження та пропозиції, а також вмотивована позиція Регулятора щодо одержаних зауважень.</w:t>
            </w:r>
          </w:p>
          <w:p w14:paraId="635B9E2D" w14:textId="77777777" w:rsidR="00A634EC" w:rsidRPr="00E67927" w:rsidRDefault="00A634EC" w:rsidP="00A634EC">
            <w:pPr>
              <w:pStyle w:val="rvps2"/>
              <w:shd w:val="clear" w:color="auto" w:fill="FFFFFF"/>
              <w:spacing w:after="0" w:afterAutospacing="0"/>
              <w:ind w:firstLine="448"/>
              <w:jc w:val="both"/>
              <w:rPr>
                <w:rStyle w:val="rvts9"/>
                <w:b/>
                <w:bCs/>
                <w:lang w:val="uk-UA"/>
              </w:rPr>
            </w:pPr>
          </w:p>
        </w:tc>
        <w:tc>
          <w:tcPr>
            <w:tcW w:w="2500" w:type="pct"/>
            <w:gridSpan w:val="2"/>
          </w:tcPr>
          <w:p w14:paraId="24F1D197" w14:textId="77777777" w:rsidR="00A634EC" w:rsidRPr="00E67927" w:rsidRDefault="00A634EC" w:rsidP="00A634EC">
            <w:pPr>
              <w:pStyle w:val="rvps2"/>
              <w:shd w:val="clear" w:color="auto" w:fill="FFFFFF"/>
              <w:spacing w:after="0" w:afterAutospacing="0"/>
              <w:ind w:firstLine="448"/>
              <w:jc w:val="both"/>
              <w:rPr>
                <w:lang w:val="uk-UA"/>
              </w:rPr>
            </w:pPr>
            <w:r w:rsidRPr="00E67927">
              <w:rPr>
                <w:rStyle w:val="rvts9"/>
                <w:b/>
                <w:bCs/>
                <w:lang w:val="uk-UA"/>
              </w:rPr>
              <w:lastRenderedPageBreak/>
              <w:t>Стаття 14.</w:t>
            </w:r>
            <w:r w:rsidRPr="00E67927">
              <w:rPr>
                <w:lang w:val="uk-UA"/>
              </w:rPr>
              <w:t> Порядок організації роботи Регулятора та прийняття рішень</w:t>
            </w:r>
          </w:p>
          <w:p w14:paraId="6C024B85"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1. Засідання Регулятора є основною формою його роботи як колегіального органу. Порядок організації роботи Регулятора, зокрема проведення його засідань, визначається регламентом, що затверджується Регулятором, та підлягає оприлюдненню на його офіційному веб-сайті.</w:t>
            </w:r>
          </w:p>
          <w:p w14:paraId="2F1819F7"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2. Засідання Регулятора проводяться у формі відкритих слухань. На відкритих слуханнях розглядаються всі питання, розгляд яких належить до повноважень Регулятора, крім питань, що містять таємну інформацію.</w:t>
            </w:r>
          </w:p>
          <w:p w14:paraId="4AA8DAE4"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У разі розгляду Регулятором питання, що містить таємну інформацію, порядок доступу до якої регулюється законом, Регулятор приймає рішення про розгляд такого питання в режимі закритого слухання.</w:t>
            </w:r>
          </w:p>
          <w:p w14:paraId="4AE24594"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 xml:space="preserve">3. Засідання Регулятора є правомочними у разі присутності на ньому більшості із загального складу Регулятора. У відкритих слуханнях мають </w:t>
            </w:r>
            <w:r w:rsidRPr="00E67927">
              <w:rPr>
                <w:lang w:val="uk-UA"/>
              </w:rPr>
              <w:lastRenderedPageBreak/>
              <w:t>право брати участь представники суб’єктів господарювання, що провадять діяльність у сферах енергетики та комунальних послуг, органів державної влади та органів місцевого самоврядування, організацій, що представляють інтереси споживачів, громадських організацій, засобів масової інформації та інші заінтересовані особи.</w:t>
            </w:r>
          </w:p>
          <w:p w14:paraId="6594160E"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У разі розгляду питання на закритих слуханнях Регулятор приймає рішення щодо доступу осіб, які можуть бути присутніми на таких слуханнях.</w:t>
            </w:r>
          </w:p>
          <w:p w14:paraId="7D1F0860"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4. Регулятор на своїх засіданнях:</w:t>
            </w:r>
          </w:p>
          <w:p w14:paraId="2A913D4B"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1) розглядає та приймає рішення з питань, що належать до його компетенції;</w:t>
            </w:r>
          </w:p>
          <w:p w14:paraId="20E927D0"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2) розглядає і схвалює в межах своїх повноважень проекти актів законодавства, пропозиції стосовно вдосконалення законодавства у сферах енергетики та комунальних послуг;</w:t>
            </w:r>
          </w:p>
          <w:p w14:paraId="2BA90791"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3) приймає нормативно-правові акти з питань, що належать до його компетенції;</w:t>
            </w:r>
          </w:p>
          <w:p w14:paraId="0E941793"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4) затверджує щорічний звіт Регулятора;</w:t>
            </w:r>
          </w:p>
          <w:p w14:paraId="62592A55"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5) затверджує регламент Регулятора;</w:t>
            </w:r>
          </w:p>
          <w:p w14:paraId="11B9E71B"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6) розглядає справи про адміністративні правопорушення;</w:t>
            </w:r>
          </w:p>
          <w:p w14:paraId="0940B41F" w14:textId="77777777" w:rsidR="00C97C75" w:rsidRPr="00E67927" w:rsidRDefault="00A634EC" w:rsidP="00A634EC">
            <w:pPr>
              <w:pStyle w:val="rvps2"/>
              <w:shd w:val="clear" w:color="auto" w:fill="FFFFFF"/>
              <w:spacing w:after="0" w:afterAutospacing="0"/>
              <w:ind w:firstLine="448"/>
              <w:jc w:val="both"/>
              <w:rPr>
                <w:lang w:val="uk-UA"/>
              </w:rPr>
            </w:pPr>
            <w:r w:rsidRPr="00E67927">
              <w:rPr>
                <w:lang w:val="uk-UA"/>
              </w:rPr>
              <w:t>7) розглядає справи щодо видачі ліцензій та дотримання суб’єктами господарювання ліцензійних умов, а також щодо застосування санкцій за порушення ліцензійних умов та законодавства з питань державного регулювання діяльності суб’єктів природних монополій та суміжних ринків;</w:t>
            </w:r>
          </w:p>
          <w:p w14:paraId="73D6F859" w14:textId="5E9B5CB7" w:rsidR="00A634EC" w:rsidRPr="00E67927" w:rsidRDefault="00A634EC" w:rsidP="00A634EC">
            <w:pPr>
              <w:pStyle w:val="rvps2"/>
              <w:shd w:val="clear" w:color="auto" w:fill="FFFFFF"/>
              <w:spacing w:after="0" w:afterAutospacing="0"/>
              <w:ind w:firstLine="448"/>
              <w:jc w:val="both"/>
              <w:rPr>
                <w:b/>
                <w:bCs/>
                <w:lang w:val="uk-UA"/>
              </w:rPr>
            </w:pPr>
            <w:r w:rsidRPr="00E67927">
              <w:rPr>
                <w:b/>
                <w:bCs/>
                <w:lang w:val="uk-UA"/>
              </w:rPr>
              <w:t>8) розглядає справи про застосування санкцій за результатами розслідувань порушень щодо функціонування оптового енергетичного ринку.</w:t>
            </w:r>
          </w:p>
          <w:p w14:paraId="19025E21"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Перелік питань, що вносяться на розгляд Регулятора, оприлюднюється не пізніше як за три робочі дні до дня проведення засідання на офіційному веб-сайті Регулятора.</w:t>
            </w:r>
          </w:p>
          <w:p w14:paraId="0AE1CBC4" w14:textId="77777777" w:rsidR="00A634EC" w:rsidRPr="00E67927" w:rsidRDefault="00A634EC" w:rsidP="00A634EC">
            <w:pPr>
              <w:pStyle w:val="rvps2"/>
              <w:shd w:val="clear" w:color="auto" w:fill="FFFFFF"/>
              <w:spacing w:after="0" w:afterAutospacing="0"/>
              <w:ind w:firstLine="448"/>
              <w:jc w:val="both"/>
              <w:rPr>
                <w:lang w:val="uk-UA"/>
              </w:rPr>
            </w:pPr>
            <w:r w:rsidRPr="00E67927">
              <w:rPr>
                <w:lang w:val="uk-UA"/>
              </w:rPr>
              <w:t>Разом з переліком питань, що вносяться на розгляд Регулятора, підлягають оприлюдненню на офіційному веб-сайті Регулятора проекти рішень Регулятора та обґрунтування до них, одержані зауваження та пропозиції, а також вмотивована позиція Регулятора щодо одержаних зауважень.</w:t>
            </w:r>
          </w:p>
          <w:p w14:paraId="74EF3082" w14:textId="77777777" w:rsidR="00A634EC" w:rsidRPr="00E67927" w:rsidRDefault="00A634EC" w:rsidP="00A634EC">
            <w:pPr>
              <w:pStyle w:val="rvps2"/>
              <w:shd w:val="clear" w:color="auto" w:fill="FFFFFF"/>
              <w:spacing w:after="0" w:afterAutospacing="0"/>
              <w:ind w:firstLine="448"/>
              <w:jc w:val="both"/>
              <w:rPr>
                <w:rStyle w:val="rvts9"/>
                <w:b/>
                <w:bCs/>
                <w:lang w:val="uk-UA"/>
              </w:rPr>
            </w:pPr>
          </w:p>
        </w:tc>
      </w:tr>
      <w:tr w:rsidR="00E67927" w:rsidRPr="00E67927" w14:paraId="209B76BE" w14:textId="1724CEBC" w:rsidTr="00A634EC">
        <w:trPr>
          <w:jc w:val="center"/>
        </w:trPr>
        <w:tc>
          <w:tcPr>
            <w:tcW w:w="2500" w:type="pct"/>
            <w:tcBorders>
              <w:top w:val="single" w:sz="4" w:space="0" w:color="auto"/>
              <w:left w:val="single" w:sz="4" w:space="0" w:color="auto"/>
              <w:bottom w:val="single" w:sz="4" w:space="0" w:color="auto"/>
              <w:right w:val="single" w:sz="4" w:space="0" w:color="auto"/>
            </w:tcBorders>
          </w:tcPr>
          <w:p w14:paraId="07A1E88C" w14:textId="77777777" w:rsidR="00A634EC" w:rsidRPr="00E67927" w:rsidRDefault="00A634EC" w:rsidP="00A634EC">
            <w:pPr>
              <w:pStyle w:val="rvps2"/>
              <w:spacing w:after="0" w:afterAutospacing="0"/>
              <w:rPr>
                <w:lang w:val="uk-UA"/>
              </w:rPr>
            </w:pPr>
            <w:r w:rsidRPr="00E67927">
              <w:rPr>
                <w:lang w:val="uk-UA"/>
              </w:rPr>
              <w:lastRenderedPageBreak/>
              <w:t>…</w:t>
            </w:r>
          </w:p>
          <w:p w14:paraId="0D9D6985" w14:textId="77777777" w:rsidR="00BC6AF2" w:rsidRPr="00E67927" w:rsidRDefault="00A634EC" w:rsidP="00BC6AF2">
            <w:pPr>
              <w:pStyle w:val="rvps2"/>
              <w:spacing w:after="0" w:afterAutospacing="0"/>
              <w:rPr>
                <w:lang w:val="uk-UA"/>
              </w:rPr>
            </w:pPr>
            <w:r w:rsidRPr="00E67927">
              <w:rPr>
                <w:lang w:val="uk-UA"/>
              </w:rPr>
              <w:t xml:space="preserve"> </w:t>
            </w:r>
            <w:r w:rsidR="00BC6AF2" w:rsidRPr="00E67927">
              <w:rPr>
                <w:lang w:val="uk-UA"/>
              </w:rPr>
              <w:t xml:space="preserve">6. Рішення Регулятора не підлягають державній реєстрації Міністерством юстиції України. Відсутність державної реєстрації рішень Регулятора не є підставою для відмови суду у прийнятті заяви про їх оскарження. </w:t>
            </w:r>
          </w:p>
          <w:p w14:paraId="13EA5A6B" w14:textId="15D7A9E5" w:rsidR="00A634EC" w:rsidRPr="00E67927" w:rsidRDefault="00BC6AF2" w:rsidP="00BC6AF2">
            <w:pPr>
              <w:pStyle w:val="rvps2"/>
              <w:spacing w:after="0" w:afterAutospacing="0"/>
              <w:rPr>
                <w:lang w:val="uk-UA"/>
              </w:rPr>
            </w:pPr>
            <w:r w:rsidRPr="00E67927">
              <w:rPr>
                <w:lang w:val="uk-UA"/>
              </w:rPr>
              <w:t>Регулятор веде реєстр всіх прийнятих рішень та забезпечує вільний доступ до них на своєму офіційному веб-сайті у затвердженому ним порядку.</w:t>
            </w:r>
          </w:p>
        </w:tc>
        <w:tc>
          <w:tcPr>
            <w:tcW w:w="2500" w:type="pct"/>
            <w:gridSpan w:val="2"/>
            <w:tcBorders>
              <w:top w:val="single" w:sz="4" w:space="0" w:color="auto"/>
              <w:left w:val="single" w:sz="4" w:space="0" w:color="auto"/>
              <w:bottom w:val="single" w:sz="4" w:space="0" w:color="auto"/>
              <w:right w:val="single" w:sz="4" w:space="0" w:color="auto"/>
            </w:tcBorders>
          </w:tcPr>
          <w:p w14:paraId="08C74475" w14:textId="77777777" w:rsidR="00A634EC" w:rsidRPr="00E67927" w:rsidRDefault="00A634EC" w:rsidP="00A634EC">
            <w:pPr>
              <w:pStyle w:val="rvps2"/>
              <w:spacing w:after="0" w:afterAutospacing="0"/>
              <w:rPr>
                <w:lang w:val="uk-UA"/>
              </w:rPr>
            </w:pPr>
            <w:r w:rsidRPr="00E67927">
              <w:rPr>
                <w:lang w:val="uk-UA"/>
              </w:rPr>
              <w:t>…</w:t>
            </w:r>
          </w:p>
          <w:p w14:paraId="5F99F18D" w14:textId="77777777" w:rsidR="00A634EC" w:rsidRPr="00E67927" w:rsidRDefault="00A634EC" w:rsidP="00A634EC">
            <w:pPr>
              <w:pStyle w:val="rvps2"/>
              <w:spacing w:after="0" w:afterAutospacing="0"/>
              <w:rPr>
                <w:lang w:val="uk-UA"/>
              </w:rPr>
            </w:pPr>
            <w:r w:rsidRPr="00E67927">
              <w:rPr>
                <w:lang w:val="uk-UA"/>
              </w:rPr>
              <w:t xml:space="preserve"> 6. Рішення Регулятора не підлягають державній реєстрації Міністерством юстиції України, </w:t>
            </w:r>
            <w:r w:rsidRPr="00E67927">
              <w:rPr>
                <w:b/>
                <w:bCs/>
                <w:lang w:val="uk-UA"/>
              </w:rPr>
              <w:t>крім випадків встановлених законом</w:t>
            </w:r>
            <w:r w:rsidRPr="00E67927">
              <w:rPr>
                <w:lang w:val="uk-UA"/>
              </w:rPr>
              <w:t>. Відсутність державної реєстрації рішень Регулятора не є підставою для відмови суду у прийнятті заяви про їх оскарження.</w:t>
            </w:r>
          </w:p>
          <w:p w14:paraId="7A1BBE29" w14:textId="2FD49F24" w:rsidR="00A634EC" w:rsidRPr="00E67927" w:rsidRDefault="00A634EC" w:rsidP="00A634EC">
            <w:pPr>
              <w:pStyle w:val="rvps2"/>
              <w:spacing w:after="0" w:afterAutospacing="0"/>
              <w:rPr>
                <w:lang w:val="uk-UA"/>
              </w:rPr>
            </w:pPr>
            <w:r w:rsidRPr="00E67927">
              <w:rPr>
                <w:lang w:val="uk-UA"/>
              </w:rPr>
              <w:t xml:space="preserve"> Регулятор веде реєстр всіх прийнятих рішень та забезпечує вільний доступ до них на своєму офіційному веб-сайті у затвердженому ним порядку.</w:t>
            </w:r>
          </w:p>
        </w:tc>
      </w:tr>
      <w:tr w:rsidR="00E67927" w:rsidRPr="00E67927" w14:paraId="75C7B7E6" w14:textId="155B301F" w:rsidTr="00A634EC">
        <w:trPr>
          <w:jc w:val="center"/>
        </w:trPr>
        <w:tc>
          <w:tcPr>
            <w:tcW w:w="2500" w:type="pct"/>
          </w:tcPr>
          <w:p w14:paraId="69C22BF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Стаття 17. </w:t>
            </w:r>
            <w:r w:rsidRPr="00E67927">
              <w:rPr>
                <w:rFonts w:ascii="Times New Roman" w:hAnsi="Times New Roman" w:cs="Times New Roman"/>
                <w:sz w:val="24"/>
                <w:szCs w:val="24"/>
                <w:lang w:val="uk-UA"/>
              </w:rPr>
              <w:t>Функції та повноваження Регулятора</w:t>
            </w:r>
          </w:p>
          <w:p w14:paraId="591E763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Для ефективного виконання завдань державного регулювання у сферах енергетики та комунальних послуг Регулятор:</w:t>
            </w:r>
          </w:p>
          <w:p w14:paraId="00AA8FC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приймає обов’язкові до виконання рішення з питань, що належать до його компетенції;</w:t>
            </w:r>
          </w:p>
          <w:p w14:paraId="2A5B613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вносить пропозиції до органів державної влади щодо вдосконалення законодавства у сферах енергетики та комунальних послуг;</w:t>
            </w:r>
          </w:p>
          <w:p w14:paraId="0EAC9E1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розробляє та затверджує нормативно-правові акти, зокрема:</w:t>
            </w:r>
          </w:p>
          <w:p w14:paraId="0F38F4E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ліцензійні умови провадження господарської діяльності у сферах енергетики та комунальних послуг;</w:t>
            </w:r>
          </w:p>
          <w:p w14:paraId="1717909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контролю за дотриманням вимог законодавства у відповідній сфері регулювання та ліцензійних умов;</w:t>
            </w:r>
          </w:p>
          <w:p w14:paraId="7E12535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розрахунку та встановлення ставки внесків на регулювання;</w:t>
            </w:r>
          </w:p>
          <w:p w14:paraId="20153E4A"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показники якості надання послуг суб’єктами природних монополій у сферах енергетики та комунальних послуг та суб’єктами, що провадять діяльність на суміжних ринках;</w:t>
            </w:r>
          </w:p>
          <w:p w14:paraId="6A0365C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ринку, правила ринку "на добу наперед" та внутрішньодобового ринку та зміни до них відповідно до </w:t>
            </w:r>
            <w:hyperlink r:id="rId22" w:tgtFrame="_blank" w:history="1">
              <w:r w:rsidRPr="00E67927">
                <w:rPr>
                  <w:rFonts w:ascii="Times New Roman" w:hAnsi="Times New Roman" w:cs="Times New Roman"/>
                  <w:sz w:val="24"/>
                  <w:szCs w:val="24"/>
                  <w:lang w:val="uk-UA"/>
                </w:rPr>
                <w:t>Закону України</w:t>
              </w:r>
            </w:hyperlink>
            <w:r w:rsidRPr="00E67927">
              <w:rPr>
                <w:rFonts w:ascii="Times New Roman" w:hAnsi="Times New Roman" w:cs="Times New Roman"/>
                <w:sz w:val="24"/>
                <w:szCs w:val="24"/>
                <w:lang w:val="uk-UA"/>
              </w:rPr>
              <w:t> "Про ринок електричної енергії";</w:t>
            </w:r>
          </w:p>
          <w:p w14:paraId="1F64C61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розгляду звернень споживачів щодо дій суб’єктів господарювання, що провадять діяльність у сферах енергетики та комунальних послуг, та врегулювання спорів;</w:t>
            </w:r>
          </w:p>
          <w:p w14:paraId="7810DDD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електричної енергії, оператором газотранспортної системи та/або оператором газосховищ та суб’єктом управління об’єктами </w:t>
            </w:r>
            <w:r w:rsidRPr="00E67927">
              <w:rPr>
                <w:rFonts w:ascii="Times New Roman" w:hAnsi="Times New Roman" w:cs="Times New Roman"/>
                <w:sz w:val="24"/>
                <w:szCs w:val="24"/>
                <w:lang w:val="uk-UA"/>
              </w:rPr>
              <w:lastRenderedPageBreak/>
              <w:t>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14:paraId="3A1B476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(правила) організації обліку та звітності за видами ліцензованої діяльності;</w:t>
            </w:r>
          </w:p>
          <w:p w14:paraId="438E897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(методики) формування, розрахунку та встановлення державних регульованих цін і тарифів для суб’єктів природних монополій у сферах енергетики та комунальних послуг, а також для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w:t>
            </w:r>
          </w:p>
          <w:p w14:paraId="4E3D692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кодекси систем передачі та розподілу електричної енергії, газотранспортної та газорозподільних систем, кодекси газосховищ та установки LNG, підготовлені операторами, та ініціює внесення змін до них;</w:t>
            </w:r>
          </w:p>
          <w:p w14:paraId="24F82130"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(методики) приєднання до електричних, теплових, газових мереж, розрахунку плати за приєднання та фінансування послуг з приєднання;</w:t>
            </w:r>
          </w:p>
          <w:p w14:paraId="5E1DF95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користування (постачання) товарами та послугами на роздрібних ринках;</w:t>
            </w:r>
          </w:p>
          <w:p w14:paraId="3EF4573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форми звітності суб’єктів господарювання, що провадять діяльність у сферах енергетики та комунальних послуг, та порядок їх подання;</w:t>
            </w:r>
          </w:p>
          <w:p w14:paraId="3EC2276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розслідування порушень законодавства щодо функціонування ринків електричної енергії та природного газу;</w:t>
            </w:r>
          </w:p>
          <w:p w14:paraId="396D84A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ліцензування видів господарської діяльності, державне регулювання яких здійснюється Регулятором;</w:t>
            </w:r>
          </w:p>
          <w:p w14:paraId="3986373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здійснює:</w:t>
            </w:r>
          </w:p>
          <w:p w14:paraId="6D01C05A"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ліцензування видів господарської діяльності у сферах енергетики та комунальних послуг, передбачених законом;</w:t>
            </w:r>
          </w:p>
          <w:p w14:paraId="773D2870"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визначення умов, за яких суб’єкти природних монополій і суміжних ринків у сферах енергетики та комунальних послуг можуть провадити діяльність без ліцензії;</w:t>
            </w:r>
          </w:p>
          <w:p w14:paraId="004558B0"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визначення умов доступу до товарів (послуг), що виробляються (реалізуються) суб’єктами природних монополій у сферах енергетики та комунальних послуг;</w:t>
            </w:r>
          </w:p>
          <w:p w14:paraId="7F67FF1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встановлення обмежень для суб’єктів природних монополій щодо суміщення видів діяльності у сферах енергетики та комунальних послуг;</w:t>
            </w:r>
          </w:p>
          <w:p w14:paraId="53B3486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контроль за недопущенням перехресного субсидіювання при провадженні господарської діяльності суб’єктами природних монополій і суміжних ринків у сферах енергетики та комунальних послуг;</w:t>
            </w:r>
          </w:p>
          <w:p w14:paraId="1FECFD6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контролює виконання операторами систем передачі та розподілу, операторами газотранспортної та газорозподільних систем, іншими суб’єктами ринків електричної енергії і природного газу, а у відповідних випадках - власниками систем їхніх зобов’язань відповідно до закону;</w:t>
            </w:r>
          </w:p>
          <w:p w14:paraId="61C2CA9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затверджує типові та схвалює примірні договори відповідно до закону;</w:t>
            </w:r>
          </w:p>
          <w:p w14:paraId="08E2B8B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здійснює сертифікацію операторів системи передачі та газотранспортної системи відповідно до встановленого ним порядку;</w:t>
            </w:r>
          </w:p>
          <w:p w14:paraId="7CD5A86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визначає і публікує умови доступу до транскордонної системи передачі електричної енергії та природного газу, включаючи процедури розподілу пропускної спроможності та управління перевантаженням;</w:t>
            </w:r>
          </w:p>
          <w:p w14:paraId="2BAAB31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затверджує і публікує умови надання послуг з балансування, які повинні надаватися на справедливій і недискримінаційній основі, ґрунтуватися на об’єктивних критеріях, з найбільшою економічною ефективністю і забезпечувати стимулювання користувачів мережі до балансування свого споживання енергії з мережі та постачання енергії в мережу;</w:t>
            </w:r>
          </w:p>
          <w:p w14:paraId="5A0528C5" w14:textId="437DD2AD" w:rsidR="00A03318"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bookmarkStart w:id="22" w:name="_Hlk54693218"/>
            <w:bookmarkStart w:id="23" w:name="_Hlk54868557"/>
            <w:r w:rsidRPr="00E67927">
              <w:rPr>
                <w:rFonts w:cs="Times New Roman"/>
                <w:b/>
                <w:bCs/>
                <w:sz w:val="24"/>
                <w:szCs w:val="24"/>
                <w:lang w:val="uk-UA"/>
              </w:rPr>
              <w:t>Відсутній</w:t>
            </w:r>
          </w:p>
          <w:p w14:paraId="13E8D2F8" w14:textId="1D84BAD6"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08007066" w14:textId="19A3F3D3"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41CDB766" w14:textId="3574932A"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543E7AB6" w14:textId="004BD120"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77A2705E" w14:textId="20644AB5"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4292CEDB" w14:textId="4C350319"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28C4B910" w14:textId="6D5743F2"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47D68589" w14:textId="60B3E2AE"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700C0A32" w14:textId="6227AF5E"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p w14:paraId="277FA0D0" w14:textId="77777777" w:rsidR="00BC6AF2" w:rsidRPr="00E67927" w:rsidRDefault="00BC6AF2"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p>
          <w:bookmarkEnd w:id="22"/>
          <w:bookmarkEnd w:id="23"/>
          <w:p w14:paraId="12F9F49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бере участь у регулюванні платіжно-розрахункових відносин на ринках у сферах енергетики та комунальних послуг у випадках, визначених законом;</w:t>
            </w:r>
          </w:p>
          <w:p w14:paraId="1A293BB2"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11) контролює додержання ліцензіатами законодавства у відповідній сфері регулювання і ліцензійних умов провадження господарської діяльності та вживає заходів до запобігання порушенням ліцензійних умов;</w:t>
            </w:r>
          </w:p>
          <w:p w14:paraId="3AE3D24A"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розглядає справи про порушення ліцензійних умов, а також справи про адміністративні правопорушення і за результатами розгляду приймає рішення про застосування санкцій, накладення адміністративних стягнень у випадках, передбачених законом, приймає у межах своєї компетенції рішення про направлення до відповідних державних органів матеріалів про виявлені факти порушення законодавства;</w:t>
            </w:r>
          </w:p>
          <w:p w14:paraId="5107245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встановлює державні регульовані ціни і тарифи на товари (послуги) суб’єктів природних монополій та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 та змінює їх за результатами перевірки або моніторингу;</w:t>
            </w:r>
          </w:p>
          <w:p w14:paraId="1A09238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забезпечує захист прав та законних інтересів споживачів товарів (послуг), які виробляються (надаються) суб’єктами господарювання, що провадять діяльність у сферах енергетики та комунальних послуг, розгляд звернень таких споживачів та врегулювання спорів, надання роз’яснень з питань застосування нормативно-правових актів Регулятора;</w:t>
            </w:r>
          </w:p>
          <w:p w14:paraId="6BA58FD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здійснює моніторинг та аналіз ринків у сферах енергетики та комунальних послуг;</w:t>
            </w:r>
          </w:p>
          <w:p w14:paraId="037DE920" w14:textId="69DE2633" w:rsidR="00A03318"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bookmarkStart w:id="24" w:name="_Hlk54693423"/>
            <w:bookmarkStart w:id="25" w:name="_Hlk54860886"/>
            <w:bookmarkStart w:id="26" w:name="_Hlk54693359"/>
            <w:r w:rsidRPr="00E67927">
              <w:rPr>
                <w:rFonts w:ascii="Times New Roman" w:hAnsi="Times New Roman" w:cs="Times New Roman"/>
                <w:b/>
                <w:bCs/>
                <w:sz w:val="24"/>
                <w:szCs w:val="24"/>
                <w:lang w:val="uk-UA"/>
              </w:rPr>
              <w:t>Відсутній</w:t>
            </w:r>
          </w:p>
          <w:p w14:paraId="4D8598EE" w14:textId="5D3E8EBA"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43F64E96" w14:textId="534A5E6B"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6715215C" w14:textId="3B79A9DE"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45766DAF" w14:textId="447F4A30"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624DE21C" w14:textId="77777777"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bookmarkEnd w:id="24"/>
          <w:bookmarkEnd w:id="25"/>
          <w:p w14:paraId="1065100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організує проведення науково-технічних та аналітичних досліджень з питань, що належать до його компетенції;</w:t>
            </w:r>
          </w:p>
          <w:p w14:paraId="10246DC8"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оприлюднює інформацію про свою діяльність відповідно до закону та здійснює інші заходи щодо налагодження діалогу з громадськістю, створює умови для участі громадян у процесі формування та реалізації державної політики;</w:t>
            </w:r>
          </w:p>
          <w:p w14:paraId="60943C9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бере участь у підготовці проектів міжнародних договорів України;</w:t>
            </w:r>
          </w:p>
          <w:p w14:paraId="444BC709" w14:textId="2FEFE1DC" w:rsidR="00A03318"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bookmarkStart w:id="27" w:name="_Hlk54693468"/>
            <w:bookmarkEnd w:id="26"/>
            <w:r w:rsidRPr="00E67927">
              <w:rPr>
                <w:rFonts w:ascii="Times New Roman" w:hAnsi="Times New Roman" w:cs="Times New Roman"/>
                <w:sz w:val="24"/>
                <w:szCs w:val="24"/>
                <w:lang w:val="uk-UA"/>
              </w:rPr>
              <w:lastRenderedPageBreak/>
              <w:t>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w:t>
            </w:r>
            <w:r w:rsidR="00A03318" w:rsidRPr="00E67927">
              <w:rPr>
                <w:rFonts w:ascii="Times New Roman" w:hAnsi="Times New Roman" w:cs="Times New Roman"/>
                <w:b/>
                <w:bCs/>
                <w:sz w:val="24"/>
                <w:szCs w:val="24"/>
                <w:lang w:val="uk-UA"/>
              </w:rPr>
              <w:t>;</w:t>
            </w:r>
          </w:p>
          <w:p w14:paraId="20B8809A" w14:textId="35925028"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4919EE37" w14:textId="7CC66D45"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635AF30A" w14:textId="11906C74"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6C9D5AAE" w14:textId="19520C2B"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7BA99819" w14:textId="6CF05438"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5ADBCBEC" w14:textId="46F7C93A"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Відсутній</w:t>
            </w:r>
          </w:p>
          <w:p w14:paraId="31707348" w14:textId="27611DC2"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53BF613C" w14:textId="1670D7EB"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021815D0" w14:textId="6190B31B"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0733EDA0" w14:textId="77777777"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bookmarkEnd w:id="27"/>
          <w:p w14:paraId="2A1F6E2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20) встановлює мінімальні стандарти та вимоги до якості обслуговування споживачів у сферах енергетики та комунальних послуг, визначає умови, порядок і розміри компенсації споживачам, що застосовується у разі недотримання встановлених стандартів та вимог до якості обслуговування споживачів, здійснює моніторинг їх дотримання;</w:t>
            </w:r>
          </w:p>
          <w:p w14:paraId="12D1856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 схвалює/затверджує інвестиційні програми (плани розвитку) суб’єктів, діяльність яких регулюється Регулятором, у випадках, встановлених законом, та вносить зміни до них відповідно до порядку, затвердженого Регулятором;</w:t>
            </w:r>
          </w:p>
          <w:p w14:paraId="0AF7222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погоджує договори, що передбачають здійснення фінансування оператора системи передачі або оператора газотранспортної системи та укладаються між оператором системи передачі або оператором газотранспортної системи та власником системи передачі або власником газотранспортної системи в особі уповноваженого суб’єкта управління об’єктами державної власності;</w:t>
            </w:r>
          </w:p>
          <w:p w14:paraId="45E5D6F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 забезпечує досудовий розгляд спорів, що виникають між суб’єктами господарювання, що провадять діяльність у сферах енергетики та комунальних послуг;</w:t>
            </w:r>
          </w:p>
          <w:p w14:paraId="1D7455F7" w14:textId="02B535AC"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bookmarkStart w:id="28" w:name="_Hlk54693586"/>
            <w:r w:rsidRPr="00E67927">
              <w:rPr>
                <w:rFonts w:ascii="Times New Roman" w:hAnsi="Times New Roman" w:cs="Times New Roman"/>
                <w:sz w:val="24"/>
                <w:szCs w:val="24"/>
                <w:lang w:val="uk-UA"/>
              </w:rPr>
              <w:lastRenderedPageBreak/>
              <w:t>22</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xml:space="preserve">) </w:t>
            </w:r>
            <w:r w:rsidR="00BC6AF2" w:rsidRPr="00E67927">
              <w:rPr>
                <w:rFonts w:ascii="Times New Roman" w:hAnsi="Times New Roman" w:cs="Times New Roman"/>
                <w:sz w:val="24"/>
                <w:szCs w:val="24"/>
                <w:lang w:val="uk-UA"/>
              </w:rPr>
              <w:t>проводить розслідування порушень щодо функціонування ринків електричної енергії та природного газу відповідно до затвердженого порядку</w:t>
            </w:r>
            <w:r w:rsidRPr="00E67927">
              <w:rPr>
                <w:rFonts w:ascii="Times New Roman" w:hAnsi="Times New Roman" w:cs="Times New Roman"/>
                <w:sz w:val="24"/>
                <w:szCs w:val="24"/>
                <w:lang w:val="uk-UA"/>
              </w:rPr>
              <w:t>;</w:t>
            </w:r>
          </w:p>
          <w:bookmarkEnd w:id="28"/>
          <w:p w14:paraId="131299D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w:t>
            </w:r>
            <w:r w:rsidRPr="00E67927">
              <w:rPr>
                <w:rFonts w:ascii="Times New Roman" w:hAnsi="Times New Roman" w:cs="Times New Roman"/>
                <w:b/>
                <w:bCs/>
                <w:sz w:val="24"/>
                <w:szCs w:val="24"/>
                <w:vertAlign w:val="superscript"/>
                <w:lang w:val="uk-UA"/>
              </w:rPr>
              <w:t>-2</w:t>
            </w:r>
            <w:r w:rsidRPr="00E67927">
              <w:rPr>
                <w:rFonts w:ascii="Times New Roman" w:hAnsi="Times New Roman" w:cs="Times New Roman"/>
                <w:sz w:val="24"/>
                <w:szCs w:val="24"/>
                <w:lang w:val="uk-UA"/>
              </w:rPr>
              <w:t>) встановлює відповідно до затвердженої ним методики розміри нормативних та виробничо-технологічних втрат/витрат природного газу для кожного оператора газорозподільної системи, які враховуються при встановленні тарифів на послуги розподілу природного газу;</w:t>
            </w:r>
          </w:p>
          <w:p w14:paraId="4BA5381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23) здійснює у встановленому законодавством порядку видавничу діяльність;</w:t>
            </w:r>
          </w:p>
          <w:p w14:paraId="1C65491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24) забезпечує відповідно до закону доступ споживачів до інформації про ціни/тарифи у сферах постачання електричної енергії, природного газу, а також у сферах теплопостачання, централізованого водопостачання та водовідведення;</w:t>
            </w:r>
          </w:p>
          <w:p w14:paraId="74B18118" w14:textId="7F21A1D9"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bookmarkStart w:id="29" w:name="_Hlk54693634"/>
            <w:r w:rsidRPr="00E67927">
              <w:rPr>
                <w:rFonts w:ascii="Times New Roman" w:hAnsi="Times New Roman" w:cs="Times New Roman"/>
                <w:sz w:val="24"/>
                <w:szCs w:val="24"/>
                <w:lang w:val="uk-UA"/>
              </w:rPr>
              <w:t xml:space="preserve">25) </w:t>
            </w:r>
            <w:r w:rsidR="00BC6AF2" w:rsidRPr="00E67927">
              <w:rPr>
                <w:rFonts w:ascii="Times New Roman" w:hAnsi="Times New Roman" w:cs="Times New Roman"/>
                <w:sz w:val="24"/>
                <w:szCs w:val="24"/>
                <w:lang w:val="uk-UA"/>
              </w:rPr>
              <w:t>проводить консультації з Секретаріатом Енергетичного Співтовариства з метою отримання висновків щодо застосування європейського енергетичного права</w:t>
            </w:r>
            <w:r w:rsidRPr="00E67927">
              <w:rPr>
                <w:rFonts w:ascii="Times New Roman" w:hAnsi="Times New Roman" w:cs="Times New Roman"/>
                <w:sz w:val="24"/>
                <w:szCs w:val="24"/>
                <w:lang w:val="uk-UA"/>
              </w:rPr>
              <w:t>;</w:t>
            </w:r>
          </w:p>
          <w:p w14:paraId="484B0AE0" w14:textId="027243CC" w:rsidR="00BC6AF2" w:rsidRPr="00E67927" w:rsidRDefault="00BC6AF2" w:rsidP="00A03318">
            <w:pPr>
              <w:shd w:val="clear" w:color="auto" w:fill="FFFFFF"/>
              <w:spacing w:after="0" w:line="240" w:lineRule="auto"/>
              <w:ind w:firstLine="450"/>
              <w:jc w:val="both"/>
              <w:rPr>
                <w:rFonts w:ascii="Times New Roman" w:hAnsi="Times New Roman" w:cs="Times New Roman"/>
                <w:sz w:val="24"/>
                <w:szCs w:val="24"/>
                <w:lang w:val="uk-UA"/>
              </w:rPr>
            </w:pPr>
          </w:p>
          <w:p w14:paraId="749F99F6" w14:textId="7745FBBA" w:rsidR="00BC6AF2" w:rsidRPr="00E67927" w:rsidRDefault="00BC6AF2" w:rsidP="00A03318">
            <w:pPr>
              <w:shd w:val="clear" w:color="auto" w:fill="FFFFFF"/>
              <w:spacing w:after="0" w:line="240" w:lineRule="auto"/>
              <w:ind w:firstLine="450"/>
              <w:jc w:val="both"/>
              <w:rPr>
                <w:rFonts w:ascii="Times New Roman" w:hAnsi="Times New Roman" w:cs="Times New Roman"/>
                <w:sz w:val="24"/>
                <w:szCs w:val="24"/>
                <w:lang w:val="uk-UA"/>
              </w:rPr>
            </w:pPr>
          </w:p>
          <w:p w14:paraId="52D709AD" w14:textId="7B1E5191" w:rsidR="00BC6AF2" w:rsidRPr="00E67927" w:rsidRDefault="00BC6AF2" w:rsidP="00A03318">
            <w:pPr>
              <w:shd w:val="clear" w:color="auto" w:fill="FFFFFF"/>
              <w:spacing w:after="0" w:line="240" w:lineRule="auto"/>
              <w:ind w:firstLine="450"/>
              <w:jc w:val="both"/>
              <w:rPr>
                <w:rFonts w:ascii="Times New Roman" w:hAnsi="Times New Roman" w:cs="Times New Roman"/>
                <w:sz w:val="24"/>
                <w:szCs w:val="24"/>
                <w:lang w:val="uk-UA"/>
              </w:rPr>
            </w:pPr>
          </w:p>
          <w:p w14:paraId="552C2375" w14:textId="77777777" w:rsidR="00BC6AF2" w:rsidRPr="00E67927" w:rsidRDefault="00BC6AF2" w:rsidP="00A03318">
            <w:pPr>
              <w:shd w:val="clear" w:color="auto" w:fill="FFFFFF"/>
              <w:spacing w:after="0" w:line="240" w:lineRule="auto"/>
              <w:ind w:firstLine="450"/>
              <w:jc w:val="both"/>
              <w:rPr>
                <w:rFonts w:ascii="Times New Roman" w:hAnsi="Times New Roman" w:cs="Times New Roman"/>
                <w:sz w:val="24"/>
                <w:szCs w:val="24"/>
                <w:lang w:val="uk-UA"/>
              </w:rPr>
            </w:pPr>
          </w:p>
          <w:bookmarkEnd w:id="29"/>
          <w:p w14:paraId="58B2671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26) виконує інші функції та повноваження, визначені законом.</w:t>
            </w:r>
          </w:p>
          <w:p w14:paraId="4F298A1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Регулятор має право:</w:t>
            </w:r>
          </w:p>
          <w:p w14:paraId="07A358B2"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приймати рішення з питань, що належать до його компетенції, які є обов’язковими до виконання;</w:t>
            </w:r>
          </w:p>
          <w:p w14:paraId="208E4AF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p w14:paraId="0DDE458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вимагати від операторів систем передачі та розподілу електричної енергії або операторів газотранспортної та газорозподільних систем за необхідності змінювати умови і положення, у тому числі тарифи або методики, з метою забезпечення їх пропорційності і застосовування на недискримінаційній основі;</w:t>
            </w:r>
          </w:p>
          <w:p w14:paraId="231D886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отримувати безоплатно на свій запит необхідні для виконання покладених функцій:</w:t>
            </w:r>
          </w:p>
          <w:p w14:paraId="3F05F09E" w14:textId="3D5C2AD4"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 xml:space="preserve">від суб’єктів господарювання, що провадять діяльність у сферах енергетики та комунальних послуг, - </w:t>
            </w:r>
            <w:r w:rsidR="00281FA6" w:rsidRPr="00E67927">
              <w:rPr>
                <w:rFonts w:ascii="Times New Roman" w:hAnsi="Times New Roman" w:cs="Times New Roman"/>
                <w:sz w:val="24"/>
                <w:szCs w:val="24"/>
                <w:lang w:val="uk-UA"/>
              </w:rPr>
              <w:t xml:space="preserve">копії документів, </w:t>
            </w:r>
            <w:r w:rsidR="00281FA6" w:rsidRPr="00E67927">
              <w:rPr>
                <w:rFonts w:ascii="Times New Roman" w:hAnsi="Times New Roman" w:cs="Times New Roman"/>
                <w:b/>
                <w:bCs/>
                <w:sz w:val="24"/>
                <w:szCs w:val="24"/>
                <w:lang w:val="uk-UA"/>
              </w:rPr>
              <w:t>статистичну</w:t>
            </w:r>
            <w:r w:rsidR="00281FA6" w:rsidRPr="00E67927">
              <w:rPr>
                <w:rFonts w:ascii="Times New Roman" w:hAnsi="Times New Roman" w:cs="Times New Roman"/>
                <w:sz w:val="24"/>
                <w:szCs w:val="24"/>
                <w:lang w:val="uk-UA"/>
              </w:rPr>
              <w:t xml:space="preserve"> та іншу інформацію про їхню діяльність</w:t>
            </w:r>
            <w:r w:rsidRPr="00E67927">
              <w:rPr>
                <w:rFonts w:ascii="Times New Roman" w:hAnsi="Times New Roman" w:cs="Times New Roman"/>
                <w:sz w:val="24"/>
                <w:szCs w:val="24"/>
                <w:lang w:val="uk-UA"/>
              </w:rPr>
              <w:t>;</w:t>
            </w:r>
          </w:p>
          <w:p w14:paraId="61ECAF25" w14:textId="13932469" w:rsidR="00A03318"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bookmarkStart w:id="30" w:name="_Hlk54693721"/>
            <w:r w:rsidRPr="00E67927">
              <w:rPr>
                <w:rFonts w:ascii="Times New Roman" w:hAnsi="Times New Roman" w:cs="Times New Roman"/>
                <w:b/>
                <w:bCs/>
                <w:sz w:val="24"/>
                <w:szCs w:val="24"/>
                <w:lang w:val="uk-UA"/>
              </w:rPr>
              <w:t>Відсутній</w:t>
            </w:r>
          </w:p>
          <w:p w14:paraId="0EE87B9B" w14:textId="3F42B806"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p w14:paraId="7D9A9C36" w14:textId="77777777" w:rsidR="00BC6AF2" w:rsidRPr="00E67927" w:rsidRDefault="00BC6AF2" w:rsidP="00A03318">
            <w:pPr>
              <w:shd w:val="clear" w:color="auto" w:fill="FFFFFF"/>
              <w:spacing w:after="0" w:line="240" w:lineRule="auto"/>
              <w:ind w:firstLine="450"/>
              <w:jc w:val="both"/>
              <w:rPr>
                <w:rFonts w:ascii="Times New Roman" w:hAnsi="Times New Roman" w:cs="Times New Roman"/>
                <w:b/>
                <w:bCs/>
                <w:sz w:val="24"/>
                <w:szCs w:val="24"/>
                <w:lang w:val="uk-UA"/>
              </w:rPr>
            </w:pPr>
          </w:p>
          <w:bookmarkEnd w:id="30"/>
          <w:p w14:paraId="5007FEC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від органів державної влади - документи, матеріали, статистичну та іншу інформацію, необхідну для виконання покладених функцій;</w:t>
            </w:r>
          </w:p>
          <w:p w14:paraId="5DC6C89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від суб’єктів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 копії документів, матеріали, статистичну та іншу інформацію, необхідні для здійснення моніторингу відносин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 оператором газотранспортної системи та/або оператором газосховищ, а також вирішення спорів між ними відповідно до закону;</w:t>
            </w:r>
          </w:p>
          <w:p w14:paraId="2E09A1E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вимагати від суб’єктів господарювання, що провадять діяльність у сферах енергетики та комунальних послуг, надання у визначені Регулятором строки, але не менш як протягом 10 робочих днів, завірених в установленому законодавством порядку копій документів, пояснень та іншої інформації, пов’язаної з провадженням такими суб’єктами ліцензованої діяльності, необхідних для виконання покладених функцій;</w:t>
            </w:r>
          </w:p>
          <w:p w14:paraId="429496A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передавати у порядку, встановленому законодавством, відповідним державним органам матеріали про виявлені факти порушення законодавства;</w:t>
            </w:r>
          </w:p>
          <w:p w14:paraId="59642A9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звертатися до суду з підстав, передбачених законом, та здійснювати захист своїх прав та законних інтересів у суді;</w:t>
            </w:r>
          </w:p>
          <w:p w14:paraId="72C26C8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залучати вчених та спеціалістів центральних і місцевих органів виконавчої влади, підприємств, установ та організацій (за погодженням з їх керівниками) до розроблення проектів нормативно-правових актів, проведення консультацій та експертиз у сферах енергетики та комунальних послуг;</w:t>
            </w:r>
          </w:p>
          <w:p w14:paraId="27CA14B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8) укладати угоди про співробітництво з питань своїх повноважень з іноземними і міжнародними органами та організаціями, у тому числі з регулюючими органами інших держав;</w:t>
            </w:r>
          </w:p>
          <w:p w14:paraId="0E8987A0"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співпрацювати з регулюючими органами інших держав і Радою регуляторних органів Енергетичного Співтовариства, отримувати і надавати будь-яку інформацію, необхідну для виконання покладених на них завдань відповідно до цього Закону;</w:t>
            </w:r>
          </w:p>
          <w:p w14:paraId="4D24C21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утворювати за потреби у межах своєї компетенції робочі групи, постійні або тимчасові консультативні, дорадчі та інші допоміжні органи;</w:t>
            </w:r>
          </w:p>
          <w:p w14:paraId="1637CD32"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11) інші права, визначені законом.</w:t>
            </w:r>
          </w:p>
        </w:tc>
        <w:tc>
          <w:tcPr>
            <w:tcW w:w="2500" w:type="pct"/>
            <w:gridSpan w:val="2"/>
          </w:tcPr>
          <w:p w14:paraId="2B4A05A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17. </w:t>
            </w:r>
            <w:r w:rsidRPr="00E67927">
              <w:rPr>
                <w:rFonts w:ascii="Times New Roman" w:hAnsi="Times New Roman" w:cs="Times New Roman"/>
                <w:sz w:val="24"/>
                <w:szCs w:val="24"/>
                <w:lang w:val="uk-UA"/>
              </w:rPr>
              <w:t>Функції та повноваження Регулятора</w:t>
            </w:r>
          </w:p>
          <w:p w14:paraId="51C844F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Для ефективного виконання завдань державного регулювання у сферах енергетики та комунальних послуг Регулятор:</w:t>
            </w:r>
          </w:p>
          <w:p w14:paraId="0B0A9B6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приймає обов’язкові до виконання рішення з питань, що належать до його компетенції;</w:t>
            </w:r>
          </w:p>
          <w:p w14:paraId="30F7EEC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вносить пропозиції до органів державної влади щодо вдосконалення законодавства у сферах енергетики та комунальних послуг;</w:t>
            </w:r>
          </w:p>
          <w:p w14:paraId="328FD22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розробляє та затверджує нормативно-правові акти, зокрема:</w:t>
            </w:r>
          </w:p>
          <w:p w14:paraId="527F2E0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ліцензійні умови провадження господарської діяльності у сферах енергетики та комунальних послуг;</w:t>
            </w:r>
          </w:p>
          <w:p w14:paraId="74151A3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контролю за дотриманням вимог законодавства у відповідній сфері регулювання та ліцензійних умов;</w:t>
            </w:r>
          </w:p>
          <w:p w14:paraId="689C2DE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розрахунку та встановлення ставки внесків на регулювання;</w:t>
            </w:r>
          </w:p>
          <w:p w14:paraId="4A9A33D0"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показники якості надання послуг суб’єктами природних монополій у сферах енергетики та комунальних послуг та суб’єктами, що провадять діяльність на суміжних ринках;</w:t>
            </w:r>
          </w:p>
          <w:p w14:paraId="18C2892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ринку, правила ринку "на добу наперед" та внутрішньодобового ринку та зміни до них відповідно до </w:t>
            </w:r>
            <w:hyperlink r:id="rId23" w:tgtFrame="_blank" w:history="1">
              <w:r w:rsidRPr="00E67927">
                <w:rPr>
                  <w:rFonts w:ascii="Times New Roman" w:hAnsi="Times New Roman" w:cs="Times New Roman"/>
                  <w:sz w:val="24"/>
                  <w:szCs w:val="24"/>
                  <w:lang w:val="uk-UA"/>
                </w:rPr>
                <w:t>Закону України</w:t>
              </w:r>
            </w:hyperlink>
            <w:r w:rsidRPr="00E67927">
              <w:rPr>
                <w:rFonts w:ascii="Times New Roman" w:hAnsi="Times New Roman" w:cs="Times New Roman"/>
                <w:sz w:val="24"/>
                <w:szCs w:val="24"/>
                <w:lang w:val="uk-UA"/>
              </w:rPr>
              <w:t> "Про ринок електричної енергії";</w:t>
            </w:r>
          </w:p>
          <w:p w14:paraId="7A1582A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розгляду звернень споживачів щодо дій суб’єктів господарювання, що провадять діяльність у сферах енергетики та комунальних послуг, та врегулювання спорів;</w:t>
            </w:r>
          </w:p>
          <w:p w14:paraId="26420B7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електричної енергії, оператором газотранспортної системи та/або оператором газосховищ та суб’єктом управління об’єктами </w:t>
            </w:r>
            <w:r w:rsidRPr="00E67927">
              <w:rPr>
                <w:rFonts w:ascii="Times New Roman" w:hAnsi="Times New Roman" w:cs="Times New Roman"/>
                <w:sz w:val="24"/>
                <w:szCs w:val="24"/>
                <w:lang w:val="uk-UA"/>
              </w:rPr>
              <w:lastRenderedPageBreak/>
              <w:t>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14:paraId="4EBDF90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(правила) організації обліку та звітності за видами ліцензованої діяльності;</w:t>
            </w:r>
          </w:p>
          <w:p w14:paraId="6907F2A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(методики) формування, розрахунку та встановлення державних регульованих цін і тарифів для суб’єктів природних монополій у сферах енергетики та комунальних послуг, а також для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w:t>
            </w:r>
          </w:p>
          <w:p w14:paraId="70F52B2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кодекси систем передачі та розподілу електричної енергії, газотранспортної та газорозподільних систем, кодекси газосховищ та установки LNG, підготовлені операторами, та ініціює внесення змін до них;</w:t>
            </w:r>
          </w:p>
          <w:p w14:paraId="0885C812"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порядки (методики) приєднання до електричних, теплових, газових мереж, розрахунку плати за приєднання та фінансування послуг з приєднання;</w:t>
            </w:r>
          </w:p>
          <w:p w14:paraId="0F591DE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правила користування (постачання) товарами та послугами на роздрібних ринках;</w:t>
            </w:r>
          </w:p>
          <w:p w14:paraId="68DCE5B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форми звітності суб’єктів господарювання, що провадять діяльність у сферах енергетики та комунальних послуг, та порядок їх подання;</w:t>
            </w:r>
          </w:p>
          <w:p w14:paraId="7D6532D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розслідування порушень законодавства щодо функціонування ринків електричної енергії та природного газу;</w:t>
            </w:r>
          </w:p>
          <w:p w14:paraId="2E5C0CA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порядок ліцензування видів господарської діяльності, державне регулювання яких здійснюється Регулятором;</w:t>
            </w:r>
          </w:p>
          <w:p w14:paraId="1C5EB63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здійснює:</w:t>
            </w:r>
          </w:p>
          <w:p w14:paraId="788046D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ліцензування видів господарської діяльності у сферах енергетики та комунальних послуг, передбачених законом;</w:t>
            </w:r>
          </w:p>
          <w:p w14:paraId="6C2BC76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визначення умов, за яких суб’єкти природних монополій і суміжних ринків у сферах енергетики та комунальних послуг можуть провадити діяльність без ліцензії;</w:t>
            </w:r>
          </w:p>
          <w:p w14:paraId="668CC38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визначення умов доступу до товарів (послуг), що виробляються (реалізуються) суб’єктами природних монополій у сферах енергетики та комунальних послуг;</w:t>
            </w:r>
          </w:p>
          <w:p w14:paraId="4135220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встановлення обмежень для суб’єктів природних монополій щодо суміщення видів діяльності у сферах енергетики та комунальних послуг;</w:t>
            </w:r>
          </w:p>
          <w:p w14:paraId="2E672B2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контроль за недопущенням перехресного субсидіювання при провадженні господарської діяльності суб’єктами природних монополій і суміжних ринків у сферах енергетики та комунальних послуг;</w:t>
            </w:r>
          </w:p>
          <w:p w14:paraId="46F045D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контролює виконання операторами систем передачі та розподілу, операторами газотранспортної та газорозподільних систем, іншими суб’єктами ринків електричної енергії і природного газу, а у відповідних випадках - власниками систем їхніх зобов’язань відповідно до закону;</w:t>
            </w:r>
          </w:p>
          <w:p w14:paraId="0AB564C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затверджує типові та схвалює примірні договори відповідно до закону;</w:t>
            </w:r>
          </w:p>
          <w:p w14:paraId="6BE76421"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здійснює сертифікацію операторів системи передачі та газотранспортної системи відповідно до встановленого ним порядку;</w:t>
            </w:r>
          </w:p>
          <w:p w14:paraId="26F93748"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визначає і публікує умови доступу до транскордонної системи передачі електричної енергії та природного газу, включаючи процедури розподілу пропускної спроможності та управління перевантаженням;</w:t>
            </w:r>
          </w:p>
          <w:p w14:paraId="41CA913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затверджує і публікує умови надання послуг з балансування, які повинні надаватися на справедливій і недискримінаційній основі, ґрунтуватися на об’єктивних критеріях, з найбільшою економічною ефективністю і забезпечувати стимулювання користувачів мережі до балансування свого споживання енергії з мережі та постачання енергії в мережу;</w:t>
            </w:r>
          </w:p>
          <w:p w14:paraId="1331861C" w14:textId="77777777" w:rsidR="00A03318" w:rsidRPr="00E67927" w:rsidRDefault="00A03318"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9-1) визначає рекомендації щодо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6DF28A34" w14:textId="77777777" w:rsidR="00A03318" w:rsidRPr="00E67927" w:rsidRDefault="00A03318" w:rsidP="00A03318">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9-2) контролює виконання рекомендацій щодо запобігання зловживанням на оптових енергетичних ринках та поведінку суб'єктів господарювання, що провадять діяльність на зазначених ринках, з метою виявлення ознак зловживань на оптових енергетичних ринках;</w:t>
            </w:r>
          </w:p>
          <w:p w14:paraId="0CACE94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бере участь у регулюванні платіжно-розрахункових відносин на ринках у сферах енергетики та комунальних послуг у випадках, визначених законом;</w:t>
            </w:r>
          </w:p>
          <w:p w14:paraId="607DE9F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11) контролює додержання ліцензіатами законодавства у відповідній сфері регулювання і ліцензійних умов провадження господарської діяльності та вживає заходів до запобігання порушенням ліцензійних умов;</w:t>
            </w:r>
          </w:p>
          <w:p w14:paraId="5986544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розглядає справи про порушення ліцензійних умов, а також справи про адміністративні правопорушення і за результатами розгляду приймає рішення про застосування санкцій, накладення адміністративних стягнень у випадках, передбачених законом, приймає у межах своєї компетенції рішення про направлення до відповідних державних органів матеріалів про виявлені факти порушення законодавства;</w:t>
            </w:r>
          </w:p>
          <w:p w14:paraId="115CA2B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встановлює державні регульовані ціни і тарифи на товари (послуги) суб’єктів природних монополій та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 та змінює їх за результатами перевірки або моніторингу;</w:t>
            </w:r>
          </w:p>
          <w:p w14:paraId="29DB9F7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забезпечує захист прав та законних інтересів споживачів товарів (послуг), які виробляються (надаються) суб’єктами господарювання, що провадять діяльність у сферах енергетики та комунальних послуг, розгляд звернень таких споживачів та врегулювання спорів, надання роз’яснень з питань застосування нормативно-правових актів Регулятора;</w:t>
            </w:r>
          </w:p>
          <w:p w14:paraId="6981BFF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здійснює моніторинг та аналіз ринків у сферах енергетики та комунальних послуг;</w:t>
            </w:r>
          </w:p>
          <w:p w14:paraId="31AF67B7"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15-1) веде реєстр учасників оптових енергетичних ринків відповідно до затвердженого порядку; </w:t>
            </w:r>
          </w:p>
          <w:p w14:paraId="312A954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15-2) веде реєстр осіб, які професійно організовують операції з оптовими енергетичними продуктами;</w:t>
            </w:r>
          </w:p>
          <w:p w14:paraId="49AE58D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15-3) веде реєстр стандартизованих оптових енергетичних продуктів;</w:t>
            </w:r>
          </w:p>
          <w:p w14:paraId="40929D26"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організує проведення науково-технічних та аналітичних досліджень з питань, що належать до його компетенції;</w:t>
            </w:r>
          </w:p>
          <w:p w14:paraId="53A3965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оприлюднює інформацію про свою діяльність відповідно до закону та здійснює інші заходи щодо налагодження діалогу з громадськістю, створює умови для участі громадян у процесі формування та реалізації державної політики;</w:t>
            </w:r>
          </w:p>
          <w:p w14:paraId="45CC6CA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бере участь у підготовці проектів міжнародних договорів України;</w:t>
            </w:r>
          </w:p>
          <w:p w14:paraId="4E7096E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 відповідно до законодавства Енергетичного Співтовариства та з Європейською Комісією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E67927">
              <w:rPr>
                <w:rFonts w:ascii="Times New Roman" w:hAnsi="Times New Roman" w:cs="Times New Roman"/>
                <w:sz w:val="24"/>
                <w:szCs w:val="24"/>
                <w:lang w:val="uk-UA"/>
              </w:rPr>
              <w:t>;</w:t>
            </w:r>
          </w:p>
          <w:p w14:paraId="505A3F7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19-1) співпрацює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2018/10/MC-EnC;</w:t>
            </w:r>
          </w:p>
          <w:p w14:paraId="314265E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20) встановлює мінімальні стандарти та вимоги до якості обслуговування споживачів у сферах енергетики та комунальних послуг, визначає умови, порядок і розміри компенсації споживачам, що застосовується у разі недотримання встановлених стандартів та вимог до якості обслуговування споживачів, здійснює моніторинг їх дотримання;</w:t>
            </w:r>
          </w:p>
          <w:p w14:paraId="5B4BC09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 схвалює/затверджує інвестиційні програми (плани розвитку) суб’єктів, діяльність яких регулюється Регулятором, у випадках, встановлених законом, та вносить зміни до них відповідно до порядку, затвердженого Регулятором;</w:t>
            </w:r>
          </w:p>
          <w:p w14:paraId="0428DFEA"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погоджує договори, що передбачають здійснення фінансування оператора системи передачі або оператора газотранспортної системи та укладаються між оператором системи передачі або оператором газотранспортної системи та власником системи передачі або власником газотранспортної системи в особі уповноваженого суб’єкта управління об’єктами державної власності;</w:t>
            </w:r>
          </w:p>
          <w:p w14:paraId="2F22D32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 забезпечує досудовий розгляд спорів, що виникають між суб’єктами господарювання, що провадять діяльність у сферах енергетики та комунальних послуг;</w:t>
            </w:r>
          </w:p>
          <w:p w14:paraId="660C1D8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22</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xml:space="preserve">) проводить розслідування порушень щодо функціонування </w:t>
            </w:r>
            <w:r w:rsidRPr="00E67927">
              <w:rPr>
                <w:rFonts w:ascii="Times New Roman" w:hAnsi="Times New Roman" w:cs="Times New Roman"/>
                <w:b/>
                <w:bCs/>
                <w:sz w:val="24"/>
                <w:szCs w:val="24"/>
                <w:lang w:val="uk-UA"/>
              </w:rPr>
              <w:t>оптових енергетичних ринків</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w:t>
            </w:r>
            <w:r w:rsidRPr="00E67927">
              <w:rPr>
                <w:rFonts w:ascii="Times New Roman" w:hAnsi="Times New Roman" w:cs="Times New Roman"/>
                <w:sz w:val="24"/>
                <w:szCs w:val="24"/>
                <w:lang w:val="uk-UA"/>
              </w:rPr>
              <w:t>ринків електричної енергії та природного газу</w:t>
            </w:r>
            <w:r w:rsidRPr="00E67927">
              <w:rPr>
                <w:rFonts w:ascii="Times New Roman" w:hAnsi="Times New Roman" w:cs="Times New Roman"/>
                <w:b/>
                <w:bCs/>
                <w:sz w:val="24"/>
                <w:szCs w:val="24"/>
                <w:lang w:val="uk-UA"/>
              </w:rPr>
              <w:t>)</w:t>
            </w:r>
            <w:r w:rsidRPr="00E67927">
              <w:rPr>
                <w:rFonts w:ascii="Times New Roman" w:hAnsi="Times New Roman" w:cs="Times New Roman"/>
                <w:sz w:val="24"/>
                <w:szCs w:val="24"/>
                <w:lang w:val="uk-UA"/>
              </w:rPr>
              <w:t xml:space="preserve"> відповідно до затвердженого порядку;</w:t>
            </w:r>
          </w:p>
          <w:p w14:paraId="79D6402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w:t>
            </w:r>
            <w:r w:rsidRPr="00E67927">
              <w:rPr>
                <w:rFonts w:ascii="Times New Roman" w:hAnsi="Times New Roman" w:cs="Times New Roman"/>
                <w:b/>
                <w:bCs/>
                <w:sz w:val="24"/>
                <w:szCs w:val="24"/>
                <w:vertAlign w:val="superscript"/>
                <w:lang w:val="uk-UA"/>
              </w:rPr>
              <w:t>-2</w:t>
            </w:r>
            <w:r w:rsidRPr="00E67927">
              <w:rPr>
                <w:rFonts w:ascii="Times New Roman" w:hAnsi="Times New Roman" w:cs="Times New Roman"/>
                <w:sz w:val="24"/>
                <w:szCs w:val="24"/>
                <w:lang w:val="uk-UA"/>
              </w:rPr>
              <w:t>) встановлює відповідно до затвердженої ним методики розміри нормативних та виробничо-технологічних втрат/витрат природного газу для кожного оператора газорозподільної системи, які враховуються при встановленні тарифів на послуги розподілу природного газу;</w:t>
            </w:r>
          </w:p>
          <w:p w14:paraId="2B68E0A8"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23) здійснює у встановленому законодавством порядку видавничу діяльність;</w:t>
            </w:r>
          </w:p>
          <w:p w14:paraId="717F4C7E"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24) забезпечує відповідно до закону доступ споживачів до інформації про ціни/тарифи у сферах постачання електричної енергії, природного газу, а також у сферах теплопостачання, централізованого водопостачання та водовідведення;</w:t>
            </w:r>
          </w:p>
          <w:p w14:paraId="3BA67835"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25) проводить консультації з Секретаріатом Енергетичного Співтовариства та Європейською Комісією з метою отримання висновків щодо застосування законодавства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7C5E5B9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26) виконує інші функції та повноваження, визначені законом.</w:t>
            </w:r>
          </w:p>
          <w:p w14:paraId="4AECEE5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Регулятор має право:</w:t>
            </w:r>
          </w:p>
          <w:p w14:paraId="7E7FB5CC"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приймати рішення з питань, що належать до його компетенції, які є обов’язковими до виконання;</w:t>
            </w:r>
          </w:p>
          <w:p w14:paraId="046E568A"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p w14:paraId="17FA9053"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вимагати від операторів систем передачі та розподілу електричної енергії або операторів газотранспортної та газорозподільних систем за необхідності змінювати умови і положення, у тому числі тарифи або методики, з метою забезпечення їх пропорційності і застосовування на недискримінаційній основі;</w:t>
            </w:r>
          </w:p>
          <w:p w14:paraId="027F8FB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отримувати безоплатно на свій запит необхідні для виконання покладених функцій:</w:t>
            </w:r>
          </w:p>
          <w:p w14:paraId="72B9A8A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 xml:space="preserve">від суб’єктів господарювання, що провадять діяльність у сферах енергетики та комунальних послуг, - копії документів, </w:t>
            </w:r>
            <w:r w:rsidRPr="00E67927">
              <w:rPr>
                <w:rFonts w:ascii="Times New Roman" w:hAnsi="Times New Roman" w:cs="Times New Roman"/>
                <w:b/>
                <w:bCs/>
                <w:sz w:val="24"/>
                <w:szCs w:val="24"/>
                <w:lang w:val="uk-UA"/>
              </w:rPr>
              <w:t xml:space="preserve">дані </w:t>
            </w:r>
            <w:r w:rsidRPr="00E67927">
              <w:rPr>
                <w:rFonts w:ascii="Times New Roman" w:hAnsi="Times New Roman" w:cs="Times New Roman"/>
                <w:sz w:val="24"/>
                <w:szCs w:val="24"/>
                <w:lang w:val="uk-UA"/>
              </w:rPr>
              <w:t>та іншу інформацію про їхню діяльність;</w:t>
            </w:r>
          </w:p>
          <w:p w14:paraId="57885049"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 осіб, які професійно організовують операції з оптовими енергетичними продуктами, - дані та іншу інформацію стосовно операцій з оптовими енергетичними продуктами;</w:t>
            </w:r>
          </w:p>
          <w:p w14:paraId="237CD8D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від органів державної влади - документи, матеріали, статистичну та іншу інформацію, необхідну для виконання покладених функцій;</w:t>
            </w:r>
          </w:p>
          <w:p w14:paraId="07984FAF"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від суб’єктів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 копії документів, матеріали, статистичну та іншу інформацію, необхідні для здійснення моніторингу відносин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 оператором газотранспортної системи та/або оператором газосховищ, а також вирішення спорів між ними відповідно до закону;</w:t>
            </w:r>
          </w:p>
          <w:p w14:paraId="7935A54B"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вимагати від суб’єктів господарювання, що провадять діяльність у сферах енергетики та комунальних послуг, надання у визначені Регулятором строки, але не менш як протягом 10 робочих днів, завірених в установленому законодавством порядку копій документів, пояснень та іншої інформації, пов’язаної з провадженням такими суб’єктами ліцензованої діяльності, необхідних для виконання покладених функцій;</w:t>
            </w:r>
          </w:p>
          <w:p w14:paraId="1A131B58"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передавати у порядку, встановленому законодавством, відповідним державним органам матеріали про виявлені факти порушення законодавства;</w:t>
            </w:r>
          </w:p>
          <w:p w14:paraId="6A0CC46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звертатися до суду з підстав, передбачених законом, та здійснювати захист своїх прав та законних інтересів у суді;</w:t>
            </w:r>
          </w:p>
          <w:p w14:paraId="06D8720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залучати вчених та спеціалістів центральних і місцевих органів виконавчої влади, підприємств, установ та організацій (за погодженням з їх керівниками) до розроблення проектів нормативно-правових актів, проведення консультацій та експертиз у сферах енергетики та комунальних послуг;</w:t>
            </w:r>
          </w:p>
          <w:p w14:paraId="389C182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8) укладати угоди про співробітництво з питань своїх повноважень з іноземними і міжнародними органами та організаціями, у тому числі з регулюючими органами інших держав;</w:t>
            </w:r>
          </w:p>
          <w:p w14:paraId="5756F87D"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співпрацювати з регулюючими органами інших держав і Радою регуляторних органів Енергетичного Співтовариства, отримувати і надавати будь-яку інформацію, необхідну для виконання покладених на них завдань відповідно до цього Закону;</w:t>
            </w:r>
          </w:p>
          <w:p w14:paraId="3E87C454" w14:textId="77777777" w:rsidR="00A03318" w:rsidRPr="00E67927" w:rsidRDefault="00A03318" w:rsidP="00A03318">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утворювати за потреби у межах своєї компетенції робочі групи, постійні або тимчасові консультативні, дорадчі та інші допоміжні органи;</w:t>
            </w:r>
          </w:p>
          <w:p w14:paraId="6651C73D" w14:textId="79839A16" w:rsidR="00A03318" w:rsidRPr="00E67927" w:rsidRDefault="00A03318" w:rsidP="00A03318">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11) інші права, визначені законом.</w:t>
            </w:r>
          </w:p>
        </w:tc>
      </w:tr>
      <w:tr w:rsidR="00E67927" w:rsidRPr="00E67927" w14:paraId="49E7C499" w14:textId="6A554EEB" w:rsidTr="00A634EC">
        <w:trPr>
          <w:jc w:val="center"/>
        </w:trPr>
        <w:tc>
          <w:tcPr>
            <w:tcW w:w="2500" w:type="pct"/>
          </w:tcPr>
          <w:p w14:paraId="13E5A6E7" w14:textId="77777777" w:rsidR="00A03318" w:rsidRPr="00E67927" w:rsidRDefault="00A03318" w:rsidP="00A03318">
            <w:pPr>
              <w:pStyle w:val="rvps2"/>
              <w:shd w:val="clear" w:color="auto" w:fill="FFFFFF"/>
              <w:spacing w:after="0" w:afterAutospacing="0"/>
              <w:ind w:firstLine="450"/>
              <w:jc w:val="both"/>
              <w:rPr>
                <w:b/>
                <w:bCs/>
                <w:lang w:val="uk-UA"/>
              </w:rPr>
            </w:pPr>
            <w:r w:rsidRPr="00E67927">
              <w:rPr>
                <w:rStyle w:val="rvts9"/>
                <w:b/>
                <w:bCs/>
                <w:lang w:val="uk-UA"/>
              </w:rPr>
              <w:lastRenderedPageBreak/>
              <w:t>Стаття 20. </w:t>
            </w:r>
            <w:r w:rsidRPr="00E67927">
              <w:rPr>
                <w:lang w:val="uk-UA"/>
              </w:rPr>
              <w:t>Моніторинг ринків у сферах енергетики та комунальних послуг</w:t>
            </w:r>
          </w:p>
          <w:p w14:paraId="6C409E7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1. </w:t>
            </w:r>
            <w:bookmarkStart w:id="31" w:name="_Hlk54693882"/>
            <w:r w:rsidRPr="00E67927">
              <w:rPr>
                <w:lang w:val="uk-UA"/>
              </w:rPr>
              <w:t>Регулятор здійснює моніторинг функціонування ринків у сферах енергетики та комунальних послуг, який забезпечується шляхом проведення аналізу та оцінки, зокрема:</w:t>
            </w:r>
          </w:p>
          <w:p w14:paraId="060D38EB"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 рівня прозорості та конкуренції на ринках у сферах енергетики та комунальних послуг;</w:t>
            </w:r>
          </w:p>
          <w:p w14:paraId="444D4DA3"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 рівня відкриття та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p w14:paraId="64A83DE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3) оптових цін на енергетичних ринках та роздрібних цін на товари (послуги) на ринках у сферах енергетики та комунальних послуг;</w:t>
            </w:r>
          </w:p>
          <w:p w14:paraId="255ACE83" w14:textId="2DA39EEE" w:rsidR="00A03318" w:rsidRPr="00E67927" w:rsidRDefault="00BC6AF2" w:rsidP="00A03318">
            <w:pPr>
              <w:pStyle w:val="rvps2"/>
              <w:shd w:val="clear" w:color="auto" w:fill="FFFFFF"/>
              <w:spacing w:after="0" w:afterAutospacing="0"/>
              <w:ind w:firstLine="450"/>
              <w:jc w:val="both"/>
              <w:rPr>
                <w:b/>
                <w:bCs/>
                <w:lang w:val="uk-UA"/>
              </w:rPr>
            </w:pPr>
            <w:r w:rsidRPr="00E67927">
              <w:rPr>
                <w:b/>
                <w:bCs/>
                <w:lang w:val="uk-UA"/>
              </w:rPr>
              <w:t>Відсутній</w:t>
            </w:r>
          </w:p>
          <w:p w14:paraId="7914E068" w14:textId="7E6A59A2" w:rsidR="00BC6AF2" w:rsidRPr="00E67927" w:rsidRDefault="00BC6AF2" w:rsidP="00A03318">
            <w:pPr>
              <w:pStyle w:val="rvps2"/>
              <w:shd w:val="clear" w:color="auto" w:fill="FFFFFF"/>
              <w:spacing w:after="0" w:afterAutospacing="0"/>
              <w:ind w:firstLine="450"/>
              <w:jc w:val="both"/>
              <w:rPr>
                <w:b/>
                <w:bCs/>
                <w:lang w:val="uk-UA"/>
              </w:rPr>
            </w:pPr>
          </w:p>
          <w:p w14:paraId="50FD8B0B" w14:textId="67EB19D8" w:rsidR="00BC6AF2" w:rsidRPr="00E67927" w:rsidRDefault="00BC6AF2" w:rsidP="00A03318">
            <w:pPr>
              <w:pStyle w:val="rvps2"/>
              <w:shd w:val="clear" w:color="auto" w:fill="FFFFFF"/>
              <w:spacing w:after="0" w:afterAutospacing="0"/>
              <w:ind w:firstLine="450"/>
              <w:jc w:val="both"/>
              <w:rPr>
                <w:b/>
                <w:bCs/>
                <w:lang w:val="uk-UA"/>
              </w:rPr>
            </w:pPr>
          </w:p>
          <w:p w14:paraId="414B5F5E" w14:textId="77777777" w:rsidR="00BC6AF2" w:rsidRPr="00E67927" w:rsidRDefault="00BC6AF2" w:rsidP="00A03318">
            <w:pPr>
              <w:pStyle w:val="rvps2"/>
              <w:shd w:val="clear" w:color="auto" w:fill="FFFFFF"/>
              <w:spacing w:after="0" w:afterAutospacing="0"/>
              <w:ind w:firstLine="450"/>
              <w:jc w:val="both"/>
              <w:rPr>
                <w:b/>
                <w:bCs/>
                <w:lang w:val="uk-UA"/>
              </w:rPr>
            </w:pPr>
          </w:p>
          <w:bookmarkEnd w:id="31"/>
          <w:p w14:paraId="27B12F0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4) порушень та/або обмежень конкуренції на ринках у сферах енергетики та комунальних послуг, проявів обмежувальної договірної практики на ринках у сферах енергетики та комунальних послуг, включаючи індивідуальні умови договорів з великими непобутовими </w:t>
            </w:r>
            <w:r w:rsidRPr="00E67927">
              <w:rPr>
                <w:lang w:val="uk-UA"/>
              </w:rPr>
              <w:lastRenderedPageBreak/>
              <w:t>споживачами і, за потреби, інформує Антимонопольний комітет України про таку практику;</w:t>
            </w:r>
          </w:p>
          <w:p w14:paraId="536655F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5) виконання суб’єктами господарювання, що провадять діяльність на ринках у сферах енергетики та комунальних послуг, своїх зобов’язань відповідно до законодавства;</w:t>
            </w:r>
          </w:p>
          <w:p w14:paraId="17FDD66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6) проявів перехресного субсидіювання між різними видами діяльності, категоріями споживачів (замовників) на ринках у сферах енергетики та комунальних послуг;</w:t>
            </w:r>
          </w:p>
          <w:p w14:paraId="0017F5AF"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7) стану безпеки постачання енергоресурсів та безперебійної роботи інфраструктури;</w:t>
            </w:r>
          </w:p>
          <w:p w14:paraId="3238E522"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p w14:paraId="4BBB29C9"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9) інвестицій у генеруючі потужності з метою забезпечення безпеки постачання електричної енергії;</w:t>
            </w:r>
          </w:p>
          <w:p w14:paraId="663EE2B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10) дотримання вимог щодо надійності та безперебійності електро-, тепло-, водо-, газопостачання, стандартів та вимог до якості обслуговування споживачів;</w:t>
            </w:r>
          </w:p>
          <w:p w14:paraId="158CEA3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11) виконання операторами систем передачі та розподілу, операторами газотранспортної та газорозподільних систем їхніх функцій та зобов’язань відповідно до законодавства;</w:t>
            </w:r>
          </w:p>
          <w:p w14:paraId="5A010D80"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p w14:paraId="756FCE13"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13) застосування правил, що регулюють розподіл міжсистемної пропускної потужності і управління перевантаженнями в системах передачі електричної енергії та природного газу, включаючи перевантаження міжсистемних з’єднань, заснованих на зобов’язаннях, взятих Україною відповідно до </w:t>
            </w:r>
            <w:hyperlink r:id="rId24" w:tgtFrame="_blank" w:history="1">
              <w:r w:rsidRPr="00E67927">
                <w:rPr>
                  <w:rStyle w:val="af5"/>
                  <w:color w:val="auto"/>
                  <w:u w:val="none"/>
                  <w:lang w:val="uk-UA"/>
                </w:rPr>
                <w:t>Договору про заснування Енергетичного Співтовариства</w:t>
              </w:r>
            </w:hyperlink>
            <w:r w:rsidRPr="00E67927">
              <w:rPr>
                <w:lang w:val="uk-UA"/>
              </w:rPr>
              <w:t>;</w:t>
            </w:r>
          </w:p>
          <w:p w14:paraId="5D41A24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14) виконання операторами систем передачі та розподілу, газотранспортної та газорозподільних систем умов щодо недискримінаційного доступу до їхніх мереж/систем, у тому числі доступу до мереж нових учасників ринків електричної енергії, зокрема </w:t>
            </w:r>
            <w:r w:rsidRPr="00E67927">
              <w:rPr>
                <w:lang w:val="uk-UA"/>
              </w:rPr>
              <w:lastRenderedPageBreak/>
              <w:t>виробників електричної енергії з відновлюваних джерел енергії, та природного газу;</w:t>
            </w:r>
          </w:p>
          <w:p w14:paraId="39FBE699"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15) умов доступу до газосховищ, акумулюючої здатності в системі передачі природного газу (заповнення системи) та інших допоміжних послуг, пов’язаних з природним газом;</w:t>
            </w:r>
          </w:p>
          <w:p w14:paraId="0FCA3CC6"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16) використання доходів, отриманих від управління перевантаженнями в системах передачі електричної енергії та природного газу;</w:t>
            </w:r>
          </w:p>
          <w:p w14:paraId="5C8A2C74"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17) строків, необхідних операторам систем передачі та розподілу для виконання робіт з приєднання та ремонту;</w:t>
            </w:r>
          </w:p>
          <w:p w14:paraId="3BD844A5"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18) своєчасності оприлюднення операторами систем передачі електричної енергії та природного газу інформації щодо міжсистемних з’єднань, розподілу пропускної спроможності таких з’єднань;</w:t>
            </w:r>
          </w:p>
          <w:p w14:paraId="72CE33FF"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19) змін у структурі власності суб’єктів господарювання, що провадять діяльність у сферах енергетики, зокрема суб’єктів господарювання, що виконують функції операторів передачі та розподілу електричної енергії та природного газу;</w:t>
            </w:r>
          </w:p>
          <w:p w14:paraId="6BADB778"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20) застосування цін і тарифів у сферах, що регулюються;</w:t>
            </w:r>
          </w:p>
          <w:p w14:paraId="02645DED"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21) застосування умов для приєднання до мереж нових генеруючих потужностей з належним урахуванням витрат і вигод, пов’язаних з різними технологіями у використанні відновлюваних джерел енергії, а також із розподіленою генерацією та комбінованим виробництвом теплової та електричної енергії (когенерацією);</w:t>
            </w:r>
          </w:p>
          <w:p w14:paraId="5F73ECC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22) дотримання ліцензіатами ліцензійних умов, у тому числі щодо транскордонних питань;</w:t>
            </w:r>
          </w:p>
          <w:p w14:paraId="7D4FFB37"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23) наявності обмежувальних договірних практик, у тому числі виняткових положень, які можуть перешкоджати споживачам укладати договори одночасно з більш як одним постачальником або обмежувати таку можливість;</w:t>
            </w:r>
          </w:p>
          <w:p w14:paraId="00656B2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24) дотримання виконання зобов’язань суб’єктами господарювання, які здійснюють один або більше видів регульованої діяльності у сферах енергетики або один чи більше видів регульованої діяльності у сферах енергетики та іншої діяльності;</w:t>
            </w:r>
          </w:p>
          <w:p w14:paraId="4DCCD93D"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25) виконання зобов’язань, що стосуються бухгалтерського обліку та публікації фінансової звітності суб’єктами господарювання, які здійснюють один або більше видів регульованої діяльності у сферах </w:t>
            </w:r>
            <w:r w:rsidRPr="00E67927">
              <w:rPr>
                <w:lang w:val="uk-UA"/>
              </w:rPr>
              <w:lastRenderedPageBreak/>
              <w:t>енергетики або один або більше видів регульованої діяльності у сферах енергетики та іншої діяльності;</w:t>
            </w:r>
          </w:p>
          <w:p w14:paraId="46B6CEBB"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входять, а також від суміжних підприємств з метою забезпечення недискримінації, прозорості та об’єктивності у функціонуванні енергетичних ринків;</w:t>
            </w:r>
          </w:p>
          <w:p w14:paraId="6E25AE6D"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27) технічного співробітництва з операторами системи передачі та/або операторами ринку інших договірних сторін </w:t>
            </w:r>
            <w:hyperlink r:id="rId25" w:tgtFrame="_blank" w:history="1">
              <w:r w:rsidRPr="00E67927">
                <w:rPr>
                  <w:rStyle w:val="af5"/>
                  <w:color w:val="auto"/>
                  <w:u w:val="none"/>
                  <w:lang w:val="uk-UA"/>
                </w:rPr>
                <w:t>Договору про заснування Енергетичного Співтовариства</w:t>
              </w:r>
            </w:hyperlink>
            <w:r w:rsidRPr="00E67927">
              <w:rPr>
                <w:lang w:val="uk-UA"/>
              </w:rPr>
              <w:t>.</w:t>
            </w:r>
          </w:p>
          <w:p w14:paraId="36A18B47"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Порядок здійснення моніторингу ринків у сферах енергетики та комунальних послуг визначається Регулятором.</w:t>
            </w:r>
          </w:p>
          <w:p w14:paraId="6E68EA0C" w14:textId="77777777" w:rsidR="00A03318" w:rsidRPr="00E67927" w:rsidRDefault="00A03318" w:rsidP="00A03318">
            <w:pPr>
              <w:pStyle w:val="rvps2"/>
              <w:shd w:val="clear" w:color="auto" w:fill="FFFFFF"/>
              <w:spacing w:after="0" w:afterAutospacing="0"/>
              <w:ind w:firstLine="450"/>
              <w:jc w:val="both"/>
              <w:rPr>
                <w:rStyle w:val="rvts9"/>
                <w:b/>
                <w:bCs/>
                <w:lang w:val="uk-UA"/>
              </w:rPr>
            </w:pPr>
          </w:p>
        </w:tc>
        <w:tc>
          <w:tcPr>
            <w:tcW w:w="2500" w:type="pct"/>
            <w:gridSpan w:val="2"/>
          </w:tcPr>
          <w:p w14:paraId="204B3E82" w14:textId="77777777" w:rsidR="00A03318" w:rsidRPr="00E67927" w:rsidRDefault="00A03318" w:rsidP="00A03318">
            <w:pPr>
              <w:pStyle w:val="rvps2"/>
              <w:shd w:val="clear" w:color="auto" w:fill="FFFFFF"/>
              <w:spacing w:after="0" w:afterAutospacing="0"/>
              <w:ind w:firstLine="450"/>
              <w:jc w:val="both"/>
              <w:rPr>
                <w:b/>
                <w:bCs/>
                <w:lang w:val="uk-UA"/>
              </w:rPr>
            </w:pPr>
            <w:r w:rsidRPr="00E67927">
              <w:rPr>
                <w:rStyle w:val="rvts9"/>
                <w:b/>
                <w:bCs/>
                <w:lang w:val="uk-UA"/>
              </w:rPr>
              <w:lastRenderedPageBreak/>
              <w:t>Стаття 20. </w:t>
            </w:r>
            <w:r w:rsidRPr="00E67927">
              <w:rPr>
                <w:lang w:val="uk-UA"/>
              </w:rPr>
              <w:t>Моніторинг ринків у сферах енергетики та комунальних послуг</w:t>
            </w:r>
          </w:p>
          <w:p w14:paraId="01A9B89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 Регулятор здійснює моніторинг функціонування ринків у сферах енергетики та комунальних послуг, який забезпечується шляхом проведення аналізу та оцінки, зокрема:</w:t>
            </w:r>
          </w:p>
          <w:p w14:paraId="671BA856"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 рівня прозорості та конкуренції на ринках у сферах енергетики та комунальних послуг;</w:t>
            </w:r>
          </w:p>
          <w:p w14:paraId="2B15D485"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 рівня відкриття та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p w14:paraId="7F86B91F"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3) оптових цін на енергетичних ринках та роздрібних цін на товари (послуги) на ринках у сферах енергетики та комунальних послуг;</w:t>
            </w:r>
          </w:p>
          <w:p w14:paraId="6E78CD0D" w14:textId="77777777" w:rsidR="00A03318" w:rsidRPr="00E67927" w:rsidRDefault="00A03318" w:rsidP="00A03318">
            <w:pPr>
              <w:pStyle w:val="rvps2"/>
              <w:shd w:val="clear" w:color="auto" w:fill="FFFFFF"/>
              <w:spacing w:after="0" w:afterAutospacing="0"/>
              <w:ind w:firstLine="450"/>
              <w:jc w:val="both"/>
              <w:rPr>
                <w:b/>
                <w:bCs/>
                <w:lang w:val="uk-UA"/>
              </w:rPr>
            </w:pPr>
            <w:r w:rsidRPr="00E67927">
              <w:rPr>
                <w:b/>
                <w:bCs/>
                <w:lang w:val="uk-UA"/>
              </w:rPr>
              <w:t>3-1) 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 на оптових енергетичних ринках;</w:t>
            </w:r>
          </w:p>
          <w:p w14:paraId="2B5F500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4) порушень та/або обмежень конкуренції на ринках у сферах енергетики та комунальних послуг, проявів обмежувальної договірної практики на ринках у сферах енергетики та комунальних послуг, включаючи індивідуальні умови договорів з великими непобутовими </w:t>
            </w:r>
            <w:r w:rsidRPr="00E67927">
              <w:rPr>
                <w:lang w:val="uk-UA"/>
              </w:rPr>
              <w:lastRenderedPageBreak/>
              <w:t>споживачами і, за потреби, інформує Антимонопольний комітет України про таку практику;</w:t>
            </w:r>
          </w:p>
          <w:p w14:paraId="028EE4F5"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5) виконання суб’єктами господарювання, що провадять діяльність на ринках у сферах енергетики та комунальних послуг, своїх зобов’язань відповідно до законодавства;</w:t>
            </w:r>
          </w:p>
          <w:p w14:paraId="3EF24380"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6) проявів перехресного субсидіювання між різними видами діяльності, категоріями споживачів (замовників) на ринках у сферах енергетики та комунальних послуг;</w:t>
            </w:r>
          </w:p>
          <w:p w14:paraId="6F145DB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7) стану безпеки постачання енергоресурсів та безперебійної роботи інфраструктури;</w:t>
            </w:r>
          </w:p>
          <w:p w14:paraId="7B5B381F"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p w14:paraId="758501F5"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9) інвестицій у генеруючі потужності з метою забезпечення безпеки постачання електричної енергії;</w:t>
            </w:r>
          </w:p>
          <w:p w14:paraId="0AA90839"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10) дотримання вимог щодо надійності та безперебійності електро-, тепло-, водо-, газопостачання, стандартів та вимог до якості обслуговування споживачів;</w:t>
            </w:r>
          </w:p>
          <w:p w14:paraId="11AD1BB2"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11) виконання операторами систем передачі та розподілу, операторами газотранспортної та газорозподільних систем їхніх функцій та зобов’язань відповідно до законодавства;</w:t>
            </w:r>
          </w:p>
          <w:p w14:paraId="390C3CDA"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p w14:paraId="25875216"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13) застосування правил, що регулюють розподіл міжсистемної пропускної потужності і управління перевантаженнями в системах передачі електричної енергії та природного газу, включаючи перевантаження міжсистемних з’єднань, заснованих на зобов’язаннях, взятих Україною відповідно до </w:t>
            </w:r>
            <w:hyperlink r:id="rId26" w:tgtFrame="_blank" w:history="1">
              <w:r w:rsidRPr="00E67927">
                <w:rPr>
                  <w:rStyle w:val="af5"/>
                  <w:color w:val="auto"/>
                  <w:u w:val="none"/>
                  <w:lang w:val="uk-UA"/>
                </w:rPr>
                <w:t>Договору про заснування Енергетичного Співтовариства</w:t>
              </w:r>
            </w:hyperlink>
            <w:r w:rsidRPr="00E67927">
              <w:rPr>
                <w:lang w:val="uk-UA"/>
              </w:rPr>
              <w:t>;</w:t>
            </w:r>
          </w:p>
          <w:p w14:paraId="5364D62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14) виконання операторами систем передачі та розподілу, газотранспортної та газорозподільних систем умов щодо недискримінаційного доступу до їхніх мереж/систем, у тому числі доступу до мереж нових учасників ринків електричної енергії, зокрема </w:t>
            </w:r>
            <w:r w:rsidRPr="00E67927">
              <w:rPr>
                <w:lang w:val="uk-UA"/>
              </w:rPr>
              <w:lastRenderedPageBreak/>
              <w:t>виробників електричної енергії з відновлюваних джерел енергії, та природного газу;</w:t>
            </w:r>
          </w:p>
          <w:p w14:paraId="5E779C68"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15) умов доступу до газосховищ, акумулюючої здатності в системі передачі природного газу (заповнення системи) та інших допоміжних послуг, пов’язаних з природним газом;</w:t>
            </w:r>
          </w:p>
          <w:p w14:paraId="2DB83B9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16) використання доходів, отриманих від управління перевантаженнями в системах передачі електричної енергії та природного газу;</w:t>
            </w:r>
          </w:p>
          <w:p w14:paraId="0FD3DD37"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17) строків, необхідних операторам систем передачі та розподілу для виконання робіт з приєднання та ремонту;</w:t>
            </w:r>
          </w:p>
          <w:p w14:paraId="4DDA3F07"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18) своєчасності оприлюднення операторами систем передачі електричної енергії та природного газу інформації щодо міжсистемних з’єднань, розподілу пропускної спроможності таких з’єднань;</w:t>
            </w:r>
          </w:p>
          <w:p w14:paraId="48B0C449"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19) змін у структурі власності суб’єктів господарювання, що провадять діяльність у сферах енергетики, зокрема суб’єктів господарювання, що виконують функції операторів передачі та розподілу електричної енергії та природного газу;</w:t>
            </w:r>
          </w:p>
          <w:p w14:paraId="40670F1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20) застосування цін і тарифів у сферах, що регулюються;</w:t>
            </w:r>
          </w:p>
          <w:p w14:paraId="4CB9E441"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21) застосування умов для приєднання до мереж нових генеруючих потужностей з належним урахуванням витрат і вигод, пов’язаних з різними технологіями у використанні відновлюваних джерел енергії, а також із розподіленою генерацією та комбінованим виробництвом теплової та електричної енергії (когенерацією);</w:t>
            </w:r>
          </w:p>
          <w:p w14:paraId="12766CBB"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22) дотримання ліцензіатами ліцензійних умов, у тому числі щодо транскордонних питань;</w:t>
            </w:r>
          </w:p>
          <w:p w14:paraId="6435F09D"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23) наявності обмежувальних договірних практик, у тому числі виняткових положень, які можуть перешкоджати споживачам укладати договори одночасно з більш як одним постачальником або обмежувати таку можливість;</w:t>
            </w:r>
          </w:p>
          <w:p w14:paraId="045C9719"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24) дотримання виконання зобов’язань суб’єктами господарювання, які здійснюють один або більше видів регульованої діяльності у сферах енергетики або один чи більше видів регульованої діяльності у сферах енергетики та іншої діяльності;</w:t>
            </w:r>
          </w:p>
          <w:p w14:paraId="6F1D484F"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 xml:space="preserve">25) виконання зобов’язань, що стосуються бухгалтерського обліку та публікації фінансової звітності суб’єктами господарювання, які здійснюють один або більше видів регульованої діяльності у сферах </w:t>
            </w:r>
            <w:r w:rsidRPr="00E67927">
              <w:rPr>
                <w:lang w:val="uk-UA"/>
              </w:rPr>
              <w:lastRenderedPageBreak/>
              <w:t>енергетики або один або більше видів регульованої діяльності у сферах енергетики та іншої діяльності;</w:t>
            </w:r>
          </w:p>
          <w:p w14:paraId="516C01AC"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входять, а також від суміжних підприємств з метою забезпечення недискримінації, прозорості та об’єктивності у функціонуванні енергетичних ринків;</w:t>
            </w:r>
          </w:p>
          <w:p w14:paraId="378910CE" w14:textId="77777777" w:rsidR="00A03318" w:rsidRPr="00E67927" w:rsidRDefault="00A03318" w:rsidP="00A03318">
            <w:pPr>
              <w:pStyle w:val="rvps2"/>
              <w:shd w:val="clear" w:color="auto" w:fill="FFFFFF"/>
              <w:spacing w:after="0" w:afterAutospacing="0"/>
              <w:ind w:firstLine="450"/>
              <w:jc w:val="both"/>
              <w:rPr>
                <w:lang w:val="uk-UA"/>
              </w:rPr>
            </w:pPr>
            <w:r w:rsidRPr="00E67927">
              <w:rPr>
                <w:lang w:val="uk-UA"/>
              </w:rPr>
              <w:t>27) технічного співробітництва з операторами системи передачі та/або операторами ринку інших договірних сторін </w:t>
            </w:r>
            <w:hyperlink r:id="rId27" w:tgtFrame="_blank" w:history="1">
              <w:r w:rsidRPr="00E67927">
                <w:rPr>
                  <w:rStyle w:val="af5"/>
                  <w:color w:val="auto"/>
                  <w:u w:val="none"/>
                  <w:lang w:val="uk-UA"/>
                </w:rPr>
                <w:t>Договору про заснування Енергетичного Співтовариства</w:t>
              </w:r>
            </w:hyperlink>
            <w:r w:rsidRPr="00E67927">
              <w:rPr>
                <w:lang w:val="uk-UA"/>
              </w:rPr>
              <w:t>.</w:t>
            </w:r>
          </w:p>
          <w:p w14:paraId="20568934" w14:textId="1D83B388" w:rsidR="00A03318" w:rsidRPr="00E67927" w:rsidRDefault="00A03318" w:rsidP="00A03318">
            <w:pPr>
              <w:pStyle w:val="rvps2"/>
              <w:shd w:val="clear" w:color="auto" w:fill="FFFFFF"/>
              <w:spacing w:after="0" w:afterAutospacing="0"/>
              <w:ind w:firstLine="450"/>
              <w:jc w:val="both"/>
              <w:rPr>
                <w:u w:val="single"/>
                <w:lang w:val="uk-UA"/>
              </w:rPr>
            </w:pPr>
            <w:r w:rsidRPr="00E67927">
              <w:rPr>
                <w:lang w:val="uk-UA"/>
              </w:rPr>
              <w:t>Порядок здійснення моніторингу ринків у сферах енергетики та комунальних послуг визначається Регулятором.</w:t>
            </w:r>
          </w:p>
          <w:p w14:paraId="65C16C74" w14:textId="77777777" w:rsidR="00A03318" w:rsidRPr="00E67927" w:rsidRDefault="00A03318" w:rsidP="00A03318">
            <w:pPr>
              <w:pStyle w:val="rvps2"/>
              <w:shd w:val="clear" w:color="auto" w:fill="FFFFFF"/>
              <w:spacing w:after="0" w:afterAutospacing="0"/>
              <w:ind w:firstLine="450"/>
              <w:jc w:val="both"/>
              <w:rPr>
                <w:rStyle w:val="rvts9"/>
                <w:b/>
                <w:bCs/>
                <w:lang w:val="uk-UA"/>
              </w:rPr>
            </w:pPr>
          </w:p>
        </w:tc>
      </w:tr>
      <w:tr w:rsidR="00E67927" w:rsidRPr="00E67927" w14:paraId="2D548DAF" w14:textId="486A8B3C" w:rsidTr="00A634EC">
        <w:trPr>
          <w:jc w:val="center"/>
        </w:trPr>
        <w:tc>
          <w:tcPr>
            <w:tcW w:w="2500" w:type="pct"/>
          </w:tcPr>
          <w:p w14:paraId="781DE12E" w14:textId="78C8BA61" w:rsidR="0016169D" w:rsidRPr="00E67927" w:rsidRDefault="00BC6AF2"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bookmarkStart w:id="32" w:name="_Hlk57044379"/>
            <w:bookmarkStart w:id="33" w:name="_Hlk54694036"/>
            <w:r w:rsidRPr="00E67927">
              <w:rPr>
                <w:rFonts w:cs="Times New Roman"/>
                <w:b/>
                <w:bCs/>
                <w:sz w:val="24"/>
                <w:szCs w:val="24"/>
                <w:lang w:val="uk-UA"/>
              </w:rPr>
              <w:lastRenderedPageBreak/>
              <w:t>Відсутня</w:t>
            </w:r>
          </w:p>
        </w:tc>
        <w:tc>
          <w:tcPr>
            <w:tcW w:w="2500" w:type="pct"/>
            <w:gridSpan w:val="2"/>
          </w:tcPr>
          <w:p w14:paraId="79CF695C"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Стаття 20-1. Виявлення зловживань на оптових енергетичних ринках</w:t>
            </w:r>
          </w:p>
          <w:p w14:paraId="2509DDC4"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1. Регулятор здійснює реєстрацію учасників оптового енергетичного ринку (учасників ринку електричної енергії, суб'єктів ринку природного газу), які здійснюють або мають намір здійснювати операції з оптовими енергетичними продуктами, шляхом включення їх до реєстру учасників оптових енергетичних ринків.</w:t>
            </w:r>
          </w:p>
          <w:p w14:paraId="068D7F0D"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Інформація з реєстру учасників оптових енергетичних ринків передається Регулятором Раді регуляторних органів Енергетичного Співтовариства та оприлюднюється на веб-сайті Регулятора.</w:t>
            </w:r>
          </w:p>
          <w:p w14:paraId="7D4FB6D6"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Обсяг інформації з реєстру учасників оптових енергетичних ринків, що підлягає оприлюдненню, визначається Регулятором з урахуванням вимог, встановлених законами України "Про інформацію", "Про доступ до публічної інформації".</w:t>
            </w:r>
          </w:p>
          <w:p w14:paraId="76263AE2" w14:textId="77777777" w:rsidR="0016169D" w:rsidRPr="00E67927" w:rsidRDefault="0016169D" w:rsidP="0016169D">
            <w:pPr>
              <w:pStyle w:val="18"/>
              <w:widowControl w:val="0"/>
              <w:shd w:val="clear" w:color="auto" w:fill="auto"/>
              <w:tabs>
                <w:tab w:val="left" w:pos="1138"/>
                <w:tab w:val="left" w:pos="1276"/>
              </w:tabs>
              <w:spacing w:before="0" w:after="0" w:line="240" w:lineRule="auto"/>
              <w:ind w:firstLine="667"/>
              <w:rPr>
                <w:rFonts w:cs="Times New Roman"/>
                <w:b/>
                <w:bCs/>
                <w:sz w:val="24"/>
                <w:szCs w:val="24"/>
                <w:lang w:val="uk-UA"/>
              </w:rPr>
            </w:pPr>
            <w:r w:rsidRPr="00E67927">
              <w:rPr>
                <w:rFonts w:cs="Times New Roman"/>
                <w:b/>
                <w:bCs/>
                <w:sz w:val="24"/>
                <w:szCs w:val="24"/>
                <w:lang w:val="uk-UA"/>
              </w:rPr>
              <w:t>2. З метою виявлення та запобігання зловживанням на оптових енергетичних ринках Регулятор здійснює моніторинг торгівельних операцій з оптовими енергетичними продуктами.</w:t>
            </w:r>
          </w:p>
          <w:p w14:paraId="33ADD5C8"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 xml:space="preserve">Інформація щодо учасників оптових енергетичних ринків, отримана у процесі моніторингу, не підлягає розголошенню </w:t>
            </w:r>
            <w:r w:rsidRPr="00E67927">
              <w:rPr>
                <w:rFonts w:cs="Times New Roman"/>
                <w:b/>
                <w:bCs/>
                <w:sz w:val="24"/>
                <w:szCs w:val="24"/>
                <w:lang w:val="uk-UA"/>
              </w:rPr>
              <w:lastRenderedPageBreak/>
              <w:t>Регулятором, його працівниками, крім випадків передбачених законом.</w:t>
            </w:r>
          </w:p>
          <w:p w14:paraId="2EEF1FDE" w14:textId="77777777" w:rsidR="0016169D" w:rsidRPr="00E67927" w:rsidRDefault="0016169D" w:rsidP="0016169D">
            <w:pPr>
              <w:pStyle w:val="18"/>
              <w:widowControl w:val="0"/>
              <w:shd w:val="clear" w:color="auto" w:fill="auto"/>
              <w:tabs>
                <w:tab w:val="left" w:pos="990"/>
                <w:tab w:val="left" w:pos="1276"/>
              </w:tabs>
              <w:spacing w:before="0" w:after="0" w:line="240" w:lineRule="auto"/>
              <w:ind w:firstLine="667"/>
              <w:rPr>
                <w:rFonts w:cs="Times New Roman"/>
                <w:b/>
                <w:bCs/>
                <w:sz w:val="24"/>
                <w:szCs w:val="24"/>
                <w:lang w:val="uk-UA"/>
              </w:rPr>
            </w:pPr>
            <w:r w:rsidRPr="00E67927">
              <w:rPr>
                <w:rFonts w:cs="Times New Roman"/>
                <w:b/>
                <w:bCs/>
                <w:sz w:val="24"/>
                <w:szCs w:val="24"/>
                <w:lang w:val="uk-UA"/>
              </w:rPr>
              <w:t>3. У разі, якщо у процесі моніторингу торгівельної діяльності з оптовими енергетичними продуктами Регулятором виявлено факт та/або обставини, які мають ознаки порушення встановлених Законом обмежень щодо поводження з інсайдерською інформацію, або виявлено дії, що мають ознаки маніпулювання або спроби маніпулювання на оптових енергетичних ринках, Регулятор ініціює розслідування виявлених порушень.</w:t>
            </w:r>
          </w:p>
          <w:p w14:paraId="26A642B2"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Розслідування порушень на оптових енергетичних ринках здійснюється відповідно до порядку проведення розслідування порушень щодо функціонування оптових енергетичних ринків, який розробляється та затверджується Регулятором з урахуванням вимог статті 20-2 Закону.</w:t>
            </w:r>
          </w:p>
          <w:p w14:paraId="53595F3C" w14:textId="77777777" w:rsidR="0016169D" w:rsidRPr="00E67927" w:rsidRDefault="0016169D" w:rsidP="0016169D">
            <w:pPr>
              <w:widowControl w:val="0"/>
              <w:tabs>
                <w:tab w:val="left" w:pos="1276"/>
              </w:tabs>
              <w:spacing w:after="0" w:line="240" w:lineRule="auto"/>
              <w:ind w:firstLine="709"/>
              <w:jc w:val="both"/>
              <w:rPr>
                <w:rFonts w:ascii="Times New Roman" w:eastAsia="Times New Roman" w:hAnsi="Times New Roman" w:cs="Times New Roman"/>
                <w:b/>
                <w:bCs/>
                <w:sz w:val="24"/>
                <w:szCs w:val="24"/>
                <w:lang w:val="uk-UA" w:eastAsia="ru-RU"/>
              </w:rPr>
            </w:pPr>
            <w:r w:rsidRPr="00E67927">
              <w:rPr>
                <w:rFonts w:ascii="Times New Roman" w:eastAsia="Times New Roman" w:hAnsi="Times New Roman" w:cs="Times New Roman"/>
                <w:b/>
                <w:bCs/>
                <w:sz w:val="24"/>
                <w:szCs w:val="24"/>
                <w:lang w:val="uk-UA" w:eastAsia="ru-RU"/>
              </w:rPr>
              <w:t>Під час проведення розслідування Регулятор повинен повно і всебічно розглянути всі факти та обставини, які свідчать про вчинення порушення і, встановити причинно-наслідковий зв’язок між діями та наслідками, мотиви та вину</w:t>
            </w:r>
            <w:r w:rsidRPr="00E67927">
              <w:rPr>
                <w:rFonts w:ascii="Times New Roman" w:hAnsi="Times New Roman" w:cs="Times New Roman"/>
                <w:sz w:val="24"/>
                <w:szCs w:val="24"/>
                <w:lang w:val="uk-UA"/>
              </w:rPr>
              <w:t xml:space="preserve"> </w:t>
            </w:r>
            <w:r w:rsidRPr="00E67927">
              <w:rPr>
                <w:rFonts w:ascii="Times New Roman" w:eastAsia="Times New Roman" w:hAnsi="Times New Roman" w:cs="Times New Roman"/>
                <w:b/>
                <w:bCs/>
                <w:sz w:val="24"/>
                <w:szCs w:val="24"/>
                <w:lang w:val="uk-UA" w:eastAsia="ru-RU"/>
              </w:rPr>
              <w:t>учасника оптових енергетичних ринків у вчиненні дії або бездіяльності, що завдала матеріальної шкоди.</w:t>
            </w:r>
          </w:p>
          <w:p w14:paraId="3A6C689F" w14:textId="26A75FF5"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Порядок проведення розслідування порушень щодо функціонування оптових енергетичних ринків</w:t>
            </w:r>
            <w:r w:rsidRPr="00E67927" w:rsidDel="00FC6F2D">
              <w:rPr>
                <w:rFonts w:cs="Times New Roman"/>
                <w:b/>
                <w:bCs/>
                <w:sz w:val="24"/>
                <w:szCs w:val="24"/>
                <w:lang w:val="uk-UA"/>
              </w:rPr>
              <w:t xml:space="preserve"> </w:t>
            </w:r>
            <w:r w:rsidRPr="00E67927">
              <w:rPr>
                <w:rFonts w:cs="Times New Roman"/>
                <w:b/>
                <w:bCs/>
                <w:sz w:val="24"/>
                <w:szCs w:val="24"/>
                <w:lang w:val="uk-UA"/>
              </w:rPr>
              <w:t>є нормативно-правовим актом що підлягає погодженню Антимонопольним комітетом України та державній реєстрації Міністерством юстиції України.</w:t>
            </w:r>
          </w:p>
        </w:tc>
      </w:tr>
      <w:tr w:rsidR="00E67927" w:rsidRPr="00E67927" w14:paraId="1B18C73C" w14:textId="6BF65DD9" w:rsidTr="00A634EC">
        <w:trPr>
          <w:jc w:val="center"/>
        </w:trPr>
        <w:tc>
          <w:tcPr>
            <w:tcW w:w="2500" w:type="pct"/>
          </w:tcPr>
          <w:p w14:paraId="552C5B64" w14:textId="14FD0817" w:rsidR="0016169D" w:rsidRPr="00E67927" w:rsidRDefault="00BC6AF2" w:rsidP="0016169D">
            <w:pPr>
              <w:pStyle w:val="18"/>
              <w:widowControl w:val="0"/>
              <w:shd w:val="clear" w:color="auto" w:fill="auto"/>
              <w:tabs>
                <w:tab w:val="left" w:pos="994"/>
                <w:tab w:val="left" w:pos="1276"/>
              </w:tabs>
              <w:spacing w:before="0" w:after="0" w:line="240" w:lineRule="auto"/>
              <w:ind w:firstLine="709"/>
              <w:rPr>
                <w:rFonts w:cs="Times New Roman"/>
                <w:b/>
                <w:bCs/>
                <w:sz w:val="24"/>
                <w:szCs w:val="24"/>
                <w:lang w:val="uk-UA"/>
              </w:rPr>
            </w:pPr>
            <w:bookmarkStart w:id="34" w:name="_Hlk57044406"/>
            <w:bookmarkEnd w:id="32"/>
            <w:bookmarkEnd w:id="33"/>
            <w:r w:rsidRPr="00E67927">
              <w:rPr>
                <w:rFonts w:cs="Times New Roman"/>
                <w:b/>
                <w:bCs/>
                <w:sz w:val="24"/>
                <w:szCs w:val="24"/>
                <w:lang w:val="uk-UA"/>
              </w:rPr>
              <w:lastRenderedPageBreak/>
              <w:t>Відсутня</w:t>
            </w:r>
          </w:p>
          <w:p w14:paraId="21BAECBD"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p>
        </w:tc>
        <w:tc>
          <w:tcPr>
            <w:tcW w:w="2500" w:type="pct"/>
            <w:gridSpan w:val="2"/>
          </w:tcPr>
          <w:p w14:paraId="7788F9A0"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Стаття 20-2. Проведення розслідувань щодо функціонування ринків електричної енергії та природного газу</w:t>
            </w:r>
          </w:p>
          <w:p w14:paraId="5CDD60B7"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1. Розслідування щодо функціонування ринків електричної енергії та природного газу передбачає:</w:t>
            </w:r>
          </w:p>
          <w:p w14:paraId="33D43468"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1) проведення попереднього розслідування, за результатами якого готуються пропозиції щодо доцільності проведення розслідування;</w:t>
            </w:r>
          </w:p>
          <w:p w14:paraId="6EEB5125"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2) прийняття рішення про початок розслідування або відмову від проведення розслідування, формування органу з розслідування;</w:t>
            </w:r>
          </w:p>
          <w:p w14:paraId="5494F0B3"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3) з’ясування всіх обставин, що мають значення для розслідування, та підготовка звіту про розслідування;</w:t>
            </w:r>
          </w:p>
          <w:p w14:paraId="70E2F165"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lastRenderedPageBreak/>
              <w:t>4) надання суб'єктом розслідування доказів, пояснень, заперечень;</w:t>
            </w:r>
          </w:p>
          <w:p w14:paraId="4D539EE2"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5) прийняття Регулятором рішення за результатами розслідування.</w:t>
            </w:r>
          </w:p>
          <w:p w14:paraId="1C033339"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2. Під час проведення розслідування Регулятор має право:</w:t>
            </w:r>
          </w:p>
          <w:p w14:paraId="41D0D37F" w14:textId="77777777" w:rsidR="0016169D" w:rsidRPr="00E67927" w:rsidRDefault="0016169D" w:rsidP="0016169D">
            <w:pPr>
              <w:pStyle w:val="18"/>
              <w:widowControl w:val="0"/>
              <w:shd w:val="clear" w:color="auto" w:fill="auto"/>
              <w:tabs>
                <w:tab w:val="left" w:pos="1276"/>
                <w:tab w:val="left" w:pos="1440"/>
              </w:tabs>
              <w:spacing w:before="0" w:after="0" w:line="240" w:lineRule="auto"/>
              <w:ind w:firstLine="667"/>
              <w:rPr>
                <w:rFonts w:cs="Times New Roman"/>
                <w:b/>
                <w:bCs/>
                <w:sz w:val="24"/>
                <w:szCs w:val="24"/>
                <w:lang w:val="uk-UA"/>
              </w:rPr>
            </w:pPr>
            <w:r w:rsidRPr="00E67927">
              <w:rPr>
                <w:rFonts w:cs="Times New Roman"/>
                <w:b/>
                <w:bCs/>
                <w:sz w:val="24"/>
                <w:szCs w:val="24"/>
                <w:lang w:val="uk-UA"/>
              </w:rPr>
              <w:t>1) вимагати від учасників оптового енергетичного ринку, а також осіб, які професійно організовують операції з оптовими енергетичними продуктами, надання копій документів, інформації, пояснень з питань, пов'язаних з предметом розслідування;</w:t>
            </w:r>
          </w:p>
          <w:p w14:paraId="034E750D" w14:textId="77777777" w:rsidR="0016169D" w:rsidRPr="00E67927" w:rsidRDefault="0016169D" w:rsidP="0016169D">
            <w:pPr>
              <w:autoSpaceDE w:val="0"/>
              <w:autoSpaceDN w:val="0"/>
              <w:adjustRightInd w:val="0"/>
              <w:spacing w:after="0" w:line="240" w:lineRule="auto"/>
              <w:ind w:firstLine="667"/>
              <w:jc w:val="both"/>
              <w:rPr>
                <w:rFonts w:ascii="Times New Roman" w:eastAsia="Times New Roman" w:hAnsi="Times New Roman" w:cs="Times New Roman"/>
                <w:b/>
                <w:bCs/>
                <w:sz w:val="24"/>
                <w:szCs w:val="24"/>
                <w:lang w:val="uk-UA" w:eastAsia="ru-RU"/>
              </w:rPr>
            </w:pPr>
            <w:r w:rsidRPr="00E67927">
              <w:rPr>
                <w:rFonts w:ascii="Times New Roman" w:eastAsia="Times New Roman" w:hAnsi="Times New Roman" w:cs="Times New Roman"/>
                <w:b/>
                <w:bCs/>
                <w:sz w:val="24"/>
                <w:szCs w:val="24"/>
                <w:lang w:val="uk-UA" w:eastAsia="ru-RU"/>
              </w:rPr>
              <w:t>2) отримувати від Антимонопольного комітету України, Національної комісії з цінних паперів та фондового ринку, інших органів державної влади, експертних організацій наявну у них інформацію, що може містити докази порушень функціонування ринків електричної енергії та природного газу;</w:t>
            </w:r>
          </w:p>
          <w:p w14:paraId="73ED12E4" w14:textId="77777777" w:rsidR="0016169D" w:rsidRPr="00E67927" w:rsidRDefault="0016169D" w:rsidP="0016169D">
            <w:pPr>
              <w:pStyle w:val="18"/>
              <w:widowControl w:val="0"/>
              <w:shd w:val="clear" w:color="auto" w:fill="auto"/>
              <w:tabs>
                <w:tab w:val="left" w:pos="1276"/>
                <w:tab w:val="left" w:pos="1440"/>
              </w:tabs>
              <w:spacing w:before="0" w:after="0" w:line="240" w:lineRule="auto"/>
              <w:ind w:firstLine="667"/>
              <w:rPr>
                <w:rFonts w:cs="Times New Roman"/>
                <w:b/>
                <w:bCs/>
                <w:sz w:val="24"/>
                <w:szCs w:val="24"/>
                <w:lang w:val="uk-UA"/>
              </w:rPr>
            </w:pPr>
            <w:r w:rsidRPr="00E67927">
              <w:rPr>
                <w:rFonts w:cs="Times New Roman"/>
                <w:b/>
                <w:bCs/>
                <w:sz w:val="24"/>
                <w:szCs w:val="24"/>
                <w:lang w:val="uk-UA"/>
              </w:rPr>
              <w:t>3) призначати експертизу та експерта з числа осіб, які володіють необхідними знаннями для надання експертного висновку;</w:t>
            </w:r>
          </w:p>
          <w:p w14:paraId="68FAA43F" w14:textId="77777777" w:rsidR="0016169D" w:rsidRPr="00E67927" w:rsidRDefault="0016169D" w:rsidP="0016169D">
            <w:pPr>
              <w:pStyle w:val="18"/>
              <w:widowControl w:val="0"/>
              <w:shd w:val="clear" w:color="auto" w:fill="auto"/>
              <w:tabs>
                <w:tab w:val="left" w:pos="1276"/>
                <w:tab w:val="left" w:pos="1435"/>
              </w:tabs>
              <w:spacing w:before="0" w:after="0" w:line="240" w:lineRule="auto"/>
              <w:ind w:firstLine="667"/>
              <w:rPr>
                <w:rFonts w:cs="Times New Roman"/>
                <w:b/>
                <w:bCs/>
                <w:sz w:val="24"/>
                <w:szCs w:val="24"/>
                <w:lang w:val="uk-UA"/>
              </w:rPr>
            </w:pPr>
            <w:r w:rsidRPr="00E67927">
              <w:rPr>
                <w:rFonts w:cs="Times New Roman"/>
                <w:b/>
                <w:bCs/>
                <w:sz w:val="24"/>
                <w:szCs w:val="24"/>
                <w:lang w:val="uk-UA"/>
              </w:rPr>
              <w:t>4) у разі перешкоджання працівникам Регулятора у виконанні ними повноважень залучати поліцейських для виконання повноважень, подолання перешкод у виконанні повноважень;</w:t>
            </w:r>
          </w:p>
          <w:p w14:paraId="727BF98C" w14:textId="77777777" w:rsidR="0016169D" w:rsidRPr="00E67927" w:rsidRDefault="0016169D" w:rsidP="0016169D">
            <w:pPr>
              <w:pStyle w:val="18"/>
              <w:widowControl w:val="0"/>
              <w:shd w:val="clear" w:color="auto" w:fill="auto"/>
              <w:tabs>
                <w:tab w:val="left" w:pos="1276"/>
                <w:tab w:val="left" w:pos="1440"/>
              </w:tabs>
              <w:spacing w:before="0" w:after="0" w:line="240" w:lineRule="auto"/>
              <w:ind w:firstLine="667"/>
              <w:rPr>
                <w:rFonts w:cs="Times New Roman"/>
                <w:b/>
                <w:bCs/>
                <w:sz w:val="24"/>
                <w:szCs w:val="24"/>
                <w:lang w:val="uk-UA"/>
              </w:rPr>
            </w:pPr>
            <w:r w:rsidRPr="00E67927">
              <w:rPr>
                <w:rFonts w:cs="Times New Roman"/>
                <w:b/>
                <w:bCs/>
                <w:sz w:val="24"/>
                <w:szCs w:val="24"/>
                <w:lang w:val="uk-UA"/>
              </w:rPr>
              <w:t>5) вимагати припинення дій, що перешкоджають здійсненню розслідування.</w:t>
            </w:r>
          </w:p>
          <w:p w14:paraId="192168F2" w14:textId="77777777" w:rsidR="0016169D" w:rsidRPr="00E67927" w:rsidRDefault="0016169D" w:rsidP="0016169D">
            <w:pPr>
              <w:pStyle w:val="18"/>
              <w:widowControl w:val="0"/>
              <w:shd w:val="clear" w:color="auto" w:fill="auto"/>
              <w:tabs>
                <w:tab w:val="left" w:pos="998"/>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 xml:space="preserve">3. За результатами розслідування Регулятор: публікує звіт про результати розслідування порушень щодо функціонування оптового енергетичного ринку; </w:t>
            </w:r>
          </w:p>
          <w:p w14:paraId="31C3D3C6"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приймати рішення щодо ініціації процедур в межах заходів державного нагляду та контролю;</w:t>
            </w:r>
          </w:p>
          <w:p w14:paraId="40A00DD3"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приймати рішення про необхідність ініціації змін до нормативно-правових актів задля усунення неналежного функціонування оптових енергетичних ринків;</w:t>
            </w:r>
          </w:p>
          <w:p w14:paraId="573F28A6" w14:textId="77777777" w:rsidR="0016169D" w:rsidRPr="00E67927" w:rsidRDefault="0016169D" w:rsidP="0016169D">
            <w:pPr>
              <w:pStyle w:val="18"/>
              <w:widowControl w:val="0"/>
              <w:shd w:val="clear" w:color="auto" w:fill="auto"/>
              <w:tabs>
                <w:tab w:val="left" w:pos="998"/>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 xml:space="preserve">приймає рішення щодо відсутності доказів порушення встановлених Законом обмежень щодо щодо функціонування оптового енергетичного ринку; або </w:t>
            </w:r>
          </w:p>
          <w:p w14:paraId="2D074FB5"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приймає обов'язкові до виконання учасником оптового енергетичного ринку рішення про усунення виявлених порушень;  та/або</w:t>
            </w:r>
          </w:p>
          <w:p w14:paraId="0C899FB5"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 xml:space="preserve">накладає штрафні санкції та вживає інші заходи, передбачених </w:t>
            </w:r>
            <w:r w:rsidRPr="00E67927">
              <w:rPr>
                <w:rFonts w:cs="Times New Roman"/>
                <w:b/>
                <w:bCs/>
                <w:sz w:val="24"/>
                <w:szCs w:val="24"/>
                <w:lang w:val="uk-UA"/>
              </w:rPr>
              <w:lastRenderedPageBreak/>
              <w:t>законом;  та/або</w:t>
            </w:r>
          </w:p>
          <w:p w14:paraId="16C0AB23"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розглядає справи про адміністративні правопорушення, приймати постанови про притягнення до адміністративної відповідальності; та/або</w:t>
            </w:r>
          </w:p>
          <w:p w14:paraId="78722305"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звертається до правоохоронних органів із заявами про порушення кримінальних справ (у разі наявності підстав); та/або</w:t>
            </w:r>
          </w:p>
          <w:p w14:paraId="4DB677B1"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звертається до Антимонопольного комітету України із заявами (поданням) про порушення законодавства про захист економічної конкуренції (у разі наявності підстав); та/або</w:t>
            </w:r>
          </w:p>
          <w:p w14:paraId="6C1AAB52"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звертатись до Національної комісії з цінних паперів та фондового ринку щодо притягнення до відповідальності осіб, які професійно організовують операції з оптовими енергетичними продуктами.</w:t>
            </w:r>
          </w:p>
          <w:p w14:paraId="562B69D1" w14:textId="77777777" w:rsidR="0016169D" w:rsidRPr="00E67927" w:rsidRDefault="0016169D" w:rsidP="0016169D">
            <w:pPr>
              <w:pStyle w:val="18"/>
              <w:widowControl w:val="0"/>
              <w:shd w:val="clear" w:color="auto" w:fill="auto"/>
              <w:tabs>
                <w:tab w:val="left" w:pos="994"/>
                <w:tab w:val="left" w:pos="1276"/>
              </w:tabs>
              <w:spacing w:before="0" w:after="0" w:line="240" w:lineRule="auto"/>
              <w:ind w:firstLine="709"/>
              <w:rPr>
                <w:rFonts w:cs="Times New Roman"/>
                <w:b/>
                <w:bCs/>
                <w:sz w:val="24"/>
                <w:szCs w:val="24"/>
                <w:lang w:val="uk-UA"/>
              </w:rPr>
            </w:pPr>
            <w:r w:rsidRPr="00E67927">
              <w:rPr>
                <w:rFonts w:cs="Times New Roman"/>
                <w:b/>
                <w:bCs/>
                <w:sz w:val="24"/>
                <w:szCs w:val="24"/>
                <w:lang w:val="uk-UA"/>
              </w:rPr>
              <w:t>4. Членам Регулятора, його працівникам (у тому числі колишнім), іншим органам державної влади,  експертним організаціям та експертам, що залучені до розслідування, учасниками оптового енергетичного ринку та третім особам забороняється розголошувати інформацію щодо перебігу розслідування, професійну інформацію та іншу інформацію, отриману в ході розслідування порушень щодо функціонування оптового енергетичного ринку, крім випадків, передбачених законом.</w:t>
            </w:r>
          </w:p>
          <w:p w14:paraId="657B2F9D" w14:textId="77777777" w:rsidR="0016169D" w:rsidRPr="00E67927" w:rsidRDefault="0016169D" w:rsidP="0016169D">
            <w:pPr>
              <w:pStyle w:val="18"/>
              <w:widowControl w:val="0"/>
              <w:shd w:val="clear" w:color="auto" w:fill="auto"/>
              <w:tabs>
                <w:tab w:val="left" w:pos="1276"/>
              </w:tabs>
              <w:spacing w:before="0" w:after="0" w:line="240" w:lineRule="auto"/>
              <w:ind w:firstLine="709"/>
              <w:rPr>
                <w:rFonts w:cs="Times New Roman"/>
                <w:b/>
                <w:bCs/>
                <w:sz w:val="24"/>
                <w:szCs w:val="24"/>
                <w:lang w:val="uk-UA"/>
              </w:rPr>
            </w:pPr>
          </w:p>
        </w:tc>
      </w:tr>
      <w:bookmarkEnd w:id="34"/>
      <w:tr w:rsidR="00E67927" w:rsidRPr="00E67927" w14:paraId="067677AC" w14:textId="41DE7586" w:rsidTr="00A634EC">
        <w:trPr>
          <w:jc w:val="center"/>
        </w:trPr>
        <w:tc>
          <w:tcPr>
            <w:tcW w:w="2500" w:type="pct"/>
          </w:tcPr>
          <w:p w14:paraId="705A597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22. </w:t>
            </w:r>
            <w:r w:rsidRPr="00E67927">
              <w:rPr>
                <w:rFonts w:ascii="Times New Roman" w:hAnsi="Times New Roman" w:cs="Times New Roman"/>
                <w:sz w:val="24"/>
                <w:szCs w:val="24"/>
                <w:lang w:val="uk-UA"/>
              </w:rPr>
              <w:t>Відповідальність за порушення законодавства у сферах енергетики та комунальних послуг</w:t>
            </w:r>
          </w:p>
          <w:p w14:paraId="5527E11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законами України </w:t>
            </w:r>
            <w:hyperlink r:id="rId28" w:tgtFrame="_blank" w:history="1">
              <w:r w:rsidRPr="00E67927">
                <w:rPr>
                  <w:rFonts w:ascii="Times New Roman" w:hAnsi="Times New Roman" w:cs="Times New Roman"/>
                  <w:sz w:val="24"/>
                  <w:szCs w:val="24"/>
                  <w:lang w:val="uk-UA"/>
                </w:rPr>
                <w:t>"Про природні монополії"</w:t>
              </w:r>
            </w:hyperlink>
            <w:r w:rsidRPr="00E67927">
              <w:rPr>
                <w:rFonts w:ascii="Times New Roman" w:hAnsi="Times New Roman" w:cs="Times New Roman"/>
                <w:sz w:val="24"/>
                <w:szCs w:val="24"/>
                <w:lang w:val="uk-UA"/>
              </w:rPr>
              <w:t>, </w:t>
            </w:r>
            <w:hyperlink r:id="rId29" w:tgtFrame="_blank" w:history="1">
              <w:r w:rsidRPr="00E67927">
                <w:rPr>
                  <w:rFonts w:ascii="Times New Roman" w:hAnsi="Times New Roman" w:cs="Times New Roman"/>
                  <w:sz w:val="24"/>
                  <w:szCs w:val="24"/>
                  <w:lang w:val="uk-UA"/>
                </w:rPr>
                <w:t>"Про комбіноване виробництво теплової та електричної енергії (когенерацію) та використання скидного енергопотенціалу"</w:t>
              </w:r>
            </w:hyperlink>
            <w:r w:rsidRPr="00E67927">
              <w:rPr>
                <w:rFonts w:ascii="Times New Roman" w:hAnsi="Times New Roman" w:cs="Times New Roman"/>
                <w:sz w:val="24"/>
                <w:szCs w:val="24"/>
                <w:lang w:val="uk-UA"/>
              </w:rPr>
              <w:t>, </w:t>
            </w:r>
            <w:hyperlink r:id="rId30" w:tgtFrame="_blank" w:history="1">
              <w:r w:rsidRPr="00E67927">
                <w:rPr>
                  <w:rFonts w:ascii="Times New Roman" w:hAnsi="Times New Roman" w:cs="Times New Roman"/>
                  <w:sz w:val="24"/>
                  <w:szCs w:val="24"/>
                  <w:lang w:val="uk-UA"/>
                </w:rPr>
                <w:t>"Про ринок електричної енергії"</w:t>
              </w:r>
            </w:hyperlink>
            <w:r w:rsidRPr="00E67927">
              <w:rPr>
                <w:rFonts w:ascii="Times New Roman" w:hAnsi="Times New Roman" w:cs="Times New Roman"/>
                <w:sz w:val="24"/>
                <w:szCs w:val="24"/>
                <w:lang w:val="uk-UA"/>
              </w:rPr>
              <w:t>, </w:t>
            </w:r>
            <w:hyperlink r:id="rId31" w:tgtFrame="_blank" w:history="1">
              <w:r w:rsidRPr="00E67927">
                <w:rPr>
                  <w:rFonts w:ascii="Times New Roman" w:hAnsi="Times New Roman" w:cs="Times New Roman"/>
                  <w:sz w:val="24"/>
                  <w:szCs w:val="24"/>
                  <w:lang w:val="uk-UA"/>
                </w:rPr>
                <w:t>"Про ринок природного газу"</w:t>
              </w:r>
            </w:hyperlink>
            <w:r w:rsidRPr="00E67927">
              <w:rPr>
                <w:rFonts w:ascii="Times New Roman" w:hAnsi="Times New Roman" w:cs="Times New Roman"/>
                <w:sz w:val="24"/>
                <w:szCs w:val="24"/>
                <w:lang w:val="uk-UA"/>
              </w:rPr>
              <w:t>, </w:t>
            </w:r>
            <w:hyperlink r:id="rId32" w:tgtFrame="_blank" w:history="1">
              <w:r w:rsidRPr="00E67927">
                <w:rPr>
                  <w:rFonts w:ascii="Times New Roman" w:hAnsi="Times New Roman" w:cs="Times New Roman"/>
                  <w:sz w:val="24"/>
                  <w:szCs w:val="24"/>
                  <w:lang w:val="uk-UA"/>
                </w:rPr>
                <w:t>"Про трубопровідний транспорт"</w:t>
              </w:r>
            </w:hyperlink>
            <w:r w:rsidRPr="00E67927">
              <w:rPr>
                <w:rFonts w:ascii="Times New Roman" w:hAnsi="Times New Roman" w:cs="Times New Roman"/>
                <w:sz w:val="24"/>
                <w:szCs w:val="24"/>
                <w:lang w:val="uk-UA"/>
              </w:rPr>
              <w:t>, </w:t>
            </w:r>
            <w:hyperlink r:id="rId33" w:tgtFrame="_blank" w:history="1">
              <w:r w:rsidRPr="00E67927">
                <w:rPr>
                  <w:rFonts w:ascii="Times New Roman" w:hAnsi="Times New Roman" w:cs="Times New Roman"/>
                  <w:sz w:val="24"/>
                  <w:szCs w:val="24"/>
                  <w:lang w:val="uk-UA"/>
                </w:rPr>
                <w:t>"Про теплопостачання"</w:t>
              </w:r>
            </w:hyperlink>
            <w:r w:rsidRPr="00E67927">
              <w:rPr>
                <w:rFonts w:ascii="Times New Roman" w:hAnsi="Times New Roman" w:cs="Times New Roman"/>
                <w:sz w:val="24"/>
                <w:szCs w:val="24"/>
                <w:lang w:val="uk-UA"/>
              </w:rPr>
              <w:t>, </w:t>
            </w:r>
            <w:hyperlink r:id="rId34" w:tgtFrame="_blank" w:history="1">
              <w:r w:rsidRPr="00E67927">
                <w:rPr>
                  <w:rFonts w:ascii="Times New Roman" w:hAnsi="Times New Roman" w:cs="Times New Roman"/>
                  <w:sz w:val="24"/>
                  <w:szCs w:val="24"/>
                  <w:lang w:val="uk-UA"/>
                </w:rPr>
                <w:t>"Про питну воду та питне водопостачання"</w:t>
              </w:r>
            </w:hyperlink>
            <w:r w:rsidRPr="00E67927">
              <w:rPr>
                <w:rFonts w:ascii="Times New Roman" w:hAnsi="Times New Roman" w:cs="Times New Roman"/>
                <w:sz w:val="24"/>
                <w:szCs w:val="24"/>
                <w:lang w:val="uk-UA"/>
              </w:rPr>
              <w:t>, </w:t>
            </w:r>
            <w:hyperlink r:id="rId35" w:tgtFrame="_blank" w:history="1">
              <w:r w:rsidRPr="00E67927">
                <w:rPr>
                  <w:rFonts w:ascii="Times New Roman" w:hAnsi="Times New Roman" w:cs="Times New Roman"/>
                  <w:sz w:val="24"/>
                  <w:szCs w:val="24"/>
                  <w:lang w:val="uk-UA"/>
                </w:rPr>
                <w:t>"Про державне регулювання у сфері комунальних послуг"</w:t>
              </w:r>
            </w:hyperlink>
            <w:r w:rsidRPr="00E67927">
              <w:rPr>
                <w:rFonts w:ascii="Times New Roman" w:hAnsi="Times New Roman" w:cs="Times New Roman"/>
                <w:sz w:val="24"/>
                <w:szCs w:val="24"/>
                <w:lang w:val="uk-UA"/>
              </w:rPr>
              <w:t> та іншими законами, що регулюють відносини у відповідних сферах.</w:t>
            </w:r>
          </w:p>
          <w:p w14:paraId="75F3BAC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Посадові особи суб’єктів господарювання, що провадять діяльність у сферах енергетики та комунальних послуг, несуть адміністративну та кримінальну відповідальність за порушення законодавства у сферах енергетики та комунальних послуг.</w:t>
            </w:r>
          </w:p>
          <w:p w14:paraId="2251225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За порушення законодавства у сферах енергетики та комунальних послуг до суб’єктів господарювання, що провадять діяльність у відповідній сфері, Регулятор може застосовувати санкції у вигляді:</w:t>
            </w:r>
          </w:p>
          <w:p w14:paraId="1D9F000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застереження та/або попередження про необхідність усунення порушень;</w:t>
            </w:r>
          </w:p>
          <w:p w14:paraId="77CFFA2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накладення штрафу;</w:t>
            </w:r>
          </w:p>
          <w:p w14:paraId="00BBC70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3ECF98A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анулювання ліцензії.</w:t>
            </w:r>
          </w:p>
          <w:p w14:paraId="3D1F5C1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За порушення законодавства у сферах енергетики та комунальних послуг до посадових осіб суб’єктів господарювання, що провадять діяльність у відповідній сфері, Регулятор може застосовувати адміністративні стягнення.</w:t>
            </w:r>
          </w:p>
          <w:p w14:paraId="7D134623" w14:textId="17499749" w:rsidR="0016169D"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У разі виявлення порушень законодавства у сферах енергетики та комунальних послуг Регулятор у 30-денний строк з дня складення акта перевірки розглядає питання відповідальності суб’єкта господарювання, його посадових осіб на своєму засіданні та приймає рішення про застосування до суб’єкта господарювання санкцій та/або застосування адміністративного стягнення до посадової особи такого суб’єкта 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w:t>
            </w:r>
          </w:p>
          <w:p w14:paraId="7D3D84C3" w14:textId="71BBEE10" w:rsidR="00BC6AF2"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rPr>
            </w:pPr>
          </w:p>
          <w:p w14:paraId="51A8C755" w14:textId="77777777" w:rsidR="00BC6AF2"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rPr>
            </w:pPr>
          </w:p>
          <w:p w14:paraId="6776A1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Регулятор застосовує штрафні санкції до суб’єктів господарювання, що провадять діяльність у сферах енергетики та комунальних послуг, у розмірах, встановлених цим Законом, законами України </w:t>
            </w:r>
            <w:hyperlink r:id="rId36" w:tgtFrame="_blank" w:history="1">
              <w:r w:rsidRPr="00E67927">
                <w:rPr>
                  <w:rFonts w:ascii="Times New Roman" w:hAnsi="Times New Roman" w:cs="Times New Roman"/>
                  <w:sz w:val="24"/>
                  <w:szCs w:val="24"/>
                  <w:lang w:val="uk-UA"/>
                </w:rPr>
                <w:t>"Про ринок електричної енергії"</w:t>
              </w:r>
            </w:hyperlink>
            <w:r w:rsidRPr="00E67927">
              <w:rPr>
                <w:rFonts w:ascii="Times New Roman" w:hAnsi="Times New Roman" w:cs="Times New Roman"/>
                <w:sz w:val="24"/>
                <w:szCs w:val="24"/>
                <w:lang w:val="uk-UA"/>
              </w:rPr>
              <w:t>, </w:t>
            </w:r>
            <w:hyperlink r:id="rId37" w:tgtFrame="_blank" w:history="1">
              <w:r w:rsidRPr="00E67927">
                <w:rPr>
                  <w:rFonts w:ascii="Times New Roman" w:hAnsi="Times New Roman" w:cs="Times New Roman"/>
                  <w:sz w:val="24"/>
                  <w:szCs w:val="24"/>
                  <w:lang w:val="uk-UA"/>
                </w:rPr>
                <w:t>"Про природні монополії"</w:t>
              </w:r>
            </w:hyperlink>
            <w:r w:rsidRPr="00E67927">
              <w:rPr>
                <w:rFonts w:ascii="Times New Roman" w:hAnsi="Times New Roman" w:cs="Times New Roman"/>
                <w:sz w:val="24"/>
                <w:szCs w:val="24"/>
                <w:lang w:val="uk-UA"/>
              </w:rPr>
              <w:t>, </w:t>
            </w:r>
            <w:hyperlink r:id="rId38" w:tgtFrame="_blank" w:history="1">
              <w:r w:rsidRPr="00E67927">
                <w:rPr>
                  <w:rFonts w:ascii="Times New Roman" w:hAnsi="Times New Roman" w:cs="Times New Roman"/>
                  <w:sz w:val="24"/>
                  <w:szCs w:val="24"/>
                  <w:lang w:val="uk-UA"/>
                </w:rPr>
                <w:t>"Про питну воду та питне водопостачання"</w:t>
              </w:r>
            </w:hyperlink>
            <w:r w:rsidRPr="00E67927">
              <w:rPr>
                <w:rFonts w:ascii="Times New Roman" w:hAnsi="Times New Roman" w:cs="Times New Roman"/>
                <w:sz w:val="24"/>
                <w:szCs w:val="24"/>
                <w:lang w:val="uk-UA"/>
              </w:rPr>
              <w:t>, </w:t>
            </w:r>
            <w:hyperlink r:id="rId39" w:tgtFrame="_blank" w:history="1">
              <w:r w:rsidRPr="00E67927">
                <w:rPr>
                  <w:rFonts w:ascii="Times New Roman" w:hAnsi="Times New Roman" w:cs="Times New Roman"/>
                  <w:sz w:val="24"/>
                  <w:szCs w:val="24"/>
                  <w:lang w:val="uk-UA"/>
                </w:rPr>
                <w:t>"Про ринок природного газу"</w:t>
              </w:r>
            </w:hyperlink>
            <w:r w:rsidRPr="00E67927">
              <w:rPr>
                <w:rFonts w:ascii="Times New Roman" w:hAnsi="Times New Roman" w:cs="Times New Roman"/>
                <w:sz w:val="24"/>
                <w:szCs w:val="24"/>
                <w:lang w:val="uk-UA"/>
              </w:rPr>
              <w:t>, </w:t>
            </w:r>
            <w:hyperlink r:id="rId40" w:tgtFrame="_blank" w:history="1">
              <w:r w:rsidRPr="00E67927">
                <w:rPr>
                  <w:rFonts w:ascii="Times New Roman" w:hAnsi="Times New Roman" w:cs="Times New Roman"/>
                  <w:sz w:val="24"/>
                  <w:szCs w:val="24"/>
                  <w:lang w:val="uk-UA"/>
                </w:rPr>
                <w:t>"Про теплопостачання"</w:t>
              </w:r>
            </w:hyperlink>
            <w:r w:rsidRPr="00E67927">
              <w:rPr>
                <w:rFonts w:ascii="Times New Roman" w:hAnsi="Times New Roman" w:cs="Times New Roman"/>
                <w:sz w:val="24"/>
                <w:szCs w:val="24"/>
                <w:lang w:val="uk-UA"/>
              </w:rPr>
              <w:t>.</w:t>
            </w:r>
          </w:p>
          <w:p w14:paraId="4D1F98C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Адміністративні стягнення застосовуються до посадових осіб суб’єктів господарювання, що провадять діяльність у сферах енергетики </w:t>
            </w:r>
            <w:r w:rsidRPr="00E67927">
              <w:rPr>
                <w:rFonts w:ascii="Times New Roman" w:hAnsi="Times New Roman" w:cs="Times New Roman"/>
                <w:sz w:val="24"/>
                <w:szCs w:val="24"/>
                <w:lang w:val="uk-UA"/>
              </w:rPr>
              <w:lastRenderedPageBreak/>
              <w:t>та комунальних послуг, відповідно до </w:t>
            </w:r>
            <w:hyperlink r:id="rId41" w:tgtFrame="_blank" w:history="1">
              <w:r w:rsidRPr="00E67927">
                <w:rPr>
                  <w:rFonts w:ascii="Times New Roman" w:hAnsi="Times New Roman" w:cs="Times New Roman"/>
                  <w:sz w:val="24"/>
                  <w:szCs w:val="24"/>
                  <w:lang w:val="uk-UA"/>
                </w:rPr>
                <w:t>Кодексу України про адміністративні правопорушення</w:t>
              </w:r>
            </w:hyperlink>
            <w:r w:rsidRPr="00E67927">
              <w:rPr>
                <w:rFonts w:ascii="Times New Roman" w:hAnsi="Times New Roman" w:cs="Times New Roman"/>
                <w:sz w:val="24"/>
                <w:szCs w:val="24"/>
                <w:lang w:val="uk-UA"/>
              </w:rPr>
              <w:t>.</w:t>
            </w:r>
          </w:p>
          <w:p w14:paraId="5034D0E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 законодавства у сферах енергетики та комунальних послуг становить п’ять років з дня вчинення порушення, а в разі триваючого порушення - з дня закінчення вчинення порушення.</w:t>
            </w:r>
          </w:p>
          <w:p w14:paraId="153DFF4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i/>
                <w:iCs/>
                <w:sz w:val="24"/>
                <w:szCs w:val="24"/>
                <w:lang w:val="uk-UA"/>
              </w:rPr>
              <w:t>..….</w:t>
            </w:r>
          </w:p>
        </w:tc>
        <w:tc>
          <w:tcPr>
            <w:tcW w:w="2500" w:type="pct"/>
            <w:gridSpan w:val="2"/>
          </w:tcPr>
          <w:p w14:paraId="754542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22. </w:t>
            </w:r>
            <w:r w:rsidRPr="00E67927">
              <w:rPr>
                <w:rFonts w:ascii="Times New Roman" w:hAnsi="Times New Roman" w:cs="Times New Roman"/>
                <w:sz w:val="24"/>
                <w:szCs w:val="24"/>
                <w:lang w:val="uk-UA"/>
              </w:rPr>
              <w:t>Відповідальність за порушення законодавства у сферах енергетики та комунальних послуг</w:t>
            </w:r>
          </w:p>
          <w:p w14:paraId="7D22130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законами України </w:t>
            </w:r>
            <w:hyperlink r:id="rId42" w:tgtFrame="_blank" w:history="1">
              <w:r w:rsidRPr="00E67927">
                <w:rPr>
                  <w:rFonts w:ascii="Times New Roman" w:hAnsi="Times New Roman" w:cs="Times New Roman"/>
                  <w:sz w:val="24"/>
                  <w:szCs w:val="24"/>
                  <w:lang w:val="uk-UA"/>
                </w:rPr>
                <w:t>"Про природні монополії"</w:t>
              </w:r>
            </w:hyperlink>
            <w:r w:rsidRPr="00E67927">
              <w:rPr>
                <w:rFonts w:ascii="Times New Roman" w:hAnsi="Times New Roman" w:cs="Times New Roman"/>
                <w:sz w:val="24"/>
                <w:szCs w:val="24"/>
                <w:lang w:val="uk-UA"/>
              </w:rPr>
              <w:t>, </w:t>
            </w:r>
            <w:hyperlink r:id="rId43" w:tgtFrame="_blank" w:history="1">
              <w:r w:rsidRPr="00E67927">
                <w:rPr>
                  <w:rFonts w:ascii="Times New Roman" w:hAnsi="Times New Roman" w:cs="Times New Roman"/>
                  <w:sz w:val="24"/>
                  <w:szCs w:val="24"/>
                  <w:lang w:val="uk-UA"/>
                </w:rPr>
                <w:t>"Про комбіноване виробництво теплової та електричної енергії (когенерацію) та використання скидного енергопотенціалу"</w:t>
              </w:r>
            </w:hyperlink>
            <w:r w:rsidRPr="00E67927">
              <w:rPr>
                <w:rFonts w:ascii="Times New Roman" w:hAnsi="Times New Roman" w:cs="Times New Roman"/>
                <w:sz w:val="24"/>
                <w:szCs w:val="24"/>
                <w:lang w:val="uk-UA"/>
              </w:rPr>
              <w:t>, </w:t>
            </w:r>
            <w:hyperlink r:id="rId44" w:tgtFrame="_blank" w:history="1">
              <w:r w:rsidRPr="00E67927">
                <w:rPr>
                  <w:rFonts w:ascii="Times New Roman" w:hAnsi="Times New Roman" w:cs="Times New Roman"/>
                  <w:sz w:val="24"/>
                  <w:szCs w:val="24"/>
                  <w:lang w:val="uk-UA"/>
                </w:rPr>
                <w:t>"Про ринок електричної енергії"</w:t>
              </w:r>
            </w:hyperlink>
            <w:r w:rsidRPr="00E67927">
              <w:rPr>
                <w:rFonts w:ascii="Times New Roman" w:hAnsi="Times New Roman" w:cs="Times New Roman"/>
                <w:sz w:val="24"/>
                <w:szCs w:val="24"/>
                <w:lang w:val="uk-UA"/>
              </w:rPr>
              <w:t>, </w:t>
            </w:r>
            <w:hyperlink r:id="rId45" w:tgtFrame="_blank" w:history="1">
              <w:r w:rsidRPr="00E67927">
                <w:rPr>
                  <w:rFonts w:ascii="Times New Roman" w:hAnsi="Times New Roman" w:cs="Times New Roman"/>
                  <w:sz w:val="24"/>
                  <w:szCs w:val="24"/>
                  <w:lang w:val="uk-UA"/>
                </w:rPr>
                <w:t>"Про ринок природного газу"</w:t>
              </w:r>
            </w:hyperlink>
            <w:r w:rsidRPr="00E67927">
              <w:rPr>
                <w:rFonts w:ascii="Times New Roman" w:hAnsi="Times New Roman" w:cs="Times New Roman"/>
                <w:sz w:val="24"/>
                <w:szCs w:val="24"/>
                <w:lang w:val="uk-UA"/>
              </w:rPr>
              <w:t>, </w:t>
            </w:r>
            <w:hyperlink r:id="rId46" w:tgtFrame="_blank" w:history="1">
              <w:r w:rsidRPr="00E67927">
                <w:rPr>
                  <w:rFonts w:ascii="Times New Roman" w:hAnsi="Times New Roman" w:cs="Times New Roman"/>
                  <w:sz w:val="24"/>
                  <w:szCs w:val="24"/>
                  <w:lang w:val="uk-UA"/>
                </w:rPr>
                <w:t>"Про трубопровідний транспорт"</w:t>
              </w:r>
            </w:hyperlink>
            <w:r w:rsidRPr="00E67927">
              <w:rPr>
                <w:rFonts w:ascii="Times New Roman" w:hAnsi="Times New Roman" w:cs="Times New Roman"/>
                <w:sz w:val="24"/>
                <w:szCs w:val="24"/>
                <w:lang w:val="uk-UA"/>
              </w:rPr>
              <w:t>, </w:t>
            </w:r>
            <w:hyperlink r:id="rId47" w:tgtFrame="_blank" w:history="1">
              <w:r w:rsidRPr="00E67927">
                <w:rPr>
                  <w:rFonts w:ascii="Times New Roman" w:hAnsi="Times New Roman" w:cs="Times New Roman"/>
                  <w:sz w:val="24"/>
                  <w:szCs w:val="24"/>
                  <w:lang w:val="uk-UA"/>
                </w:rPr>
                <w:t>"Про теплопостачання"</w:t>
              </w:r>
            </w:hyperlink>
            <w:r w:rsidRPr="00E67927">
              <w:rPr>
                <w:rFonts w:ascii="Times New Roman" w:hAnsi="Times New Roman" w:cs="Times New Roman"/>
                <w:sz w:val="24"/>
                <w:szCs w:val="24"/>
                <w:lang w:val="uk-UA"/>
              </w:rPr>
              <w:t>, </w:t>
            </w:r>
            <w:hyperlink r:id="rId48" w:tgtFrame="_blank" w:history="1">
              <w:r w:rsidRPr="00E67927">
                <w:rPr>
                  <w:rFonts w:ascii="Times New Roman" w:hAnsi="Times New Roman" w:cs="Times New Roman"/>
                  <w:sz w:val="24"/>
                  <w:szCs w:val="24"/>
                  <w:lang w:val="uk-UA"/>
                </w:rPr>
                <w:t>"Про питну воду та питне водопостачання"</w:t>
              </w:r>
            </w:hyperlink>
            <w:r w:rsidRPr="00E67927">
              <w:rPr>
                <w:rFonts w:ascii="Times New Roman" w:hAnsi="Times New Roman" w:cs="Times New Roman"/>
                <w:sz w:val="24"/>
                <w:szCs w:val="24"/>
                <w:lang w:val="uk-UA"/>
              </w:rPr>
              <w:t>, </w:t>
            </w:r>
            <w:hyperlink r:id="rId49" w:tgtFrame="_blank" w:history="1">
              <w:r w:rsidRPr="00E67927">
                <w:rPr>
                  <w:rFonts w:ascii="Times New Roman" w:hAnsi="Times New Roman" w:cs="Times New Roman"/>
                  <w:sz w:val="24"/>
                  <w:szCs w:val="24"/>
                  <w:lang w:val="uk-UA"/>
                </w:rPr>
                <w:t>"Про державне регулювання у сфері комунальних послуг"</w:t>
              </w:r>
            </w:hyperlink>
            <w:r w:rsidRPr="00E67927">
              <w:rPr>
                <w:rFonts w:ascii="Times New Roman" w:hAnsi="Times New Roman" w:cs="Times New Roman"/>
                <w:sz w:val="24"/>
                <w:szCs w:val="24"/>
                <w:lang w:val="uk-UA"/>
              </w:rPr>
              <w:t> та іншими законами, що регулюють відносини у відповідних сферах.</w:t>
            </w:r>
          </w:p>
          <w:p w14:paraId="1F42287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Посадові особи суб’єктів господарювання, що провадять діяльність у сферах енергетики та комунальних послуг, несуть адміністративну та кримінальну відповідальність за порушення законодавства у сферах енергетики та комунальних послуг.</w:t>
            </w:r>
          </w:p>
          <w:p w14:paraId="4816A35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За порушення законодавства у сферах енергетики та комунальних послуг до суб’єктів господарювання, що провадять діяльність у відповідній сфері, Регулятор може застосовувати санкції у вигляді:</w:t>
            </w:r>
          </w:p>
          <w:p w14:paraId="2783FE3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застереження та/або попередження про необхідність усунення порушень;</w:t>
            </w:r>
          </w:p>
          <w:p w14:paraId="0DBD639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накладення штрафу;</w:t>
            </w:r>
          </w:p>
          <w:p w14:paraId="35A38F1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5EB57EB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анулювання ліцензії.</w:t>
            </w:r>
          </w:p>
          <w:p w14:paraId="73CBC52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За порушення законодавства у сферах енергетики та комунальних послуг до посадових осіб суб’єктів господарювання, що провадять діяльність у відповідній сфері, Регулятор може застосовувати адміністративні стягнення.</w:t>
            </w:r>
          </w:p>
          <w:p w14:paraId="6B57D86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3. У разі виявлення порушень законодавства у сферах енергетики та комунальних послуг Регулятор у 30-денний строк з дня складення акта перевірки чи звіту про результати розслідування порушень щодо функціонування оптового енергетичного ринку розглядає питання відповідальності суб'єкта господарювання, його посадових осіб на своєму засіданні та приймає рішення про застосування до суб'єкта господарювання санкцій та/або застосування адміністративного стягнення до посадової особи такого суб'єкта 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 </w:t>
            </w:r>
          </w:p>
          <w:p w14:paraId="02C64D6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Регулятор застосовує штрафні санкції до суб’єктів господарювання, що провадять діяльність у сферах енергетики та комунальних послуг, у розмірах, встановлених цим Законом, законами України </w:t>
            </w:r>
            <w:hyperlink r:id="rId50" w:tgtFrame="_blank" w:history="1">
              <w:r w:rsidRPr="00E67927">
                <w:rPr>
                  <w:rFonts w:ascii="Times New Roman" w:hAnsi="Times New Roman" w:cs="Times New Roman"/>
                  <w:sz w:val="24"/>
                  <w:szCs w:val="24"/>
                  <w:lang w:val="uk-UA"/>
                </w:rPr>
                <w:t>"Про ринок електричної енергії"</w:t>
              </w:r>
            </w:hyperlink>
            <w:r w:rsidRPr="00E67927">
              <w:rPr>
                <w:rFonts w:ascii="Times New Roman" w:hAnsi="Times New Roman" w:cs="Times New Roman"/>
                <w:sz w:val="24"/>
                <w:szCs w:val="24"/>
                <w:lang w:val="uk-UA"/>
              </w:rPr>
              <w:t>, </w:t>
            </w:r>
            <w:hyperlink r:id="rId51" w:tgtFrame="_blank" w:history="1">
              <w:r w:rsidRPr="00E67927">
                <w:rPr>
                  <w:rFonts w:ascii="Times New Roman" w:hAnsi="Times New Roman" w:cs="Times New Roman"/>
                  <w:sz w:val="24"/>
                  <w:szCs w:val="24"/>
                  <w:lang w:val="uk-UA"/>
                </w:rPr>
                <w:t>"Про природні монополії"</w:t>
              </w:r>
            </w:hyperlink>
            <w:r w:rsidRPr="00E67927">
              <w:rPr>
                <w:rFonts w:ascii="Times New Roman" w:hAnsi="Times New Roman" w:cs="Times New Roman"/>
                <w:sz w:val="24"/>
                <w:szCs w:val="24"/>
                <w:lang w:val="uk-UA"/>
              </w:rPr>
              <w:t>, </w:t>
            </w:r>
            <w:hyperlink r:id="rId52" w:tgtFrame="_blank" w:history="1">
              <w:r w:rsidRPr="00E67927">
                <w:rPr>
                  <w:rFonts w:ascii="Times New Roman" w:hAnsi="Times New Roman" w:cs="Times New Roman"/>
                  <w:sz w:val="24"/>
                  <w:szCs w:val="24"/>
                  <w:lang w:val="uk-UA"/>
                </w:rPr>
                <w:t>"Про питну воду та питне водопостачання"</w:t>
              </w:r>
            </w:hyperlink>
            <w:r w:rsidRPr="00E67927">
              <w:rPr>
                <w:rFonts w:ascii="Times New Roman" w:hAnsi="Times New Roman" w:cs="Times New Roman"/>
                <w:sz w:val="24"/>
                <w:szCs w:val="24"/>
                <w:lang w:val="uk-UA"/>
              </w:rPr>
              <w:t>, </w:t>
            </w:r>
            <w:hyperlink r:id="rId53" w:tgtFrame="_blank" w:history="1">
              <w:r w:rsidRPr="00E67927">
                <w:rPr>
                  <w:rFonts w:ascii="Times New Roman" w:hAnsi="Times New Roman" w:cs="Times New Roman"/>
                  <w:sz w:val="24"/>
                  <w:szCs w:val="24"/>
                  <w:lang w:val="uk-UA"/>
                </w:rPr>
                <w:t>"Про ринок природного газу"</w:t>
              </w:r>
            </w:hyperlink>
            <w:r w:rsidRPr="00E67927">
              <w:rPr>
                <w:rFonts w:ascii="Times New Roman" w:hAnsi="Times New Roman" w:cs="Times New Roman"/>
                <w:sz w:val="24"/>
                <w:szCs w:val="24"/>
                <w:lang w:val="uk-UA"/>
              </w:rPr>
              <w:t>, </w:t>
            </w:r>
            <w:hyperlink r:id="rId54" w:tgtFrame="_blank" w:history="1">
              <w:r w:rsidRPr="00E67927">
                <w:rPr>
                  <w:rFonts w:ascii="Times New Roman" w:hAnsi="Times New Roman" w:cs="Times New Roman"/>
                  <w:sz w:val="24"/>
                  <w:szCs w:val="24"/>
                  <w:lang w:val="uk-UA"/>
                </w:rPr>
                <w:t>"Про теплопостачання"</w:t>
              </w:r>
            </w:hyperlink>
            <w:r w:rsidRPr="00E67927">
              <w:rPr>
                <w:rFonts w:ascii="Times New Roman" w:hAnsi="Times New Roman" w:cs="Times New Roman"/>
                <w:sz w:val="24"/>
                <w:szCs w:val="24"/>
                <w:lang w:val="uk-UA"/>
              </w:rPr>
              <w:t>.</w:t>
            </w:r>
          </w:p>
          <w:p w14:paraId="0C9318B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Адміністративні стягнення застосовуються до посадових осіб суб’єктів господарювання, що провадять діяльність у сферах енергетики </w:t>
            </w:r>
            <w:r w:rsidRPr="00E67927">
              <w:rPr>
                <w:rFonts w:ascii="Times New Roman" w:hAnsi="Times New Roman" w:cs="Times New Roman"/>
                <w:sz w:val="24"/>
                <w:szCs w:val="24"/>
                <w:lang w:val="uk-UA"/>
              </w:rPr>
              <w:lastRenderedPageBreak/>
              <w:t>та комунальних послуг, відповідно до </w:t>
            </w:r>
            <w:hyperlink r:id="rId55" w:tgtFrame="_blank" w:history="1">
              <w:r w:rsidRPr="00E67927">
                <w:rPr>
                  <w:rFonts w:ascii="Times New Roman" w:hAnsi="Times New Roman" w:cs="Times New Roman"/>
                  <w:sz w:val="24"/>
                  <w:szCs w:val="24"/>
                  <w:lang w:val="uk-UA"/>
                </w:rPr>
                <w:t>Кодексу України про адміністративні правопорушення</w:t>
              </w:r>
            </w:hyperlink>
            <w:r w:rsidRPr="00E67927">
              <w:rPr>
                <w:rFonts w:ascii="Times New Roman" w:hAnsi="Times New Roman" w:cs="Times New Roman"/>
                <w:sz w:val="24"/>
                <w:szCs w:val="24"/>
                <w:lang w:val="uk-UA"/>
              </w:rPr>
              <w:t>.</w:t>
            </w:r>
          </w:p>
          <w:p w14:paraId="0228113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 законодавства у сферах енергетики та комунальних послуг становить п’ять років з дня вчинення порушення, а в разі триваючого порушення - з дня закінчення вчинення порушення.</w:t>
            </w:r>
          </w:p>
          <w:p w14:paraId="0E4F6734" w14:textId="5628D7DD"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i/>
                <w:iCs/>
                <w:sz w:val="24"/>
                <w:szCs w:val="24"/>
                <w:lang w:val="uk-UA"/>
              </w:rPr>
              <w:t>..….</w:t>
            </w:r>
          </w:p>
        </w:tc>
      </w:tr>
      <w:tr w:rsidR="00E67927" w:rsidRPr="00E67927" w14:paraId="68F0D47E" w14:textId="17370159" w:rsidTr="0016169D">
        <w:trPr>
          <w:gridAfter w:val="1"/>
          <w:wAfter w:w="2" w:type="pct"/>
          <w:jc w:val="center"/>
        </w:trPr>
        <w:tc>
          <w:tcPr>
            <w:tcW w:w="4998" w:type="pct"/>
            <w:gridSpan w:val="2"/>
          </w:tcPr>
          <w:p w14:paraId="752E4508" w14:textId="77777777" w:rsidR="0016169D" w:rsidRPr="00E67927" w:rsidRDefault="0016169D" w:rsidP="0016169D">
            <w:pPr>
              <w:widowControl w:val="0"/>
              <w:spacing w:after="0" w:line="240" w:lineRule="auto"/>
              <w:ind w:firstLine="400"/>
              <w:jc w:val="center"/>
              <w:rPr>
                <w:rFonts w:ascii="Times New Roman" w:hAnsi="Times New Roman" w:cs="Times New Roman"/>
                <w:b/>
                <w:bCs/>
                <w:sz w:val="24"/>
                <w:szCs w:val="24"/>
                <w:lang w:val="uk-UA"/>
              </w:rPr>
            </w:pPr>
            <w:bookmarkStart w:id="35" w:name="_Hlk54695278"/>
          </w:p>
          <w:p w14:paraId="0B1B4AC8" w14:textId="6DBFFAB7" w:rsidR="0016169D" w:rsidRPr="00E67927" w:rsidRDefault="0016169D" w:rsidP="0016169D">
            <w:pPr>
              <w:widowControl w:val="0"/>
              <w:spacing w:after="0" w:line="240" w:lineRule="auto"/>
              <w:ind w:firstLine="400"/>
              <w:jc w:val="center"/>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Закон України «Про ринок електричної енергії»</w:t>
            </w:r>
            <w:bookmarkEnd w:id="35"/>
          </w:p>
          <w:p w14:paraId="343B6370" w14:textId="77777777" w:rsidR="0016169D" w:rsidRPr="00E67927" w:rsidRDefault="0016169D" w:rsidP="0016169D">
            <w:pPr>
              <w:widowControl w:val="0"/>
              <w:spacing w:after="0" w:line="240" w:lineRule="auto"/>
              <w:ind w:firstLine="400"/>
              <w:jc w:val="center"/>
              <w:rPr>
                <w:rFonts w:ascii="Times New Roman" w:hAnsi="Times New Roman" w:cs="Times New Roman"/>
                <w:b/>
                <w:bCs/>
                <w:sz w:val="24"/>
                <w:szCs w:val="24"/>
                <w:lang w:val="uk-UA"/>
              </w:rPr>
            </w:pPr>
          </w:p>
        </w:tc>
      </w:tr>
      <w:tr w:rsidR="00E67927" w:rsidRPr="00E67927" w14:paraId="16D41503" w14:textId="65628AB0" w:rsidTr="00A634EC">
        <w:trPr>
          <w:jc w:val="center"/>
        </w:trPr>
        <w:tc>
          <w:tcPr>
            <w:tcW w:w="2500" w:type="pct"/>
          </w:tcPr>
          <w:p w14:paraId="11CB08A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b/>
                <w:bCs/>
                <w:sz w:val="24"/>
                <w:szCs w:val="24"/>
                <w:lang w:val="uk-UA" w:eastAsia="uk-UA"/>
              </w:rPr>
              <w:t>Стаття 1. Визначення термінів</w:t>
            </w:r>
          </w:p>
          <w:p w14:paraId="35176B3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1. У цьому Законі наведені нижче терміни вживаються в такому значенні:</w:t>
            </w:r>
          </w:p>
          <w:p w14:paraId="5E7935E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p w14:paraId="454DA9B2" w14:textId="003B2F05" w:rsidR="0016169D" w:rsidRPr="00E67927" w:rsidRDefault="00BC6AF2" w:rsidP="0016169D">
            <w:pPr>
              <w:shd w:val="clear" w:color="auto" w:fill="FFFFFF"/>
              <w:spacing w:after="0" w:line="240" w:lineRule="auto"/>
              <w:ind w:firstLine="709"/>
              <w:jc w:val="both"/>
              <w:rPr>
                <w:rFonts w:ascii="Times New Roman" w:eastAsia="Times New Roman" w:hAnsi="Times New Roman" w:cs="Times New Roman"/>
                <w:b/>
                <w:sz w:val="24"/>
                <w:szCs w:val="24"/>
                <w:lang w:val="uk-UA" w:eastAsia="ru-RU"/>
              </w:rPr>
            </w:pPr>
            <w:bookmarkStart w:id="36" w:name="_Hlk54695420"/>
            <w:r w:rsidRPr="00E67927">
              <w:rPr>
                <w:rFonts w:ascii="Times New Roman" w:eastAsia="Times New Roman" w:hAnsi="Times New Roman" w:cs="Times New Roman"/>
                <w:b/>
                <w:sz w:val="24"/>
                <w:szCs w:val="24"/>
                <w:lang w:val="uk-UA" w:eastAsia="ru-RU"/>
              </w:rPr>
              <w:t>Відсутній</w:t>
            </w:r>
          </w:p>
          <w:bookmarkEnd w:id="36"/>
          <w:p w14:paraId="4F73E881" w14:textId="79878564"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p w14:paraId="5F153E78" w14:textId="4D0A7475" w:rsidR="00BC6AF2"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eastAsia="uk-UA"/>
              </w:rPr>
            </w:pPr>
          </w:p>
          <w:p w14:paraId="252297CE" w14:textId="3B267182" w:rsidR="00BC6AF2"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eastAsia="uk-UA"/>
              </w:rPr>
            </w:pPr>
          </w:p>
          <w:p w14:paraId="4CDD607E" w14:textId="77777777" w:rsidR="00BC6AF2" w:rsidRPr="00E67927" w:rsidRDefault="00BC6AF2" w:rsidP="0016169D">
            <w:pPr>
              <w:shd w:val="clear" w:color="auto" w:fill="FFFFFF"/>
              <w:spacing w:after="0" w:line="240" w:lineRule="auto"/>
              <w:ind w:firstLine="450"/>
              <w:jc w:val="both"/>
              <w:rPr>
                <w:rFonts w:ascii="Times New Roman" w:hAnsi="Times New Roman" w:cs="Times New Roman"/>
                <w:sz w:val="24"/>
                <w:szCs w:val="24"/>
                <w:lang w:val="uk-UA" w:eastAsia="uk-UA"/>
              </w:rPr>
            </w:pPr>
          </w:p>
          <w:p w14:paraId="2CAB8AB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2. Інші терміни вживаються в цьому Законі у значеннях, наведених у Господарському, Цивільному кодексах України, законах України "Про альтернативні джерела енергії", "Про комбіноване виробництво теплової та електричної енергії (когенерацію) та використання скидного енергопотенціалу", "Про захист економічної конкуренції", та інших законах України.</w:t>
            </w:r>
          </w:p>
          <w:p w14:paraId="4BF52688" w14:textId="1FAEC393" w:rsidR="0016169D"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b/>
                <w:bCs/>
                <w:sz w:val="24"/>
                <w:szCs w:val="24"/>
                <w:lang w:val="uk-UA" w:eastAsia="uk-UA"/>
              </w:rPr>
              <w:t>Відсутній</w:t>
            </w:r>
          </w:p>
        </w:tc>
        <w:tc>
          <w:tcPr>
            <w:tcW w:w="2500" w:type="pct"/>
            <w:gridSpan w:val="2"/>
          </w:tcPr>
          <w:p w14:paraId="510F08D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b/>
                <w:bCs/>
                <w:sz w:val="24"/>
                <w:szCs w:val="24"/>
                <w:lang w:val="uk-UA" w:eastAsia="uk-UA"/>
              </w:rPr>
              <w:t>Стаття 1. Визначення термінів</w:t>
            </w:r>
          </w:p>
          <w:p w14:paraId="48D3403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1. У цьому Законі наведені нижче терміни вживаються в такому значенні:</w:t>
            </w:r>
          </w:p>
          <w:p w14:paraId="6B53D14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p w14:paraId="05A50B9A" w14:textId="037920A4" w:rsidR="0016169D" w:rsidRPr="00E67927" w:rsidRDefault="0016169D" w:rsidP="0016169D">
            <w:pPr>
              <w:shd w:val="clear" w:color="auto" w:fill="FFFFFF"/>
              <w:spacing w:after="0" w:line="240" w:lineRule="auto"/>
              <w:ind w:firstLine="709"/>
              <w:jc w:val="both"/>
              <w:rPr>
                <w:rFonts w:ascii="Times New Roman" w:eastAsia="Times New Roman" w:hAnsi="Times New Roman" w:cs="Times New Roman"/>
                <w:b/>
                <w:sz w:val="24"/>
                <w:szCs w:val="24"/>
                <w:lang w:val="uk-UA" w:eastAsia="ru-RU"/>
              </w:rPr>
            </w:pPr>
            <w:r w:rsidRPr="00E67927">
              <w:rPr>
                <w:rFonts w:ascii="Times New Roman" w:eastAsia="Times New Roman" w:hAnsi="Times New Roman" w:cs="Times New Roman"/>
                <w:b/>
                <w:sz w:val="24"/>
                <w:szCs w:val="24"/>
                <w:lang w:val="uk-UA" w:eastAsia="ru-RU"/>
              </w:rPr>
              <w:t>9</w:t>
            </w:r>
            <w:r w:rsidR="00E1742E" w:rsidRPr="00E67927">
              <w:rPr>
                <w:rFonts w:ascii="Times New Roman" w:eastAsia="Times New Roman" w:hAnsi="Times New Roman" w:cs="Times New Roman"/>
                <w:b/>
                <w:sz w:val="24"/>
                <w:szCs w:val="24"/>
                <w:lang w:val="uk-UA" w:eastAsia="ru-RU"/>
              </w:rPr>
              <w:t>8</w:t>
            </w:r>
            <w:r w:rsidRPr="00E67927">
              <w:rPr>
                <w:rFonts w:ascii="Times New Roman" w:eastAsia="Times New Roman" w:hAnsi="Times New Roman" w:cs="Times New Roman"/>
                <w:b/>
                <w:sz w:val="24"/>
                <w:szCs w:val="24"/>
                <w:lang w:val="uk-UA" w:eastAsia="ru-RU"/>
              </w:rPr>
              <w:t>) система управління ринком -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w:t>
            </w:r>
          </w:p>
          <w:p w14:paraId="27BABB4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p w14:paraId="41AEA22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2. Інші терміни вживаються в цьому Законі у значеннях, наведених у Господарському, Цивільному кодексах України, законах України "Про альтернативні джерела енергії", "Про комбіноване виробництво теплової та електричної енергії (когенерацію) та використання скидного енергопотенціалу", "Про захист економічної конкуренції", та інших законах України.</w:t>
            </w:r>
          </w:p>
          <w:p w14:paraId="106F7B53" w14:textId="639071F6"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b/>
                <w:bCs/>
                <w:sz w:val="24"/>
                <w:szCs w:val="24"/>
                <w:lang w:val="uk-UA" w:eastAsia="uk-UA"/>
              </w:rPr>
              <w:t>3. 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у значеннях, наведених у Законі України "Про Національну комісію, що здійснює державне регулювання у сферах енергетики та комунальних послуг”.</w:t>
            </w:r>
          </w:p>
        </w:tc>
      </w:tr>
      <w:tr w:rsidR="00E67927" w:rsidRPr="00E67927" w14:paraId="54C666EF" w14:textId="1FDADC85" w:rsidTr="00A634EC">
        <w:trPr>
          <w:jc w:val="center"/>
        </w:trPr>
        <w:tc>
          <w:tcPr>
            <w:tcW w:w="2500" w:type="pct"/>
          </w:tcPr>
          <w:p w14:paraId="641315C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b/>
                <w:bCs/>
                <w:sz w:val="24"/>
                <w:szCs w:val="24"/>
                <w:lang w:val="uk-UA" w:eastAsia="uk-UA"/>
              </w:rPr>
              <w:t>Стаття 2. </w:t>
            </w:r>
            <w:r w:rsidRPr="00E67927">
              <w:rPr>
                <w:rFonts w:ascii="Times New Roman" w:hAnsi="Times New Roman" w:cs="Times New Roman"/>
                <w:sz w:val="24"/>
                <w:szCs w:val="24"/>
                <w:lang w:val="uk-UA" w:eastAsia="uk-UA"/>
              </w:rPr>
              <w:t>Правові основи функціонування ринку електричної енергії</w:t>
            </w:r>
          </w:p>
          <w:p w14:paraId="4B38514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1. Правову основу функціонування ринку електричної енергії становлять </w:t>
            </w:r>
            <w:hyperlink r:id="rId56" w:tgtFrame="_blank" w:history="1">
              <w:r w:rsidRPr="00E67927">
                <w:rPr>
                  <w:rFonts w:ascii="Times New Roman" w:hAnsi="Times New Roman" w:cs="Times New Roman"/>
                  <w:sz w:val="24"/>
                  <w:szCs w:val="24"/>
                  <w:lang w:val="uk-UA" w:eastAsia="uk-UA"/>
                </w:rPr>
                <w:t>Конституція України</w:t>
              </w:r>
            </w:hyperlink>
            <w:r w:rsidRPr="00E67927">
              <w:rPr>
                <w:rFonts w:ascii="Times New Roman" w:hAnsi="Times New Roman" w:cs="Times New Roman"/>
                <w:sz w:val="24"/>
                <w:szCs w:val="24"/>
                <w:lang w:val="uk-UA" w:eastAsia="uk-UA"/>
              </w:rPr>
              <w:t>, цей Закон, закони України </w:t>
            </w:r>
            <w:hyperlink r:id="rId57" w:tgtFrame="_blank" w:history="1">
              <w:r w:rsidRPr="00E67927">
                <w:rPr>
                  <w:rFonts w:ascii="Times New Roman" w:hAnsi="Times New Roman" w:cs="Times New Roman"/>
                  <w:sz w:val="24"/>
                  <w:szCs w:val="24"/>
                  <w:lang w:val="uk-UA" w:eastAsia="uk-UA"/>
                </w:rPr>
                <w:t xml:space="preserve">"Про </w:t>
              </w:r>
              <w:r w:rsidRPr="00E67927">
                <w:rPr>
                  <w:rFonts w:ascii="Times New Roman" w:hAnsi="Times New Roman" w:cs="Times New Roman"/>
                  <w:sz w:val="24"/>
                  <w:szCs w:val="24"/>
                  <w:lang w:val="uk-UA" w:eastAsia="uk-UA"/>
                </w:rPr>
                <w:lastRenderedPageBreak/>
                <w:t>альтернативні джерела енергії"</w:t>
              </w:r>
            </w:hyperlink>
            <w:r w:rsidRPr="00E67927">
              <w:rPr>
                <w:rFonts w:ascii="Times New Roman" w:hAnsi="Times New Roman" w:cs="Times New Roman"/>
                <w:sz w:val="24"/>
                <w:szCs w:val="24"/>
                <w:lang w:val="uk-UA" w:eastAsia="uk-UA"/>
              </w:rPr>
              <w:t>, </w:t>
            </w:r>
            <w:hyperlink r:id="rId58" w:tgtFrame="_blank" w:history="1">
              <w:r w:rsidRPr="00E67927">
                <w:rPr>
                  <w:rFonts w:ascii="Times New Roman" w:hAnsi="Times New Roman" w:cs="Times New Roman"/>
                  <w:sz w:val="24"/>
                  <w:szCs w:val="24"/>
                  <w:lang w:val="uk-UA" w:eastAsia="uk-UA"/>
                </w:rPr>
                <w:t>"Про комбіноване виробництво теплової та електричної енергії (когенерацію) та використання скидного енергопотенціалу"</w:t>
              </w:r>
            </w:hyperlink>
            <w:r w:rsidRPr="00E67927">
              <w:rPr>
                <w:rFonts w:ascii="Times New Roman" w:hAnsi="Times New Roman" w:cs="Times New Roman"/>
                <w:sz w:val="24"/>
                <w:szCs w:val="24"/>
                <w:lang w:val="uk-UA" w:eastAsia="uk-UA"/>
              </w:rPr>
              <w:t>, </w:t>
            </w:r>
            <w:hyperlink r:id="rId59" w:tgtFrame="_blank" w:history="1">
              <w:r w:rsidRPr="00E67927">
                <w:rPr>
                  <w:rFonts w:ascii="Times New Roman" w:hAnsi="Times New Roman" w:cs="Times New Roman"/>
                  <w:sz w:val="24"/>
                  <w:szCs w:val="24"/>
                  <w:lang w:val="uk-UA" w:eastAsia="uk-UA"/>
                </w:rPr>
                <w:t>"Про Національну комісію, що здійснює державне регулювання у сферах енергетики та комунальних послуг"</w:t>
              </w:r>
            </w:hyperlink>
            <w:r w:rsidRPr="00E67927">
              <w:rPr>
                <w:rFonts w:ascii="Times New Roman" w:hAnsi="Times New Roman" w:cs="Times New Roman"/>
                <w:sz w:val="24"/>
                <w:szCs w:val="24"/>
                <w:lang w:val="uk-UA" w:eastAsia="uk-UA"/>
              </w:rPr>
              <w:t>, </w:t>
            </w:r>
            <w:hyperlink r:id="rId60" w:tgtFrame="_blank" w:history="1">
              <w:r w:rsidRPr="00E67927">
                <w:rPr>
                  <w:rFonts w:ascii="Times New Roman" w:hAnsi="Times New Roman" w:cs="Times New Roman"/>
                  <w:sz w:val="24"/>
                  <w:szCs w:val="24"/>
                  <w:lang w:val="uk-UA" w:eastAsia="uk-UA"/>
                </w:rPr>
                <w:t>"Про природні монополії"</w:t>
              </w:r>
            </w:hyperlink>
            <w:r w:rsidRPr="00E67927">
              <w:rPr>
                <w:rFonts w:ascii="Times New Roman" w:hAnsi="Times New Roman" w:cs="Times New Roman"/>
                <w:sz w:val="24"/>
                <w:szCs w:val="24"/>
                <w:lang w:val="uk-UA" w:eastAsia="uk-UA"/>
              </w:rPr>
              <w:t>, </w:t>
            </w:r>
            <w:hyperlink r:id="rId61" w:tgtFrame="_blank" w:history="1">
              <w:r w:rsidRPr="00E67927">
                <w:rPr>
                  <w:rFonts w:ascii="Times New Roman" w:hAnsi="Times New Roman" w:cs="Times New Roman"/>
                  <w:sz w:val="24"/>
                  <w:szCs w:val="24"/>
                  <w:lang w:val="uk-UA" w:eastAsia="uk-UA"/>
                </w:rPr>
                <w:t>"Про захист економічної конкуренції"</w:t>
              </w:r>
            </w:hyperlink>
            <w:r w:rsidRPr="00E67927">
              <w:rPr>
                <w:rFonts w:ascii="Times New Roman" w:hAnsi="Times New Roman" w:cs="Times New Roman"/>
                <w:sz w:val="24"/>
                <w:szCs w:val="24"/>
                <w:lang w:val="uk-UA" w:eastAsia="uk-UA"/>
              </w:rPr>
              <w:t>, </w:t>
            </w:r>
            <w:hyperlink r:id="rId62" w:tgtFrame="_blank" w:history="1">
              <w:r w:rsidRPr="00E67927">
                <w:rPr>
                  <w:rFonts w:ascii="Times New Roman" w:hAnsi="Times New Roman" w:cs="Times New Roman"/>
                  <w:sz w:val="24"/>
                  <w:szCs w:val="24"/>
                  <w:lang w:val="uk-UA" w:eastAsia="uk-UA"/>
                </w:rPr>
                <w:t>"Про охорону навколишнього природного середовища"</w:t>
              </w:r>
            </w:hyperlink>
            <w:r w:rsidRPr="00E67927">
              <w:rPr>
                <w:rFonts w:ascii="Times New Roman" w:hAnsi="Times New Roman" w:cs="Times New Roman"/>
                <w:sz w:val="24"/>
                <w:szCs w:val="24"/>
                <w:lang w:val="uk-UA" w:eastAsia="uk-UA"/>
              </w:rPr>
              <w:t>, міжнародні договори України, згода на обов’язковість яких надана Верховною Радою України, та інші акти законодавства України.</w:t>
            </w:r>
          </w:p>
          <w:p w14:paraId="4A932201" w14:textId="3F5B6F54"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На виконання зобов’язань України за </w:t>
            </w:r>
            <w:hyperlink r:id="rId63" w:tgtFrame="_blank" w:history="1">
              <w:r w:rsidRPr="00E67927">
                <w:rPr>
                  <w:rFonts w:ascii="Times New Roman" w:hAnsi="Times New Roman" w:cs="Times New Roman"/>
                  <w:sz w:val="24"/>
                  <w:szCs w:val="24"/>
                  <w:lang w:val="uk-UA" w:eastAsia="uk-UA"/>
                </w:rPr>
                <w:t>Договором про заснування Енергетичного Співтовариства</w:t>
              </w:r>
            </w:hyperlink>
            <w:r w:rsidRPr="00E67927">
              <w:rPr>
                <w:rFonts w:ascii="Times New Roman" w:hAnsi="Times New Roman" w:cs="Times New Roman"/>
                <w:sz w:val="24"/>
                <w:szCs w:val="24"/>
                <w:lang w:val="uk-UA" w:eastAsia="uk-UA"/>
              </w:rPr>
              <w:t> та </w:t>
            </w:r>
            <w:hyperlink r:id="rId64" w:tgtFrame="_blank" w:history="1">
              <w:r w:rsidRPr="00E67927">
                <w:rPr>
                  <w:rFonts w:ascii="Times New Roman" w:hAnsi="Times New Roman" w:cs="Times New Roman"/>
                  <w:sz w:val="24"/>
                  <w:szCs w:val="24"/>
                  <w:lang w:val="uk-UA" w:eastAsia="uk-UA"/>
                </w:rPr>
                <w:t>Угодою про асоціацію між Україною</w:t>
              </w:r>
            </w:hyperlink>
            <w:hyperlink r:id="rId65" w:tgtFrame="_blank" w:history="1">
              <w:r w:rsidRPr="00E67927">
                <w:rPr>
                  <w:rFonts w:ascii="Times New Roman" w:hAnsi="Times New Roman" w:cs="Times New Roman"/>
                  <w:sz w:val="24"/>
                  <w:szCs w:val="24"/>
                  <w:lang w:val="uk-UA" w:eastAsia="uk-UA"/>
                </w:rPr>
                <w:t>, з однієї сторони, та Європейським Союзом, Європейським співтовариством з атомної енергії і їхніми державами-членами, з іншої сторони</w:t>
              </w:r>
            </w:hyperlink>
            <w:r w:rsidRPr="00E67927">
              <w:rPr>
                <w:rFonts w:ascii="Times New Roman" w:hAnsi="Times New Roman" w:cs="Times New Roman"/>
                <w:sz w:val="24"/>
                <w:szCs w:val="24"/>
                <w:lang w:val="uk-UA" w:eastAsia="uk-UA"/>
              </w:rPr>
              <w:t>, цей Закон спрямований на імплементацію актів законодавства Енергетичного Співтовариства у сфері енергетики, а саме Директиви 2009/72/ЄС про спільні правила внутрішнього ринку електричної енергії та про скасування </w:t>
            </w:r>
            <w:hyperlink r:id="rId66" w:tgtFrame="_blank" w:history="1">
              <w:r w:rsidRPr="00E67927">
                <w:rPr>
                  <w:rFonts w:ascii="Times New Roman" w:hAnsi="Times New Roman" w:cs="Times New Roman"/>
                  <w:sz w:val="24"/>
                  <w:szCs w:val="24"/>
                  <w:lang w:val="uk-UA" w:eastAsia="uk-UA"/>
                </w:rPr>
                <w:t>Директиви 2003/54/ЄС</w:t>
              </w:r>
            </w:hyperlink>
            <w:r w:rsidRPr="00E67927">
              <w:rPr>
                <w:rFonts w:ascii="Times New Roman" w:hAnsi="Times New Roman" w:cs="Times New Roman"/>
                <w:sz w:val="24"/>
                <w:szCs w:val="24"/>
                <w:lang w:val="uk-UA" w:eastAsia="uk-UA"/>
              </w:rPr>
              <w:t>, Регламенту (ЄС) 714/2009 про умови доступу до мережі транскордонного обміну електроенергією та скасування Регламенту (ЄС) 1228/2003, Директиви 2005/89/ЄС про заходи для забезпечення безпеки інвестування до системи електропостачання та інфраструктури</w:t>
            </w:r>
            <w:r w:rsidR="00BC6AF2" w:rsidRPr="00E67927">
              <w:rPr>
                <w:rFonts w:ascii="Times New Roman" w:hAnsi="Times New Roman" w:cs="Times New Roman"/>
                <w:sz w:val="24"/>
                <w:szCs w:val="24"/>
                <w:lang w:val="uk-UA" w:eastAsia="uk-UA"/>
              </w:rPr>
              <w:t>.</w:t>
            </w:r>
          </w:p>
          <w:p w14:paraId="31CACAC6" w14:textId="4BD1DEED" w:rsidR="00BC6AF2"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eastAsia="uk-UA"/>
              </w:rPr>
            </w:pPr>
          </w:p>
          <w:p w14:paraId="4D621180" w14:textId="46462874" w:rsidR="00BC6AF2"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eastAsia="uk-UA"/>
              </w:rPr>
            </w:pPr>
          </w:p>
          <w:p w14:paraId="0C8AB286" w14:textId="77777777" w:rsidR="00BC6AF2"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eastAsia="uk-UA"/>
              </w:rPr>
            </w:pPr>
          </w:p>
          <w:p w14:paraId="098C5AF5"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2. Основні умови діяльності учасників ринку електричної енергії та взаємовідносин між ними визначаються нормативно-правовими актами, що регулюють впровадження цього Закону, зокрема:</w:t>
            </w:r>
          </w:p>
          <w:p w14:paraId="688A0D44"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1) правилами ринку, які, в тому числі, визначають правила функціонування балансуючого ринку та ринку допоміжних послуг;</w:t>
            </w:r>
          </w:p>
          <w:p w14:paraId="132BE69D"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2) правилами ринку "на добу наперед" та внутрішньодобового ринку;</w:t>
            </w:r>
          </w:p>
          <w:p w14:paraId="163AC0A5"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3) кодексом системи передачі, кодексом систем розподілу;</w:t>
            </w:r>
          </w:p>
          <w:p w14:paraId="66FD48D7"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4) кодексом комерційного обліку;</w:t>
            </w:r>
          </w:p>
          <w:p w14:paraId="1DE04436"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5) правилами роздрібного ринку;</w:t>
            </w:r>
          </w:p>
          <w:p w14:paraId="3FA598DE"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6) іншими нормативно-правовими актами.</w:t>
            </w:r>
          </w:p>
          <w:p w14:paraId="4EE660E7"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Правила ринку, кодекс системи передачі та кодекс комерційного обліку розробляються і адмініструються оператором системи передачі та затверджуються Регулятором.</w:t>
            </w:r>
          </w:p>
          <w:p w14:paraId="7720591A"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lastRenderedPageBreak/>
              <w:t xml:space="preserve"> Правила ринку "на добу наперед" та внутрішньодобового ринку розробляються і адмініструються оператором ринку та затверджуються Регулятором.</w:t>
            </w:r>
          </w:p>
          <w:p w14:paraId="43B5203A"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Кодекс систем розподілу та правила роздрібного ринку затверджуються Регулятором.</w:t>
            </w:r>
          </w:p>
          <w:p w14:paraId="16A2260B"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p w14:paraId="659A26B8"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Антимонопольний комітет України надає Регулятору інформацію про результати розгляду проектів зазначених нормативно-правових актів протягом 10 днів, а в разі повторного погодження - протягом п’яти днів з дня їх надходження до Антимонопольного комітету України.</w:t>
            </w:r>
          </w:p>
          <w:p w14:paraId="65CC5FEC"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Якщо відповідно до цього Закону передбачається надання державної допомоги суб’єктам господарювання за рахунок ресурсів держави чи місцевих ресурсів у будь-якій формі, надавачі державної допомоги повинні отримати рішення Антимонопольного комітету України у порядку, встановленому Законом України "Про державну допомогу суб’єктам господарювання".</w:t>
            </w:r>
          </w:p>
          <w:p w14:paraId="6C88BCF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tc>
        <w:tc>
          <w:tcPr>
            <w:tcW w:w="2500" w:type="pct"/>
            <w:gridSpan w:val="2"/>
          </w:tcPr>
          <w:p w14:paraId="033ABA9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b/>
                <w:bCs/>
                <w:sz w:val="24"/>
                <w:szCs w:val="24"/>
                <w:lang w:val="uk-UA" w:eastAsia="uk-UA"/>
              </w:rPr>
              <w:lastRenderedPageBreak/>
              <w:t>Стаття 2. </w:t>
            </w:r>
            <w:r w:rsidRPr="00E67927">
              <w:rPr>
                <w:rFonts w:ascii="Times New Roman" w:hAnsi="Times New Roman" w:cs="Times New Roman"/>
                <w:sz w:val="24"/>
                <w:szCs w:val="24"/>
                <w:lang w:val="uk-UA" w:eastAsia="uk-UA"/>
              </w:rPr>
              <w:t>Правові основи функціонування ринку електричної енергії</w:t>
            </w:r>
          </w:p>
          <w:p w14:paraId="7F15B64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1. Правову основу функціонування ринку електричної енергії становлять </w:t>
            </w:r>
            <w:hyperlink r:id="rId67" w:tgtFrame="_blank" w:history="1">
              <w:r w:rsidRPr="00E67927">
                <w:rPr>
                  <w:rFonts w:ascii="Times New Roman" w:hAnsi="Times New Roman" w:cs="Times New Roman"/>
                  <w:sz w:val="24"/>
                  <w:szCs w:val="24"/>
                  <w:lang w:val="uk-UA" w:eastAsia="uk-UA"/>
                </w:rPr>
                <w:t>Конституція України</w:t>
              </w:r>
            </w:hyperlink>
            <w:r w:rsidRPr="00E67927">
              <w:rPr>
                <w:rFonts w:ascii="Times New Roman" w:hAnsi="Times New Roman" w:cs="Times New Roman"/>
                <w:sz w:val="24"/>
                <w:szCs w:val="24"/>
                <w:lang w:val="uk-UA" w:eastAsia="uk-UA"/>
              </w:rPr>
              <w:t>, цей Закон, закони України </w:t>
            </w:r>
            <w:hyperlink r:id="rId68" w:tgtFrame="_blank" w:history="1">
              <w:r w:rsidRPr="00E67927">
                <w:rPr>
                  <w:rFonts w:ascii="Times New Roman" w:hAnsi="Times New Roman" w:cs="Times New Roman"/>
                  <w:sz w:val="24"/>
                  <w:szCs w:val="24"/>
                  <w:lang w:val="uk-UA" w:eastAsia="uk-UA"/>
                </w:rPr>
                <w:t xml:space="preserve">"Про </w:t>
              </w:r>
              <w:r w:rsidRPr="00E67927">
                <w:rPr>
                  <w:rFonts w:ascii="Times New Roman" w:hAnsi="Times New Roman" w:cs="Times New Roman"/>
                  <w:sz w:val="24"/>
                  <w:szCs w:val="24"/>
                  <w:lang w:val="uk-UA" w:eastAsia="uk-UA"/>
                </w:rPr>
                <w:lastRenderedPageBreak/>
                <w:t>альтернативні джерела енергії"</w:t>
              </w:r>
            </w:hyperlink>
            <w:r w:rsidRPr="00E67927">
              <w:rPr>
                <w:rFonts w:ascii="Times New Roman" w:hAnsi="Times New Roman" w:cs="Times New Roman"/>
                <w:sz w:val="24"/>
                <w:szCs w:val="24"/>
                <w:lang w:val="uk-UA" w:eastAsia="uk-UA"/>
              </w:rPr>
              <w:t>, </w:t>
            </w:r>
            <w:hyperlink r:id="rId69" w:tgtFrame="_blank" w:history="1">
              <w:r w:rsidRPr="00E67927">
                <w:rPr>
                  <w:rFonts w:ascii="Times New Roman" w:hAnsi="Times New Roman" w:cs="Times New Roman"/>
                  <w:sz w:val="24"/>
                  <w:szCs w:val="24"/>
                  <w:lang w:val="uk-UA" w:eastAsia="uk-UA"/>
                </w:rPr>
                <w:t>"Про комбіноване виробництво теплової та електричної енергії (когенерацію) та використання скидного енергопотенціалу"</w:t>
              </w:r>
            </w:hyperlink>
            <w:r w:rsidRPr="00E67927">
              <w:rPr>
                <w:rFonts w:ascii="Times New Roman" w:hAnsi="Times New Roman" w:cs="Times New Roman"/>
                <w:sz w:val="24"/>
                <w:szCs w:val="24"/>
                <w:lang w:val="uk-UA" w:eastAsia="uk-UA"/>
              </w:rPr>
              <w:t>, </w:t>
            </w:r>
            <w:hyperlink r:id="rId70" w:tgtFrame="_blank" w:history="1">
              <w:r w:rsidRPr="00E67927">
                <w:rPr>
                  <w:rFonts w:ascii="Times New Roman" w:hAnsi="Times New Roman" w:cs="Times New Roman"/>
                  <w:sz w:val="24"/>
                  <w:szCs w:val="24"/>
                  <w:lang w:val="uk-UA" w:eastAsia="uk-UA"/>
                </w:rPr>
                <w:t>"Про Національну комісію, що здійснює державне регулювання у сферах енергетики та комунальних послуг"</w:t>
              </w:r>
            </w:hyperlink>
            <w:r w:rsidRPr="00E67927">
              <w:rPr>
                <w:rFonts w:ascii="Times New Roman" w:hAnsi="Times New Roman" w:cs="Times New Roman"/>
                <w:sz w:val="24"/>
                <w:szCs w:val="24"/>
                <w:lang w:val="uk-UA" w:eastAsia="uk-UA"/>
              </w:rPr>
              <w:t>, </w:t>
            </w:r>
            <w:hyperlink r:id="rId71" w:tgtFrame="_blank" w:history="1">
              <w:r w:rsidRPr="00E67927">
                <w:rPr>
                  <w:rFonts w:ascii="Times New Roman" w:hAnsi="Times New Roman" w:cs="Times New Roman"/>
                  <w:sz w:val="24"/>
                  <w:szCs w:val="24"/>
                  <w:lang w:val="uk-UA" w:eastAsia="uk-UA"/>
                </w:rPr>
                <w:t>"Про природні монополії"</w:t>
              </w:r>
            </w:hyperlink>
            <w:r w:rsidRPr="00E67927">
              <w:rPr>
                <w:rFonts w:ascii="Times New Roman" w:hAnsi="Times New Roman" w:cs="Times New Roman"/>
                <w:sz w:val="24"/>
                <w:szCs w:val="24"/>
                <w:lang w:val="uk-UA" w:eastAsia="uk-UA"/>
              </w:rPr>
              <w:t>, </w:t>
            </w:r>
            <w:hyperlink r:id="rId72" w:tgtFrame="_blank" w:history="1">
              <w:r w:rsidRPr="00E67927">
                <w:rPr>
                  <w:rFonts w:ascii="Times New Roman" w:hAnsi="Times New Roman" w:cs="Times New Roman"/>
                  <w:sz w:val="24"/>
                  <w:szCs w:val="24"/>
                  <w:lang w:val="uk-UA" w:eastAsia="uk-UA"/>
                </w:rPr>
                <w:t>"Про захист економічної конкуренції"</w:t>
              </w:r>
            </w:hyperlink>
            <w:r w:rsidRPr="00E67927">
              <w:rPr>
                <w:rFonts w:ascii="Times New Roman" w:hAnsi="Times New Roman" w:cs="Times New Roman"/>
                <w:sz w:val="24"/>
                <w:szCs w:val="24"/>
                <w:lang w:val="uk-UA" w:eastAsia="uk-UA"/>
              </w:rPr>
              <w:t>, </w:t>
            </w:r>
            <w:hyperlink r:id="rId73" w:tgtFrame="_blank" w:history="1">
              <w:r w:rsidRPr="00E67927">
                <w:rPr>
                  <w:rFonts w:ascii="Times New Roman" w:hAnsi="Times New Roman" w:cs="Times New Roman"/>
                  <w:sz w:val="24"/>
                  <w:szCs w:val="24"/>
                  <w:lang w:val="uk-UA" w:eastAsia="uk-UA"/>
                </w:rPr>
                <w:t>"Про охорону навколишнього природного середовища"</w:t>
              </w:r>
            </w:hyperlink>
            <w:r w:rsidRPr="00E67927">
              <w:rPr>
                <w:rFonts w:ascii="Times New Roman" w:hAnsi="Times New Roman" w:cs="Times New Roman"/>
                <w:sz w:val="24"/>
                <w:szCs w:val="24"/>
                <w:lang w:val="uk-UA" w:eastAsia="uk-UA"/>
              </w:rPr>
              <w:t>, міжнародні договори України, згода на обов’язковість яких надана Верховною Радою України, та інші акти законодавства України.</w:t>
            </w:r>
          </w:p>
          <w:p w14:paraId="7EFDD5A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sz w:val="24"/>
                <w:szCs w:val="24"/>
                <w:lang w:val="uk-UA" w:eastAsia="uk-UA"/>
              </w:rPr>
              <w:t>На виконання зобов’язань України за </w:t>
            </w:r>
            <w:hyperlink r:id="rId74" w:tgtFrame="_blank" w:history="1">
              <w:r w:rsidRPr="00E67927">
                <w:rPr>
                  <w:rFonts w:ascii="Times New Roman" w:hAnsi="Times New Roman" w:cs="Times New Roman"/>
                  <w:sz w:val="24"/>
                  <w:szCs w:val="24"/>
                  <w:lang w:val="uk-UA" w:eastAsia="uk-UA"/>
                </w:rPr>
                <w:t>Договором про заснування Енергетичного Співтовариства</w:t>
              </w:r>
            </w:hyperlink>
            <w:r w:rsidRPr="00E67927">
              <w:rPr>
                <w:rFonts w:ascii="Times New Roman" w:hAnsi="Times New Roman" w:cs="Times New Roman"/>
                <w:sz w:val="24"/>
                <w:szCs w:val="24"/>
                <w:lang w:val="uk-UA" w:eastAsia="uk-UA"/>
              </w:rPr>
              <w:t> та </w:t>
            </w:r>
            <w:hyperlink r:id="rId75" w:tgtFrame="_blank" w:history="1">
              <w:r w:rsidRPr="00E67927">
                <w:rPr>
                  <w:rFonts w:ascii="Times New Roman" w:hAnsi="Times New Roman" w:cs="Times New Roman"/>
                  <w:sz w:val="24"/>
                  <w:szCs w:val="24"/>
                  <w:lang w:val="uk-UA" w:eastAsia="uk-UA"/>
                </w:rPr>
                <w:t>Угодою про асоціацію між Україною</w:t>
              </w:r>
            </w:hyperlink>
            <w:hyperlink r:id="rId76" w:tgtFrame="_blank" w:history="1">
              <w:r w:rsidRPr="00E67927">
                <w:rPr>
                  <w:rFonts w:ascii="Times New Roman" w:hAnsi="Times New Roman" w:cs="Times New Roman"/>
                  <w:sz w:val="24"/>
                  <w:szCs w:val="24"/>
                  <w:lang w:val="uk-UA" w:eastAsia="uk-UA"/>
                </w:rPr>
                <w:t>, з однієї сторони, та Європейським Союзом, Європейським співтовариством з атомної енергії і їхніми державами-членами, з іншої сторони</w:t>
              </w:r>
            </w:hyperlink>
            <w:r w:rsidRPr="00E67927">
              <w:rPr>
                <w:rFonts w:ascii="Times New Roman" w:hAnsi="Times New Roman" w:cs="Times New Roman"/>
                <w:sz w:val="24"/>
                <w:szCs w:val="24"/>
                <w:lang w:val="uk-UA" w:eastAsia="uk-UA"/>
              </w:rPr>
              <w:t>, цей Закон спрямований на імплементацію актів законодавства Енергетичного Співтовариства у сфері енергетики, а саме Директиви 2009/72/ЄС про спільні правила внутрішнього ринку електричної енергії та про скасування </w:t>
            </w:r>
            <w:hyperlink r:id="rId77" w:tgtFrame="_blank" w:history="1">
              <w:r w:rsidRPr="00E67927">
                <w:rPr>
                  <w:rFonts w:ascii="Times New Roman" w:hAnsi="Times New Roman" w:cs="Times New Roman"/>
                  <w:sz w:val="24"/>
                  <w:szCs w:val="24"/>
                  <w:lang w:val="uk-UA" w:eastAsia="uk-UA"/>
                </w:rPr>
                <w:t>Директиви 2003/54/ЄС</w:t>
              </w:r>
            </w:hyperlink>
            <w:r w:rsidRPr="00E67927">
              <w:rPr>
                <w:rFonts w:ascii="Times New Roman" w:hAnsi="Times New Roman" w:cs="Times New Roman"/>
                <w:sz w:val="24"/>
                <w:szCs w:val="24"/>
                <w:lang w:val="uk-UA" w:eastAsia="uk-UA"/>
              </w:rPr>
              <w:t xml:space="preserve">, Регламенту (ЄС) 714/2009 про умови доступу до мережі транскордонного обміну електроенергією та скасування Регламенту (ЄС) 1228/2003, Директиви 2005/89/ЄС про заходи для забезпечення безпеки інвестування до системи електропостачання та інфраструктури, </w:t>
            </w:r>
            <w:r w:rsidRPr="00E67927">
              <w:rPr>
                <w:rFonts w:ascii="Times New Roman" w:hAnsi="Times New Roman" w:cs="Times New Roman"/>
                <w:b/>
                <w:bCs/>
                <w:sz w:val="24"/>
                <w:szCs w:val="24"/>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r w:rsidRPr="00E67927">
              <w:rPr>
                <w:rFonts w:ascii="Times New Roman" w:hAnsi="Times New Roman" w:cs="Times New Roman"/>
                <w:b/>
                <w:bCs/>
                <w:sz w:val="24"/>
                <w:szCs w:val="24"/>
                <w:lang w:val="uk-UA" w:eastAsia="uk-UA"/>
              </w:rPr>
              <w:t>.</w:t>
            </w:r>
          </w:p>
          <w:p w14:paraId="6AFB1434"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2. Основні умови діяльності учасників ринку електричної енергії та взаємовідносин між ними визначаються нормативно-правовими актами, що регулюють впровадження цього Закону, зокрема:</w:t>
            </w:r>
          </w:p>
          <w:p w14:paraId="3D42FE4F"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1) правилами ринку, які, в тому числі, визначають правила функціонування балансуючого ринку та ринку допоміжних послуг;</w:t>
            </w:r>
          </w:p>
          <w:p w14:paraId="4E22FA6F"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2) правилами ринку "на добу наперед" та внутрішньодобового ринку;</w:t>
            </w:r>
          </w:p>
          <w:p w14:paraId="2EEE5715"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3) кодексом системи передачі, кодексом систем розподілу;</w:t>
            </w:r>
          </w:p>
          <w:p w14:paraId="088F838B"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4) кодексом комерційного обліку;</w:t>
            </w:r>
          </w:p>
          <w:p w14:paraId="04B626D8"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5) правилами роздрібного ринку;</w:t>
            </w:r>
          </w:p>
          <w:p w14:paraId="5AFCDA8C"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6) іншими нормативно-правовими актами.</w:t>
            </w:r>
          </w:p>
          <w:p w14:paraId="315921E6"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Правила ринку, кодекс системи передачі та кодекс комерційного обліку розробляються і адмініструються оператором системи передачі та затверджуються Регулятором.</w:t>
            </w:r>
          </w:p>
          <w:p w14:paraId="437643C1"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lastRenderedPageBreak/>
              <w:t xml:space="preserve"> Правила ринку "на добу наперед" та внутрішньодобового ринку розробляються і адмініструються оператором ринку та затверджуються Регулятором.</w:t>
            </w:r>
          </w:p>
          <w:p w14:paraId="70E4EEB3"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Кодекс систем розподілу та правила роздрібного ринку затверджуються Регулятором.</w:t>
            </w:r>
          </w:p>
          <w:p w14:paraId="19A62EC8"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 xml:space="preserve"> 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p w14:paraId="175D7BE9"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Антимонопольний комітет України надає Регулятору інформацію про результати розгляду проектів зазначених нормативно-правових актів протягом 10 днів, а в разі повторного погодження - протягом п’яти днів з дня їх надходження до Антимонопольного комітету України.</w:t>
            </w:r>
          </w:p>
          <w:p w14:paraId="78675788" w14:textId="77777777" w:rsidR="0016169D" w:rsidRPr="00E67927" w:rsidRDefault="0016169D" w:rsidP="0016169D">
            <w:pPr>
              <w:pStyle w:val="rvps2"/>
              <w:shd w:val="clear" w:color="auto" w:fill="FFFFFF"/>
              <w:spacing w:after="0" w:afterAutospacing="0"/>
              <w:ind w:firstLine="448"/>
              <w:jc w:val="both"/>
              <w:rPr>
                <w:rStyle w:val="rvts9"/>
                <w:bCs/>
                <w:lang w:val="uk-UA"/>
              </w:rPr>
            </w:pPr>
            <w:r w:rsidRPr="00E67927">
              <w:rPr>
                <w:rStyle w:val="rvts9"/>
                <w:bCs/>
                <w:lang w:val="uk-UA"/>
              </w:rPr>
              <w:t>Якщо відповідно до цього Закону передбачається надання державної допомоги суб’єктам господарювання за рахунок ресурсів держави чи місцевих ресурсів у будь-якій формі, надавачі державної допомоги повинні отримати рішення Антимонопольного комітету України у порядку, встановленому Законом України "Про державну допомогу суб’єктам господарювання".</w:t>
            </w:r>
          </w:p>
          <w:p w14:paraId="2A4AAB17" w14:textId="2F95FDF5"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eastAsia="uk-UA"/>
              </w:rPr>
            </w:pPr>
            <w:r w:rsidRPr="00E67927">
              <w:rPr>
                <w:rFonts w:ascii="Times New Roman" w:hAnsi="Times New Roman" w:cs="Times New Roman"/>
                <w:sz w:val="24"/>
                <w:szCs w:val="24"/>
                <w:lang w:val="uk-UA" w:eastAsia="uk-UA"/>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tc>
      </w:tr>
      <w:tr w:rsidR="00E67927" w:rsidRPr="00E67927" w14:paraId="5EFD6448" w14:textId="0D9263DB" w:rsidTr="00A634EC">
        <w:trPr>
          <w:jc w:val="center"/>
        </w:trPr>
        <w:tc>
          <w:tcPr>
            <w:tcW w:w="2500" w:type="pct"/>
          </w:tcPr>
          <w:p w14:paraId="092829F6" w14:textId="77777777" w:rsidR="00BC6AF2" w:rsidRPr="00E67927" w:rsidRDefault="00BC6AF2" w:rsidP="00BC6AF2">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lastRenderedPageBreak/>
              <w:t xml:space="preserve">4. Правила ринку "на добу наперед" та внутрішньодобового ринку визначають, зокрема, порядок реєстрації учасників ринку "на добу наперед" та внутрішньодобового ринку, порядок та вимоги до забезпечення виконання зобов’язань за договорами купівлі-продажу електричної енергії на цих ринках, порядок організації та проведення торгів, порядок визначення ціни на електричну енергію, у тому числі у разі </w:t>
            </w:r>
            <w:r w:rsidRPr="00E67927">
              <w:rPr>
                <w:rFonts w:ascii="Times New Roman" w:hAnsi="Times New Roman" w:cs="Times New Roman"/>
                <w:sz w:val="24"/>
                <w:szCs w:val="24"/>
                <w:lang w:val="uk-UA" w:eastAsia="uk-UA"/>
              </w:rPr>
              <w:lastRenderedPageBreak/>
              <w:t>неконкурентної поведінки, порядок проведення розрахунків на цих ринках, порядок визначення вартості послуг оператора ринку та порядок її оплати, порядок розкриття інформації та оприлюднення інформації, порядок врегулювання спорів між оператором ринку та учасниками ринку "на добу наперед" та внутрішньодобового ринку, порядок внесення змін до правил ринку "на добу наперед" та внутрішньодобового ринку.</w:t>
            </w:r>
          </w:p>
          <w:p w14:paraId="773FA081" w14:textId="64DE813B" w:rsidR="0016169D" w:rsidRPr="00E67927" w:rsidRDefault="00BC6AF2" w:rsidP="00BC6AF2">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tc>
        <w:tc>
          <w:tcPr>
            <w:tcW w:w="2500" w:type="pct"/>
            <w:gridSpan w:val="2"/>
          </w:tcPr>
          <w:p w14:paraId="0E8D997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lastRenderedPageBreak/>
              <w:t xml:space="preserve">4. Правила ринку "на добу наперед" та внутрішньодобового ринку визначають, зокрема, порядок реєстрації учасників ринку "на добу наперед" та внутрішньодобового ринку, порядок та вимоги до забезпечення виконання зобов’язань за договорами купівлі-продажу електричної енергії на цих ринках, порядок організації та проведення торгів, порядок визначення ціни на електричну енергію, у тому числі у разі </w:t>
            </w:r>
            <w:r w:rsidRPr="00E67927">
              <w:rPr>
                <w:rFonts w:ascii="Times New Roman" w:hAnsi="Times New Roman" w:cs="Times New Roman"/>
                <w:sz w:val="24"/>
                <w:szCs w:val="24"/>
                <w:lang w:val="uk-UA" w:eastAsia="uk-UA"/>
              </w:rPr>
              <w:lastRenderedPageBreak/>
              <w:t xml:space="preserve">неконкурентної поведінки, </w:t>
            </w:r>
            <w:r w:rsidRPr="00E67927">
              <w:rPr>
                <w:rFonts w:ascii="Times New Roman" w:hAnsi="Times New Roman" w:cs="Times New Roman"/>
                <w:b/>
                <w:bCs/>
                <w:sz w:val="24"/>
                <w:szCs w:val="24"/>
                <w:lang w:val="uk-UA" w:eastAsia="uk-UA"/>
              </w:rPr>
              <w:t>механізми підтримки ліквідності на ринку «на добу наперед» та внутрішньодобовому ринку,</w:t>
            </w:r>
            <w:r w:rsidRPr="00E67927">
              <w:rPr>
                <w:rFonts w:ascii="Times New Roman" w:hAnsi="Times New Roman" w:cs="Times New Roman"/>
                <w:sz w:val="24"/>
                <w:szCs w:val="24"/>
                <w:lang w:val="uk-UA" w:eastAsia="uk-UA"/>
              </w:rPr>
              <w:t xml:space="preserve"> порядок проведення розрахунків на цих ринках, порядок визначення вартості послуг оператора ринку та порядок її оплати, порядок розкриття інформації та оприлюднення інформації, порядок врегулювання спорів між оператором ринку та учасниками ринку "на добу наперед" та внутрішньодобового ринку, порядок внесення змін до правил ринку "на добу наперед" та внутрішньодобового ринку.</w:t>
            </w:r>
          </w:p>
          <w:p w14:paraId="440D7B83" w14:textId="69440972"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eastAsia="uk-UA"/>
              </w:rPr>
            </w:pPr>
            <w:r w:rsidRPr="00E67927">
              <w:rPr>
                <w:rFonts w:ascii="Times New Roman" w:hAnsi="Times New Roman" w:cs="Times New Roman"/>
                <w:sz w:val="24"/>
                <w:szCs w:val="24"/>
                <w:lang w:val="uk-UA" w:eastAsia="uk-UA"/>
              </w:rPr>
              <w:t>...</w:t>
            </w:r>
          </w:p>
        </w:tc>
      </w:tr>
      <w:tr w:rsidR="00E67927" w:rsidRPr="00E67927" w14:paraId="0D2810A2" w14:textId="544817D9" w:rsidTr="00A634EC">
        <w:trPr>
          <w:jc w:val="center"/>
        </w:trPr>
        <w:tc>
          <w:tcPr>
            <w:tcW w:w="2500" w:type="pct"/>
          </w:tcPr>
          <w:p w14:paraId="4EAD886F" w14:textId="77777777" w:rsidR="0016169D" w:rsidRPr="00E67927" w:rsidRDefault="0016169D" w:rsidP="0016169D">
            <w:pPr>
              <w:pStyle w:val="rvps2"/>
              <w:shd w:val="clear" w:color="auto" w:fill="FFFFFF"/>
              <w:spacing w:after="0" w:afterAutospacing="0"/>
              <w:ind w:firstLine="450"/>
              <w:jc w:val="both"/>
              <w:rPr>
                <w:lang w:val="uk-UA"/>
              </w:rPr>
            </w:pPr>
            <w:r w:rsidRPr="00E67927">
              <w:rPr>
                <w:rStyle w:val="rvts9"/>
                <w:b/>
                <w:bCs/>
                <w:lang w:val="uk-UA"/>
              </w:rPr>
              <w:lastRenderedPageBreak/>
              <w:t>Стаття 3.</w:t>
            </w:r>
            <w:r w:rsidRPr="00E67927">
              <w:rPr>
                <w:lang w:val="uk-UA"/>
              </w:rPr>
              <w:t> Принципи функціонування ринку електричної енергії</w:t>
            </w:r>
          </w:p>
          <w:p w14:paraId="7257FBD6"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Ринок електричної енергії функціонує на конкурентних засадах, крім діяльності суб’єктів природних монополій, з обмеженнями, встановленими цим Законом.</w:t>
            </w:r>
          </w:p>
          <w:p w14:paraId="3465481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Функціонування ринку електричної енергії здійснюється на принципах:</w:t>
            </w:r>
          </w:p>
          <w:p w14:paraId="2C8A6974"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забезпечення енергетичної безпеки України;</w:t>
            </w:r>
          </w:p>
          <w:p w14:paraId="54FC403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забезпечення безпеки постачання електричної енергії споживачам, захисту їхніх прав та інтересів;</w:t>
            </w:r>
          </w:p>
          <w:p w14:paraId="6C39275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створення умов безпечної експлуатації об’єктів електроенергетики;</w:t>
            </w:r>
          </w:p>
          <w:p w14:paraId="67A83EB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збереження цілісності, забезпечення надійного та ефективного функціонування ОЕС України, єдиного диспетчерського (оперативно-технологічного) управління нею;</w:t>
            </w:r>
          </w:p>
          <w:p w14:paraId="3C7B4FE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забезпечення балансу між попитом та пропозицією електричної енергії;</w:t>
            </w:r>
          </w:p>
          <w:p w14:paraId="61B4D45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розвитку міждержавних перетинів з енергосистемами суміжних держав;</w:t>
            </w:r>
          </w:p>
          <w:p w14:paraId="7143DB4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енергоефективності та захисту навколишнього природного середовища;</w:t>
            </w:r>
          </w:p>
          <w:p w14:paraId="533F6D4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сприяння розвитку альтернативної та відновлюваної енергетики;</w:t>
            </w:r>
          </w:p>
          <w:p w14:paraId="434F679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добросовісної конкуренції;</w:t>
            </w:r>
          </w:p>
          <w:p w14:paraId="584644A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10) рівності прав на продаж та купівлю електричної енергії;</w:t>
            </w:r>
          </w:p>
          <w:p w14:paraId="1AC3AB7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11) вільного вибору електропостачальника споживачем;</w:t>
            </w:r>
          </w:p>
          <w:p w14:paraId="5F96631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12) недискримінаційного і прозорого доступу до системи передачі та систем розподілу;</w:t>
            </w:r>
          </w:p>
          <w:p w14:paraId="2764B8F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13) недискримінаційної участі в ринку електричної енергії;</w:t>
            </w:r>
          </w:p>
          <w:p w14:paraId="5E195B8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14) незалежного державного регулювання;</w:t>
            </w:r>
          </w:p>
          <w:p w14:paraId="0DD9754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15) недискримінаційного ціно- та тарифоутворення, що відображає економічно обґрунтовані витрати;</w:t>
            </w:r>
          </w:p>
          <w:p w14:paraId="6A741A53"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16) відповідальності учасників ринку за недотримання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інших нормативно-правових актів і нормативних документів, що регулюють функціонування ринку електричної енергії, та умов договорів, що укладаються на цьому ринку;</w:t>
            </w:r>
          </w:p>
          <w:p w14:paraId="0322C89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17) співробітництва та інтеграції ринку електричної енергії на регіональному та загальноєвропейському рівнях.</w:t>
            </w:r>
          </w:p>
          <w:p w14:paraId="6875BB3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Обов’язковою умовою участі в ринку електричної енергії (крім споживачів, які купують електроенергію за договором постачання електричної енергії споживачу) є укладення договору про врегулювання небалансів з оператором системи передачі.</w:t>
            </w:r>
          </w:p>
          <w:p w14:paraId="079C2AF1" w14:textId="0C7A815E" w:rsidR="0016169D" w:rsidRPr="00E67927" w:rsidRDefault="00BC6AF2" w:rsidP="0016169D">
            <w:pPr>
              <w:pStyle w:val="rvps2"/>
              <w:shd w:val="clear" w:color="auto" w:fill="FFFFFF"/>
              <w:spacing w:after="0" w:afterAutospacing="0"/>
              <w:ind w:firstLine="450"/>
              <w:jc w:val="both"/>
              <w:rPr>
                <w:rStyle w:val="rvts9"/>
                <w:b/>
                <w:bCs/>
                <w:lang w:val="uk-UA"/>
              </w:rPr>
            </w:pPr>
            <w:r w:rsidRPr="00E67927">
              <w:rPr>
                <w:b/>
                <w:bCs/>
              </w:rPr>
              <w:t>В</w:t>
            </w:r>
            <w:r w:rsidRPr="00E67927">
              <w:rPr>
                <w:b/>
                <w:bCs/>
                <w:lang w:val="uk-UA"/>
              </w:rPr>
              <w:t>ідсутній</w:t>
            </w:r>
          </w:p>
        </w:tc>
        <w:tc>
          <w:tcPr>
            <w:tcW w:w="2500" w:type="pct"/>
            <w:gridSpan w:val="2"/>
          </w:tcPr>
          <w:p w14:paraId="45198615" w14:textId="77777777" w:rsidR="0016169D" w:rsidRPr="00E67927" w:rsidRDefault="0016169D" w:rsidP="0016169D">
            <w:pPr>
              <w:pStyle w:val="rvps2"/>
              <w:shd w:val="clear" w:color="auto" w:fill="FFFFFF"/>
              <w:spacing w:after="0" w:afterAutospacing="0"/>
              <w:ind w:firstLine="450"/>
              <w:jc w:val="both"/>
              <w:rPr>
                <w:lang w:val="uk-UA"/>
              </w:rPr>
            </w:pPr>
            <w:r w:rsidRPr="00E67927">
              <w:rPr>
                <w:rStyle w:val="rvts9"/>
                <w:b/>
                <w:bCs/>
                <w:lang w:val="uk-UA"/>
              </w:rPr>
              <w:lastRenderedPageBreak/>
              <w:t>Стаття 3.</w:t>
            </w:r>
            <w:r w:rsidRPr="00E67927">
              <w:rPr>
                <w:lang w:val="uk-UA"/>
              </w:rPr>
              <w:t> Принципи функціонування ринку електричної енергії</w:t>
            </w:r>
          </w:p>
          <w:p w14:paraId="7F399CC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Ринок електричної енергії функціонує на конкурентних засадах, крім діяльності суб’єктів природних монополій, з обмеженнями, встановленими цим Законом.</w:t>
            </w:r>
          </w:p>
          <w:p w14:paraId="603FBA1B"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Функціонування ринку електричної енергії здійснюється на принципах:</w:t>
            </w:r>
          </w:p>
          <w:p w14:paraId="07D392E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забезпечення енергетичної безпеки України;</w:t>
            </w:r>
          </w:p>
          <w:p w14:paraId="5AB83DE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забезпечення безпеки постачання електричної енергії споживачам, захисту їхніх прав та інтересів;</w:t>
            </w:r>
          </w:p>
          <w:p w14:paraId="692B9C6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створення умов безпечної експлуатації об’єктів електроенергетики;</w:t>
            </w:r>
          </w:p>
          <w:p w14:paraId="491C4BA6"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збереження цілісності, забезпечення надійного та ефективного функціонування ОЕС України, єдиного диспетчерського (оперативно-технологічного) управління нею;</w:t>
            </w:r>
          </w:p>
          <w:p w14:paraId="5D8F018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забезпечення балансу між попитом та пропозицією електричної енергії;</w:t>
            </w:r>
          </w:p>
          <w:p w14:paraId="523AC3A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розвитку міждержавних перетинів з енергосистемами суміжних держав;</w:t>
            </w:r>
          </w:p>
          <w:p w14:paraId="336FCFA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енергоефективності та захисту навколишнього природного середовища;</w:t>
            </w:r>
          </w:p>
          <w:p w14:paraId="637F1808"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сприяння розвитку альтернативної та відновлюваної енергетики;</w:t>
            </w:r>
          </w:p>
          <w:p w14:paraId="1DC9D23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добросовісної конкуренції;</w:t>
            </w:r>
          </w:p>
          <w:p w14:paraId="62930DC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10) рівності прав на продаж та купівлю електричної енергії;</w:t>
            </w:r>
          </w:p>
          <w:p w14:paraId="3E847E2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11) вільного вибору електропостачальника споживачем;</w:t>
            </w:r>
          </w:p>
          <w:p w14:paraId="7BE8AFD3"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12) недискримінаційного і прозорого доступу до системи передачі та систем розподілу;</w:t>
            </w:r>
          </w:p>
          <w:p w14:paraId="28AE360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13) недискримінаційної участі в ринку електричної енергії;</w:t>
            </w:r>
          </w:p>
          <w:p w14:paraId="3E5C691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14) незалежного державного регулювання;</w:t>
            </w:r>
          </w:p>
          <w:p w14:paraId="7A376A9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15) недискримінаційного ціно- та тарифоутворення, що відображає економічно обґрунтовані витрати;</w:t>
            </w:r>
          </w:p>
          <w:p w14:paraId="3B00422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16) відповідальності учасників ринку за недотримання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інших нормативно-правових актів і нормативних документів, що регулюють функціонування ринку електричної енергії, та умов договорів, що укладаються на цьому ринку;</w:t>
            </w:r>
          </w:p>
          <w:p w14:paraId="13F58C6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17) співробітництва та інтеграції ринку електричної енергії на регіональному та загальноєвропейському рівнях.</w:t>
            </w:r>
          </w:p>
          <w:p w14:paraId="4E194AC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Обов’язковою умовою участі в ринку електричної енергії (крім споживачів, які купують електроенергію за договором постачання електричної енергії споживачу) є укладення договору про врегулювання небалансів з оператором системи передачі.</w:t>
            </w:r>
          </w:p>
          <w:p w14:paraId="6CC7AFB4" w14:textId="3B558C14" w:rsidR="0016169D" w:rsidRPr="00E67927" w:rsidRDefault="0016169D" w:rsidP="0016169D">
            <w:pPr>
              <w:pStyle w:val="rvps2"/>
              <w:shd w:val="clear" w:color="auto" w:fill="FFFFFF"/>
              <w:spacing w:after="0" w:afterAutospacing="0"/>
              <w:ind w:firstLine="450"/>
              <w:jc w:val="both"/>
              <w:rPr>
                <w:rStyle w:val="rvts9"/>
                <w:b/>
                <w:bCs/>
                <w:lang w:val="uk-UA"/>
              </w:rPr>
            </w:pPr>
            <w:r w:rsidRPr="00E67927">
              <w:rPr>
                <w:b/>
                <w:bCs/>
                <w:lang w:val="uk-UA"/>
              </w:rPr>
              <w:t>4. Обов'язковою передумовою для здійснення учасником ринку електричної енергії операцій з купівлі-продажу, передачі, розподілу та постачання електричної енергії, у тому числі кінцевим споживачем з сумарною дозволеною потужністю споживання електричної енергії установками такого споживача 100 МВт та вище, є включення його Регулятором до реєстру учасників оптових енергетичних ринків у порядку, затвердженому Регулятором.</w:t>
            </w:r>
          </w:p>
        </w:tc>
      </w:tr>
      <w:tr w:rsidR="00E67927" w:rsidRPr="00E67927" w14:paraId="14CA3D46" w14:textId="43AC7E5B" w:rsidTr="00A634EC">
        <w:trPr>
          <w:jc w:val="center"/>
        </w:trPr>
        <w:tc>
          <w:tcPr>
            <w:tcW w:w="2500" w:type="pct"/>
          </w:tcPr>
          <w:p w14:paraId="0A1AA1C1" w14:textId="77777777" w:rsidR="0016169D" w:rsidRPr="00E67927" w:rsidRDefault="0016169D" w:rsidP="0016169D">
            <w:pPr>
              <w:pStyle w:val="rvps2"/>
              <w:shd w:val="clear" w:color="auto" w:fill="FFFFFF"/>
              <w:spacing w:after="0" w:afterAutospacing="0"/>
              <w:ind w:firstLine="450"/>
              <w:jc w:val="both"/>
              <w:rPr>
                <w:b/>
                <w:bCs/>
                <w:lang w:val="uk-UA"/>
              </w:rPr>
            </w:pPr>
            <w:r w:rsidRPr="00E67927">
              <w:rPr>
                <w:rStyle w:val="rvts9"/>
                <w:b/>
                <w:bCs/>
                <w:shd w:val="clear" w:color="auto" w:fill="FFFFFF"/>
                <w:lang w:val="uk-UA"/>
              </w:rPr>
              <w:lastRenderedPageBreak/>
              <w:t>Стаття 6.</w:t>
            </w:r>
            <w:r w:rsidRPr="00E67927">
              <w:rPr>
                <w:b/>
                <w:bCs/>
                <w:shd w:val="clear" w:color="auto" w:fill="FFFFFF"/>
                <w:lang w:val="uk-UA"/>
              </w:rPr>
              <w:t> Державне регулювання ринку електричної енергії</w:t>
            </w:r>
          </w:p>
          <w:p w14:paraId="3ABC298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Державне регулювання ринку електричної енергії здійснює Регулятор у межах повноважень, визначених цим Законом та іншими актами законодавства.</w:t>
            </w:r>
          </w:p>
          <w:p w14:paraId="5F92E82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До основних завдань Регулятора на ринку електричної енергії належить:</w:t>
            </w:r>
          </w:p>
          <w:p w14:paraId="21E1098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сприяння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конкурентного єдиного ринку електричної енергії в рамках Енергетичного Співтовариства з урахуванням інтересів забезпечення безпеки постачання електричної енергії та сталості навколишнього природного середовища, ефективному відкриттю ринку електричної енергії для всіх покупців держав - сторін Енергетичного Співтовариства;</w:t>
            </w:r>
          </w:p>
          <w:p w14:paraId="5136F5A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2) забезпечення належних умов для ефективного і надійного функціонування електричних мереж з огляду на довгострокові цілі розвитку;</w:t>
            </w:r>
          </w:p>
          <w:p w14:paraId="4479F1D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розвиток конкуренції та забезпечення належного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14:paraId="153E879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усунення перешкод та обмежень для торгівлі електричною енергією між учасниками ринків держав - сторін Енергетичного Співтовариства, 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p>
          <w:p w14:paraId="1AE55DB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сприяння розвитку безпечної, надійної та ефективно функціонуючої ОЕС України, орієнтованої на потреби покупців, що дозволить забезпечити недискримінаційний доступ до неї існуючих та потенційних користувачів системи, достатність потужності для потреб ринку електричної енергії та її енергоефективність, а також інтеграцію до систем розподілу розподіленої генерації та виробників, що здійснюють виробництво електричної енергії з використанням альтернативних джерел енергії;</w:t>
            </w:r>
          </w:p>
          <w:p w14:paraId="6C48FA7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забезпечення простих і необтяжливих умов приєднання та доступу до електричних мереж для нових користувачів системи, зокрема усунення бар’єрів, що можуть перешкоджати доступу нових покупців та виробників електричної енергії, у тому числі тих, що здійснюють виробництво електричної енергії з альтернативних джерел енергії, шляхом встановлення порядку формування плати за приєднання до системи передачі та систем розподілу відповідно до цього Закону;</w:t>
            </w:r>
          </w:p>
          <w:p w14:paraId="46BE726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забезпечення короткострокових та довгострокових стимулів для оператора системи передачі, операторів систем розподілу та користувачів системи з метою підвищення ефективності експлуатації енергосистеми та інтеграції ринку електричної енергії;</w:t>
            </w:r>
          </w:p>
          <w:p w14:paraId="133820A8"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 xml:space="preserve">8) створення передумов для отримання покупцями економічних вигод від ефективного функціонування ринку електричної енергії шляхом </w:t>
            </w:r>
            <w:r w:rsidRPr="00E67927">
              <w:rPr>
                <w:lang w:val="uk-UA"/>
              </w:rPr>
              <w:lastRenderedPageBreak/>
              <w:t>сприяння конкуренції на ринку електричної енергії та реалізації дієвих механізмів захисту прав споживачів;</w:t>
            </w:r>
          </w:p>
          <w:p w14:paraId="6B497FD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сприяння досягненню високих стандартів виконання спеціальних обов’язків для забезпечення загальносуспільних інтересів на ринку електричної енергії, захисту вразливих споживачів та налагодження процесу обміну даними, необхідними для реалізації споживачами права на зміну електропостачальника.</w:t>
            </w:r>
          </w:p>
          <w:p w14:paraId="7DB9EE0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повноважень Регулятора на ринку електричної енергії належать:</w:t>
            </w:r>
          </w:p>
          <w:p w14:paraId="60EEB40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ліцензування господарської діяльності у сфері електроенергетики відповідно до вимог цього Закону та контроль за додержанням ліцензіатами ліцензійних умов провадження господарської діяльності;</w:t>
            </w:r>
          </w:p>
          <w:p w14:paraId="407C5C43" w14:textId="5F447D32" w:rsidR="0016169D"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37" w:name="_Hlk54708335"/>
            <w:r w:rsidRPr="00E67927">
              <w:rPr>
                <w:rFonts w:ascii="Times New Roman" w:hAnsi="Times New Roman" w:cs="Times New Roman"/>
                <w:b/>
                <w:bCs/>
                <w:sz w:val="24"/>
                <w:szCs w:val="24"/>
                <w:lang w:val="uk-UA"/>
              </w:rPr>
              <w:t>Відсутній</w:t>
            </w:r>
          </w:p>
          <w:p w14:paraId="6183DAC7" w14:textId="77777777" w:rsidR="00BC6AF2" w:rsidRPr="00E67927" w:rsidRDefault="00BC6AF2"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37"/>
          <w:p w14:paraId="7DEC3E4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затвердження ліцензійних умов провадження певних видів господарської діяльності у сфері електроенергетики, ліцензування яких належить до повноважень Регулятора;</w:t>
            </w:r>
          </w:p>
          <w:p w14:paraId="6B1DC54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прийняття рішення про сертифікацію оператора системи передачі або про відмову у сертифікації;</w:t>
            </w:r>
          </w:p>
          <w:p w14:paraId="70269B3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затвердження </w:t>
            </w:r>
            <w:hyperlink r:id="rId78" w:anchor="n9" w:tgtFrame="_blank" w:history="1">
              <w:r w:rsidRPr="00E67927">
                <w:rPr>
                  <w:rFonts w:ascii="Times New Roman" w:hAnsi="Times New Roman" w:cs="Times New Roman"/>
                  <w:sz w:val="24"/>
                  <w:szCs w:val="24"/>
                  <w:lang w:val="uk-UA"/>
                </w:rPr>
                <w:t>правил ринку</w:t>
              </w:r>
            </w:hyperlink>
            <w:r w:rsidRPr="00E67927">
              <w:rPr>
                <w:rFonts w:ascii="Times New Roman" w:hAnsi="Times New Roman" w:cs="Times New Roman"/>
                <w:sz w:val="24"/>
                <w:szCs w:val="24"/>
                <w:lang w:val="uk-UA"/>
              </w:rPr>
              <w:t>, </w:t>
            </w:r>
            <w:hyperlink r:id="rId79" w:anchor="n9" w:tgtFrame="_blank" w:history="1">
              <w:r w:rsidRPr="00E67927">
                <w:rPr>
                  <w:rFonts w:ascii="Times New Roman" w:hAnsi="Times New Roman" w:cs="Times New Roman"/>
                  <w:sz w:val="24"/>
                  <w:szCs w:val="24"/>
                  <w:lang w:val="uk-UA"/>
                </w:rPr>
                <w:t>правил ринку "на добу наперед" та внутрішньодобового ринку</w:t>
              </w:r>
            </w:hyperlink>
            <w:r w:rsidRPr="00E67927">
              <w:rPr>
                <w:rFonts w:ascii="Times New Roman" w:hAnsi="Times New Roman" w:cs="Times New Roman"/>
                <w:sz w:val="24"/>
                <w:szCs w:val="24"/>
                <w:lang w:val="uk-UA"/>
              </w:rPr>
              <w:t>, </w:t>
            </w:r>
            <w:hyperlink r:id="rId80" w:anchor="n23" w:tgtFrame="_blank" w:history="1">
              <w:r w:rsidRPr="00E67927">
                <w:rPr>
                  <w:rFonts w:ascii="Times New Roman" w:hAnsi="Times New Roman" w:cs="Times New Roman"/>
                  <w:sz w:val="24"/>
                  <w:szCs w:val="24"/>
                  <w:lang w:val="uk-UA"/>
                </w:rPr>
                <w:t>кодексу системи передачі</w:t>
              </w:r>
            </w:hyperlink>
            <w:r w:rsidRPr="00E67927">
              <w:rPr>
                <w:rFonts w:ascii="Times New Roman" w:hAnsi="Times New Roman" w:cs="Times New Roman"/>
                <w:sz w:val="24"/>
                <w:szCs w:val="24"/>
                <w:lang w:val="uk-UA"/>
              </w:rPr>
              <w:t>, </w:t>
            </w:r>
            <w:hyperlink r:id="rId81" w:anchor="n11" w:tgtFrame="_blank" w:history="1">
              <w:r w:rsidRPr="00E67927">
                <w:rPr>
                  <w:rFonts w:ascii="Times New Roman" w:hAnsi="Times New Roman" w:cs="Times New Roman"/>
                  <w:sz w:val="24"/>
                  <w:szCs w:val="24"/>
                  <w:lang w:val="uk-UA"/>
                </w:rPr>
                <w:t>кодексу систем розподілу</w:t>
              </w:r>
            </w:hyperlink>
            <w:r w:rsidRPr="00E67927">
              <w:rPr>
                <w:rFonts w:ascii="Times New Roman" w:hAnsi="Times New Roman" w:cs="Times New Roman"/>
                <w:sz w:val="24"/>
                <w:szCs w:val="24"/>
                <w:lang w:val="uk-UA"/>
              </w:rPr>
              <w:t>, </w:t>
            </w:r>
            <w:hyperlink r:id="rId82" w:anchor="n9" w:tgtFrame="_blank" w:history="1">
              <w:r w:rsidRPr="00E67927">
                <w:rPr>
                  <w:rFonts w:ascii="Times New Roman" w:hAnsi="Times New Roman" w:cs="Times New Roman"/>
                  <w:sz w:val="24"/>
                  <w:szCs w:val="24"/>
                  <w:lang w:val="uk-UA"/>
                </w:rPr>
                <w:t>кодексу комерційного обліку</w:t>
              </w:r>
            </w:hyperlink>
            <w:r w:rsidRPr="00E67927">
              <w:rPr>
                <w:rFonts w:ascii="Times New Roman" w:hAnsi="Times New Roman" w:cs="Times New Roman"/>
                <w:sz w:val="24"/>
                <w:szCs w:val="24"/>
                <w:lang w:val="uk-UA"/>
              </w:rPr>
              <w:t>, </w:t>
            </w:r>
            <w:hyperlink r:id="rId83" w:anchor="n28" w:tgtFrame="_blank" w:history="1">
              <w:r w:rsidRPr="00E67927">
                <w:rPr>
                  <w:rFonts w:ascii="Times New Roman" w:hAnsi="Times New Roman" w:cs="Times New Roman"/>
                  <w:sz w:val="24"/>
                  <w:szCs w:val="24"/>
                  <w:lang w:val="uk-UA"/>
                </w:rPr>
                <w:t>правил роздрібного ринку</w:t>
              </w:r>
            </w:hyperlink>
            <w:r w:rsidRPr="00E67927">
              <w:rPr>
                <w:rFonts w:ascii="Times New Roman" w:hAnsi="Times New Roman" w:cs="Times New Roman"/>
                <w:sz w:val="24"/>
                <w:szCs w:val="24"/>
                <w:lang w:val="uk-UA"/>
              </w:rPr>
              <w:t>, правил управління обмеженнями та порядку розподілу пропускної спроможності міждержавних перетинів, інших нормативно-правових актів та нормативних документів, що регулюють функціонування ринку електричної енергії;</w:t>
            </w:r>
          </w:p>
          <w:p w14:paraId="141CBBF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затвердження та моніторинг виконання плану розвитку системи передачі на наступні 10 років та планів розвитку систем розподілу, оцінки достатності генеруючих потужностей для покриття прогнозованого попиту та забезпечення необхідного резерву;</w:t>
            </w:r>
          </w:p>
          <w:p w14:paraId="2D647EE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затвердження:</w:t>
            </w:r>
          </w:p>
          <w:p w14:paraId="03651AEB"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84" w:anchor="n9" w:tgtFrame="_blank" w:history="1">
              <w:r w:rsidR="0016169D" w:rsidRPr="00E67927">
                <w:rPr>
                  <w:rFonts w:ascii="Times New Roman" w:hAnsi="Times New Roman" w:cs="Times New Roman"/>
                  <w:sz w:val="24"/>
                  <w:szCs w:val="24"/>
                  <w:lang w:val="uk-UA"/>
                </w:rPr>
                <w:t>методики (порядку) формування цін на універсальні послуги</w:t>
              </w:r>
            </w:hyperlink>
            <w:r w:rsidR="0016169D" w:rsidRPr="00E67927">
              <w:rPr>
                <w:rFonts w:ascii="Times New Roman" w:hAnsi="Times New Roman" w:cs="Times New Roman"/>
                <w:sz w:val="24"/>
                <w:szCs w:val="24"/>
                <w:lang w:val="uk-UA"/>
              </w:rPr>
              <w:t>;</w:t>
            </w:r>
          </w:p>
          <w:p w14:paraId="58C66949"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85" w:anchor="n9" w:tgtFrame="_blank" w:history="1">
              <w:r w:rsidR="0016169D" w:rsidRPr="00E67927">
                <w:rPr>
                  <w:rFonts w:ascii="Times New Roman" w:hAnsi="Times New Roman" w:cs="Times New Roman"/>
                  <w:sz w:val="24"/>
                  <w:szCs w:val="24"/>
                  <w:lang w:val="uk-UA"/>
                </w:rPr>
                <w:t>методики розрахунку ціни (тарифу) на послуги постачальника універсальних послуг</w:t>
              </w:r>
            </w:hyperlink>
            <w:r w:rsidR="0016169D" w:rsidRPr="00E67927">
              <w:rPr>
                <w:rFonts w:ascii="Times New Roman" w:hAnsi="Times New Roman" w:cs="Times New Roman"/>
                <w:sz w:val="24"/>
                <w:szCs w:val="24"/>
                <w:lang w:val="uk-UA"/>
              </w:rPr>
              <w:t>;</w:t>
            </w:r>
          </w:p>
          <w:p w14:paraId="4EC1ED0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методики (порядку) формування кошторису гарантованого покупця;</w:t>
            </w:r>
          </w:p>
          <w:p w14:paraId="00AF521B"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86" w:anchor="n9" w:tgtFrame="_blank" w:history="1">
              <w:r w:rsidR="0016169D" w:rsidRPr="00E67927">
                <w:rPr>
                  <w:rFonts w:ascii="Times New Roman" w:hAnsi="Times New Roman" w:cs="Times New Roman"/>
                  <w:sz w:val="24"/>
                  <w:szCs w:val="24"/>
                  <w:lang w:val="uk-UA"/>
                </w:rPr>
                <w:t>методики (порядку) формування ціни, за якою здійснюється постачання електричної енергії споживачам постачальником "останньої надії"</w:t>
              </w:r>
            </w:hyperlink>
            <w:r w:rsidR="0016169D" w:rsidRPr="00E67927">
              <w:rPr>
                <w:rFonts w:ascii="Times New Roman" w:hAnsi="Times New Roman" w:cs="Times New Roman"/>
                <w:sz w:val="24"/>
                <w:szCs w:val="24"/>
                <w:lang w:val="uk-UA"/>
              </w:rPr>
              <w:t>;</w:t>
            </w:r>
          </w:p>
          <w:p w14:paraId="60ED957F"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87" w:anchor="n9" w:tgtFrame="_blank" w:history="1">
              <w:r w:rsidR="0016169D" w:rsidRPr="00E67927">
                <w:rPr>
                  <w:rFonts w:ascii="Times New Roman" w:hAnsi="Times New Roman" w:cs="Times New Roman"/>
                  <w:sz w:val="24"/>
                  <w:szCs w:val="24"/>
                  <w:lang w:val="uk-UA"/>
                </w:rPr>
                <w:t>методики розрахунку ціни (тарифу) на послуги постачальника "останньої надії"</w:t>
              </w:r>
            </w:hyperlink>
            <w:r w:rsidR="0016169D" w:rsidRPr="00E67927">
              <w:rPr>
                <w:rFonts w:ascii="Times New Roman" w:hAnsi="Times New Roman" w:cs="Times New Roman"/>
                <w:sz w:val="24"/>
                <w:szCs w:val="24"/>
                <w:lang w:val="uk-UA"/>
              </w:rPr>
              <w:t>;</w:t>
            </w:r>
          </w:p>
          <w:p w14:paraId="158D121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формування цін на допоміжні послуги;</w:t>
            </w:r>
          </w:p>
          <w:p w14:paraId="5FFCB3D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встановлення (формування) тарифів на послуги з передачі електричної енергії;</w:t>
            </w:r>
          </w:p>
          <w:p w14:paraId="7C8BCF49"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88" w:anchor="n15" w:tgtFrame="_blank" w:history="1">
              <w:r w:rsidR="0016169D" w:rsidRPr="00E67927">
                <w:rPr>
                  <w:rFonts w:ascii="Times New Roman" w:hAnsi="Times New Roman" w:cs="Times New Roman"/>
                  <w:sz w:val="24"/>
                  <w:szCs w:val="24"/>
                  <w:lang w:val="uk-UA"/>
                </w:rPr>
                <w:t>методик (порядків) встановлення (формування) тарифів на послуги з розподілу електричної енергії</w:t>
              </w:r>
            </w:hyperlink>
            <w:r w:rsidR="0016169D" w:rsidRPr="00E67927">
              <w:rPr>
                <w:rFonts w:ascii="Times New Roman" w:hAnsi="Times New Roman" w:cs="Times New Roman"/>
                <w:sz w:val="24"/>
                <w:szCs w:val="24"/>
                <w:lang w:val="uk-UA"/>
              </w:rPr>
              <w:t>;</w:t>
            </w:r>
          </w:p>
          <w:p w14:paraId="1A9C2CB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методики (порядку) формування тарифу на послуги з диспетчерського (оперативно-технологічного) управління;</w:t>
            </w:r>
          </w:p>
          <w:p w14:paraId="746C326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формування плати за приєднання до системи передачі та системи розподілу;</w:t>
            </w:r>
          </w:p>
          <w:p w14:paraId="75D7B0E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ставок плати за приєднання потужності та ставок плати за лінійну частину приєднання;</w:t>
            </w:r>
          </w:p>
          <w:p w14:paraId="6EA9789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переліку поточних рахунків із спеціальним режимом використання;</w:t>
            </w:r>
          </w:p>
          <w:p w14:paraId="7683EC0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 порядків та умов, визначених цим Законом;</w:t>
            </w:r>
          </w:p>
          <w:p w14:paraId="3E02CB2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типових та примірних договорів, визначених цим Законом;</w:t>
            </w:r>
          </w:p>
          <w:p w14:paraId="0C381500" w14:textId="1691E923"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форм звітності учасників ринку (</w:t>
            </w:r>
            <w:bookmarkStart w:id="38" w:name="_Hlk54708542"/>
            <w:r w:rsidRPr="00E67927">
              <w:rPr>
                <w:rFonts w:ascii="Times New Roman" w:hAnsi="Times New Roman" w:cs="Times New Roman"/>
                <w:sz w:val="24"/>
                <w:szCs w:val="24"/>
                <w:lang w:val="uk-UA"/>
              </w:rPr>
              <w:t>крім споживачів</w:t>
            </w:r>
            <w:bookmarkStart w:id="39" w:name="_Hlk57044755"/>
            <w:bookmarkEnd w:id="38"/>
            <w:r w:rsidRPr="00E67927">
              <w:rPr>
                <w:rFonts w:ascii="Times New Roman" w:hAnsi="Times New Roman" w:cs="Times New Roman"/>
                <w:sz w:val="24"/>
                <w:szCs w:val="24"/>
                <w:lang w:val="uk-UA"/>
              </w:rPr>
              <w:t>)</w:t>
            </w:r>
            <w:bookmarkEnd w:id="39"/>
            <w:r w:rsidRPr="00E67927">
              <w:rPr>
                <w:rFonts w:ascii="Times New Roman" w:hAnsi="Times New Roman" w:cs="Times New Roman"/>
                <w:sz w:val="24"/>
                <w:szCs w:val="24"/>
                <w:lang w:val="uk-UA"/>
              </w:rPr>
              <w:t>;</w:t>
            </w:r>
          </w:p>
          <w:p w14:paraId="76A9AE57"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p>
          <w:p w14:paraId="5E8A4A3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встановлення (зміна):</w:t>
            </w:r>
          </w:p>
          <w:p w14:paraId="7A4DCFB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цін (тарифів) на послуги постачальника універсальної послуги, постачальника "останньої надії" у випадках, передбачених </w:t>
            </w:r>
            <w:hyperlink r:id="rId89" w:anchor="n1259" w:history="1">
              <w:r w:rsidRPr="00E67927">
                <w:rPr>
                  <w:rFonts w:ascii="Times New Roman" w:hAnsi="Times New Roman" w:cs="Times New Roman"/>
                  <w:sz w:val="24"/>
                  <w:szCs w:val="24"/>
                  <w:lang w:val="uk-UA"/>
                </w:rPr>
                <w:t>статтями 63</w:t>
              </w:r>
            </w:hyperlink>
            <w:r w:rsidRPr="00E67927">
              <w:rPr>
                <w:rFonts w:ascii="Times New Roman" w:hAnsi="Times New Roman" w:cs="Times New Roman"/>
                <w:sz w:val="24"/>
                <w:szCs w:val="24"/>
                <w:lang w:val="uk-UA"/>
              </w:rPr>
              <w:t> та </w:t>
            </w:r>
            <w:hyperlink r:id="rId90" w:anchor="n1285" w:history="1">
              <w:r w:rsidRPr="00E67927">
                <w:rPr>
                  <w:rFonts w:ascii="Times New Roman" w:hAnsi="Times New Roman" w:cs="Times New Roman"/>
                  <w:sz w:val="24"/>
                  <w:szCs w:val="24"/>
                  <w:lang w:val="uk-UA"/>
                </w:rPr>
                <w:t>64</w:t>
              </w:r>
            </w:hyperlink>
            <w:r w:rsidRPr="00E67927">
              <w:rPr>
                <w:rFonts w:ascii="Times New Roman" w:hAnsi="Times New Roman" w:cs="Times New Roman"/>
                <w:sz w:val="24"/>
                <w:szCs w:val="24"/>
                <w:lang w:val="uk-UA"/>
              </w:rPr>
              <w:t> цього Закону;</w:t>
            </w:r>
          </w:p>
          <w:p w14:paraId="162647A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тарифу на послуги з диспетчерського (оперативно-технологічного) управління;</w:t>
            </w:r>
          </w:p>
          <w:p w14:paraId="5597463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тарифів на послуги з передачі електричної енергії;</w:t>
            </w:r>
          </w:p>
          <w:p w14:paraId="276D1AC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тарифів на послуги з розподілу електричної енергії;</w:t>
            </w:r>
          </w:p>
          <w:p w14:paraId="1FA7F3C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алгоритму розподілу коштів з поточних рахунків із спеціальним режимом використання;</w:t>
            </w:r>
          </w:p>
          <w:p w14:paraId="093F930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граничних нижніх меж обсягів обов’язкового продажу та купівлі електричної енергії на ринку "на добу наперед" відповідно до цього Закону;</w:t>
            </w:r>
          </w:p>
          <w:p w14:paraId="66F736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економічних коефіцієнтів нормативних технологічних витрат електричної енергії в електричних мережах;</w:t>
            </w:r>
          </w:p>
          <w:p w14:paraId="3503DAD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8) визначення:</w:t>
            </w:r>
          </w:p>
          <w:p w14:paraId="6FEF971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необхідності та вимог щодо проведення обов’язкового аудиту роботи ринку "на добу наперед" та внутрішньодобового ринку, балансуючого ринку, ринку допоміжних послуг, а також розрахунків на цих ринках;</w:t>
            </w:r>
          </w:p>
          <w:p w14:paraId="55851D08" w14:textId="5BE871AF" w:rsidR="0016169D"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bookmarkStart w:id="40" w:name="_Hlk54708658"/>
            <w:r w:rsidRPr="00E67927">
              <w:rPr>
                <w:rFonts w:ascii="Times New Roman" w:hAnsi="Times New Roman" w:cs="Times New Roman"/>
                <w:b/>
                <w:bCs/>
                <w:sz w:val="24"/>
                <w:szCs w:val="24"/>
                <w:lang w:val="uk-UA"/>
              </w:rPr>
              <w:t>вимог щодо</w:t>
            </w:r>
            <w:r w:rsidRPr="00E67927">
              <w:rPr>
                <w:rFonts w:ascii="Times New Roman" w:hAnsi="Times New Roman" w:cs="Times New Roman"/>
                <w:sz w:val="24"/>
                <w:szCs w:val="24"/>
                <w:lang w:val="uk-UA"/>
              </w:rPr>
              <w:t xml:space="preserve"> захисту, надання, розкриття та оприлюднення інформації учасниками ринку</w:t>
            </w:r>
            <w:r w:rsidR="0016169D" w:rsidRPr="00E67927">
              <w:rPr>
                <w:rFonts w:ascii="Times New Roman" w:hAnsi="Times New Roman" w:cs="Times New Roman"/>
                <w:sz w:val="24"/>
                <w:szCs w:val="24"/>
                <w:lang w:val="uk-UA"/>
              </w:rPr>
              <w:t>;</w:t>
            </w:r>
          </w:p>
          <w:p w14:paraId="7F5E24C1"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p>
          <w:bookmarkEnd w:id="40"/>
          <w:p w14:paraId="6EB7B284" w14:textId="481FDB8E"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9) забезпечення дотримання оператором системи передачі та операторами систем розподілу, а також іншими учасниками ринку </w:t>
            </w:r>
            <w:r w:rsidR="00B140F1" w:rsidRPr="00E67927">
              <w:rPr>
                <w:rFonts w:ascii="Times New Roman" w:hAnsi="Times New Roman" w:cs="Times New Roman"/>
                <w:b/>
                <w:bCs/>
                <w:sz w:val="24"/>
                <w:szCs w:val="24"/>
                <w:lang w:val="uk-UA"/>
              </w:rPr>
              <w:t>(крім споживачів)</w:t>
            </w:r>
            <w:r w:rsidR="00B140F1"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їхніх зобов’язань за цим Законом, у тому числі щодо співпраці та взаємодії з учасниками ринків електричної енергії інших держав - сторін Енергетичного Співтовариства;</w:t>
            </w:r>
          </w:p>
          <w:p w14:paraId="1848606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здійснення моніторингу:</w:t>
            </w:r>
          </w:p>
          <w:p w14:paraId="2BA6F90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функціонування ринку електричної енергії та його сегментів;</w:t>
            </w:r>
          </w:p>
          <w:p w14:paraId="3FAB6DE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рівня та ефективності відкриття ринку електричної енергії, прозорості та конкуренції на ринку електричної енергії (у тому числі цін за двосторонніми договорами та цін на організованих сегментах ринку, цін для побутових споживачів, включаючи практику застосування умови попередньої оплати), показників зміни електропостачальника, практики відключень, рівня цін та якості робіт з технічного обслуговування, скарг споживачів, у тому числі побутових споживачів, а також будь-яких практик, що призводять до спотворення або обмеження конкуренції на ринку електричної енергії;</w:t>
            </w:r>
          </w:p>
          <w:p w14:paraId="2EA54A1C" w14:textId="4D64E594"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рівня прозорості діяльності учасників ринку, в тому числі дотримання учасниками ринку </w:t>
            </w:r>
            <w:r w:rsidR="00B140F1" w:rsidRPr="00E67927">
              <w:rPr>
                <w:rFonts w:ascii="Times New Roman" w:hAnsi="Times New Roman" w:cs="Times New Roman"/>
                <w:b/>
                <w:bCs/>
                <w:sz w:val="24"/>
                <w:szCs w:val="24"/>
                <w:lang w:val="uk-UA"/>
              </w:rPr>
              <w:t>(крім споживачів)</w:t>
            </w:r>
            <w:r w:rsidR="00B140F1"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зобов’язань щодо розміщення/оприлюднення інформації;</w:t>
            </w:r>
          </w:p>
          <w:p w14:paraId="1618D74F" w14:textId="252E6709"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41" w:name="_Hlk54708786"/>
            <w:r w:rsidRPr="00E67927">
              <w:rPr>
                <w:rFonts w:ascii="Times New Roman" w:hAnsi="Times New Roman" w:cs="Times New Roman"/>
                <w:b/>
                <w:bCs/>
                <w:sz w:val="24"/>
                <w:szCs w:val="24"/>
                <w:lang w:val="uk-UA"/>
              </w:rPr>
              <w:t>Відсутній</w:t>
            </w:r>
          </w:p>
          <w:p w14:paraId="003399D8" w14:textId="08ED9AB3"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E546A45"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41"/>
          <w:p w14:paraId="5208C1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дій оператора системи передачі з управління обмеженнями, у тому числі системними;</w:t>
            </w:r>
          </w:p>
          <w:p w14:paraId="35054F5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дотримання правил розподілу пропускної спроможності міждержавних перетинів;</w:t>
            </w:r>
          </w:p>
          <w:p w14:paraId="27C24C3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оператором системи передачі та операторами систем розподілу вимог щодо недискримінаційного доступу до електричних мереж, строків виконання приєднання та ремонтних робіт;</w:t>
            </w:r>
          </w:p>
          <w:p w14:paraId="63F2EB5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застосування тарифів, інших платежів, пов’язаних з доступом до електричних мереж, а також моніторинг застосування та забезпечення дотримання методик (порядків) визначення таких тарифів та платежів;</w:t>
            </w:r>
          </w:p>
          <w:p w14:paraId="793B512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використання оператором системи передачі доходів, отриманих від розподілу пропускної спроможності міждержавних перетинів;</w:t>
            </w:r>
          </w:p>
          <w:p w14:paraId="73A447B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технічного співробітництва оператора системи передачі з Європейською мережею операторів системи передачі (ENTSO-E) та запровадження механізмів компенсації між операторами систем передачі в рамках такого співробітництва;</w:t>
            </w:r>
          </w:p>
          <w:p w14:paraId="0060F51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спеціальних обов’язків для забезпечення загальносуспільних інтересів у процесі функціонування ринку електричної енергії на відповідність вимогам, встановленим цим Законом та іншими актами законодавства;</w:t>
            </w:r>
          </w:p>
          <w:p w14:paraId="22A7BF6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застосування положень договорів, що обмежують конкуренцію на ринку електричної енергії (зокрема умов договорів, що перешкоджають укладенню непобутовими споживачами декількох двосторонніх договорів одночасно або обмежують їх у праві вибору електропостачальника);</w:t>
            </w:r>
          </w:p>
          <w:p w14:paraId="186603B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дотримання електропостачальниками вимог щодо розгляду звернень та претензій споживачів електричної енергії з питань, що стосуються надання послуг з постачання електричної енергії;</w:t>
            </w:r>
          </w:p>
          <w:p w14:paraId="1CAA82E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достатності інвестицій у розвиток генеруючих потужностей для цілей забезпечення безпеки постачання електричної енергії;</w:t>
            </w:r>
          </w:p>
          <w:p w14:paraId="546C29C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функцій та обов’язків учасниками ринку електричної енергії відповідно до положень цього Закону та інших нормативно-правових актів, що регулюють функціонування ринку електричної енергії;</w:t>
            </w:r>
          </w:p>
          <w:p w14:paraId="548AFBE0" w14:textId="63966A10"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Відсутній</w:t>
            </w:r>
          </w:p>
          <w:p w14:paraId="1C6FE03A" w14:textId="65EB4E97"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0F32D797" w14:textId="2C858270"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8E9E093" w14:textId="5F5931BB"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BD5B3F6" w14:textId="5065ED30"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14917FC" w14:textId="1C2A1EAD"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6E79DB4" w14:textId="4E99C779"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C8658ED"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2ED98A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11) нагляд за дотриманням оператором системи передачі, операторами систем розподілу, вертикально інтегрованими суб’єктами </w:t>
            </w:r>
            <w:r w:rsidRPr="00E67927">
              <w:rPr>
                <w:rFonts w:ascii="Times New Roman" w:hAnsi="Times New Roman" w:cs="Times New Roman"/>
                <w:sz w:val="24"/>
                <w:szCs w:val="24"/>
                <w:lang w:val="uk-UA"/>
              </w:rPr>
              <w:lastRenderedPageBreak/>
              <w:t>господарювання вимог щодо відокремлення і незалежності, встановлених цим Законом;</w:t>
            </w:r>
          </w:p>
          <w:p w14:paraId="2005A45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затвердження, перегляд та здійснення контролю за виконанням інвестиційних програм оператора системи передачі та операторів систем розподілу;</w:t>
            </w:r>
          </w:p>
          <w:p w14:paraId="137F8D6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повідомлення Антимонопольного комітету України про факти, що можуть свідчити про порушення законодавства про захист економічної конкуренції на ринку електричної енергії;</w:t>
            </w:r>
          </w:p>
          <w:p w14:paraId="1F61824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розгляд скарг і вирішення спорів, що виникають на ринку електричної енергії;</w:t>
            </w:r>
          </w:p>
          <w:p w14:paraId="7AD015B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14:paraId="1BDEF1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встановлення показників якості послуг електропостачання, моніторинг їх дотримання, визначення умов, порядку та розмірів відшкодування (компенсації), що застосовується у разі недотримання встановлених показників якості послуг;</w:t>
            </w:r>
          </w:p>
          <w:p w14:paraId="52D3DBE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забезпечення доступу до інформації про обсяги та інші показники споживання електричної енергії споживачем у порядку та на умовах, встановлених цим Законом та іншими актами законодавства;</w:t>
            </w:r>
          </w:p>
          <w:p w14:paraId="24A7A02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участь у забезпеченні захисту вразливих споживачів, зокрема шляхом врахування у відповідних нормативно-правових актах особливостей взаємовідносин учасників ринку з такими споживачами;</w:t>
            </w:r>
          </w:p>
          <w:p w14:paraId="4DB8E33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 сприяння налагодженню процесу обміну даними для забезпечення розвитку ринку електричної енергії;</w:t>
            </w:r>
          </w:p>
          <w:p w14:paraId="48F0D0E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19-1) здійснення аналізу діяльності оптового постачальника електричної енергії в частині погашення його кредиторської та дебіторської заборгованостей за електричну енергію;</w:t>
            </w:r>
          </w:p>
          <w:p w14:paraId="598A07C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20) здійснення інших повноважень, передбачених законом.</w:t>
            </w:r>
          </w:p>
          <w:p w14:paraId="1F5A28E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Регулятор має право:</w:t>
            </w:r>
          </w:p>
          <w:p w14:paraId="60E0E3B0" w14:textId="503054EB" w:rsidR="0016169D" w:rsidRPr="00E67927" w:rsidRDefault="00B140F1" w:rsidP="0016169D">
            <w:pPr>
              <w:pStyle w:val="rvps2"/>
              <w:shd w:val="clear" w:color="auto" w:fill="FFFFFF"/>
              <w:spacing w:after="0" w:afterAutospacing="0"/>
              <w:ind w:firstLine="450"/>
              <w:jc w:val="both"/>
              <w:rPr>
                <w:lang w:val="uk-UA"/>
              </w:rPr>
            </w:pPr>
            <w:r w:rsidRPr="00E67927">
              <w:rPr>
                <w:lang w:val="uk-UA"/>
              </w:rPr>
              <w:t>1) отримувати інформацію, необхідну для належного виконання функцій, передбачених законом, від будь-якого суб’єкта владних повноважень, учасників ринку електричної енергії (крім споживачів);</w:t>
            </w:r>
          </w:p>
          <w:p w14:paraId="69368FE3" w14:textId="6D3AF378" w:rsidR="00B140F1" w:rsidRPr="00E67927" w:rsidRDefault="00B140F1" w:rsidP="0016169D">
            <w:pPr>
              <w:pStyle w:val="rvps2"/>
              <w:shd w:val="clear" w:color="auto" w:fill="FFFFFF"/>
              <w:spacing w:after="0" w:afterAutospacing="0"/>
              <w:ind w:firstLine="450"/>
              <w:jc w:val="both"/>
              <w:rPr>
                <w:lang w:val="uk-UA"/>
              </w:rPr>
            </w:pPr>
          </w:p>
          <w:p w14:paraId="099B340A" w14:textId="77777777" w:rsidR="00B140F1" w:rsidRPr="00E67927" w:rsidRDefault="00B140F1" w:rsidP="0016169D">
            <w:pPr>
              <w:pStyle w:val="rvps2"/>
              <w:shd w:val="clear" w:color="auto" w:fill="FFFFFF"/>
              <w:spacing w:after="0" w:afterAutospacing="0"/>
              <w:ind w:firstLine="450"/>
              <w:jc w:val="both"/>
              <w:rPr>
                <w:lang w:val="uk-UA"/>
              </w:rPr>
            </w:pPr>
          </w:p>
          <w:p w14:paraId="2E8BBDB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ініціювати консультації та громадські обговорення;</w:t>
            </w:r>
          </w:p>
          <w:p w14:paraId="41FADD9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3) ініціювати і проводити розслідування щодо функціонування ринку електричної енергії в Україні, приймати рішення про вжиття заходів для сприяння ефективній конкуренції на ринку електричної енергії та забезпечення його належного функціонування;</w:t>
            </w:r>
          </w:p>
          <w:p w14:paraId="5013D334"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видавати обов’язкові для виконання учасниками ринку рішення;</w:t>
            </w:r>
          </w:p>
          <w:p w14:paraId="239A5A91" w14:textId="4799E104" w:rsidR="0016169D" w:rsidRPr="00E67927" w:rsidRDefault="0016169D" w:rsidP="0016169D">
            <w:pPr>
              <w:pStyle w:val="rvps2"/>
              <w:shd w:val="clear" w:color="auto" w:fill="FFFFFF"/>
              <w:spacing w:after="0" w:afterAutospacing="0"/>
              <w:ind w:firstLine="450"/>
              <w:jc w:val="both"/>
              <w:rPr>
                <w:lang w:val="uk-UA"/>
              </w:rPr>
            </w:pPr>
            <w:r w:rsidRPr="00E67927">
              <w:rPr>
                <w:lang w:val="uk-UA"/>
              </w:rPr>
              <w:t>5) накладати санкції на учасників ринку</w:t>
            </w:r>
            <w:r w:rsidR="00B140F1" w:rsidRPr="00E67927">
              <w:rPr>
                <w:lang w:val="uk-UA"/>
              </w:rPr>
              <w:t xml:space="preserve"> </w:t>
            </w:r>
            <w:r w:rsidR="00B140F1" w:rsidRPr="00E67927">
              <w:rPr>
                <w:b/>
                <w:bCs/>
                <w:lang w:val="uk-UA"/>
              </w:rPr>
              <w:t>(крім споживачів)</w:t>
            </w:r>
            <w:r w:rsidRPr="00E67927">
              <w:rPr>
                <w:b/>
                <w:bCs/>
                <w:lang w:val="uk-UA"/>
              </w:rPr>
              <w:t>,</w:t>
            </w:r>
            <w:r w:rsidRPr="00E67927">
              <w:rPr>
                <w:lang w:val="uk-UA"/>
              </w:rPr>
              <w:t xml:space="preserve"> які порушили свої зобов’язання відповідно до цього Закону та інших актів законодавства;</w:t>
            </w:r>
          </w:p>
          <w:p w14:paraId="73913CF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вживати заходів для запобігання неефективному функціонуванню ринку електричної енергії, зокрема внаслідок дій та будь-якої поведінки учасників ринку, спрямованих на завищення цін та заподіяння економічної шкоди споживачам;</w:t>
            </w:r>
          </w:p>
          <w:p w14:paraId="25DDF80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правил управління обмеженнями та порядку розподілу пропускної спроможності міждержавних перетинів з метою дотримання принципу пропорційності і недискримінаційності;</w:t>
            </w:r>
          </w:p>
          <w:p w14:paraId="4F81D67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встановлювати тимчасові тарифи на передачу та розподіл електричної енергії, у разі якщо оператор системи передачі, оператор системи розподілу у строк, визначений законодавством, не надав розрахунки відповідних тарифів для їх встановлення Регулятором, а також приймати рішення про механізм надання компенсації, якщо остаточні тарифи відрізняються від тимчасових;</w:t>
            </w:r>
          </w:p>
          <w:p w14:paraId="430DD24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запроваджувати регуляторний облік для встановлення тарифів, визначення регуляторної бази активів, врахування фінансових та капітальних інвестицій, проведення регуляторного аудиту;</w:t>
            </w:r>
          </w:p>
          <w:p w14:paraId="04498E7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10) розглядати скарги і вирішувати спори відповідно до цього Закону;</w:t>
            </w:r>
          </w:p>
          <w:p w14:paraId="14EC4C4C" w14:textId="53E80E3D" w:rsidR="0016169D" w:rsidRPr="00E67927" w:rsidRDefault="0016169D" w:rsidP="0016169D">
            <w:pPr>
              <w:pStyle w:val="rvps2"/>
              <w:shd w:val="clear" w:color="auto" w:fill="FFFFFF"/>
              <w:spacing w:after="0" w:afterAutospacing="0"/>
              <w:ind w:firstLine="450"/>
              <w:jc w:val="both"/>
              <w:rPr>
                <w:lang w:val="uk-UA"/>
              </w:rPr>
            </w:pPr>
            <w:r w:rsidRPr="00E67927">
              <w:rPr>
                <w:lang w:val="uk-UA"/>
              </w:rPr>
              <w:t xml:space="preserve">11) проводити перевірки учасників ринку електричної енергії  </w:t>
            </w:r>
            <w:r w:rsidR="00B140F1" w:rsidRPr="00E67927">
              <w:rPr>
                <w:b/>
                <w:bCs/>
                <w:lang w:val="uk-UA"/>
              </w:rPr>
              <w:t>(крім споживачів)</w:t>
            </w:r>
            <w:r w:rsidR="00B140F1" w:rsidRPr="00E67927">
              <w:rPr>
                <w:lang w:val="uk-UA"/>
              </w:rPr>
              <w:t xml:space="preserve"> </w:t>
            </w:r>
            <w:r w:rsidRPr="00E67927">
              <w:rPr>
                <w:lang w:val="uk-UA"/>
              </w:rPr>
              <w:t>відповідно до цього Закону</w:t>
            </w:r>
          </w:p>
          <w:p w14:paraId="4837AEE4" w14:textId="77777777" w:rsidR="0016169D" w:rsidRPr="00E67927" w:rsidRDefault="0016169D" w:rsidP="0016169D">
            <w:pPr>
              <w:pStyle w:val="rvps2"/>
              <w:shd w:val="clear" w:color="auto" w:fill="FFFFFF"/>
              <w:spacing w:after="0" w:afterAutospacing="0"/>
              <w:ind w:firstLine="450"/>
              <w:jc w:val="both"/>
              <w:rPr>
                <w:lang w:val="uk-UA"/>
              </w:rPr>
            </w:pPr>
            <w:r w:rsidRPr="00E67927">
              <w:rPr>
                <w:shd w:val="clear" w:color="auto" w:fill="FFFFFF"/>
                <w:lang w:val="uk-UA"/>
              </w:rPr>
              <w:t>12) отримувати інформацію, необхідну для належного виконання повноважень, передбачених законом, від оптового постачальника електричної енергії</w:t>
            </w:r>
            <w:r w:rsidRPr="00E67927">
              <w:rPr>
                <w:lang w:val="uk-UA"/>
              </w:rPr>
              <w:t>.</w:t>
            </w:r>
          </w:p>
          <w:p w14:paraId="1B3D2BE9" w14:textId="77777777" w:rsidR="0016169D" w:rsidRPr="00E67927" w:rsidRDefault="0016169D" w:rsidP="0016169D">
            <w:pPr>
              <w:pStyle w:val="rvps2"/>
              <w:shd w:val="clear" w:color="auto" w:fill="FFFFFF"/>
              <w:spacing w:after="0" w:afterAutospacing="0"/>
              <w:ind w:firstLine="450"/>
              <w:jc w:val="both"/>
              <w:rPr>
                <w:rStyle w:val="rvts9"/>
                <w:b/>
                <w:bCs/>
                <w:shd w:val="clear" w:color="auto" w:fill="FFFFFF"/>
                <w:lang w:val="uk-UA"/>
              </w:rPr>
            </w:pPr>
          </w:p>
        </w:tc>
        <w:tc>
          <w:tcPr>
            <w:tcW w:w="2500" w:type="pct"/>
            <w:gridSpan w:val="2"/>
          </w:tcPr>
          <w:p w14:paraId="171C65D9" w14:textId="77777777" w:rsidR="0016169D" w:rsidRPr="00E67927" w:rsidRDefault="0016169D" w:rsidP="0016169D">
            <w:pPr>
              <w:pStyle w:val="rvps2"/>
              <w:shd w:val="clear" w:color="auto" w:fill="FFFFFF"/>
              <w:spacing w:after="0" w:afterAutospacing="0"/>
              <w:ind w:firstLine="450"/>
              <w:jc w:val="both"/>
              <w:rPr>
                <w:b/>
                <w:bCs/>
                <w:lang w:val="uk-UA"/>
              </w:rPr>
            </w:pPr>
            <w:r w:rsidRPr="00E67927">
              <w:rPr>
                <w:rStyle w:val="rvts9"/>
                <w:b/>
                <w:bCs/>
                <w:shd w:val="clear" w:color="auto" w:fill="FFFFFF"/>
                <w:lang w:val="uk-UA"/>
              </w:rPr>
              <w:lastRenderedPageBreak/>
              <w:t>Стаття 6.</w:t>
            </w:r>
            <w:r w:rsidRPr="00E67927">
              <w:rPr>
                <w:b/>
                <w:bCs/>
                <w:shd w:val="clear" w:color="auto" w:fill="FFFFFF"/>
                <w:lang w:val="uk-UA"/>
              </w:rPr>
              <w:t> Державне регулювання ринку електричної енергії</w:t>
            </w:r>
          </w:p>
          <w:p w14:paraId="377BEEC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Державне регулювання ринку електричної енергії здійснює Регулятор у межах повноважень, визначених цим Законом та іншими актами законодавства.</w:t>
            </w:r>
          </w:p>
          <w:p w14:paraId="288423E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До основних завдань Регулятора на ринку електричної енергії належить:</w:t>
            </w:r>
          </w:p>
          <w:p w14:paraId="706340EB"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сприяння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конкурентного єдиного ринку електричної енергії в рамках Енергетичного Співтовариства з урахуванням інтересів забезпечення безпеки постачання електричної енергії та сталості навколишнього природного середовища, ефективному відкриттю ринку електричної енергії для всіх покупців держав - сторін Енергетичного Співтовариства;</w:t>
            </w:r>
          </w:p>
          <w:p w14:paraId="2ABE60F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2) забезпечення належних умов для ефективного і надійного функціонування електричних мереж з огляду на довгострокові цілі розвитку;</w:t>
            </w:r>
          </w:p>
          <w:p w14:paraId="6499FB34"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розвиток конкуренції та забезпечення належного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14:paraId="0246EB3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усунення перешкод та обмежень для торгівлі електричною енергією між учасниками ринків держав - сторін Енергетичного Співтовариства, 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p>
          <w:p w14:paraId="75B9362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сприяння розвитку безпечної, надійної та ефективно функціонуючої ОЕС України, орієнтованої на потреби покупців, що дозволить забезпечити недискримінаційний доступ до неї існуючих та потенційних користувачів системи, достатність потужності для потреб ринку електричної енергії та її енергоефективність, а також інтеграцію до систем розподілу розподіленої генерації та виробників, що здійснюють виробництво електричної енергії з використанням альтернативних джерел енергії;</w:t>
            </w:r>
          </w:p>
          <w:p w14:paraId="5D5E517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забезпечення простих і необтяжливих умов приєднання та доступу до електричних мереж для нових користувачів системи, зокрема усунення бар’єрів, що можуть перешкоджати доступу нових покупців та виробників електричної енергії, у тому числі тих, що здійснюють виробництво електричної енергії з альтернативних джерел енергії, шляхом встановлення порядку формування плати за приєднання до системи передачі та систем розподілу відповідно до цього Закону;</w:t>
            </w:r>
          </w:p>
          <w:p w14:paraId="06689CC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забезпечення короткострокових та довгострокових стимулів для оператора системи передачі, операторів систем розподілу та користувачів системи з метою підвищення ефективності експлуатації енергосистеми та інтеграції ринку електричної енергії;</w:t>
            </w:r>
          </w:p>
          <w:p w14:paraId="7654120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 xml:space="preserve">8) створення передумов для отримання покупцями економічних вигод від ефективного функціонування ринку електричної енергії шляхом </w:t>
            </w:r>
            <w:r w:rsidRPr="00E67927">
              <w:rPr>
                <w:lang w:val="uk-UA"/>
              </w:rPr>
              <w:lastRenderedPageBreak/>
              <w:t>сприяння конкуренції на ринку електричної енергії та реалізації дієвих механізмів захисту прав споживачів;</w:t>
            </w:r>
          </w:p>
          <w:p w14:paraId="1244812B"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сприяння досягненню високих стандартів виконання спеціальних обов’язків для забезпечення загальносуспільних інтересів на ринку електричної енергії, захисту вразливих споживачів та налагодження процесу обміну даними, необхідними для реалізації споживачами права на зміну електропостачальника.</w:t>
            </w:r>
          </w:p>
          <w:p w14:paraId="691C146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повноважень Регулятора на ринку електричної енергії належать:</w:t>
            </w:r>
          </w:p>
          <w:p w14:paraId="7546AB3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ліцензування господарської діяльності у сфері електроенергетики відповідно до вимог цього Закону та контроль за додержанням ліцензіатами ліцензійних умов провадження господарської діяльності;</w:t>
            </w:r>
          </w:p>
          <w:p w14:paraId="332294D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1-1) ведення реєстру учасників оптових енергетичних ринків у порядку, затвердженому Регулятором;</w:t>
            </w:r>
          </w:p>
          <w:p w14:paraId="50B43FA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затвердження ліцензійних умов провадження певних видів господарської діяльності у сфері електроенергетики, ліцензування яких належить до повноважень Регулятора;</w:t>
            </w:r>
          </w:p>
          <w:p w14:paraId="2DFA3A0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прийняття рішення про сертифікацію оператора системи передачі або про відмову у сертифікації;</w:t>
            </w:r>
          </w:p>
          <w:p w14:paraId="7390713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затвердження </w:t>
            </w:r>
            <w:hyperlink r:id="rId91" w:anchor="n9" w:tgtFrame="_blank" w:history="1">
              <w:r w:rsidRPr="00E67927">
                <w:rPr>
                  <w:rFonts w:ascii="Times New Roman" w:hAnsi="Times New Roman" w:cs="Times New Roman"/>
                  <w:sz w:val="24"/>
                  <w:szCs w:val="24"/>
                  <w:lang w:val="uk-UA"/>
                </w:rPr>
                <w:t>правил ринку</w:t>
              </w:r>
            </w:hyperlink>
            <w:r w:rsidRPr="00E67927">
              <w:rPr>
                <w:rFonts w:ascii="Times New Roman" w:hAnsi="Times New Roman" w:cs="Times New Roman"/>
                <w:sz w:val="24"/>
                <w:szCs w:val="24"/>
                <w:lang w:val="uk-UA"/>
              </w:rPr>
              <w:t>, </w:t>
            </w:r>
            <w:hyperlink r:id="rId92" w:anchor="n9" w:tgtFrame="_blank" w:history="1">
              <w:r w:rsidRPr="00E67927">
                <w:rPr>
                  <w:rFonts w:ascii="Times New Roman" w:hAnsi="Times New Roman" w:cs="Times New Roman"/>
                  <w:sz w:val="24"/>
                  <w:szCs w:val="24"/>
                  <w:lang w:val="uk-UA"/>
                </w:rPr>
                <w:t>правил ринку "на добу наперед" та внутрішньодобового ринку</w:t>
              </w:r>
            </w:hyperlink>
            <w:r w:rsidRPr="00E67927">
              <w:rPr>
                <w:rFonts w:ascii="Times New Roman" w:hAnsi="Times New Roman" w:cs="Times New Roman"/>
                <w:sz w:val="24"/>
                <w:szCs w:val="24"/>
                <w:lang w:val="uk-UA"/>
              </w:rPr>
              <w:t>, </w:t>
            </w:r>
            <w:hyperlink r:id="rId93" w:anchor="n23" w:tgtFrame="_blank" w:history="1">
              <w:r w:rsidRPr="00E67927">
                <w:rPr>
                  <w:rFonts w:ascii="Times New Roman" w:hAnsi="Times New Roman" w:cs="Times New Roman"/>
                  <w:sz w:val="24"/>
                  <w:szCs w:val="24"/>
                  <w:lang w:val="uk-UA"/>
                </w:rPr>
                <w:t>кодексу системи передачі</w:t>
              </w:r>
            </w:hyperlink>
            <w:r w:rsidRPr="00E67927">
              <w:rPr>
                <w:rFonts w:ascii="Times New Roman" w:hAnsi="Times New Roman" w:cs="Times New Roman"/>
                <w:sz w:val="24"/>
                <w:szCs w:val="24"/>
                <w:lang w:val="uk-UA"/>
              </w:rPr>
              <w:t>, </w:t>
            </w:r>
            <w:hyperlink r:id="rId94" w:anchor="n11" w:tgtFrame="_blank" w:history="1">
              <w:r w:rsidRPr="00E67927">
                <w:rPr>
                  <w:rFonts w:ascii="Times New Roman" w:hAnsi="Times New Roman" w:cs="Times New Roman"/>
                  <w:sz w:val="24"/>
                  <w:szCs w:val="24"/>
                  <w:lang w:val="uk-UA"/>
                </w:rPr>
                <w:t>кодексу систем розподілу</w:t>
              </w:r>
            </w:hyperlink>
            <w:r w:rsidRPr="00E67927">
              <w:rPr>
                <w:rFonts w:ascii="Times New Roman" w:hAnsi="Times New Roman" w:cs="Times New Roman"/>
                <w:sz w:val="24"/>
                <w:szCs w:val="24"/>
                <w:lang w:val="uk-UA"/>
              </w:rPr>
              <w:t>, </w:t>
            </w:r>
            <w:hyperlink r:id="rId95" w:anchor="n9" w:tgtFrame="_blank" w:history="1">
              <w:r w:rsidRPr="00E67927">
                <w:rPr>
                  <w:rFonts w:ascii="Times New Roman" w:hAnsi="Times New Roman" w:cs="Times New Roman"/>
                  <w:sz w:val="24"/>
                  <w:szCs w:val="24"/>
                  <w:lang w:val="uk-UA"/>
                </w:rPr>
                <w:t>кодексу комерційного обліку</w:t>
              </w:r>
            </w:hyperlink>
            <w:r w:rsidRPr="00E67927">
              <w:rPr>
                <w:rFonts w:ascii="Times New Roman" w:hAnsi="Times New Roman" w:cs="Times New Roman"/>
                <w:sz w:val="24"/>
                <w:szCs w:val="24"/>
                <w:lang w:val="uk-UA"/>
              </w:rPr>
              <w:t>, </w:t>
            </w:r>
            <w:hyperlink r:id="rId96" w:anchor="n28" w:tgtFrame="_blank" w:history="1">
              <w:r w:rsidRPr="00E67927">
                <w:rPr>
                  <w:rFonts w:ascii="Times New Roman" w:hAnsi="Times New Roman" w:cs="Times New Roman"/>
                  <w:sz w:val="24"/>
                  <w:szCs w:val="24"/>
                  <w:lang w:val="uk-UA"/>
                </w:rPr>
                <w:t>правил роздрібного ринку</w:t>
              </w:r>
            </w:hyperlink>
            <w:r w:rsidRPr="00E67927">
              <w:rPr>
                <w:rFonts w:ascii="Times New Roman" w:hAnsi="Times New Roman" w:cs="Times New Roman"/>
                <w:sz w:val="24"/>
                <w:szCs w:val="24"/>
                <w:lang w:val="uk-UA"/>
              </w:rPr>
              <w:t>, правил управління обмеженнями та порядку розподілу пропускної спроможності міждержавних перетинів, інших нормативно-правових актів та нормативних документів, що регулюють функціонування ринку електричної енергії;</w:t>
            </w:r>
          </w:p>
          <w:p w14:paraId="0754029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затвердження та моніторинг виконання плану розвитку системи передачі на наступні 10 років та планів розвитку систем розподілу, оцінки достатності генеруючих потужностей для покриття прогнозованого попиту та забезпечення необхідного резерву;</w:t>
            </w:r>
          </w:p>
          <w:p w14:paraId="3CF3B93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затвердження:</w:t>
            </w:r>
          </w:p>
          <w:p w14:paraId="6D153776"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97" w:anchor="n9" w:tgtFrame="_blank" w:history="1">
              <w:r w:rsidR="0016169D" w:rsidRPr="00E67927">
                <w:rPr>
                  <w:rFonts w:ascii="Times New Roman" w:hAnsi="Times New Roman" w:cs="Times New Roman"/>
                  <w:sz w:val="24"/>
                  <w:szCs w:val="24"/>
                  <w:lang w:val="uk-UA"/>
                </w:rPr>
                <w:t>методики (порядку) формування цін на універсальні послуги</w:t>
              </w:r>
            </w:hyperlink>
            <w:r w:rsidR="0016169D" w:rsidRPr="00E67927">
              <w:rPr>
                <w:rFonts w:ascii="Times New Roman" w:hAnsi="Times New Roman" w:cs="Times New Roman"/>
                <w:sz w:val="24"/>
                <w:szCs w:val="24"/>
                <w:lang w:val="uk-UA"/>
              </w:rPr>
              <w:t>;</w:t>
            </w:r>
          </w:p>
          <w:p w14:paraId="61FDAAD1"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98" w:anchor="n9" w:tgtFrame="_blank" w:history="1">
              <w:r w:rsidR="0016169D" w:rsidRPr="00E67927">
                <w:rPr>
                  <w:rFonts w:ascii="Times New Roman" w:hAnsi="Times New Roman" w:cs="Times New Roman"/>
                  <w:sz w:val="24"/>
                  <w:szCs w:val="24"/>
                  <w:lang w:val="uk-UA"/>
                </w:rPr>
                <w:t>методики розрахунку ціни (тарифу) на послуги постачальника універсальних послуг</w:t>
              </w:r>
            </w:hyperlink>
            <w:r w:rsidR="0016169D" w:rsidRPr="00E67927">
              <w:rPr>
                <w:rFonts w:ascii="Times New Roman" w:hAnsi="Times New Roman" w:cs="Times New Roman"/>
                <w:sz w:val="24"/>
                <w:szCs w:val="24"/>
                <w:lang w:val="uk-UA"/>
              </w:rPr>
              <w:t>;</w:t>
            </w:r>
          </w:p>
          <w:p w14:paraId="5B8F04F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методики (порядку) формування кошторису гарантованого покупця;</w:t>
            </w:r>
          </w:p>
          <w:p w14:paraId="18BF61C9"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99" w:anchor="n9" w:tgtFrame="_blank" w:history="1">
              <w:r w:rsidR="0016169D" w:rsidRPr="00E67927">
                <w:rPr>
                  <w:rFonts w:ascii="Times New Roman" w:hAnsi="Times New Roman" w:cs="Times New Roman"/>
                  <w:sz w:val="24"/>
                  <w:szCs w:val="24"/>
                  <w:lang w:val="uk-UA"/>
                </w:rPr>
                <w:t>методики (порядку) формування ціни, за якою здійснюється постачання електричної енергії споживачам постачальником "останньої надії"</w:t>
              </w:r>
            </w:hyperlink>
            <w:r w:rsidR="0016169D" w:rsidRPr="00E67927">
              <w:rPr>
                <w:rFonts w:ascii="Times New Roman" w:hAnsi="Times New Roman" w:cs="Times New Roman"/>
                <w:sz w:val="24"/>
                <w:szCs w:val="24"/>
                <w:lang w:val="uk-UA"/>
              </w:rPr>
              <w:t>;</w:t>
            </w:r>
          </w:p>
          <w:p w14:paraId="011729E0"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100" w:anchor="n9" w:tgtFrame="_blank" w:history="1">
              <w:r w:rsidR="0016169D" w:rsidRPr="00E67927">
                <w:rPr>
                  <w:rFonts w:ascii="Times New Roman" w:hAnsi="Times New Roman" w:cs="Times New Roman"/>
                  <w:sz w:val="24"/>
                  <w:szCs w:val="24"/>
                  <w:lang w:val="uk-UA"/>
                </w:rPr>
                <w:t>методики розрахунку ціни (тарифу) на послуги постачальника "останньої надії"</w:t>
              </w:r>
            </w:hyperlink>
            <w:r w:rsidR="0016169D" w:rsidRPr="00E67927">
              <w:rPr>
                <w:rFonts w:ascii="Times New Roman" w:hAnsi="Times New Roman" w:cs="Times New Roman"/>
                <w:sz w:val="24"/>
                <w:szCs w:val="24"/>
                <w:lang w:val="uk-UA"/>
              </w:rPr>
              <w:t>;</w:t>
            </w:r>
          </w:p>
          <w:p w14:paraId="70AE1F4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формування цін на допоміжні послуги;</w:t>
            </w:r>
          </w:p>
          <w:p w14:paraId="62F3141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встановлення (формування) тарифів на послуги з передачі електричної енергії;</w:t>
            </w:r>
          </w:p>
          <w:p w14:paraId="22571412" w14:textId="77777777" w:rsidR="0016169D" w:rsidRPr="00E67927" w:rsidRDefault="003C776C" w:rsidP="0016169D">
            <w:pPr>
              <w:shd w:val="clear" w:color="auto" w:fill="FFFFFF"/>
              <w:spacing w:after="0" w:line="240" w:lineRule="auto"/>
              <w:ind w:firstLine="450"/>
              <w:jc w:val="both"/>
              <w:rPr>
                <w:rFonts w:ascii="Times New Roman" w:hAnsi="Times New Roman" w:cs="Times New Roman"/>
                <w:sz w:val="24"/>
                <w:szCs w:val="24"/>
                <w:lang w:val="uk-UA"/>
              </w:rPr>
            </w:pPr>
            <w:hyperlink r:id="rId101" w:anchor="n15" w:tgtFrame="_blank" w:history="1">
              <w:r w:rsidR="0016169D" w:rsidRPr="00E67927">
                <w:rPr>
                  <w:rFonts w:ascii="Times New Roman" w:hAnsi="Times New Roman" w:cs="Times New Roman"/>
                  <w:sz w:val="24"/>
                  <w:szCs w:val="24"/>
                  <w:lang w:val="uk-UA"/>
                </w:rPr>
                <w:t>методик (порядків) встановлення (формування) тарифів на послуги з розподілу електричної енергії</w:t>
              </w:r>
            </w:hyperlink>
            <w:r w:rsidR="0016169D" w:rsidRPr="00E67927">
              <w:rPr>
                <w:rFonts w:ascii="Times New Roman" w:hAnsi="Times New Roman" w:cs="Times New Roman"/>
                <w:sz w:val="24"/>
                <w:szCs w:val="24"/>
                <w:lang w:val="uk-UA"/>
              </w:rPr>
              <w:t>;</w:t>
            </w:r>
          </w:p>
          <w:p w14:paraId="01A9BC3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методики (порядку) формування тарифу на послуги з диспетчерського (оперативно-технологічного) управління;</w:t>
            </w:r>
          </w:p>
          <w:p w14:paraId="67A6ADB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методик (порядків) формування плати за приєднання до системи передачі та системи розподілу;</w:t>
            </w:r>
          </w:p>
          <w:p w14:paraId="0062817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ставок плати за приєднання потужності та ставок плати за лінійну частину приєднання;</w:t>
            </w:r>
          </w:p>
          <w:p w14:paraId="5E0CDA6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переліку поточних рахунків із спеціальним режимом використання;</w:t>
            </w:r>
          </w:p>
          <w:p w14:paraId="2E23F2D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правил, порядків та умов, визначених цим Законом;</w:t>
            </w:r>
          </w:p>
          <w:p w14:paraId="342824A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типових та примірних договорів, визначених цим Законом;</w:t>
            </w:r>
          </w:p>
          <w:p w14:paraId="03121E5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форм звітності учасників ринку (крім споживачів, </w:t>
            </w:r>
            <w:r w:rsidRPr="00E67927">
              <w:rPr>
                <w:rFonts w:ascii="Times New Roman" w:hAnsi="Times New Roman" w:cs="Times New Roman"/>
                <w:b/>
                <w:bCs/>
                <w:sz w:val="24"/>
                <w:szCs w:val="24"/>
                <w:lang w:val="uk-UA"/>
              </w:rPr>
              <w:t>що не є учасниками оптового енергетичного ринку</w:t>
            </w:r>
            <w:r w:rsidRPr="00E67927">
              <w:rPr>
                <w:rFonts w:ascii="Times New Roman" w:hAnsi="Times New Roman" w:cs="Times New Roman"/>
                <w:sz w:val="24"/>
                <w:szCs w:val="24"/>
                <w:lang w:val="uk-UA"/>
              </w:rPr>
              <w:t>);</w:t>
            </w:r>
          </w:p>
          <w:p w14:paraId="6923A28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встановлення (зміна):</w:t>
            </w:r>
          </w:p>
          <w:p w14:paraId="171E556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цін (тарифів) на послуги постачальника універсальної послуги, постачальника "останньої надії" у випадках, передбачених </w:t>
            </w:r>
            <w:hyperlink r:id="rId102" w:anchor="n1259" w:history="1">
              <w:r w:rsidRPr="00E67927">
                <w:rPr>
                  <w:rFonts w:ascii="Times New Roman" w:hAnsi="Times New Roman" w:cs="Times New Roman"/>
                  <w:sz w:val="24"/>
                  <w:szCs w:val="24"/>
                  <w:lang w:val="uk-UA"/>
                </w:rPr>
                <w:t>статтями 63</w:t>
              </w:r>
            </w:hyperlink>
            <w:r w:rsidRPr="00E67927">
              <w:rPr>
                <w:rFonts w:ascii="Times New Roman" w:hAnsi="Times New Roman" w:cs="Times New Roman"/>
                <w:sz w:val="24"/>
                <w:szCs w:val="24"/>
                <w:lang w:val="uk-UA"/>
              </w:rPr>
              <w:t> та </w:t>
            </w:r>
            <w:hyperlink r:id="rId103" w:anchor="n1285" w:history="1">
              <w:r w:rsidRPr="00E67927">
                <w:rPr>
                  <w:rFonts w:ascii="Times New Roman" w:hAnsi="Times New Roman" w:cs="Times New Roman"/>
                  <w:sz w:val="24"/>
                  <w:szCs w:val="24"/>
                  <w:lang w:val="uk-UA"/>
                </w:rPr>
                <w:t>64</w:t>
              </w:r>
            </w:hyperlink>
            <w:r w:rsidRPr="00E67927">
              <w:rPr>
                <w:rFonts w:ascii="Times New Roman" w:hAnsi="Times New Roman" w:cs="Times New Roman"/>
                <w:sz w:val="24"/>
                <w:szCs w:val="24"/>
                <w:lang w:val="uk-UA"/>
              </w:rPr>
              <w:t> цього Закону;</w:t>
            </w:r>
          </w:p>
          <w:p w14:paraId="01C045A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тарифу на послуги з диспетчерського (оперативно-технологічного) управління;</w:t>
            </w:r>
          </w:p>
          <w:p w14:paraId="483C4E8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тарифів на послуги з передачі електричної енергії;</w:t>
            </w:r>
          </w:p>
          <w:p w14:paraId="4C9DD32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тарифів на послуги з розподілу електричної енергії;</w:t>
            </w:r>
          </w:p>
          <w:p w14:paraId="5DBB94C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алгоритму розподілу коштів з поточних рахунків із спеціальним режимом використання;</w:t>
            </w:r>
          </w:p>
          <w:p w14:paraId="0046926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граничних нижніх меж обсягів обов’язкового продажу та купівлі електричної енергії на ринку "на добу наперед" відповідно до цього Закону;</w:t>
            </w:r>
          </w:p>
          <w:p w14:paraId="2E6BF8B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економічних коефіцієнтів нормативних технологічних витрат електричної енергії в електричних мережах;</w:t>
            </w:r>
          </w:p>
          <w:p w14:paraId="7F30BF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8) визначення:</w:t>
            </w:r>
          </w:p>
          <w:p w14:paraId="0C2002A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необхідності та вимог щодо проведення обов’язкового аудиту роботи ринку "на добу наперед" та внутрішньодобового ринку, балансуючого ринку, ринку допоміжних послуг, а також розрахунків на цих ринках;</w:t>
            </w:r>
          </w:p>
          <w:p w14:paraId="431312D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порядку </w:t>
            </w:r>
            <w:r w:rsidRPr="00E67927">
              <w:rPr>
                <w:rFonts w:ascii="Times New Roman" w:hAnsi="Times New Roman" w:cs="Times New Roman"/>
                <w:sz w:val="24"/>
                <w:szCs w:val="24"/>
                <w:lang w:val="uk-UA"/>
              </w:rPr>
              <w:t>захисту, надання, розкриття та оприлюднення інформації учасниками ринку,</w:t>
            </w:r>
            <w:r w:rsidRPr="00E67927">
              <w:rPr>
                <w:rFonts w:ascii="Times New Roman" w:hAnsi="Times New Roman" w:cs="Times New Roman"/>
                <w:b/>
                <w:bCs/>
                <w:sz w:val="24"/>
                <w:szCs w:val="24"/>
                <w:lang w:val="uk-UA"/>
              </w:rPr>
              <w:t xml:space="preserve"> а також особами, які професійно організовують операції з оптовими енергетичними продуктами;</w:t>
            </w:r>
          </w:p>
          <w:p w14:paraId="4DC6AF3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забезпечення дотримання оператором системи передачі та операторами систем розподілу, а також іншими учасниками ринку їхніх зобов’язань за цим Законом, у тому числі щодо співпраці та взаємодії з учасниками ринків електричної енергії інших держав - сторін Енергетичного Співтовариства;</w:t>
            </w:r>
          </w:p>
          <w:p w14:paraId="5A3C235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здійснення моніторингу:</w:t>
            </w:r>
          </w:p>
          <w:p w14:paraId="5024F5C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функціонування ринку електричної енергії та його сегментів;</w:t>
            </w:r>
          </w:p>
          <w:p w14:paraId="34F5DB7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рівня та ефективності відкриття ринку електричної енергії, прозорості та конкуренції на ринку електричної енергії (у тому числі цін за двосторонніми договорами та цін на організованих сегментах ринку, цін для побутових споживачів, включаючи практику застосування умови попередньої оплати), показників зміни електропостачальника, практики відключень, рівня цін та якості робіт з технічного обслуговування, скарг споживачів, у тому числі побутових споживачів, а також будь-яких практик, що призводять до спотворення або обмеження конкуренції на ринку електричної енергії;</w:t>
            </w:r>
          </w:p>
          <w:p w14:paraId="56F0331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рівня прозорості діяльності учасників ринку, в тому числі дотримання учасниками ринку зобов’язань щодо розміщення/оприлюднення інформації;</w:t>
            </w:r>
          </w:p>
          <w:p w14:paraId="57E536F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поведінки на ринку та торгівельної діяльності учасників ринку (учасників оптового енергетичного ринку) з метою виявлення та запобігання зловживанням на ринку електричної енергії;</w:t>
            </w:r>
          </w:p>
          <w:p w14:paraId="0F7BCA9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дій оператора системи передачі з управління обмеженнями, у тому числі системними;</w:t>
            </w:r>
          </w:p>
          <w:p w14:paraId="1B173F7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дотримання правил розподілу пропускної спроможності міждержавних перетинів;</w:t>
            </w:r>
          </w:p>
          <w:p w14:paraId="65EBB9A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оператором системи передачі та операторами систем розподілу вимог щодо недискримінаційного доступу до електричних мереж, строків виконання приєднання та ремонтних робіт;</w:t>
            </w:r>
          </w:p>
          <w:p w14:paraId="1F3E700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застосування тарифів, інших платежів, пов’язаних з доступом до електричних мереж, а також моніторинг застосування та забезпечення дотримання методик (порядків) визначення таких тарифів та платежів;</w:t>
            </w:r>
          </w:p>
          <w:p w14:paraId="395C51A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використання оператором системи передачі доходів, отриманих від розподілу пропускної спроможності міждержавних перетинів;</w:t>
            </w:r>
          </w:p>
          <w:p w14:paraId="25B615D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технічного співробітництва оператора системи передачі з Європейською мережею операторів системи передачі (ENTSO-E) та запровадження механізмів компенсації між операторами систем передачі в рамках такого співробітництва;</w:t>
            </w:r>
          </w:p>
          <w:p w14:paraId="5571AC1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спеціальних обов’язків для забезпечення загальносуспільних інтересів у процесі функціонування ринку електричної енергії на відповідність вимогам, встановленим цим Законом та іншими актами законодавства;</w:t>
            </w:r>
          </w:p>
          <w:p w14:paraId="04E3719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застосування положень договорів, що обмежують конкуренцію на ринку електричної енергії (зокрема умов договорів, що перешкоджають укладенню непобутовими споживачами декількох двосторонніх договорів одночасно або обмежують їх у праві вибору електропостачальника);</w:t>
            </w:r>
          </w:p>
          <w:p w14:paraId="24890D5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дотримання електропостачальниками вимог щодо розгляду звернень та претензій споживачів електричної енергії з питань, що стосуються надання послуг з постачання електричної енергії;</w:t>
            </w:r>
          </w:p>
          <w:p w14:paraId="38D17C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достатності інвестицій у розвиток генеруючих потужностей для цілей забезпечення безпеки постачання електричної енергії;</w:t>
            </w:r>
          </w:p>
          <w:p w14:paraId="57A30A2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виконання функцій та обов’язків учасниками ринку електричної енергії відповідно до положень цього Закону та інших нормативно-правових актів, що регулюють функціонування ринку електричної енергії;</w:t>
            </w:r>
          </w:p>
          <w:p w14:paraId="24CA56F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10-1) 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учасників ринку ознак зловживання на оптових енергетичних ринках;</w:t>
            </w:r>
          </w:p>
          <w:p w14:paraId="0176E37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11) нагляд за дотриманням оператором системи передачі, операторами систем розподілу, вертикально інтегрованими суб’єктами </w:t>
            </w:r>
            <w:r w:rsidRPr="00E67927">
              <w:rPr>
                <w:rFonts w:ascii="Times New Roman" w:hAnsi="Times New Roman" w:cs="Times New Roman"/>
                <w:sz w:val="24"/>
                <w:szCs w:val="24"/>
                <w:lang w:val="uk-UA"/>
              </w:rPr>
              <w:lastRenderedPageBreak/>
              <w:t>господарювання вимог щодо відокремлення і незалежності, встановлених цим Законом;</w:t>
            </w:r>
          </w:p>
          <w:p w14:paraId="4900829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затвердження, перегляд та здійснення контролю за виконанням інвестиційних програм оператора системи передачі та операторів систем розподілу;</w:t>
            </w:r>
          </w:p>
          <w:p w14:paraId="339E2C6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повідомлення Антимонопольного комітету України про факти, що можуть свідчити про порушення законодавства про захист економічної конкуренції на ринку електричної енергії;</w:t>
            </w:r>
          </w:p>
          <w:p w14:paraId="561A390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розгляд скарг і вирішення спорів, що виникають на ринку електричної енергії;</w:t>
            </w:r>
          </w:p>
          <w:p w14:paraId="470B3BB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14:paraId="14FF3B8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встановлення показників якості послуг електропостачання, моніторинг їх дотримання, визначення умов, порядку та розмірів відшкодування (компенсації), що застосовується у разі недотримання встановлених показників якості послуг;</w:t>
            </w:r>
          </w:p>
          <w:p w14:paraId="1E9B14D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забезпечення доступу до інформації про обсяги та інші показники споживання електричної енергії споживачем у порядку та на умовах, встановлених цим Законом та іншими актами законодавства;</w:t>
            </w:r>
          </w:p>
          <w:p w14:paraId="3E7B466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участь у забезпеченні захисту вразливих споживачів, зокрема шляхом врахування у відповідних нормативно-правових актах особливостей взаємовідносин учасників ринку з такими споживачами;</w:t>
            </w:r>
          </w:p>
          <w:p w14:paraId="1A49F15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 сприяння налагодженню процесу обміну даними для забезпечення розвитку ринку електричної енергії;</w:t>
            </w:r>
          </w:p>
          <w:p w14:paraId="21BD128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19-1) здійснення аналізу діяльності оптового постачальника електричної енергії в частині погашення його кредиторської та дебіторської заборгованостей за електричну енергію;</w:t>
            </w:r>
          </w:p>
          <w:p w14:paraId="6D7C1F5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20) здійснення інших повноважень, передбачених законом.</w:t>
            </w:r>
          </w:p>
          <w:p w14:paraId="4DCBB1E3"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Регулятор має право:</w:t>
            </w:r>
          </w:p>
          <w:p w14:paraId="1A74246A" w14:textId="77777777" w:rsidR="0016169D" w:rsidRPr="00E67927" w:rsidRDefault="0016169D" w:rsidP="0016169D">
            <w:pPr>
              <w:pStyle w:val="rvps2"/>
              <w:shd w:val="clear" w:color="auto" w:fill="FFFFFF"/>
              <w:spacing w:after="0" w:afterAutospacing="0"/>
              <w:ind w:firstLine="450"/>
              <w:jc w:val="both"/>
              <w:rPr>
                <w:b/>
                <w:bCs/>
                <w:lang w:val="uk-UA"/>
              </w:rPr>
            </w:pPr>
            <w:r w:rsidRPr="00E67927">
              <w:rPr>
                <w:b/>
                <w:bCs/>
                <w:lang w:val="uk-UA"/>
              </w:rPr>
              <w:t>1) запитувати інформацію, необхідну для належного виконання функцій, передбачених законом, від будь-якого суб'єкта владних повноважень, учасників ринку електричної енергії (крім побутових споживачів), осіб, які професійно організовують операції з оптовими енергетичними продуктами;</w:t>
            </w:r>
          </w:p>
          <w:p w14:paraId="74A5ACE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ініціювати консультації та громадські обговорення;</w:t>
            </w:r>
          </w:p>
          <w:p w14:paraId="12E7152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3) ініціювати і проводити розслідування щодо функціонування ринку електричної енергії в Україні, приймати рішення про вжиття заходів для сприяння ефективній конкуренції на ринку електричної енергії та забезпечення його належного функціонування;</w:t>
            </w:r>
          </w:p>
          <w:p w14:paraId="4624318B"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видавати обов’язкові для виконання учасниками ринку рішення;</w:t>
            </w:r>
          </w:p>
          <w:p w14:paraId="758D854C"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накладати санкції на учасників ринку, які порушили свої зобов’язання відповідно до цього Закону та інших актів законодавства;</w:t>
            </w:r>
          </w:p>
          <w:p w14:paraId="513FB2B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вживати заходів для запобігання неефективному функціонуванню ринку електричної енергії, зокрема внаслідок дій та будь-якої поведінки учасників ринку, спрямованих на завищення цін та заподіяння економічної шкоди споживачам;</w:t>
            </w:r>
          </w:p>
          <w:p w14:paraId="13B7E4E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правил управління обмеженнями та порядку розподілу пропускної спроможності міждержавних перетинів з метою дотримання принципу пропорційності і недискримінаційності;</w:t>
            </w:r>
          </w:p>
          <w:p w14:paraId="10D65F1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встановлювати тимчасові тарифи на передачу та розподіл електричної енергії, у разі якщо оператор системи передачі, оператор системи розподілу у строк, визначений законодавством, не надав розрахунки відповідних тарифів для їх встановлення Регулятором, а також приймати рішення про механізм надання компенсації, якщо остаточні тарифи відрізняються від тимчасових;</w:t>
            </w:r>
          </w:p>
          <w:p w14:paraId="0B0BE7E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запроваджувати регуляторний облік для встановлення тарифів, визначення регуляторної бази активів, врахування фінансових та капітальних інвестицій, проведення регуляторного аудиту;</w:t>
            </w:r>
          </w:p>
          <w:p w14:paraId="62CB5E6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10) розглядати скарги і вирішувати спори відповідно до цього Закону;</w:t>
            </w:r>
          </w:p>
          <w:p w14:paraId="2EF09F8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11) проводити перевірки учасників ринку електричної енергії  відповідно до цього Закону</w:t>
            </w:r>
          </w:p>
          <w:p w14:paraId="6025EF23" w14:textId="77777777" w:rsidR="0016169D" w:rsidRPr="00E67927" w:rsidRDefault="0016169D" w:rsidP="0016169D">
            <w:pPr>
              <w:pStyle w:val="rvps2"/>
              <w:shd w:val="clear" w:color="auto" w:fill="FFFFFF"/>
              <w:spacing w:after="0" w:afterAutospacing="0"/>
              <w:ind w:firstLine="450"/>
              <w:jc w:val="both"/>
              <w:rPr>
                <w:lang w:val="uk-UA"/>
              </w:rPr>
            </w:pPr>
            <w:r w:rsidRPr="00E67927">
              <w:rPr>
                <w:shd w:val="clear" w:color="auto" w:fill="FFFFFF"/>
                <w:lang w:val="uk-UA"/>
              </w:rPr>
              <w:t>12) отримувати інформацію, необхідну для належного виконання повноважень, передбачених законом, від оптового постачальника електричної енергії</w:t>
            </w:r>
            <w:r w:rsidRPr="00E67927">
              <w:rPr>
                <w:lang w:val="uk-UA"/>
              </w:rPr>
              <w:t>.</w:t>
            </w:r>
          </w:p>
          <w:p w14:paraId="4B784D89" w14:textId="77777777" w:rsidR="0016169D" w:rsidRPr="00E67927" w:rsidRDefault="0016169D" w:rsidP="0016169D">
            <w:pPr>
              <w:pStyle w:val="rvps2"/>
              <w:shd w:val="clear" w:color="auto" w:fill="FFFFFF"/>
              <w:spacing w:after="0" w:afterAutospacing="0"/>
              <w:ind w:firstLine="450"/>
              <w:jc w:val="both"/>
              <w:rPr>
                <w:rStyle w:val="rvts9"/>
                <w:b/>
                <w:bCs/>
                <w:shd w:val="clear" w:color="auto" w:fill="FFFFFF"/>
                <w:lang w:val="uk-UA"/>
              </w:rPr>
            </w:pPr>
          </w:p>
        </w:tc>
      </w:tr>
      <w:tr w:rsidR="00E67927" w:rsidRPr="00E67927" w14:paraId="2A597162" w14:textId="03B0B6E4" w:rsidTr="00A634EC">
        <w:trPr>
          <w:jc w:val="center"/>
        </w:trPr>
        <w:tc>
          <w:tcPr>
            <w:tcW w:w="2500" w:type="pct"/>
          </w:tcPr>
          <w:p w14:paraId="4348E289" w14:textId="6F77435F"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p w14:paraId="5E27725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c>
          <w:tcPr>
            <w:tcW w:w="2500" w:type="pct"/>
            <w:gridSpan w:val="2"/>
          </w:tcPr>
          <w:p w14:paraId="286E06C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11-1. Обмеження поводження з інсайдерською інформацією на ринку електричної енергії</w:t>
            </w:r>
          </w:p>
          <w:p w14:paraId="2007F39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1. Інсайдерською інформацією на ринку електричної енергії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14:paraId="6C17B64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інформацію, що має бути оприлюднена відповідно до вимог цього Закону, кодексу системи передачі, кодексу систем розподілу, правил ринку, правил ринку "на добу наперед" та внутрішньодобового ринку та інших нормативно-правових актів, прийнятих відповідно до цього Закону, умов типових договорів на відповідному ринку, оскільки вона може справляти значний вплив на ціни оптових енергетичних продуктів;</w:t>
            </w:r>
          </w:p>
          <w:p w14:paraId="64B888E6" w14:textId="7E5D4F55"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інформацію щодо потужностей та використання потужностей установок об'єктів виробництва, зберігання, споживання або передачі електричної енергії, включаючи планову або незаплановану недоступність цих об'єктів;</w:t>
            </w:r>
          </w:p>
          <w:p w14:paraId="1668C7E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іншу інформацію, яку розумно діючий учасник ринку (учасник оптового енергетичного ринку), швидше за все, буде використовувати для прийняття рішень щодо вчинення правочинів або подання пропозиції про вчинення правочинів з оптовими енергетичними продуктами.</w:t>
            </w:r>
          </w:p>
          <w:p w14:paraId="4CCAD04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14:paraId="1BA4ECF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w:t>
            </w:r>
            <w:r w:rsidRPr="00E67927">
              <w:rPr>
                <w:rFonts w:ascii="Times New Roman" w:hAnsi="Times New Roman" w:cs="Times New Roman"/>
                <w:b/>
                <w:bCs/>
                <w:sz w:val="24"/>
                <w:szCs w:val="24"/>
                <w:lang w:val="uk-UA"/>
              </w:rPr>
              <w:tab/>
              <w:t>Особам, які володіють інсайдерською інформацією щодо оптового енергетичного продукту, забороняється:</w:t>
            </w:r>
          </w:p>
          <w:p w14:paraId="212389E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w:t>
            </w:r>
            <w:r w:rsidRPr="00E67927">
              <w:rPr>
                <w:rFonts w:ascii="Times New Roman" w:hAnsi="Times New Roman" w:cs="Times New Roman"/>
                <w:b/>
                <w:bCs/>
                <w:sz w:val="24"/>
                <w:szCs w:val="24"/>
                <w:lang w:val="uk-UA"/>
              </w:rPr>
              <w:tab/>
              <w:t>використання інсайдерської інформації шляхом придбання або відчуження або спроби придбати або відчужити від свого імені або від імені третьої особи, прямо або опосередковано, оптові енергетичні продукти, яких стосується зазначена інформація;</w:t>
            </w:r>
          </w:p>
          <w:p w14:paraId="6B6E82B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б) розголошувати таку інформацію будь-якій іншій особі, за </w:t>
            </w:r>
            <w:r w:rsidRPr="00E67927">
              <w:rPr>
                <w:rFonts w:ascii="Times New Roman" w:hAnsi="Times New Roman" w:cs="Times New Roman"/>
                <w:b/>
                <w:bCs/>
                <w:sz w:val="24"/>
                <w:szCs w:val="24"/>
                <w:lang w:val="uk-UA"/>
              </w:rPr>
              <w:lastRenderedPageBreak/>
              <w:t>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14:paraId="099A775D" w14:textId="4D710A39"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надавати рекомендацій щодо придбання або відчуження оптових енергетичних продуктів, яких стосується зазначена інформація.</w:t>
            </w:r>
          </w:p>
          <w:p w14:paraId="05E1D11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14:paraId="431E98C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особи, які входять до складу органів управління, наглядової ради або виконавчого органу учасника ринку (учасника оптового енергетичного ринку);</w:t>
            </w:r>
          </w:p>
          <w:p w14:paraId="07D7B9B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 особи, які є власниками акцій або часток (паїв) у статутному капіталі учасника ринку (учасника оптового енергетичного ринку);</w:t>
            </w:r>
          </w:p>
          <w:p w14:paraId="79FCC73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14:paraId="7173A77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г) особи, які отримали доступ до інсайдерської інформації в результаті вчинення неправомірних дій;</w:t>
            </w:r>
          </w:p>
          <w:p w14:paraId="7CEBED9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д) особи, які знають або повинні знати, що інформація є інсайдерською (зокрема працівники Регулятора, оператора системи передачі, оператора ринку тощо).</w:t>
            </w:r>
          </w:p>
          <w:p w14:paraId="0205F18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14:paraId="39107D4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Підпункти а) та в) частини 3 цієї Статті не застосовуються до операторів системи передачі при купівлі електричної енергії для забезпечення сталої і надійної роботи об’єднаної енергетичної системи України.</w:t>
            </w:r>
          </w:p>
          <w:p w14:paraId="48A2B21C" w14:textId="77777777" w:rsidR="0016169D" w:rsidRPr="00E67927" w:rsidRDefault="0016169D" w:rsidP="0016169D">
            <w:pPr>
              <w:widowControl w:val="0"/>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Положення, що встановлені частиною другою цієї статті не застосовуються до:</w:t>
            </w:r>
          </w:p>
          <w:p w14:paraId="2497B83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w:t>
            </w:r>
            <w:r w:rsidRPr="00E67927">
              <w:rPr>
                <w:rFonts w:ascii="Times New Roman" w:hAnsi="Times New Roman" w:cs="Times New Roman"/>
                <w:b/>
                <w:bCs/>
                <w:sz w:val="24"/>
                <w:szCs w:val="24"/>
                <w:lang w:val="uk-UA"/>
              </w:rPr>
              <w:lastRenderedPageBreak/>
              <w:t>інформацію;</w:t>
            </w:r>
          </w:p>
          <w:p w14:paraId="6B81BF0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б) договорів (угод), що укладені виробниками електроенергії єдиною метою яких є покриття безпосередніх фізичних втрат в результаті незапланованих відключень, у випадку, коли не укладення таких договорів (угод) призведе до неможливості виконання учасником ринку існуючих договірних зобов’язань або якщо такі дії здійснюються за погодженням з оператором системи передачі для забезпечення сталої і надійної роботи об’єднаної енергетичної системи України. У такій ситуації відповідна інформація, що стосується операцій/угод, має бути повідомлена Регулятору. </w:t>
            </w:r>
          </w:p>
          <w:p w14:paraId="6B89AB0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учасників ринку (учасників оптового енергетичного ринку), які діють відповідно до умов законодавства у випадку кризової та/або надзвичайної ситуація в об’єднаній енергетичній системі України або окремих її частинах.</w:t>
            </w:r>
          </w:p>
          <w:p w14:paraId="1B7437B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Коли інформація щодо ринку електричної енергії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14:paraId="548941A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такі особи отримують, прямо або опосередковано, переваги або прибуток від поширення відповідної інформації; або</w:t>
            </w:r>
          </w:p>
          <w:p w14:paraId="30A8F1B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 розкриття або поширення здійснено з наміром ввести в оману ринок електричної енергії щодо пропозиції, попиту або ціни на оптові енергетичні продукти.</w:t>
            </w:r>
          </w:p>
          <w:p w14:paraId="5C4E0D5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Розкриттю підлягає інсайдерська інформація, якою володіє учасник ринку (учасник оптового енергетичного ринку) та яка стосується його діяльності або об’єктів, якими він володіє або контролює, на ринку електричної енергії, зокрема, інформація щодо потужностей та використання потужностей електроустановок, призначених для виробництва, зберігання, передачі та споживання електричної енергії, включаючи планову або незаплановану недоступність цих електроустановок.</w:t>
            </w:r>
          </w:p>
          <w:p w14:paraId="39619E5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Учасник ринку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w:t>
            </w:r>
            <w:r w:rsidRPr="00E67927">
              <w:rPr>
                <w:rFonts w:ascii="Times New Roman" w:hAnsi="Times New Roman" w:cs="Times New Roman"/>
                <w:b/>
                <w:bCs/>
                <w:sz w:val="24"/>
                <w:szCs w:val="24"/>
                <w:lang w:val="uk-UA"/>
              </w:rPr>
              <w:lastRenderedPageBreak/>
              <w:t>введення в оману громадськості. При цьому такий учасник ринку має забезпечити конфіденційність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14:paraId="710529A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Оператор системи передачі має право затримувати розкриття інсайдерської інформації щодо об’єктів електроенергетики критичної інфраструктури.</w:t>
            </w:r>
          </w:p>
          <w:p w14:paraId="6E1AE92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Учасники ринку (учасники оптового енергетичного ринку) мають додержуватись вимог порядку розкриття інсайдерської інформації на ринку електричної енергії, який розробляється та затверджується Регулятором.</w:t>
            </w:r>
          </w:p>
          <w:p w14:paraId="196EFA6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Вимоги до розкриття інсайдерської інформації визначають, зокрема: </w:t>
            </w:r>
          </w:p>
          <w:p w14:paraId="5188D95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мінімальні стандарти щодо ефективного розкриття інсайдерської інформації;</w:t>
            </w:r>
          </w:p>
          <w:p w14:paraId="0A05F67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механізми розкриття інсайдерської інформації;</w:t>
            </w:r>
          </w:p>
          <w:p w14:paraId="21CCADE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порядок розкриття інсайдерської інформації на офіційному веб-сайті оператора системи передачі та учасників ринку (учасників оптового енергетичного ринку);</w:t>
            </w:r>
          </w:p>
          <w:p w14:paraId="4438A174" w14:textId="25B2DA50" w:rsidR="0016169D" w:rsidRPr="00E67927" w:rsidRDefault="0016169D" w:rsidP="0016169D">
            <w:pPr>
              <w:widowControl w:val="0"/>
              <w:spacing w:after="0" w:line="240" w:lineRule="auto"/>
              <w:ind w:firstLine="546"/>
              <w:jc w:val="both"/>
              <w:rPr>
                <w:rFonts w:ascii="Times New Roman" w:hAnsi="Times New Roman" w:cs="Times New Roman"/>
                <w:b/>
                <w:bCs/>
                <w:sz w:val="24"/>
                <w:szCs w:val="24"/>
                <w:u w:val="single"/>
                <w:lang w:val="uk-UA"/>
              </w:rPr>
            </w:pPr>
            <w:r w:rsidRPr="00E67927">
              <w:rPr>
                <w:rFonts w:ascii="Times New Roman" w:hAnsi="Times New Roman" w:cs="Times New Roman"/>
                <w:b/>
                <w:bCs/>
                <w:sz w:val="24"/>
                <w:szCs w:val="24"/>
                <w:lang w:val="uk-UA"/>
              </w:rPr>
              <w:t>вимоги та порядок розкриття інсайдерської інформації учасниками оптового енергетичного ринку – кінцевим споживачем з сумарною дозволеною потужністю споживання електричної енергії установками такого споживача;</w:t>
            </w:r>
          </w:p>
          <w:p w14:paraId="4B96C8D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до системи надання термінових ринкових повідомлень учасниками ринку (учасниками оптового енергетичного ринку) або третіх осіб, що діють від імені учасника оптового енергетичного ринку на підставі договору;</w:t>
            </w:r>
          </w:p>
          <w:p w14:paraId="72A4AB7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до захисту інформаційних систем та каналів зв’язку, що використовуються при передачі інсайдерської інформації;</w:t>
            </w:r>
          </w:p>
          <w:p w14:paraId="3251C9C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рекомендації щодо заходів обліку осіб, що мають доступ до інсайдерської інформації;</w:t>
            </w:r>
          </w:p>
          <w:p w14:paraId="06B65B9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порядок повідомлення Регулятора у випадку затримки публікації інсайдерської інформації учасником ринку (учасником оптового енергетичного ринку) у випадках визначених Законом. </w:t>
            </w:r>
          </w:p>
          <w:p w14:paraId="1CE38AB7" w14:textId="77777777" w:rsidR="0016169D" w:rsidRPr="00E67927" w:rsidRDefault="0016169D" w:rsidP="0016169D">
            <w:pPr>
              <w:widowControl w:val="0"/>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6. Інформація щодо власних торгівельних стратегій та/або торгівельних планів учасника ринку (учасника оптового </w:t>
            </w:r>
            <w:r w:rsidRPr="00E67927">
              <w:rPr>
                <w:rFonts w:ascii="Times New Roman" w:hAnsi="Times New Roman" w:cs="Times New Roman"/>
                <w:b/>
                <w:bCs/>
                <w:sz w:val="24"/>
                <w:szCs w:val="24"/>
                <w:lang w:val="uk-UA"/>
              </w:rPr>
              <w:lastRenderedPageBreak/>
              <w:t>енергетичного ринку) не вважається інсайдерською інформацією.</w:t>
            </w:r>
          </w:p>
          <w:p w14:paraId="604D5B6E" w14:textId="77777777" w:rsidR="0016169D" w:rsidRPr="00E67927" w:rsidRDefault="0016169D" w:rsidP="0016169D">
            <w:pPr>
              <w:widowControl w:val="0"/>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14:paraId="12B979B5" w14:textId="77777777" w:rsidR="0016169D" w:rsidRPr="00E67927" w:rsidRDefault="0016169D" w:rsidP="0016169D">
            <w:pPr>
              <w:widowControl w:val="0"/>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 </w:t>
            </w:r>
          </w:p>
          <w:p w14:paraId="707EDA0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p w14:paraId="2D64ED0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r>
      <w:tr w:rsidR="00E67927" w:rsidRPr="00E67927" w14:paraId="08A8D632" w14:textId="13E5A865" w:rsidTr="00A634EC">
        <w:trPr>
          <w:jc w:val="center"/>
        </w:trPr>
        <w:tc>
          <w:tcPr>
            <w:tcW w:w="2500" w:type="pct"/>
          </w:tcPr>
          <w:p w14:paraId="37A67F25" w14:textId="6EAB9630"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42" w:name="_Hlk54709875"/>
            <w:bookmarkStart w:id="43" w:name="_Hlk57045152"/>
            <w:r w:rsidRPr="00E67927">
              <w:rPr>
                <w:rFonts w:ascii="Times New Roman" w:hAnsi="Times New Roman" w:cs="Times New Roman"/>
                <w:b/>
                <w:bCs/>
                <w:sz w:val="24"/>
                <w:szCs w:val="24"/>
                <w:lang w:val="uk-UA"/>
              </w:rPr>
              <w:lastRenderedPageBreak/>
              <w:t>Відсутня</w:t>
            </w:r>
          </w:p>
          <w:bookmarkEnd w:id="42"/>
          <w:p w14:paraId="09687DA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c>
          <w:tcPr>
            <w:tcW w:w="2500" w:type="pct"/>
            <w:gridSpan w:val="2"/>
          </w:tcPr>
          <w:p w14:paraId="76B9896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11-2. Заборона маніпулювання на ринку електричної енергії</w:t>
            </w:r>
          </w:p>
          <w:p w14:paraId="46D9DD9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Маніпулюванням на ринку електричної енергії є дії щодо:</w:t>
            </w:r>
          </w:p>
          <w:p w14:paraId="2F1685F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вчинення правочинів, надання розпоряджень та/або доручень на вчинення правочинів з оптовими енергетичними продуктами, які:</w:t>
            </w:r>
          </w:p>
          <w:p w14:paraId="0E1DBFE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створюють, або можуть створити оманливі сигнали як для попиту, так і для пропозиції, або щодо цін на оптові енергетичні продукти; або</w:t>
            </w:r>
          </w:p>
          <w:p w14:paraId="2657C7B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забезпечують або намагаються забезпечити особі, або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уклала угоду (договір) з купівлі-продажу або подала пропозицію на купівлю-продаж оптового енергетичного продукту, довела, що причини таких дій відповідають чинному законодавству та укладання таких угод (договорів) відповідають прийнятій (дозволеній) ринковій практиці на відповідному оптовому енергетичному ринку; або</w:t>
            </w:r>
          </w:p>
          <w:p w14:paraId="1095F70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w:t>
            </w:r>
            <w:r w:rsidRPr="00E67927" w:rsidDel="00812728">
              <w:rPr>
                <w:rFonts w:ascii="Times New Roman" w:hAnsi="Times New Roman" w:cs="Times New Roman"/>
                <w:b/>
                <w:bCs/>
                <w:sz w:val="24"/>
                <w:szCs w:val="24"/>
                <w:lang w:val="uk-UA"/>
              </w:rPr>
              <w:t xml:space="preserve"> </w:t>
            </w:r>
            <w:r w:rsidRPr="00E67927">
              <w:rPr>
                <w:rFonts w:ascii="Times New Roman" w:hAnsi="Times New Roman" w:cs="Times New Roman"/>
                <w:b/>
                <w:bCs/>
                <w:sz w:val="24"/>
                <w:szCs w:val="24"/>
                <w:lang w:val="uk-UA"/>
              </w:rPr>
              <w:t>, як для попиту, так і для пропозиції, або щодо цін на оптові енергетичні продукти;</w:t>
            </w:r>
          </w:p>
          <w:p w14:paraId="643178F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2) поширення інформації через засоби масової інформації, у тому числі електронні , або будь-який інший спосіб, яке дає або може </w:t>
            </w:r>
            <w:r w:rsidRPr="00E67927">
              <w:rPr>
                <w:rFonts w:ascii="Times New Roman" w:hAnsi="Times New Roman" w:cs="Times New Roman"/>
                <w:b/>
                <w:bCs/>
                <w:sz w:val="24"/>
                <w:szCs w:val="24"/>
                <w:lang w:val="uk-UA"/>
              </w:rPr>
              <w:lastRenderedPageBreak/>
              <w:t>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14:paraId="58FA7DE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Спробою маніпулюванням ринку електричної енергії є дії щодо:</w:t>
            </w:r>
          </w:p>
          <w:p w14:paraId="1CBC455C" w14:textId="77777777" w:rsidR="0016169D" w:rsidRPr="00E67927" w:rsidRDefault="0016169D" w:rsidP="0016169D">
            <w:pPr>
              <w:widowControl w:val="0"/>
              <w:spacing w:after="0" w:line="240" w:lineRule="auto"/>
              <w:ind w:firstLine="284"/>
              <w:jc w:val="both"/>
              <w:rPr>
                <w:rFonts w:ascii="Times New Roman" w:hAnsi="Times New Roman" w:cs="Times New Roman"/>
                <w:b/>
                <w:bCs/>
                <w:sz w:val="24"/>
                <w:szCs w:val="24"/>
                <w:lang w:val="uk-UA" w:eastAsia="ru-RU"/>
              </w:rPr>
            </w:pPr>
            <w:r w:rsidRPr="00E67927">
              <w:rPr>
                <w:rFonts w:ascii="Times New Roman" w:hAnsi="Times New Roman" w:cs="Times New Roman"/>
                <w:b/>
                <w:bCs/>
                <w:sz w:val="24"/>
                <w:szCs w:val="24"/>
                <w:lang w:val="uk-UA" w:eastAsia="ru-RU"/>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14:paraId="7DBD905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створення оманливих сигналів як для попиту, так і для пропозиції, або щодо цін на оптові енергетичні продукти; або</w:t>
            </w:r>
          </w:p>
          <w:p w14:paraId="6C585DF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14:paraId="15196AE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14:paraId="0B27E7B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14:paraId="14F1BE6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w:t>
            </w:r>
            <w:r w:rsidRPr="00E67927">
              <w:rPr>
                <w:rFonts w:ascii="Times New Roman" w:hAnsi="Times New Roman" w:cs="Times New Roman"/>
                <w:b/>
                <w:bCs/>
                <w:sz w:val="24"/>
                <w:szCs w:val="24"/>
                <w:lang w:val="uk-UA"/>
              </w:rPr>
              <w:tab/>
              <w:t>На ринку електричної енергії забороняється здійснювати будь-які маніпулювання або спроби маніпулювання.</w:t>
            </w:r>
          </w:p>
          <w:p w14:paraId="192294F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Не є маніпулюванням на ринку електричної енергії дії, що мають на меті:</w:t>
            </w:r>
          </w:p>
          <w:p w14:paraId="5EB8B06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 підтримання цін, попиту, пропозиції або обсягу укладення договорів купівлі-продажу оптових енергетичних продуктів на ринку «на добу наперед» та внутрішньодобовому ринку, за умови вчинення учасником ринку (учасником оптового енергетичного ринку) таких </w:t>
            </w:r>
            <w:r w:rsidRPr="00E67927">
              <w:rPr>
                <w:rFonts w:ascii="Times New Roman" w:hAnsi="Times New Roman" w:cs="Times New Roman"/>
                <w:b/>
                <w:bCs/>
                <w:sz w:val="24"/>
                <w:szCs w:val="24"/>
                <w:lang w:val="uk-UA"/>
              </w:rPr>
              <w:lastRenderedPageBreak/>
              <w:t>дій на підставі договору про виконання функцій маркет-мейкера, укладеного з оператором ринку;</w:t>
            </w:r>
          </w:p>
          <w:p w14:paraId="0865B477" w14:textId="62541270" w:rsidR="0016169D" w:rsidRPr="00E67927" w:rsidRDefault="00D22AD9"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w:t>
            </w:r>
            <w:r w:rsidR="0016169D" w:rsidRPr="00E67927">
              <w:rPr>
                <w:rFonts w:ascii="Times New Roman" w:hAnsi="Times New Roman" w:cs="Times New Roman"/>
                <w:b/>
                <w:bCs/>
                <w:sz w:val="24"/>
                <w:szCs w:val="24"/>
                <w:lang w:val="uk-UA"/>
              </w:rPr>
              <w:t>) продаж або купівлю оптових енергетичних продуктів учасником ринку (учасником оптового енергетичного ринку) відповідно до умов виконання послуг загальносуспільного інтересу;</w:t>
            </w:r>
          </w:p>
          <w:p w14:paraId="40C8F6E6" w14:textId="0EE980F5" w:rsidR="0016169D" w:rsidRPr="00E67927" w:rsidRDefault="00D22AD9"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w:t>
            </w:r>
            <w:r w:rsidR="0016169D" w:rsidRPr="00E67927">
              <w:rPr>
                <w:rFonts w:ascii="Times New Roman" w:hAnsi="Times New Roman" w:cs="Times New Roman"/>
                <w:b/>
                <w:bCs/>
                <w:sz w:val="24"/>
                <w:szCs w:val="24"/>
                <w:lang w:val="uk-UA"/>
              </w:rPr>
              <w:t>) виконання учасником рику (учасником оптового енергетичного ринку) команд оператора системи передачі;</w:t>
            </w:r>
          </w:p>
          <w:p w14:paraId="78B49BD6" w14:textId="6DC35E66" w:rsidR="0016169D" w:rsidRPr="00E67927" w:rsidRDefault="00D22AD9"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w:t>
            </w:r>
            <w:r w:rsidR="0016169D" w:rsidRPr="00E67927">
              <w:rPr>
                <w:rFonts w:ascii="Times New Roman" w:hAnsi="Times New Roman" w:cs="Times New Roman"/>
                <w:b/>
                <w:bCs/>
                <w:sz w:val="24"/>
                <w:szCs w:val="24"/>
                <w:lang w:val="uk-UA"/>
              </w:rPr>
              <w:t>)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w:t>
            </w:r>
          </w:p>
          <w:p w14:paraId="43CB491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p>
          <w:p w14:paraId="68C0DEC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Учасники ринку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електричної енергії інших учасників ринку (учасників оптового енергетичного ринку).</w:t>
            </w:r>
          </w:p>
          <w:p w14:paraId="4A2FAB8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14:paraId="21D3F9B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w:t>
            </w:r>
            <w:r w:rsidRPr="00E67927" w:rsidDel="00B31CA1">
              <w:rPr>
                <w:rFonts w:ascii="Times New Roman" w:hAnsi="Times New Roman" w:cs="Times New Roman"/>
                <w:b/>
                <w:bCs/>
                <w:sz w:val="24"/>
                <w:szCs w:val="24"/>
                <w:lang w:val="uk-UA"/>
              </w:rPr>
              <w:t xml:space="preserve"> </w:t>
            </w:r>
            <w:r w:rsidRPr="00E67927">
              <w:rPr>
                <w:rFonts w:ascii="Times New Roman" w:hAnsi="Times New Roman" w:cs="Times New Roman"/>
                <w:b/>
                <w:bCs/>
                <w:sz w:val="24"/>
                <w:szCs w:val="24"/>
                <w:lang w:val="uk-UA"/>
              </w:rPr>
              <w:t>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w:t>
            </w:r>
          </w:p>
          <w:p w14:paraId="6C79DA6B"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r>
      <w:bookmarkEnd w:id="43"/>
      <w:tr w:rsidR="00E67927" w:rsidRPr="00E67927" w14:paraId="107332D9" w14:textId="19BD2FC3" w:rsidTr="00A634EC">
        <w:trPr>
          <w:jc w:val="center"/>
        </w:trPr>
        <w:tc>
          <w:tcPr>
            <w:tcW w:w="2500" w:type="pct"/>
          </w:tcPr>
          <w:p w14:paraId="19D060F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Стаття 33. Функції, права та обов’язки оператора системи передачі</w:t>
            </w:r>
          </w:p>
          <w:p w14:paraId="6A2478E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w:t>
            </w:r>
          </w:p>
          <w:p w14:paraId="1440522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Оператор системи передачі зобов’язаний:</w:t>
            </w:r>
          </w:p>
          <w:p w14:paraId="029D4AA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дотримуватися ліцензійних умов провадження господарської діяльності з передачі електричної енергії та інших нормативно-правових актів, що регулюють функціонування ринку електричної енергії;</w:t>
            </w:r>
          </w:p>
          <w:p w14:paraId="674605B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надавати повідомлення про договірні обсяги купівлі-продажу електричної енергії за укладеними двосторонніми договорами у порядку, визначеному правилами ринку;</w:t>
            </w:r>
          </w:p>
          <w:p w14:paraId="045632E6"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складати добові графіки електричної енергії з метою компенсації технологічних витрат електричної енергії на її передачу електричними мережами на добу постачання на підставі зареєстрованих повідомлень про договірні обсяги купівлі-продажу електричної енергії відповідно до правил ринку;</w:t>
            </w:r>
          </w:p>
          <w:p w14:paraId="79EB5DD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купувати/продавати небаланси електричної енергії за цінами, визначеними за правилами ринку, у разі невиконання ним погодинних графіків електричної енергії з метою компенсації технологічних витрат електричної енергії на її передачу електричними мережами;</w:t>
            </w:r>
          </w:p>
          <w:p w14:paraId="557D165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при застосуванні процедури зміни/заміни електропостачальника надавати новому електропостачальнику інформацію про споживачів, приєднаних до системи передачі, яким здійснював постачання попередній електропостачальник, в обсягах та порядку, визначених Регулятором;</w:t>
            </w:r>
          </w:p>
          <w:p w14:paraId="3ACE074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укладати договори, які є обов’язковими для провадження діяльності на ринку електричної енергії, та виконувати умови цих договорів;</w:t>
            </w:r>
          </w:p>
          <w:p w14:paraId="0CF91CB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оприлюднювати на своєму офіційному веб-сайті інформацію відповідно до цього Закону, правил ринку, кодексу системи передачі та іншу інформацію, передбачену законодавством;</w:t>
            </w:r>
          </w:p>
          <w:p w14:paraId="4BCE37C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зберігати інформацію, необхідну для аналізу якості послуг з електропостачання, зокрема інформацію щодо надійності електропостачання, якості електричної енергії, комерційної якості надання послуг, у порядку, встановленому Регулятором;</w:t>
            </w:r>
          </w:p>
          <w:p w14:paraId="413E645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здійснювати відшкодування (компенсацію) користувачу системи у разі недотримання оператором системи передачі показників якості послуг, визначених договором про надання послуг з передачі та Регулятором;</w:t>
            </w:r>
          </w:p>
          <w:p w14:paraId="119D684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10) надавати Регулятору інформацію, необхідну для здійснення ним законодавчо встановлених функцій та повноважень;</w:t>
            </w:r>
          </w:p>
          <w:p w14:paraId="5EB553FD" w14:textId="066136E7" w:rsidR="0016169D" w:rsidRPr="00E67927" w:rsidRDefault="00B140F1" w:rsidP="0016169D">
            <w:pPr>
              <w:pStyle w:val="rvps2"/>
              <w:shd w:val="clear" w:color="auto" w:fill="FFFFFF"/>
              <w:spacing w:after="0" w:afterAutospacing="0"/>
              <w:ind w:firstLine="450"/>
              <w:jc w:val="both"/>
              <w:rPr>
                <w:b/>
                <w:bCs/>
                <w:lang w:val="uk-UA"/>
              </w:rPr>
            </w:pPr>
            <w:bookmarkStart w:id="44" w:name="_Hlk54710554"/>
            <w:r w:rsidRPr="00E67927">
              <w:rPr>
                <w:b/>
                <w:bCs/>
                <w:lang w:val="uk-UA"/>
              </w:rPr>
              <w:t>Відсутній</w:t>
            </w:r>
          </w:p>
          <w:p w14:paraId="5A83FCBB" w14:textId="4E5222D6" w:rsidR="00B140F1" w:rsidRPr="00E67927" w:rsidRDefault="00B140F1" w:rsidP="0016169D">
            <w:pPr>
              <w:pStyle w:val="rvps2"/>
              <w:shd w:val="clear" w:color="auto" w:fill="FFFFFF"/>
              <w:spacing w:after="0" w:afterAutospacing="0"/>
              <w:ind w:firstLine="450"/>
              <w:jc w:val="both"/>
              <w:rPr>
                <w:b/>
                <w:bCs/>
                <w:lang w:val="uk-UA"/>
              </w:rPr>
            </w:pPr>
          </w:p>
          <w:p w14:paraId="400F46DB" w14:textId="12B652F6" w:rsidR="00B140F1" w:rsidRPr="00E67927" w:rsidRDefault="00B140F1" w:rsidP="0016169D">
            <w:pPr>
              <w:pStyle w:val="rvps2"/>
              <w:shd w:val="clear" w:color="auto" w:fill="FFFFFF"/>
              <w:spacing w:after="0" w:afterAutospacing="0"/>
              <w:ind w:firstLine="450"/>
              <w:jc w:val="both"/>
              <w:rPr>
                <w:b/>
                <w:bCs/>
                <w:lang w:val="uk-UA"/>
              </w:rPr>
            </w:pPr>
          </w:p>
          <w:p w14:paraId="77995D9D" w14:textId="75373930" w:rsidR="00B140F1" w:rsidRPr="00E67927" w:rsidRDefault="00B140F1" w:rsidP="0016169D">
            <w:pPr>
              <w:pStyle w:val="rvps2"/>
              <w:shd w:val="clear" w:color="auto" w:fill="FFFFFF"/>
              <w:spacing w:after="0" w:afterAutospacing="0"/>
              <w:ind w:firstLine="450"/>
              <w:jc w:val="both"/>
              <w:rPr>
                <w:b/>
                <w:bCs/>
                <w:lang w:val="uk-UA"/>
              </w:rPr>
            </w:pPr>
          </w:p>
          <w:p w14:paraId="6299EB95" w14:textId="107DF414" w:rsidR="00B140F1" w:rsidRPr="00E67927" w:rsidRDefault="00B140F1" w:rsidP="0016169D">
            <w:pPr>
              <w:pStyle w:val="rvps2"/>
              <w:shd w:val="clear" w:color="auto" w:fill="FFFFFF"/>
              <w:spacing w:after="0" w:afterAutospacing="0"/>
              <w:ind w:firstLine="450"/>
              <w:jc w:val="both"/>
              <w:rPr>
                <w:b/>
                <w:bCs/>
                <w:lang w:val="uk-UA"/>
              </w:rPr>
            </w:pPr>
          </w:p>
          <w:p w14:paraId="4B096D25" w14:textId="59DC09F0" w:rsidR="00B140F1" w:rsidRPr="00E67927" w:rsidRDefault="00B140F1" w:rsidP="0016169D">
            <w:pPr>
              <w:pStyle w:val="rvps2"/>
              <w:shd w:val="clear" w:color="auto" w:fill="FFFFFF"/>
              <w:spacing w:after="0" w:afterAutospacing="0"/>
              <w:ind w:firstLine="450"/>
              <w:jc w:val="both"/>
              <w:rPr>
                <w:b/>
                <w:bCs/>
                <w:lang w:val="uk-UA"/>
              </w:rPr>
            </w:pPr>
          </w:p>
          <w:p w14:paraId="69761D24" w14:textId="5BC7E500" w:rsidR="00B140F1" w:rsidRPr="00E67927" w:rsidRDefault="00B140F1" w:rsidP="0016169D">
            <w:pPr>
              <w:pStyle w:val="rvps2"/>
              <w:shd w:val="clear" w:color="auto" w:fill="FFFFFF"/>
              <w:spacing w:after="0" w:afterAutospacing="0"/>
              <w:ind w:firstLine="450"/>
              <w:jc w:val="both"/>
              <w:rPr>
                <w:b/>
                <w:bCs/>
                <w:lang w:val="uk-UA"/>
              </w:rPr>
            </w:pPr>
          </w:p>
          <w:p w14:paraId="1EA90778" w14:textId="6EBD50AC" w:rsidR="00B140F1" w:rsidRPr="00E67927" w:rsidRDefault="00B140F1" w:rsidP="0016169D">
            <w:pPr>
              <w:pStyle w:val="rvps2"/>
              <w:shd w:val="clear" w:color="auto" w:fill="FFFFFF"/>
              <w:spacing w:after="0" w:afterAutospacing="0"/>
              <w:ind w:firstLine="450"/>
              <w:jc w:val="both"/>
              <w:rPr>
                <w:b/>
                <w:bCs/>
                <w:lang w:val="uk-UA"/>
              </w:rPr>
            </w:pPr>
          </w:p>
          <w:p w14:paraId="6FCCCD9E" w14:textId="0D74B829" w:rsidR="00B140F1" w:rsidRPr="00E67927" w:rsidRDefault="00B140F1" w:rsidP="0016169D">
            <w:pPr>
              <w:pStyle w:val="rvps2"/>
              <w:shd w:val="clear" w:color="auto" w:fill="FFFFFF"/>
              <w:spacing w:after="0" w:afterAutospacing="0"/>
              <w:ind w:firstLine="450"/>
              <w:jc w:val="both"/>
              <w:rPr>
                <w:b/>
                <w:bCs/>
                <w:lang w:val="uk-UA"/>
              </w:rPr>
            </w:pPr>
          </w:p>
          <w:p w14:paraId="51C9A308" w14:textId="0825215E" w:rsidR="00B140F1" w:rsidRPr="00E67927" w:rsidRDefault="00B140F1" w:rsidP="0016169D">
            <w:pPr>
              <w:pStyle w:val="rvps2"/>
              <w:shd w:val="clear" w:color="auto" w:fill="FFFFFF"/>
              <w:spacing w:after="0" w:afterAutospacing="0"/>
              <w:ind w:firstLine="450"/>
              <w:jc w:val="both"/>
              <w:rPr>
                <w:b/>
                <w:bCs/>
                <w:lang w:val="uk-UA"/>
              </w:rPr>
            </w:pPr>
          </w:p>
          <w:p w14:paraId="137DC594" w14:textId="0282B9E4" w:rsidR="00B140F1" w:rsidRPr="00E67927" w:rsidRDefault="00B140F1" w:rsidP="0016169D">
            <w:pPr>
              <w:pStyle w:val="rvps2"/>
              <w:shd w:val="clear" w:color="auto" w:fill="FFFFFF"/>
              <w:spacing w:after="0" w:afterAutospacing="0"/>
              <w:ind w:firstLine="450"/>
              <w:jc w:val="both"/>
              <w:rPr>
                <w:b/>
                <w:bCs/>
                <w:lang w:val="uk-UA"/>
              </w:rPr>
            </w:pPr>
          </w:p>
          <w:p w14:paraId="6C221028" w14:textId="1C26BBDA" w:rsidR="00B140F1" w:rsidRPr="00E67927" w:rsidRDefault="00B140F1" w:rsidP="0016169D">
            <w:pPr>
              <w:pStyle w:val="rvps2"/>
              <w:shd w:val="clear" w:color="auto" w:fill="FFFFFF"/>
              <w:spacing w:after="0" w:afterAutospacing="0"/>
              <w:ind w:firstLine="450"/>
              <w:jc w:val="both"/>
              <w:rPr>
                <w:b/>
                <w:bCs/>
                <w:lang w:val="uk-UA"/>
              </w:rPr>
            </w:pPr>
          </w:p>
          <w:p w14:paraId="15016414" w14:textId="77777777" w:rsidR="00B140F1" w:rsidRPr="00E67927" w:rsidRDefault="00B140F1" w:rsidP="0016169D">
            <w:pPr>
              <w:pStyle w:val="rvps2"/>
              <w:shd w:val="clear" w:color="auto" w:fill="FFFFFF"/>
              <w:spacing w:after="0" w:afterAutospacing="0"/>
              <w:ind w:firstLine="450"/>
              <w:jc w:val="both"/>
              <w:rPr>
                <w:b/>
                <w:bCs/>
                <w:lang w:val="uk-UA"/>
              </w:rPr>
            </w:pPr>
          </w:p>
          <w:bookmarkEnd w:id="44"/>
          <w:p w14:paraId="6D63EA9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11) відкрити в одному з уповноважених банків поточний рахунок із спеціальним режимом використання для здійснення розрахунків відповідно до цього Закону;</w:t>
            </w:r>
          </w:p>
          <w:p w14:paraId="2D2BD9A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12) вести окремий облік витрат та доходів від провадження діяльності з передачі електричної енергії та діяльності з диспетчерського (оперативно-технологічного) управління;</w:t>
            </w:r>
          </w:p>
          <w:p w14:paraId="064AC9D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13) вести окремий облік витрат та доходів щодо виконання спеціальних обов’язків для забезпечення загальносуспільних інтересів у процесі функціонування ринку електричної енергії;</w:t>
            </w:r>
          </w:p>
          <w:p w14:paraId="7E2E30F1"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14) надавати інформацію, необхідну для впровадження механізму компенсації у відносинах між операторами систем передачі, до організації, відповідальної за функціонування такого механізму;</w:t>
            </w:r>
          </w:p>
          <w:p w14:paraId="4D1886B6"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15) забезпечувати уникнення конфлікту інтересів при виконанні функцій диспетчерського (оперативно-технологічного) управління, передачі електричної енергії, адміністратора розрахунків та адміністратора комерційного обліку згідно з програмою заходів з недопущення конфлікту інтересів, розробленою ним та погодженою Регулятором;</w:t>
            </w:r>
          </w:p>
          <w:p w14:paraId="40F4C304"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16) виконувати обов’язкові для виконання розпорядчі документи центрального органу виконавчої влади, що реалізує державну політику у сфері нагляду (контролю) у галузі електроенергетики;</w:t>
            </w:r>
          </w:p>
          <w:p w14:paraId="08EA549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17) припиняти електроживлення споживача за зверненням електропостачальника у порядку, визначеному кодексом системи передачі;</w:t>
            </w:r>
          </w:p>
          <w:p w14:paraId="20BABF34"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18) відновлювати електроживлення споживача за зверненням електропостачальника у порядку, визначеному кодексом системи передачі.</w:t>
            </w:r>
          </w:p>
          <w:p w14:paraId="3745EBC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c>
          <w:tcPr>
            <w:tcW w:w="2500" w:type="pct"/>
            <w:gridSpan w:val="2"/>
          </w:tcPr>
          <w:p w14:paraId="6A5CC79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Стаття 33. Функції, права та обов’язки оператора системи передачі</w:t>
            </w:r>
          </w:p>
          <w:p w14:paraId="046205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w:t>
            </w:r>
          </w:p>
          <w:p w14:paraId="3F86A0A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Оператор системи передачі зобов’язаний:</w:t>
            </w:r>
          </w:p>
          <w:p w14:paraId="2ACD420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 дотримуватися ліцензійних умов провадження господарської діяльності з передачі електричної енергії та інших нормативно-правових актів, що регулюють функціонування ринку електричної енергії;</w:t>
            </w:r>
          </w:p>
          <w:p w14:paraId="1F6B55A6"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2) надавати повідомлення про договірні обсяги купівлі-продажу електричної енергії за укладеними двосторонніми договорами у порядку, визначеному правилами ринку;</w:t>
            </w:r>
          </w:p>
          <w:p w14:paraId="73C176E0"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3) складати добові графіки електричної енергії з метою компенсації технологічних витрат електричної енергії на її передачу електричними мережами на добу постачання на підставі зареєстрованих повідомлень про договірні обсяги купівлі-продажу електричної енергії відповідно до правил ринку;</w:t>
            </w:r>
          </w:p>
          <w:p w14:paraId="5FFA6AB5"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4) купувати/продавати небаланси електричної енергії за цінами, визначеними за правилами ринку, у разі невиконання ним погодинних графіків електричної енергії з метою компенсації технологічних витрат електричної енергії на її передачу електричними мережами;</w:t>
            </w:r>
          </w:p>
          <w:p w14:paraId="24DC7AFF"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5) при застосуванні процедури зміни/заміни електропостачальника надавати новому електропостачальнику інформацію про споживачів, приєднаних до системи передачі, яким здійснював постачання попередній електропостачальник, в обсягах та порядку, визначених Регулятором;</w:t>
            </w:r>
          </w:p>
          <w:p w14:paraId="396748ED"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6) укладати договори, які є обов’язковими для провадження діяльності на ринку електричної енергії, та виконувати умови цих договорів;</w:t>
            </w:r>
          </w:p>
          <w:p w14:paraId="4A658018"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7) оприлюднювати на своєму офіційному веб-сайті інформацію відповідно до цього Закону, правил ринку, кодексу системи передачі та іншу інформацію, передбачену законодавством;</w:t>
            </w:r>
          </w:p>
          <w:p w14:paraId="32EFE3F3"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8) зберігати інформацію, необхідну для аналізу якості послуг з електропостачання, зокрема інформацію щодо надійності електропостачання, якості електричної енергії, комерційної якості надання послуг, у порядку, встановленому Регулятором;</w:t>
            </w:r>
          </w:p>
          <w:p w14:paraId="3808A2D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9) здійснювати відшкодування (компенсацію) користувачу системи у разі недотримання оператором системи передачі показників якості послуг, визначених договором про надання послуг з передачі та Регулятором;</w:t>
            </w:r>
          </w:p>
          <w:p w14:paraId="3E5BE97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10) надавати Регулятору інформацію, необхідну для здійснення ним законодавчо встановлених функцій та повноважень;</w:t>
            </w:r>
          </w:p>
          <w:p w14:paraId="671898DA" w14:textId="77777777" w:rsidR="0016169D" w:rsidRPr="00E67927" w:rsidRDefault="0016169D" w:rsidP="0016169D">
            <w:pPr>
              <w:pStyle w:val="rvps2"/>
              <w:shd w:val="clear" w:color="auto" w:fill="FFFFFF"/>
              <w:spacing w:after="0" w:afterAutospacing="0"/>
              <w:ind w:firstLine="450"/>
              <w:jc w:val="both"/>
              <w:rPr>
                <w:b/>
                <w:bCs/>
                <w:lang w:val="uk-UA"/>
              </w:rPr>
            </w:pPr>
            <w:r w:rsidRPr="00E67927">
              <w:rPr>
                <w:b/>
                <w:bCs/>
                <w:lang w:val="uk-UA"/>
              </w:rPr>
              <w:t xml:space="preserve">10-1)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системи передачі має створити та підтримувати ефективні організаційні заходи, механізми та процедури для виявлення порушень на балансуючому ринку, ринку допоміжних послуг, щодо </w:t>
            </w:r>
            <w:r w:rsidRPr="00E67927">
              <w:rPr>
                <w:b/>
                <w:bCs/>
                <w:shd w:val="clear" w:color="auto" w:fill="FFFFFF"/>
                <w:lang w:val="uk-UA"/>
              </w:rPr>
              <w:t>розподілу вільної пропускної спроможності міждержавних перетинів;</w:t>
            </w:r>
            <w:r w:rsidRPr="00E67927">
              <w:rPr>
                <w:b/>
                <w:bCs/>
                <w:lang w:val="uk-UA"/>
              </w:rPr>
              <w:t xml:space="preserve"> </w:t>
            </w:r>
          </w:p>
          <w:p w14:paraId="35ACD17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11) відкрити в одному з уповноважених банків поточний рахунок із спеціальним режимом використання для здійснення розрахунків відповідно до цього Закону;</w:t>
            </w:r>
          </w:p>
          <w:p w14:paraId="41ED90A3"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12) вести окремий облік витрат та доходів від провадження діяльності з передачі електричної енергії та діяльності з диспетчерського (оперативно-технологічного) управління;</w:t>
            </w:r>
          </w:p>
          <w:p w14:paraId="51D28A17"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13) вести окремий облік витрат та доходів щодо виконання спеціальних обов’язків для забезпечення загальносуспільних інтересів у процесі функціонування ринку електричної енергії;</w:t>
            </w:r>
          </w:p>
          <w:p w14:paraId="15087C22"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14) надавати інформацію, необхідну для впровадження механізму компенсації у відносинах між операторами систем передачі, до організації, відповідальної за функціонування такого механізму;</w:t>
            </w:r>
          </w:p>
          <w:p w14:paraId="018EEDC9"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15) забезпечувати уникнення конфлікту інтересів при виконанні функцій диспетчерського (оперативно-технологічного) управління, передачі електричної енергії, адміністратора розрахунків та адміністратора комерційного обліку згідно з програмою заходів з недопущення конфлікту інтересів, розробленою ним та погодженою Регулятором;</w:t>
            </w:r>
          </w:p>
          <w:p w14:paraId="6344EBCB"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16) виконувати обов’язкові для виконання розпорядчі документи центрального органу виконавчої влади, що реалізує державну політику у сфері нагляду (контролю) у галузі електроенергетики;</w:t>
            </w:r>
          </w:p>
          <w:p w14:paraId="6616B84A"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lastRenderedPageBreak/>
              <w:t>17) припиняти електроживлення споживача за зверненням електропостачальника у порядку, визначеному кодексом системи передачі;</w:t>
            </w:r>
          </w:p>
          <w:p w14:paraId="10A8E99E" w14:textId="77777777" w:rsidR="0016169D" w:rsidRPr="00E67927" w:rsidRDefault="0016169D" w:rsidP="0016169D">
            <w:pPr>
              <w:pStyle w:val="rvps2"/>
              <w:shd w:val="clear" w:color="auto" w:fill="FFFFFF"/>
              <w:spacing w:after="0" w:afterAutospacing="0"/>
              <w:ind w:firstLine="450"/>
              <w:jc w:val="both"/>
              <w:rPr>
                <w:lang w:val="uk-UA"/>
              </w:rPr>
            </w:pPr>
            <w:r w:rsidRPr="00E67927">
              <w:rPr>
                <w:lang w:val="uk-UA"/>
              </w:rPr>
              <w:t>18) відновлювати електроживлення споживача за зверненням електропостачальника у порядку, визначеному кодексом системи передачі.</w:t>
            </w:r>
          </w:p>
          <w:p w14:paraId="09DE0D1B" w14:textId="3B171A1B"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r>
      <w:tr w:rsidR="00E67927" w:rsidRPr="00E67927" w14:paraId="6D6FBA13" w14:textId="26A9804E" w:rsidTr="00A634EC">
        <w:trPr>
          <w:jc w:val="center"/>
        </w:trPr>
        <w:tc>
          <w:tcPr>
            <w:tcW w:w="2500" w:type="pct"/>
          </w:tcPr>
          <w:p w14:paraId="37AA483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51.</w:t>
            </w:r>
            <w:r w:rsidRPr="00E67927">
              <w:rPr>
                <w:rFonts w:ascii="Times New Roman" w:hAnsi="Times New Roman" w:cs="Times New Roman"/>
                <w:sz w:val="24"/>
                <w:szCs w:val="24"/>
                <w:lang w:val="uk-UA"/>
              </w:rPr>
              <w:t> Оператор ринку електричної енергії</w:t>
            </w:r>
          </w:p>
          <w:p w14:paraId="1AA0807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Оператор ринку забезпечує функціонування ринку "на добу наперед" та внутрішньодобового ринку, а також здійснює організацію купівлі-продажу електричної енергії для доби постачання на підставі ліцензії.</w:t>
            </w:r>
          </w:p>
          <w:p w14:paraId="1A6CB74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Оператор ринку створює організаційні, технологічні, інформаційні та інші умови для здійснення регулярних торгів за правилами ринку "на добу наперед" та внутрішньодобового ринку, укладання і виконання договорів та розрахунків за ними, зокрема визначає уповноважений банк або клірингову установу.</w:t>
            </w:r>
          </w:p>
          <w:p w14:paraId="57BF460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Оператор ринку:</w:t>
            </w:r>
          </w:p>
          <w:p w14:paraId="5FED64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забезпечує рівні умови участі на ринку "на добу наперед" та внутрішньодобовому ринку;</w:t>
            </w:r>
          </w:p>
          <w:p w14:paraId="314242B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реєструє учасників ринку "на добу наперед" та внутрішньодобового ринку, забезпечує ведення та оприлюднення відповідного реєстру;</w:t>
            </w:r>
          </w:p>
          <w:p w14:paraId="5606C35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забезпечує дотримання учасниками ринку "на добу наперед" та внутрішньодобового ринку вимог щодо надання гарантій виконання фінансових зобов’язань відповідно до правил ринку "на добу наперед" та внутрішньодобового ринку;</w:t>
            </w:r>
          </w:p>
          <w:p w14:paraId="5C81D94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14:paraId="7C790A0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створює умови для забезпечення розрахунків за куплену/продану електричну енергію, зокрема шляхом запровадження клірингу;</w:t>
            </w:r>
          </w:p>
          <w:p w14:paraId="4A827FD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6) надає повідомлення про договірні обсяги купівлі-продажу електричної енергії для кожного розрахункового періоду відповідно до правил ринку;</w:t>
            </w:r>
          </w:p>
          <w:p w14:paraId="0B6F38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оприлюднює інформацію щодо торгів на ринку "на добу наперед" та внутрішньодобовому ринку, зокрема про ціни та обсяги купівлі-продажу електричної енергії, та іншу інформацію в обсягах та строки, визначені правилами ринку "на добу наперед" та внутрішньодобового ринку;</w:t>
            </w:r>
          </w:p>
          <w:p w14:paraId="44C7B42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надає учасникам ринку інформацію, необхідну для виконання ними 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3C57284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надає Регулятору інформацію, необхідну для здійснення ним функцій і повноважень, встановлених законодавством;</w:t>
            </w:r>
          </w:p>
          <w:p w14:paraId="76B17CD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забезпечує конфіденційність інформації, отриманої від учасників ринку, що використовується ним для виконання своїх функцій на ринку електричної енергії та становить комерційну таємницю, відповідно до вимог законодавства, а також забезпечує конфіденційність інформації щодо своєї діяльності, розкриття якої може надавати комерційні переваги учасникам ринку;</w:t>
            </w:r>
          </w:p>
          <w:p w14:paraId="120F3BC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здійснює інші функції, передбачені цим Законом, правилами ринку та правилами ринку "на добу наперед" та внутрішньодобового ринку.</w:t>
            </w:r>
          </w:p>
          <w:p w14:paraId="6D74AB3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Оператор ринку має право провадити діяльність з організації купівлі-продажу електричної енергії на ринку електричної енергії після отримання ним відповідної ліцензії та укладення договору про врегулювання небалансів з оператором системи передачі.</w:t>
            </w:r>
          </w:p>
          <w:p w14:paraId="2FD83A3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Оператор ринку не має права здійснювати діяльність з виробництва, передачі, розподілу та постачання електричної енергії споживачу, а також трейдерську діяльність.</w:t>
            </w:r>
          </w:p>
          <w:p w14:paraId="153EFBEC" w14:textId="54AC4282"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45" w:name="_Hlk54710611"/>
            <w:r w:rsidRPr="00E67927">
              <w:rPr>
                <w:rFonts w:ascii="Times New Roman" w:hAnsi="Times New Roman" w:cs="Times New Roman"/>
                <w:b/>
                <w:bCs/>
                <w:sz w:val="24"/>
                <w:szCs w:val="24"/>
                <w:lang w:val="uk-UA"/>
              </w:rPr>
              <w:t>Відсутній</w:t>
            </w:r>
          </w:p>
          <w:p w14:paraId="6F8053DC" w14:textId="4F475DFA"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FED0C89" w14:textId="6939DE8D"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6C1BB7FD" w14:textId="79F3BF08"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6F48B8C" w14:textId="72D2B156"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7EA20F0" w14:textId="5EDA63DA"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B359462" w14:textId="5E6F618B"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1FE05DB" w14:textId="7F66EC0E"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2A7ADA89" w14:textId="3A578E21"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4BF46A25" w14:textId="3E338B40"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p w14:paraId="5A71DABC"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p>
          <w:bookmarkEnd w:id="45"/>
          <w:p w14:paraId="2C534455" w14:textId="2442CE50" w:rsidR="0016169D"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w:t>
            </w:r>
            <w:r w:rsidR="0016169D" w:rsidRPr="00E67927">
              <w:rPr>
                <w:rFonts w:ascii="Times New Roman" w:hAnsi="Times New Roman" w:cs="Times New Roman"/>
                <w:sz w:val="24"/>
                <w:szCs w:val="24"/>
                <w:lang w:val="uk-UA"/>
              </w:rPr>
              <w:t>.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Порядок розрахунку вартості послуг оператора ринку та порядок оплати таких послуг визначаються правилами ринку "на добу наперед" та внутрішньодобового ринку.</w:t>
            </w:r>
          </w:p>
          <w:p w14:paraId="1171422E" w14:textId="1DDF3E79" w:rsidR="0016169D"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w:t>
            </w:r>
            <w:r w:rsidR="0016169D" w:rsidRPr="00E67927">
              <w:rPr>
                <w:rFonts w:ascii="Times New Roman" w:hAnsi="Times New Roman" w:cs="Times New Roman"/>
                <w:sz w:val="24"/>
                <w:szCs w:val="24"/>
                <w:lang w:val="uk-UA"/>
              </w:rPr>
              <w:t>. Оператор ринку має інші повноваження, права та обов’язки, передбачені цим Законом та іншими нормативно-правовими актами, що регулюють функціонування ринку електричної енергії.</w:t>
            </w:r>
          </w:p>
          <w:p w14:paraId="41049542" w14:textId="13D95683" w:rsidR="0016169D"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w:t>
            </w:r>
            <w:r w:rsidR="0016169D" w:rsidRPr="00E67927">
              <w:rPr>
                <w:rFonts w:ascii="Times New Roman" w:hAnsi="Times New Roman" w:cs="Times New Roman"/>
                <w:sz w:val="24"/>
                <w:szCs w:val="24"/>
                <w:lang w:val="uk-UA"/>
              </w:rPr>
              <w:t>. Оператор ринку утворюється у формі акціонерного товариства, 100 відсотків акцій у статутному капіталі якого належить державі та не підлягає приватизації або відчуженню в інший спосіб.</w:t>
            </w:r>
          </w:p>
          <w:p w14:paraId="67DEE7C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tc>
        <w:tc>
          <w:tcPr>
            <w:tcW w:w="2500" w:type="pct"/>
            <w:gridSpan w:val="2"/>
          </w:tcPr>
          <w:p w14:paraId="437993C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51.</w:t>
            </w:r>
            <w:r w:rsidRPr="00E67927">
              <w:rPr>
                <w:rFonts w:ascii="Times New Roman" w:hAnsi="Times New Roman" w:cs="Times New Roman"/>
                <w:sz w:val="24"/>
                <w:szCs w:val="24"/>
                <w:lang w:val="uk-UA"/>
              </w:rPr>
              <w:t> Оператор ринку електричної енергії</w:t>
            </w:r>
          </w:p>
          <w:p w14:paraId="2A26D76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Оператор ринку забезпечує функціонування ринку "на добу наперед" та внутрішньодобового ринку, а також здійснює організацію купівлі-продажу електричної енергії для доби постачання на підставі ліцензії.</w:t>
            </w:r>
          </w:p>
          <w:p w14:paraId="2F22D81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Оператор ринку створює організаційні, технологічні, інформаційні та інші умови для здійснення регулярних торгів за правилами ринку "на добу наперед" та внутрішньодобового ринку, укладання і виконання договорів та розрахунків за ними, зокрема визначає уповноважений банк або клірингову установу.</w:t>
            </w:r>
          </w:p>
          <w:p w14:paraId="66C901B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Оператор ринку:</w:t>
            </w:r>
          </w:p>
          <w:p w14:paraId="485379A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забезпечує рівні умови участі на ринку "на добу наперед" та внутрішньодобовому ринку;</w:t>
            </w:r>
          </w:p>
          <w:p w14:paraId="456F1A5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реєструє учасників ринку "на добу наперед" та внутрішньодобового ринку, забезпечує ведення та оприлюднення відповідного реєстру;</w:t>
            </w:r>
          </w:p>
          <w:p w14:paraId="5253570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забезпечує дотримання учасниками ринку "на добу наперед" та внутрішньодобового ринку вимог щодо надання гарантій виконання фінансових зобов’язань відповідно до правил ринку "на добу наперед" та внутрішньодобового ринку;</w:t>
            </w:r>
          </w:p>
          <w:p w14:paraId="623F4B7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14:paraId="313EE17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створює умови для забезпечення розрахунків за куплену/продану електричну енергію, зокрема шляхом запровадження клірингу;</w:t>
            </w:r>
          </w:p>
          <w:p w14:paraId="545D0FF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6) надає повідомлення про договірні обсяги купівлі-продажу електричної енергії для кожного розрахункового періоду відповідно до правил ринку;</w:t>
            </w:r>
          </w:p>
          <w:p w14:paraId="1139456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оприлюднює інформацію щодо торгів на ринку "на добу наперед" та внутрішньодобовому ринку, зокрема про ціни та обсяги купівлі-продажу електричної енергії, та іншу інформацію в обсягах та строки, визначені правилами ринку "на добу наперед" та внутрішньодобового ринку;</w:t>
            </w:r>
          </w:p>
          <w:p w14:paraId="5D274FE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надає учасникам ринку інформацію, необхідну для виконання ними 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4830936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надає Регулятору інформацію, необхідну для здійснення ним функцій і повноважень, встановлених законодавством;</w:t>
            </w:r>
          </w:p>
          <w:p w14:paraId="0A93AB6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забезпечує конфіденційність інформації, отриманої від учасників ринку, що використовується ним для виконання своїх функцій на ринку електричної енергії та становить комерційну таємницю, відповідно до вимог законодавства, а також забезпечує конфіденційність інформації щодо своєї діяльності, розкриття якої може надавати комерційні переваги учасникам ринку;</w:t>
            </w:r>
          </w:p>
          <w:p w14:paraId="5E22CE0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здійснює інші функції, передбачені цим Законом, правилами ринку та правилами ринку "на добу наперед" та внутрішньодобового ринку.</w:t>
            </w:r>
          </w:p>
          <w:p w14:paraId="7847C7C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Оператор ринку має право провадити діяльність з організації купівлі-продажу електричної енергії на ринку електричної енергії після отримання ним відповідної ліцензії та укладення договору про врегулювання небалансів з оператором системи передачі.</w:t>
            </w:r>
          </w:p>
          <w:p w14:paraId="74C8DFB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Оператор ринку не має права здійснювати діяльність з виробництва, передачі, розподілу та постачання електричної енергії споживачу, а також трейдерську діяльність.</w:t>
            </w:r>
          </w:p>
          <w:p w14:paraId="593B13A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6. Оператор ринку зобов'язаний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"на добу наперед" та внутрішньодобовому ринку, стосовно яких має обґрунтовані підстави вважати, що операції були </w:t>
            </w:r>
            <w:r w:rsidRPr="00E67927">
              <w:rPr>
                <w:rFonts w:ascii="Times New Roman" w:hAnsi="Times New Roman" w:cs="Times New Roman"/>
                <w:b/>
                <w:bCs/>
                <w:sz w:val="24"/>
                <w:szCs w:val="24"/>
                <w:lang w:val="uk-UA"/>
              </w:rPr>
              <w:lastRenderedPageBreak/>
              <w:t xml:space="preserve">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ринку має створити та підтримувати ефективні організаційні заходи, механізми та процедури для виявлення порушень на ринку «на добу наперед» та внутрішньодобовому ринку. </w:t>
            </w:r>
          </w:p>
          <w:p w14:paraId="4A6E7D2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7.</w:t>
            </w:r>
            <w:r w:rsidRPr="00E67927">
              <w:rPr>
                <w:rFonts w:ascii="Times New Roman" w:hAnsi="Times New Roman" w:cs="Times New Roman"/>
                <w:sz w:val="24"/>
                <w:szCs w:val="24"/>
                <w:lang w:val="uk-UA"/>
              </w:rPr>
              <w:t xml:space="preserve">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Порядок розрахунку вартості послуг оператора ринку та порядок оплати таких послуг визначаються правилами ринку "на добу наперед" та внутрішньодобового ринку.</w:t>
            </w:r>
          </w:p>
          <w:p w14:paraId="0BC35E6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8.</w:t>
            </w:r>
            <w:r w:rsidRPr="00E67927">
              <w:rPr>
                <w:rFonts w:ascii="Times New Roman" w:hAnsi="Times New Roman" w:cs="Times New Roman"/>
                <w:sz w:val="24"/>
                <w:szCs w:val="24"/>
                <w:lang w:val="uk-UA"/>
              </w:rPr>
              <w:t xml:space="preserve"> Оператор ринку має інші повноваження, права та обов’язки, передбачені цим Законом та іншими нормативно-правовими актами, що регулюють функціонування ринку електричної енергії.</w:t>
            </w:r>
          </w:p>
          <w:p w14:paraId="6109D2E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9.</w:t>
            </w:r>
            <w:r w:rsidRPr="00E67927">
              <w:rPr>
                <w:rFonts w:ascii="Times New Roman" w:hAnsi="Times New Roman" w:cs="Times New Roman"/>
                <w:sz w:val="24"/>
                <w:szCs w:val="24"/>
                <w:lang w:val="uk-UA"/>
              </w:rPr>
              <w:t xml:space="preserve"> Оператор ринку утворюється у формі акціонерного товариства, 100 відсотків акцій у статутному капіталі якого належить державі та не підлягає приватизації або відчуженню в інший спосіб.</w:t>
            </w:r>
          </w:p>
          <w:p w14:paraId="4FABEC5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tc>
      </w:tr>
      <w:tr w:rsidR="00E67927" w:rsidRPr="00E67927" w14:paraId="582CAB94" w14:textId="1197257F" w:rsidTr="00A634EC">
        <w:trPr>
          <w:jc w:val="center"/>
        </w:trPr>
        <w:tc>
          <w:tcPr>
            <w:tcW w:w="2500" w:type="pct"/>
          </w:tcPr>
          <w:p w14:paraId="3A1CB05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66.</w:t>
            </w:r>
            <w:r w:rsidRPr="00E67927">
              <w:rPr>
                <w:rFonts w:ascii="Times New Roman" w:hAnsi="Times New Roman" w:cs="Times New Roman"/>
                <w:sz w:val="24"/>
                <w:szCs w:val="24"/>
                <w:lang w:val="uk-UA"/>
              </w:rPr>
              <w:t> Двосторонні договори</w:t>
            </w:r>
          </w:p>
          <w:p w14:paraId="79A5EEF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w:t>
            </w:r>
          </w:p>
          <w:p w14:paraId="6DCC7E9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Відповідний двосторонній договір має встановлювати:</w:t>
            </w:r>
          </w:p>
          <w:p w14:paraId="5922895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предмет договору;</w:t>
            </w:r>
          </w:p>
          <w:p w14:paraId="1CFB473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ціну електричної енергії та/або порядок її розрахунку (формування);</w:t>
            </w:r>
          </w:p>
          <w:p w14:paraId="6EE6D6F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обсяг електричної енергії та графіки погодинного обсягу купівлі-продажу електричної енергії;</w:t>
            </w:r>
          </w:p>
          <w:p w14:paraId="28D1124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строки та порядок постачання електричної енергії;</w:t>
            </w:r>
          </w:p>
          <w:p w14:paraId="77B7EEB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порядок повідомлення про договірні обсяги купівлі-продажу електричної енергії за укладеним двостороннім договором;</w:t>
            </w:r>
          </w:p>
          <w:p w14:paraId="664D94A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порядок та форму розрахунків;</w:t>
            </w:r>
          </w:p>
          <w:p w14:paraId="494DCC0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строки та порядок оформлення актів приймання-передачі обсягів купівлі-продажу електричної енергії;</w:t>
            </w:r>
          </w:p>
          <w:p w14:paraId="4898E2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права, обов’язки та відповідальність сторін;</w:t>
            </w:r>
          </w:p>
          <w:p w14:paraId="2C4311B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строк дії договору.</w:t>
            </w:r>
          </w:p>
          <w:p w14:paraId="20758637" w14:textId="49FE85F2" w:rsidR="00B140F1"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46" w:name="_Hlk54715680"/>
            <w:r w:rsidRPr="00E67927">
              <w:rPr>
                <w:rFonts w:ascii="Times New Roman" w:hAnsi="Times New Roman" w:cs="Times New Roman"/>
                <w:sz w:val="24"/>
                <w:szCs w:val="24"/>
                <w:lang w:val="uk-UA"/>
              </w:rPr>
              <w:lastRenderedPageBreak/>
              <w:t xml:space="preserve">4. </w:t>
            </w:r>
            <w:bookmarkStart w:id="47" w:name="_Hlk57045412"/>
            <w:r w:rsidR="00B140F1" w:rsidRPr="00E67927">
              <w:rPr>
                <w:rFonts w:ascii="Times New Roman" w:hAnsi="Times New Roman" w:cs="Times New Roman"/>
                <w:b/>
                <w:bCs/>
                <w:sz w:val="24"/>
                <w:szCs w:val="24"/>
                <w:lang w:val="uk-UA"/>
              </w:rPr>
              <w:t>Регулятор має право встановлювати максимальний строк дії двосторонніх договорів, який не може бути меншим за шість місяців.</w:t>
            </w:r>
          </w:p>
          <w:p w14:paraId="240BA1DA" w14:textId="6180ACE4"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14:paraId="60F83F5D" w14:textId="77777777" w:rsidR="00B140F1" w:rsidRPr="00E67927" w:rsidRDefault="00B140F1" w:rsidP="00B140F1">
            <w:pPr>
              <w:shd w:val="clear" w:color="auto" w:fill="FFFFFF"/>
              <w:spacing w:after="0" w:line="240" w:lineRule="auto"/>
              <w:ind w:firstLine="450"/>
              <w:jc w:val="both"/>
              <w:rPr>
                <w:rFonts w:ascii="Times New Roman" w:hAnsi="Times New Roman" w:cs="Times New Roman"/>
                <w:b/>
                <w:bCs/>
                <w:sz w:val="24"/>
                <w:szCs w:val="24"/>
                <w:lang w:val="uk-UA"/>
              </w:rPr>
            </w:pPr>
            <w:bookmarkStart w:id="48" w:name="_Hlk54711680"/>
            <w:bookmarkEnd w:id="47"/>
            <w:r w:rsidRPr="00E67927">
              <w:rPr>
                <w:rFonts w:ascii="Times New Roman" w:hAnsi="Times New Roman" w:cs="Times New Roman"/>
                <w:b/>
                <w:bCs/>
                <w:sz w:val="24"/>
                <w:szCs w:val="24"/>
                <w:lang w:val="uk-UA"/>
              </w:rPr>
              <w:t>Сторони двостороннього договору, що входять до складу одного вертикально інтегрованого суб’єкта або є афілійованими між собою, протягом трьох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w:t>
            </w:r>
          </w:p>
          <w:p w14:paraId="54FF1099" w14:textId="2EA3C115" w:rsidR="0016169D" w:rsidRPr="00E67927" w:rsidRDefault="00B140F1" w:rsidP="00B140F1">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 Регулятор з метою забезпечення достатнього рівня ліквідності на ринку електричної енергії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 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w:t>
            </w:r>
            <w:bookmarkEnd w:id="46"/>
            <w:bookmarkEnd w:id="48"/>
          </w:p>
        </w:tc>
        <w:tc>
          <w:tcPr>
            <w:tcW w:w="2500" w:type="pct"/>
            <w:gridSpan w:val="2"/>
          </w:tcPr>
          <w:p w14:paraId="123CEF6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66.</w:t>
            </w:r>
            <w:r w:rsidRPr="00E67927">
              <w:rPr>
                <w:rFonts w:ascii="Times New Roman" w:hAnsi="Times New Roman" w:cs="Times New Roman"/>
                <w:sz w:val="24"/>
                <w:szCs w:val="24"/>
                <w:lang w:val="uk-UA"/>
              </w:rPr>
              <w:t> Двосторонні договори</w:t>
            </w:r>
          </w:p>
          <w:p w14:paraId="46BA41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w:t>
            </w:r>
          </w:p>
          <w:p w14:paraId="7270A77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Відповідний двосторонній договір має встановлювати:</w:t>
            </w:r>
          </w:p>
          <w:p w14:paraId="66D56EB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предмет договору;</w:t>
            </w:r>
          </w:p>
          <w:p w14:paraId="2506929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ціну електричної енергії та/або порядок її розрахунку (формування);</w:t>
            </w:r>
          </w:p>
          <w:p w14:paraId="083298B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обсяг електричної енергії та графіки погодинного обсягу купівлі-продажу електричної енергії;</w:t>
            </w:r>
          </w:p>
          <w:p w14:paraId="1818EFC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строки та порядок постачання електричної енергії;</w:t>
            </w:r>
          </w:p>
          <w:p w14:paraId="0FB4977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порядок повідомлення про договірні обсяги купівлі-продажу електричної енергії за укладеним двостороннім договором;</w:t>
            </w:r>
          </w:p>
          <w:p w14:paraId="1E22893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порядок та форму розрахунків;</w:t>
            </w:r>
          </w:p>
          <w:p w14:paraId="2DF6E18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строки та порядок оформлення актів приймання-передачі обсягів купівлі-продажу електричної енергії;</w:t>
            </w:r>
          </w:p>
          <w:p w14:paraId="73374DD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права, обов’язки та відповідальність сторін;</w:t>
            </w:r>
          </w:p>
          <w:p w14:paraId="2BB106D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строк дії договору.</w:t>
            </w:r>
          </w:p>
          <w:p w14:paraId="4161587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 xml:space="preserve">4. 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14:paraId="4E8C146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6EF7128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5130A6C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У разі, якщо купівля-продаж електричної енергії за двосторонніми договорами здійснюється на організованому торгівельному майданчику, оператор організованого торгівельного майданчика зобов'язаний повідомляти</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без затримок, але після з’ясування всіх обставин та проведення оцінки фактів, у строк, що не може перевищувати 30 календарних днів Регулятора про операції, стосовно яких існують обґрунтовані підстави вважати, що вони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У зв'язку з цим організований торгівельний майданчик має створити та підтримувати ефективні організаційні заходи, механізми та процедури для виявлення порушень на організованому торгівельному майданчику. Така вимога застосовується для будь-якого іншого організованого торгівельного майданчика, на якому укладаються правочини з оптовими енергетичними продуктами.</w:t>
            </w:r>
          </w:p>
          <w:p w14:paraId="6E8622B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tc>
      </w:tr>
      <w:tr w:rsidR="00E67927" w:rsidRPr="00E67927" w14:paraId="42C060F5" w14:textId="2AEEE5C8" w:rsidTr="00A634EC">
        <w:trPr>
          <w:jc w:val="center"/>
        </w:trPr>
        <w:tc>
          <w:tcPr>
            <w:tcW w:w="2500" w:type="pct"/>
          </w:tcPr>
          <w:p w14:paraId="2D6C38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bookmarkStart w:id="49" w:name="_Hlk56875868"/>
            <w:r w:rsidRPr="00E67927">
              <w:rPr>
                <w:rFonts w:ascii="Times New Roman" w:hAnsi="Times New Roman" w:cs="Times New Roman"/>
                <w:b/>
                <w:bCs/>
                <w:sz w:val="24"/>
                <w:szCs w:val="24"/>
                <w:lang w:val="uk-UA"/>
              </w:rPr>
              <w:lastRenderedPageBreak/>
              <w:t>Стаття 67.</w:t>
            </w:r>
            <w:r w:rsidRPr="00E67927">
              <w:rPr>
                <w:rFonts w:ascii="Times New Roman" w:hAnsi="Times New Roman" w:cs="Times New Roman"/>
                <w:sz w:val="24"/>
                <w:szCs w:val="24"/>
                <w:lang w:val="uk-UA"/>
              </w:rPr>
              <w:t> Ринок "на добу наперед" та внутрішньодобовий ринок</w:t>
            </w:r>
          </w:p>
          <w:p w14:paraId="2BB0B0C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В Україні функціонує єдиний ринок "на добу наперед" та внутрішньодобовий ринок.</w:t>
            </w:r>
          </w:p>
          <w:p w14:paraId="347ACE1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Для участі на ринку "на добу наперед" та внутрішньодобовому ринку учасники ринку укладають з оператором ринку договір про участь у ринку "на добу наперед" та внутрішньодобовому ринку, типова форма якого є невід’ємною частиною правил ринку "на добу наперед" та внутрішньодобового ринку.</w:t>
            </w:r>
          </w:p>
          <w:p w14:paraId="6641DFC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Оператор ринку не має права відмовити в укладенні договору про участь у ринку "на добу наперед" та внутрішньодобовому ринку, якщо учасник ринку належним чином виконав усі умови правил ринку "на добу </w:t>
            </w:r>
            <w:r w:rsidRPr="00E67927">
              <w:rPr>
                <w:rFonts w:ascii="Times New Roman" w:hAnsi="Times New Roman" w:cs="Times New Roman"/>
                <w:sz w:val="24"/>
                <w:szCs w:val="24"/>
                <w:lang w:val="uk-UA"/>
              </w:rPr>
              <w:lastRenderedPageBreak/>
              <w:t>наперед" та внутрішньодобового ринку щодо доступу до ринку "на добу наперед" та внутрішньодобового ринку.</w:t>
            </w:r>
          </w:p>
          <w:p w14:paraId="083222A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Купівля-продаж електричної енергії на ринку "на добу наперед" та внутрішньодобовому ринку здійснюється за правилами ринку "на добу наперед" та внутрішньодобового ринку.</w:t>
            </w:r>
          </w:p>
          <w:p w14:paraId="0667CF8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Регулятор з метою забезпечення достатнього рівня ліквідності на ринку "на добу наперед" має право встановлювати:</w:t>
            </w:r>
          </w:p>
          <w:p w14:paraId="57909793" w14:textId="2B5A1E8A"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 граничну нижню межу обов’язкового місячного обсягу продажу електричної енергії на ринку "на добу наперед", але не більше </w:t>
            </w:r>
            <w:r w:rsidR="00B140F1" w:rsidRPr="00E67927">
              <w:rPr>
                <w:rFonts w:ascii="Times New Roman" w:hAnsi="Times New Roman" w:cs="Times New Roman"/>
                <w:b/>
                <w:bCs/>
                <w:sz w:val="24"/>
                <w:szCs w:val="24"/>
                <w:lang w:val="uk-UA"/>
              </w:rPr>
              <w:t>30</w:t>
            </w:r>
            <w:r w:rsidRPr="00E67927">
              <w:rPr>
                <w:rFonts w:ascii="Times New Roman" w:hAnsi="Times New Roman" w:cs="Times New Roman"/>
                <w:b/>
                <w:bCs/>
                <w:sz w:val="24"/>
                <w:szCs w:val="24"/>
                <w:lang w:val="uk-UA"/>
              </w:rPr>
              <w:t xml:space="preserve"> відсотків</w:t>
            </w:r>
            <w:r w:rsidRPr="00E67927">
              <w:rPr>
                <w:rFonts w:ascii="Times New Roman" w:hAnsi="Times New Roman" w:cs="Times New Roman"/>
                <w:sz w:val="24"/>
                <w:szCs w:val="24"/>
                <w:lang w:val="uk-UA"/>
              </w:rPr>
              <w:t xml:space="preserve"> їхнього місячного обсягу продажу електричної енергії відповідно до правил ринку;</w:t>
            </w:r>
          </w:p>
          <w:p w14:paraId="6113CB1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оператору системи передачі та операторам систем розподілу - граничну нижню межу обов’язкової купівлі електричної енергії на ринку "на добу наперед" з метою компенсації технологічних втрат електричної енергії на її передачу та розподіл електричними мережами відповідно;</w:t>
            </w:r>
          </w:p>
          <w:p w14:paraId="4F628E9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виробникам, що здійснюють виробництво електричної енергії на гідроакумулюючих станціях, - граничну нижню межу обов’язкової купівлі електричної енергії на ринку "на добу наперед" для покриття технологічних потреб гідроакумулюючих станцій;</w:t>
            </w:r>
          </w:p>
          <w:p w14:paraId="130505E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c>
          <w:tcPr>
            <w:tcW w:w="2500" w:type="pct"/>
            <w:gridSpan w:val="2"/>
          </w:tcPr>
          <w:p w14:paraId="4C1CAA3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67.</w:t>
            </w:r>
            <w:r w:rsidRPr="00E67927">
              <w:rPr>
                <w:rFonts w:ascii="Times New Roman" w:hAnsi="Times New Roman" w:cs="Times New Roman"/>
                <w:sz w:val="24"/>
                <w:szCs w:val="24"/>
                <w:lang w:val="uk-UA"/>
              </w:rPr>
              <w:t> Ринок "на добу наперед" та внутрішньодобовий ринок</w:t>
            </w:r>
          </w:p>
          <w:p w14:paraId="02BB1B0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В Україні функціонує єдиний ринок "на добу наперед" та внутрішньодобовий ринок.</w:t>
            </w:r>
          </w:p>
          <w:p w14:paraId="5F07EE7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Для участі на ринку "на добу наперед" та внутрішньодобовому ринку учасники ринку укладають з оператором ринку договір про участь у ринку "на добу наперед" та внутрішньодобовому ринку, типова форма якого є невід’ємною частиною правил ринку "на добу наперед" та внутрішньодобового ринку.</w:t>
            </w:r>
          </w:p>
          <w:p w14:paraId="4E5379A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Оператор ринку не має права відмовити в укладенні договору про участь у ринку "на добу наперед" та внутрішньодобовому ринку, якщо учасник ринку належним чином виконав усі умови правил ринку "на добу </w:t>
            </w:r>
            <w:r w:rsidRPr="00E67927">
              <w:rPr>
                <w:rFonts w:ascii="Times New Roman" w:hAnsi="Times New Roman" w:cs="Times New Roman"/>
                <w:sz w:val="24"/>
                <w:szCs w:val="24"/>
                <w:lang w:val="uk-UA"/>
              </w:rPr>
              <w:lastRenderedPageBreak/>
              <w:t>наперед" та внутрішньодобового ринку щодо доступу до ринку "на добу наперед" та внутрішньодобового ринку.</w:t>
            </w:r>
          </w:p>
          <w:p w14:paraId="736E341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Купівля-продаж електричної енергії на ринку "на добу наперед" та внутрішньодобовому ринку здійснюється за правилами ринку "на добу наперед" та внутрішньодобового ринку.</w:t>
            </w:r>
          </w:p>
          <w:p w14:paraId="65D2047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Регулятор з метою забезпечення достатнього рівня ліквідності на ринку "на добу наперед" має право встановлювати:</w:t>
            </w:r>
          </w:p>
          <w:p w14:paraId="4502317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 граничну нижню межу обов’язкового місячного обсягу продажу електричної енергії на ринку "на добу наперед", але не більше </w:t>
            </w:r>
            <w:r w:rsidRPr="00E67927">
              <w:rPr>
                <w:rFonts w:ascii="Times New Roman" w:hAnsi="Times New Roman" w:cs="Times New Roman"/>
                <w:b/>
                <w:bCs/>
                <w:sz w:val="24"/>
                <w:szCs w:val="24"/>
                <w:lang w:val="uk-UA"/>
              </w:rPr>
              <w:t>15 відсотків</w:t>
            </w:r>
            <w:r w:rsidRPr="00E67927">
              <w:rPr>
                <w:rFonts w:ascii="Times New Roman" w:hAnsi="Times New Roman" w:cs="Times New Roman"/>
                <w:sz w:val="24"/>
                <w:szCs w:val="24"/>
                <w:lang w:val="uk-UA"/>
              </w:rPr>
              <w:t xml:space="preserve"> їхнього місячного обсягу продажу електричної енергії відповідно до правил ринку;</w:t>
            </w:r>
          </w:p>
          <w:p w14:paraId="0030226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оператору системи передачі та операторам систем розподілу - граничну нижню межу обов’язкової купівлі електричної енергії на ринку "на добу наперед" з метою компенсації технологічних втрат електричної енергії на її передачу та розподіл електричними мережами відповідно;</w:t>
            </w:r>
          </w:p>
          <w:p w14:paraId="51A3CB0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виробникам, що здійснюють виробництво електричної енергії на гідроакумулюючих станціях, - граничну нижню межу обов’язкової купівлі електричної енергії на ринку "на добу наперед" для покриття технологічних потреб гідроакумулюючих станцій;</w:t>
            </w:r>
          </w:p>
          <w:p w14:paraId="29F1E3BA" w14:textId="13B021E3"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w:t>
            </w:r>
          </w:p>
        </w:tc>
      </w:tr>
      <w:bookmarkEnd w:id="49"/>
      <w:tr w:rsidR="00E67927" w:rsidRPr="00E67927" w14:paraId="62A7DDFA" w14:textId="3FBA27A5" w:rsidTr="00A634EC">
        <w:trPr>
          <w:jc w:val="center"/>
        </w:trPr>
        <w:tc>
          <w:tcPr>
            <w:tcW w:w="2500" w:type="pct"/>
          </w:tcPr>
          <w:p w14:paraId="2C5F64B9" w14:textId="533FD750"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2721BBA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67-1. Механізми підтримання ліквідності на ринку електричної енергії</w:t>
            </w:r>
          </w:p>
          <w:p w14:paraId="5428AD5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Оператор ринку зобов’язаний забезпечити:</w:t>
            </w:r>
          </w:p>
          <w:p w14:paraId="378EBAD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наявність механізмів підтримання ліквідності на ринку "на добу наперед" та внутрішньодобовому ринку;</w:t>
            </w:r>
          </w:p>
          <w:p w14:paraId="79A3D5C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укладення договорів про виконання функцій маркет-мейкера з учасниками ринку (учасниками оптового енергетичного ринку), діяльність яких згідно з критеріями, встановленими оператором ринку, підтримує ліквідність на ринку "на добу наперед" та внутрішньодобовому ринку.</w:t>
            </w:r>
          </w:p>
          <w:p w14:paraId="1D4DFCA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Оператор ринку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оператор ринку забезпечує, що </w:t>
            </w:r>
            <w:r w:rsidRPr="00E67927">
              <w:rPr>
                <w:rFonts w:ascii="Times New Roman" w:hAnsi="Times New Roman" w:cs="Times New Roman"/>
                <w:b/>
                <w:bCs/>
                <w:sz w:val="24"/>
                <w:szCs w:val="24"/>
                <w:lang w:val="uk-UA"/>
              </w:rPr>
              <w:lastRenderedPageBreak/>
              <w:t>учасники ринку "на добу наперед" та внутрішньодобового ринку, кількість яких є достатньою з урахуванням масштабу ринку та предмета торгівлі (електричної енергії)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14:paraId="53E3659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На підставі такого внутрішнього документа оператор ринку зобов’язаний укласти з учасниками ринку (учасниками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на ринку "на добу наперед" та внутрішньодобовому ринку.</w:t>
            </w:r>
          </w:p>
          <w:p w14:paraId="55BC5B0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Особа набуває статусу маркет-мейкера з дати підписання договору про виконання функцій маркет-мейкера.</w:t>
            </w:r>
          </w:p>
          <w:p w14:paraId="35FCA58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Оператор ринку повинен виконувати обов’язок, передбачений пунктом 1 частини першої цієї статті, щодо торгів на ринку "на добу наперед" та торгів на внутрішньодобовому ринку, у випадку наявності можливості співставлення зустрічних заявок учасників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14:paraId="38664C2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Наявність ліквідного ринку "на добу наперед" та внутрішньодобового ринку визначається у встановленому Регулятором порядку.</w:t>
            </w:r>
          </w:p>
          <w:p w14:paraId="4783A15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Оператор ринку публікує на своєму веб-сайті перелік учасників ринку, що підписали договір про виконання функцій маркет-мейкера.</w:t>
            </w:r>
          </w:p>
          <w:p w14:paraId="1FD29E5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Про внесення змін до механізму підтримання ліквідності оператор ринку повідомляє на своєму веб-сайті всіх учасників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14:paraId="6E12425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4. Оператор ринку забезпечує однакові вигоди (винагороди, компенсації тощо) учасникам ринку (учасникам оптового енергетичного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14:paraId="4D887E7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Оператор ринку повинен мати внутрішні процедури контролю виконання учасниками ринку (учасниками оптового енергетичного ринку) умов договору про виконання функцій маркет-мейкера.</w:t>
            </w:r>
          </w:p>
          <w:p w14:paraId="08687A2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Оператор ринку повинен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14:paraId="2B237C6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Правилами ринку "на добу наперед" та внутрішньодобового ринку встановлюються:</w:t>
            </w:r>
          </w:p>
          <w:p w14:paraId="0B68E29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вимоги до механізму підтримання ліквідності, які зокрема забезпечують, що його умови є справедливими та недискримінаційними;</w:t>
            </w:r>
          </w:p>
          <w:p w14:paraId="51C8E2B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вимоги до договору про виконання функцій маркет-мейкера;</w:t>
            </w:r>
          </w:p>
          <w:p w14:paraId="22AF557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14:paraId="3B6F544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вимоги до політики надання вигод учасникам ринків, що уклали договір про виконання функцій маркет-мейкера з операторами ринків;</w:t>
            </w:r>
          </w:p>
          <w:p w14:paraId="3902218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випадки обов’язковості укладання учасником ринку договору про виконання функцій маркет-мейкера з оператором ринку.</w:t>
            </w:r>
          </w:p>
          <w:p w14:paraId="21CC44A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14:paraId="638FACF2" w14:textId="53340B14"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u w:val="single"/>
                <w:lang w:val="uk-UA"/>
              </w:rPr>
            </w:pPr>
          </w:p>
        </w:tc>
      </w:tr>
      <w:tr w:rsidR="00E67927" w:rsidRPr="00E67927" w14:paraId="4506A2D5" w14:textId="19EAAF1C" w:rsidTr="00A634EC">
        <w:trPr>
          <w:jc w:val="center"/>
        </w:trPr>
        <w:tc>
          <w:tcPr>
            <w:tcW w:w="2500" w:type="pct"/>
          </w:tcPr>
          <w:p w14:paraId="1C47982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68.</w:t>
            </w:r>
            <w:r w:rsidRPr="00E67927">
              <w:rPr>
                <w:rFonts w:ascii="Times New Roman" w:hAnsi="Times New Roman" w:cs="Times New Roman"/>
                <w:sz w:val="24"/>
                <w:szCs w:val="24"/>
                <w:lang w:val="uk-UA"/>
              </w:rPr>
              <w:t> Балансуючий ринок</w:t>
            </w:r>
          </w:p>
          <w:p w14:paraId="01A45C8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В Україні функціонує єдиний балансуючий ринок.</w:t>
            </w:r>
          </w:p>
          <w:p w14:paraId="197F149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На балансуючому ринку оператором системи передачі здійснюються:</w:t>
            </w:r>
          </w:p>
          <w:p w14:paraId="3B44D0E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купівля та продаж електричної енергії для балансування обсягів попиту та пропозиції електричної енергії у межах поточної доби;</w:t>
            </w:r>
          </w:p>
          <w:p w14:paraId="5A0DEA5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купівля та продаж електричної енергії з метою врегулювання небалансів електричної енергії сторін, відповідальних за баланс.</w:t>
            </w:r>
          </w:p>
          <w:p w14:paraId="62E30BC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 тарифом або за аукціонною ціною.</w:t>
            </w:r>
          </w:p>
          <w:p w14:paraId="3B47AFC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14:paraId="482F410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Постачальник послуг з балансування має відповідати вимогам правил ринку щодо надання послуг з балансування.</w:t>
            </w:r>
          </w:p>
          <w:p w14:paraId="57DDA9C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Для надання послуг з балансування учасники ринку укладають з оператором системи передачі договір на основі типового договору про участь у балансуючому ринку.</w:t>
            </w:r>
          </w:p>
          <w:p w14:paraId="6DC78FD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Постачальники послуг з балансування реєструються адміністратором розрахунків у порядку, визначеному правилами ринку.</w:t>
            </w:r>
          </w:p>
          <w:p w14:paraId="1BE5DC5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Типовий договір про участь у балансуючому ринку затверджується Регулятором.</w:t>
            </w:r>
          </w:p>
          <w:p w14:paraId="5C428FC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Постачальник послуг з балансування подає оператору системи передачі свої пропозиції (заявки) щодо збільшення (зменшення) свого навантаження з метою продажу/купівлі електричної енергії на балансуючому ринку відповідно до правил ринку.</w:t>
            </w:r>
          </w:p>
          <w:p w14:paraId="0091C80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14:paraId="73B3005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w:t>
            </w:r>
            <w:r w:rsidRPr="00E67927">
              <w:rPr>
                <w:rFonts w:ascii="Times New Roman" w:hAnsi="Times New Roman" w:cs="Times New Roman"/>
                <w:sz w:val="24"/>
                <w:szCs w:val="24"/>
                <w:lang w:val="uk-UA"/>
              </w:rPr>
              <w:lastRenderedPageBreak/>
              <w:t>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w:t>
            </w:r>
          </w:p>
          <w:p w14:paraId="35200C7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малі гідроелектростанції), яким встановлено "зелений" тариф, або виробники,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 зобов’язані надавати послуги на балансуючому ринку відповідно до правил ринку.</w:t>
            </w:r>
          </w:p>
          <w:p w14:paraId="298B7CA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в результаті виконання команди оператора </w:t>
            </w:r>
            <w:r w:rsidRPr="00E67927">
              <w:rPr>
                <w:rFonts w:ascii="Times New Roman" w:hAnsi="Times New Roman" w:cs="Times New Roman"/>
                <w:sz w:val="24"/>
                <w:szCs w:val="24"/>
                <w:lang w:val="uk-UA"/>
              </w:rPr>
              <w:lastRenderedPageBreak/>
              <w:t>системи передачі, дорівнює вартості електричної енергії, не відпущеної таким виробником за "зеленим" тарифом або за аукціонною ціною.</w:t>
            </w:r>
          </w:p>
          <w:p w14:paraId="673A3F2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14:paraId="40959A4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Команда оператора системи передачі постачальнику послуг з балансування на збільшення (зменшення) навантаження для відповідного постачальника послуг з балансування є прийняттям (акцептом) його відповідної пропозиції (заявки) на балансуючому ринку оператором системи передачі, зміною його акцептованого добового графіка електричної енергії та визначає взаємні зобов’язання оператора системи передачі та постачальника послуг з балансування з купівлі-продажу відповідного обсягу електричної енергії на балансуючому ринку за ціною, визначеною відповідно до правил ринку.</w:t>
            </w:r>
          </w:p>
          <w:p w14:paraId="464B765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результатами роботи балансуючого ринку за відповідну добу на підставі даних оператора системи передачі та адміністратора комерційного обліку адміністратор розрахунків розраховує платежі оператора системи передачі та постачальників послуг з балансування за електричну енергію, ціни небалансу електричної енергії, а також обсяги небалансів електричної енергії учасників ринку і відповідні платежі за них та виставляє відповідні рахунки у порядку, визначеному правилами ринку.</w:t>
            </w:r>
          </w:p>
          <w:p w14:paraId="5807F9CA" w14:textId="0E5E4863"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Відсутній</w:t>
            </w:r>
          </w:p>
        </w:tc>
        <w:tc>
          <w:tcPr>
            <w:tcW w:w="2500" w:type="pct"/>
            <w:gridSpan w:val="2"/>
          </w:tcPr>
          <w:p w14:paraId="2B034BF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68.</w:t>
            </w:r>
            <w:r w:rsidRPr="00E67927">
              <w:rPr>
                <w:rFonts w:ascii="Times New Roman" w:hAnsi="Times New Roman" w:cs="Times New Roman"/>
                <w:sz w:val="24"/>
                <w:szCs w:val="24"/>
                <w:lang w:val="uk-UA"/>
              </w:rPr>
              <w:t> Балансуючий ринок</w:t>
            </w:r>
          </w:p>
          <w:p w14:paraId="38870A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В Україні функціонує єдиний балансуючий ринок.</w:t>
            </w:r>
          </w:p>
          <w:p w14:paraId="2F9B04C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На балансуючому ринку оператором системи передачі здійснюються:</w:t>
            </w:r>
          </w:p>
          <w:p w14:paraId="6911FEE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купівля та продаж електричної енергії для балансування обсягів попиту та пропозиції електричної енергії у межах поточної доби;</w:t>
            </w:r>
          </w:p>
          <w:p w14:paraId="726CFD3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купівля та продаж електричної енергії з метою врегулювання небалансів електричної енергії сторін, відповідальних за баланс.</w:t>
            </w:r>
          </w:p>
          <w:p w14:paraId="5A3B3F9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 тарифом або за аукціонною ціною.</w:t>
            </w:r>
          </w:p>
          <w:p w14:paraId="2E041DA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14:paraId="6EF2BC0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Постачальник послуг з балансування має відповідати вимогам правил ринку щодо надання послуг з балансування.</w:t>
            </w:r>
          </w:p>
          <w:p w14:paraId="7123438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Для надання послуг з балансування учасники ринку укладають з оператором системи передачі договір на основі типового договору про участь у балансуючому ринку.</w:t>
            </w:r>
          </w:p>
          <w:p w14:paraId="70E1C7A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Постачальники послуг з балансування реєструються адміністратором розрахунків у порядку, визначеному правилами ринку.</w:t>
            </w:r>
          </w:p>
          <w:p w14:paraId="20B4AA5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Типовий договір про участь у балансуючому ринку затверджується Регулятором.</w:t>
            </w:r>
          </w:p>
          <w:p w14:paraId="4DF74AE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Постачальник послуг з балансування подає оператору системи передачі свої пропозиції (заявки) щодо збільшення (зменшення) свого навантаження з метою продажу/купівлі електричної енергії на балансуючому ринку відповідно до правил ринку.</w:t>
            </w:r>
          </w:p>
          <w:p w14:paraId="2302745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14:paraId="3034F17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w:t>
            </w:r>
            <w:r w:rsidRPr="00E67927">
              <w:rPr>
                <w:rFonts w:ascii="Times New Roman" w:hAnsi="Times New Roman" w:cs="Times New Roman"/>
                <w:sz w:val="24"/>
                <w:szCs w:val="24"/>
                <w:lang w:val="uk-UA"/>
              </w:rPr>
              <w:lastRenderedPageBreak/>
              <w:t>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w:t>
            </w:r>
          </w:p>
          <w:p w14:paraId="7A2011E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малі гідроелектростанції), яким встановлено "зелений" тариф, або виробники,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 зобов’язані надавати послуги на балансуючому ринку відповідно до правил ринку.</w:t>
            </w:r>
          </w:p>
          <w:p w14:paraId="3B5AF90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в результаті виконання команди оператора </w:t>
            </w:r>
            <w:r w:rsidRPr="00E67927">
              <w:rPr>
                <w:rFonts w:ascii="Times New Roman" w:hAnsi="Times New Roman" w:cs="Times New Roman"/>
                <w:sz w:val="24"/>
                <w:szCs w:val="24"/>
                <w:lang w:val="uk-UA"/>
              </w:rPr>
              <w:lastRenderedPageBreak/>
              <w:t>системи передачі, дорівнює вартості електричної енергії, не відпущеної таким виробником за "зеленим" тарифом або за аукціонною ціною.</w:t>
            </w:r>
          </w:p>
          <w:p w14:paraId="2C1020A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14:paraId="01C0F5A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Команда оператора системи передачі постачальнику послуг з балансування на збільшення (зменшення) навантаження для відповідного постачальника послуг з балансування є прийняттям (акцептом) його відповідної пропозиції (заявки) на балансуючому ринку оператором системи передачі, зміною його акцептованого добового графіка електричної енергії та визначає взаємні зобов’язання оператора системи передачі та постачальника послуг з балансування з купівлі-продажу відповідного обсягу електричної енергії на балансуючому ринку за ціною, визначеною відповідно до правил ринку.</w:t>
            </w:r>
          </w:p>
          <w:p w14:paraId="629D5C8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результатами роботи балансуючого ринку за відповідну добу на підставі даних оператора системи передачі та адміністратора комерційного обліку адміністратор розрахунків розраховує платежі оператора системи передачі та постачальників послуг з балансування за електричну енергію, ціни небалансу електричної енергії, а також обсяги небалансів електричної енергії учасників ринку і відповідні платежі за них та виставляє відповідні рахунки у порядку, визначеному правилами ринку.</w:t>
            </w:r>
          </w:p>
          <w:p w14:paraId="5B4C8DED" w14:textId="49F3F58C"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8. У разі, якщо оператор системи передачі має обґрунтовані підстави вважати, що операція на балансуючому ринку була здійснена з порушенням встановлених обмежень щодо поводження з інсайдерською інформацією або така операція має ознаки маніпулювання чи спроби маніпулювання на ринку електричної енергії, оператор системи передачі зобов'язаний невідкладно повідомити про це Регулятора.</w:t>
            </w:r>
          </w:p>
        </w:tc>
      </w:tr>
      <w:tr w:rsidR="00E67927" w:rsidRPr="00E67927" w14:paraId="545562FB" w14:textId="22EDA540" w:rsidTr="00A634EC">
        <w:trPr>
          <w:jc w:val="center"/>
        </w:trPr>
        <w:tc>
          <w:tcPr>
            <w:tcW w:w="2500" w:type="pct"/>
          </w:tcPr>
          <w:p w14:paraId="5292238C" w14:textId="4A772F7E"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50" w:name="_Hlk57045627"/>
            <w:bookmarkStart w:id="51" w:name="_Hlk54717124"/>
            <w:r w:rsidRPr="00E67927">
              <w:rPr>
                <w:rFonts w:ascii="Times New Roman" w:hAnsi="Times New Roman" w:cs="Times New Roman"/>
                <w:b/>
                <w:bCs/>
                <w:sz w:val="24"/>
                <w:szCs w:val="24"/>
                <w:lang w:val="uk-UA"/>
              </w:rPr>
              <w:lastRenderedPageBreak/>
              <w:t>Відсутня</w:t>
            </w:r>
          </w:p>
          <w:bookmarkEnd w:id="50"/>
          <w:p w14:paraId="4B6A9EA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c>
          <w:tcPr>
            <w:tcW w:w="2500" w:type="pct"/>
            <w:gridSpan w:val="2"/>
          </w:tcPr>
          <w:p w14:paraId="043CE32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Стаття 73-1. Професійна таємниця на ринку електричної енергії</w:t>
            </w:r>
          </w:p>
          <w:p w14:paraId="2EE2130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1. Професійною таємницею на ринку електричної енергії (далі - професійна таємниця) є інформація про діяльність та/або фінансовий стан учасника ринку (учасника оптового енергетичного ринку), а також інша передбачена частиною другою цієї статті інформація, що стала відомою:</w:t>
            </w:r>
          </w:p>
          <w:p w14:paraId="3200A33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особі, яка професійно організовує операції з оптовими енергетичними продуктами, у процесі взаємодії з учасником ринку на ринку електричної енергії;</w:t>
            </w:r>
          </w:p>
          <w:p w14:paraId="5D81A31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третім особам під час провадження ними діяльності, пов’язаної з ринками електричної енергії;</w:t>
            </w:r>
          </w:p>
          <w:p w14:paraId="515A486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14:paraId="0F976C5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14:paraId="3F24C4F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Професійною таємницею, зокрема, є інформація та дані:</w:t>
            </w:r>
          </w:p>
          <w:p w14:paraId="00A4EC69" w14:textId="3E647FF0"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 </w:t>
            </w:r>
            <w:r w:rsidR="003C2D9A" w:rsidRPr="00E67927">
              <w:rPr>
                <w:rFonts w:ascii="Times New Roman" w:hAnsi="Times New Roman" w:cs="Times New Roman"/>
                <w:b/>
                <w:bCs/>
                <w:sz w:val="24"/>
                <w:szCs w:val="24"/>
                <w:lang w:val="uk-UA"/>
              </w:rPr>
              <w:t xml:space="preserve">про залишок на рахунках (баланс) </w:t>
            </w:r>
            <w:r w:rsidRPr="00E67927">
              <w:rPr>
                <w:rFonts w:ascii="Times New Roman" w:hAnsi="Times New Roman" w:cs="Times New Roman"/>
                <w:b/>
                <w:bCs/>
                <w:sz w:val="24"/>
                <w:szCs w:val="24"/>
                <w:lang w:val="uk-UA"/>
              </w:rPr>
              <w:t>учасника ринку (учасника оптового енергетичного ринку);</w:t>
            </w:r>
          </w:p>
          <w:p w14:paraId="520E1FDB"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про торгівельні операції, проведені на користь чи за дорученням учасника ринку (учасника оптового енергетичного ринку) правочини;</w:t>
            </w:r>
          </w:p>
          <w:p w14:paraId="02E8F8B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про клієнтів та споживачів учасника ринку (учасника оптового енергетичного ринку), крім отриманої з публічних джерел;</w:t>
            </w:r>
          </w:p>
          <w:p w14:paraId="3E9B4A5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що міститься у інформаційних системах оператора системи передачі, оператора ринку та інших осіб, які професійно організовують операції з оптовими енергетичними продуктами;</w:t>
            </w:r>
          </w:p>
          <w:p w14:paraId="667FEA1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що міститься у  інформаційній системі уповноваженого банку;</w:t>
            </w:r>
          </w:p>
          <w:p w14:paraId="54442FD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звітні дані учасника ринку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14:paraId="56EC7A3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про засоби, що використовуються учасником ринку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14:paraId="4919566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8) про учасників ринку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14:paraId="6C14F07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9) про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14:paraId="7A598B1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10) Конфіденційна інформація, комерційна таємниця, ноу-хау та інша подібна інформація, що стосується  учасника ринку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учаснику ринку або такій особі.  На ринку електричної енергії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електричної енергії учасником оптового енергетичного ринку, частка на ринку електричної енергії,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14:paraId="5839385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14:paraId="26330C6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p w14:paraId="11E94E2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r>
      <w:tr w:rsidR="00E67927" w:rsidRPr="00E67927" w14:paraId="097D99D1" w14:textId="3E68406E" w:rsidTr="00A634EC">
        <w:trPr>
          <w:jc w:val="center"/>
        </w:trPr>
        <w:tc>
          <w:tcPr>
            <w:tcW w:w="2500" w:type="pct"/>
          </w:tcPr>
          <w:p w14:paraId="618A1612" w14:textId="17B7D712"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52" w:name="_Hlk57045646"/>
            <w:bookmarkEnd w:id="51"/>
            <w:r w:rsidRPr="00E67927">
              <w:rPr>
                <w:rFonts w:ascii="Times New Roman" w:hAnsi="Times New Roman" w:cs="Times New Roman"/>
                <w:b/>
                <w:bCs/>
                <w:sz w:val="24"/>
                <w:szCs w:val="24"/>
                <w:lang w:val="uk-UA"/>
              </w:rPr>
              <w:lastRenderedPageBreak/>
              <w:t>Відсутня</w:t>
            </w:r>
          </w:p>
        </w:tc>
        <w:tc>
          <w:tcPr>
            <w:tcW w:w="2500" w:type="pct"/>
            <w:gridSpan w:val="2"/>
          </w:tcPr>
          <w:p w14:paraId="1E03113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73-2. Збереження професійної таємниці на ринку електричної енергії</w:t>
            </w:r>
          </w:p>
          <w:p w14:paraId="76B7CC4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1. Особи, зазначені у частині першій статті 73-1 цього Закону, яким стала відома інформація, що становить професійну таємницю, зобов’язані забезпечити її збереження шляхом:</w:t>
            </w:r>
          </w:p>
          <w:p w14:paraId="0423EE0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обмеження кола осіб, які мають доступ до інформації, що становить професійну таємницю;</w:t>
            </w:r>
          </w:p>
          <w:p w14:paraId="717015C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організації спеціального діловодства з документами, що містять професійну таємницю;</w:t>
            </w:r>
          </w:p>
          <w:p w14:paraId="73FF6D5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застосування технічних засобів для запобігання несанкціонованому доступу до електронних та інших носіїв інформації;</w:t>
            </w:r>
          </w:p>
          <w:p w14:paraId="2911C55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14:paraId="29CBAF3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Посадові особи, працівники суб’єктів, зазначених у частині першій статті 73-1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14:paraId="060E5F7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Учасники ринку (учасники оптового енергетичного ринку), оператор ринку, оператор системи передачі та особи, які професійно організовують операції з оптовими енергетичними продуктами, під час провадження ними діяльності на ринку електричної енергії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14:paraId="7071742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Особи, винні у порушенні порядку розкриття та використання професійної таємниці, несуть відповідальність згідно із законом.</w:t>
            </w:r>
          </w:p>
          <w:p w14:paraId="407C8504" w14:textId="4B81FC25"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Особи, винні в розголошенні та/або використанні у своїх інтересах або інтересах третіх осіб інформації, що становить професійну таємницю, що заподіяло учаснику ринку (учаснику оптового енергетичного ринку) чи його клієнту або споживачу </w:t>
            </w:r>
            <w:r w:rsidRPr="00E67927">
              <w:rPr>
                <w:rFonts w:ascii="Times New Roman" w:hAnsi="Times New Roman" w:cs="Times New Roman"/>
                <w:b/>
                <w:bCs/>
                <w:sz w:val="24"/>
                <w:szCs w:val="24"/>
                <w:lang w:val="uk-UA"/>
              </w:rPr>
              <w:lastRenderedPageBreak/>
              <w:t>збитки, зобов’язані відшкодувати заподіяні збитки та моральну шкоду відповідно до закону.</w:t>
            </w:r>
          </w:p>
        </w:tc>
      </w:tr>
      <w:tr w:rsidR="00E67927" w:rsidRPr="00E67927" w14:paraId="44995868" w14:textId="0407C81E" w:rsidTr="00A634EC">
        <w:trPr>
          <w:jc w:val="center"/>
        </w:trPr>
        <w:tc>
          <w:tcPr>
            <w:tcW w:w="2500" w:type="pct"/>
          </w:tcPr>
          <w:p w14:paraId="44832BBC" w14:textId="548A2436"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53" w:name="_Hlk57045669"/>
            <w:bookmarkEnd w:id="52"/>
            <w:r w:rsidRPr="00E67927">
              <w:rPr>
                <w:rFonts w:ascii="Times New Roman" w:hAnsi="Times New Roman" w:cs="Times New Roman"/>
                <w:b/>
                <w:bCs/>
                <w:sz w:val="24"/>
                <w:szCs w:val="24"/>
                <w:lang w:val="uk-UA"/>
              </w:rPr>
              <w:lastRenderedPageBreak/>
              <w:t>Відсутня</w:t>
            </w:r>
          </w:p>
          <w:bookmarkEnd w:id="53"/>
          <w:p w14:paraId="773197C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c>
          <w:tcPr>
            <w:tcW w:w="2500" w:type="pct"/>
            <w:gridSpan w:val="2"/>
          </w:tcPr>
          <w:p w14:paraId="4501675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73-3. Розкриття професійної таємниці на ринку електричної енергії</w:t>
            </w:r>
          </w:p>
          <w:p w14:paraId="61E7122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Інформація, що становить професійну таємницю, надається особами, зазначеними у пунктах 1-3 частини першої статті 73-1 цього Закону, за відповідним рішенням суду або на письмовий запит, вимогу отримані від:</w:t>
            </w:r>
          </w:p>
          <w:p w14:paraId="78B06B4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14:paraId="2310B8C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учасника ринку (учасника оптового енергетичного ринку) та операцій, проведених на користь або за дорученням учасника ринку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ринку (учасника оптового енергетичного ринку);</w:t>
            </w:r>
          </w:p>
          <w:p w14:paraId="538E258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w:t>
            </w:r>
            <w:r w:rsidRPr="00E67927">
              <w:rPr>
                <w:rFonts w:ascii="Times New Roman" w:hAnsi="Times New Roman" w:cs="Times New Roman"/>
                <w:b/>
                <w:bCs/>
                <w:sz w:val="24"/>
                <w:szCs w:val="24"/>
                <w:lang w:val="uk-UA"/>
              </w:rPr>
              <w:lastRenderedPageBreak/>
              <w:t>знищення, а також учасників зазначених операцій;</w:t>
            </w:r>
          </w:p>
          <w:p w14:paraId="0F42877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оптового енергетичного ринку;</w:t>
            </w:r>
          </w:p>
          <w:p w14:paraId="06535E1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Регулятора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14:paraId="474C350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Запит суб’єктів, зазначених у пунктах 2-5 частини першої цієї статті:</w:t>
            </w:r>
          </w:p>
          <w:p w14:paraId="519AFD4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оформляється на бланку такого суб’єкта за встановленою формою;</w:t>
            </w:r>
          </w:p>
          <w:p w14:paraId="41F334F4" w14:textId="77777777" w:rsidR="0016169D" w:rsidRPr="00E67927" w:rsidRDefault="0016169D" w:rsidP="0016169D">
            <w:pPr>
              <w:autoSpaceDE w:val="0"/>
              <w:autoSpaceDN w:val="0"/>
              <w:adjustRightInd w:val="0"/>
              <w:spacing w:after="0" w:line="240" w:lineRule="auto"/>
              <w:ind w:firstLine="525"/>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14:paraId="2A435C4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14:paraId="75377E8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У разі недотримання запитувачем вимог частин першої та другої цієї статті особи, зазначені у пунктах 1-3 частини першої статті 73-1 цього Закону, відмовляють у наданні інформації на такий запит, вимогу.</w:t>
            </w:r>
          </w:p>
          <w:p w14:paraId="6CFF165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14:paraId="1108816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4. Особи, зазначені у пунктах 1-3 частини першої статті 73-1 цього Закону, мають право надавати інформацію, що становить </w:t>
            </w:r>
            <w:r w:rsidRPr="00E67927">
              <w:rPr>
                <w:rFonts w:ascii="Times New Roman" w:hAnsi="Times New Roman" w:cs="Times New Roman"/>
                <w:b/>
                <w:bCs/>
                <w:sz w:val="24"/>
                <w:szCs w:val="24"/>
                <w:lang w:val="uk-UA"/>
              </w:rPr>
              <w:lastRenderedPageBreak/>
              <w:t>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учасником ринку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0E5889F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Особи, зазначені у пунктах 1-3 частини першої статті 73-1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14:paraId="3994DC5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r>
      <w:tr w:rsidR="00E67927" w:rsidRPr="00E67927" w14:paraId="1F5B7D9A" w14:textId="1ED52330" w:rsidTr="00A634EC">
        <w:trPr>
          <w:jc w:val="center"/>
        </w:trPr>
        <w:tc>
          <w:tcPr>
            <w:tcW w:w="2500" w:type="pct"/>
          </w:tcPr>
          <w:p w14:paraId="640E9AF4" w14:textId="30AE3C61"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54" w:name="_Hlk57045692"/>
            <w:r w:rsidRPr="00E67927">
              <w:rPr>
                <w:rFonts w:ascii="Times New Roman" w:hAnsi="Times New Roman" w:cs="Times New Roman"/>
                <w:b/>
                <w:bCs/>
                <w:sz w:val="24"/>
                <w:szCs w:val="24"/>
                <w:lang w:val="uk-UA"/>
              </w:rPr>
              <w:lastRenderedPageBreak/>
              <w:t>Відсутня</w:t>
            </w:r>
          </w:p>
        </w:tc>
        <w:tc>
          <w:tcPr>
            <w:tcW w:w="2500" w:type="pct"/>
            <w:gridSpan w:val="2"/>
          </w:tcPr>
          <w:p w14:paraId="3A83671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73-4. Порядок розкриття професійної таємниці Регулятором</w:t>
            </w:r>
          </w:p>
          <w:p w14:paraId="5E15B3F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14:paraId="01A50A4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на запит фізичної особи, якої стосується інформація, що становить професійну таємницю;</w:t>
            </w:r>
          </w:p>
          <w:p w14:paraId="33891F7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на запит юридичної особи, якої стосується інформація, що становить професійну таємницю;</w:t>
            </w:r>
          </w:p>
          <w:p w14:paraId="2E87E20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за рішенням суду;</w:t>
            </w:r>
          </w:p>
          <w:p w14:paraId="2DF62F4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на вимогу органів Антимонопольного комітету України.</w:t>
            </w:r>
          </w:p>
          <w:p w14:paraId="58813A2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w:t>
            </w:r>
            <w:r w:rsidRPr="00E67927">
              <w:rPr>
                <w:rFonts w:ascii="Times New Roman" w:hAnsi="Times New Roman" w:cs="Times New Roman"/>
                <w:b/>
                <w:bCs/>
                <w:sz w:val="24"/>
                <w:szCs w:val="24"/>
                <w:lang w:val="uk-UA"/>
              </w:rPr>
              <w:lastRenderedPageBreak/>
              <w:t>виключно за їх згодою.</w:t>
            </w:r>
          </w:p>
          <w:p w14:paraId="70A0F3E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71B3A367" w14:textId="69BA8FBB"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tc>
      </w:tr>
      <w:tr w:rsidR="00E67927" w:rsidRPr="00E67927" w14:paraId="6976ED48" w14:textId="1390A4C0" w:rsidTr="00A634EC">
        <w:trPr>
          <w:jc w:val="center"/>
        </w:trPr>
        <w:tc>
          <w:tcPr>
            <w:tcW w:w="2500" w:type="pct"/>
          </w:tcPr>
          <w:p w14:paraId="532FBD1D" w14:textId="5B893185" w:rsidR="0016169D" w:rsidRPr="00E67927" w:rsidRDefault="00B140F1" w:rsidP="0016169D">
            <w:pPr>
              <w:widowControl w:val="0"/>
              <w:spacing w:after="0" w:line="240" w:lineRule="auto"/>
              <w:ind w:firstLine="546"/>
              <w:jc w:val="both"/>
              <w:rPr>
                <w:rFonts w:ascii="Times New Roman" w:hAnsi="Times New Roman" w:cs="Times New Roman"/>
                <w:b/>
                <w:bCs/>
                <w:sz w:val="24"/>
                <w:szCs w:val="24"/>
                <w:lang w:val="uk-UA"/>
              </w:rPr>
            </w:pPr>
            <w:bookmarkStart w:id="55" w:name="_Hlk57045741"/>
            <w:bookmarkEnd w:id="54"/>
            <w:r w:rsidRPr="00E67927">
              <w:rPr>
                <w:rFonts w:ascii="Times New Roman" w:hAnsi="Times New Roman" w:cs="Times New Roman"/>
                <w:b/>
                <w:bCs/>
                <w:sz w:val="24"/>
                <w:szCs w:val="24"/>
                <w:lang w:val="uk-UA"/>
              </w:rPr>
              <w:lastRenderedPageBreak/>
              <w:t>Відсутня</w:t>
            </w:r>
          </w:p>
        </w:tc>
        <w:tc>
          <w:tcPr>
            <w:tcW w:w="2500" w:type="pct"/>
            <w:gridSpan w:val="2"/>
          </w:tcPr>
          <w:p w14:paraId="329FEF0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75-1 Аудит системи управління ринком</w:t>
            </w:r>
          </w:p>
          <w:p w14:paraId="3CA16E2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 Метою аудиту системи управління ринком є встановлення факту і ступеня дотримання правил ринку у частині проведення розрахунків та виставлення рахунків у межах періоду, якого стосується цей аудит. </w:t>
            </w:r>
          </w:p>
          <w:p w14:paraId="180BB81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Технічне завдання аудиту системи управління ринком розробляється та затверджується Регулятором.</w:t>
            </w:r>
          </w:p>
          <w:p w14:paraId="14A32A9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2. Вибір аудитора для проведення аудиту системи управління ринком здійснюється Регулятором за результатами відкритого тендеру. Результати тендеру доводяться Регулятором до відома оператора системи передачі. </w:t>
            </w:r>
          </w:p>
          <w:p w14:paraId="52A5DEF0" w14:textId="1B7B3B78"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Аудит роботи системи управління ринком проводиться не рідше одного разу на рік, а за потреби може бути ініційований Регулятором у будь-який час. Аудит роботи системи управління ринком здійснюється за рахунок коштів Регулятора.</w:t>
            </w:r>
          </w:p>
          <w:p w14:paraId="34C626A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Звіт аудитора підлягає оприлюдненню Регулятором на власному офіційному вебсайті за виключенням інформації, яка відповідно до законодавства не підлягає розкриттю.</w:t>
            </w:r>
          </w:p>
          <w:p w14:paraId="2F0D16D1" w14:textId="30C627BE"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 </w:t>
            </w:r>
          </w:p>
        </w:tc>
      </w:tr>
      <w:bookmarkEnd w:id="55"/>
      <w:tr w:rsidR="00E67927" w:rsidRPr="00E67927" w14:paraId="6612F431" w14:textId="24312B31" w:rsidTr="00A634EC">
        <w:trPr>
          <w:jc w:val="center"/>
        </w:trPr>
        <w:tc>
          <w:tcPr>
            <w:tcW w:w="2500" w:type="pct"/>
          </w:tcPr>
          <w:p w14:paraId="33F576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Стаття 77.</w:t>
            </w:r>
            <w:r w:rsidRPr="00E67927">
              <w:rPr>
                <w:rFonts w:ascii="Times New Roman" w:hAnsi="Times New Roman" w:cs="Times New Roman"/>
                <w:sz w:val="24"/>
                <w:szCs w:val="24"/>
                <w:lang w:val="uk-UA"/>
              </w:rPr>
              <w:t> Відповідальність за порушення законодавства, що регулює функціонування ринку електричної енергії</w:t>
            </w:r>
          </w:p>
          <w:p w14:paraId="6AE0E86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Учасники ринку, які порушили нормативно-правові акти, що регулюють функціонування ринку електричної енергії, несуть відповідальність згідно із законом.</w:t>
            </w:r>
          </w:p>
          <w:p w14:paraId="51414E2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Правопорушеннями на ринку електричної енергії є:</w:t>
            </w:r>
          </w:p>
          <w:p w14:paraId="515FFC9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порушення ліцензіатами відповідних ліцензійних умов провадження господарської діяльності;</w:t>
            </w:r>
          </w:p>
          <w:p w14:paraId="6A6B1A0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недотримання вимог нормативно-правових актів, що регулюють функціонування ринку електричної енергії;</w:t>
            </w:r>
          </w:p>
          <w:p w14:paraId="29D3711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порушення вимог нормативно-правових актів, нормативно-технічних документів, нормативних документів з питань технічної експлуатації електричних станцій і мереж, енергетичного обладнання і мереж електроенергетичних 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14:paraId="2FA554D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крадіжка електричної енергії, самовільне підключення до об’єктів електроенергетики, споживання електричної енергії без приладів обліку;</w:t>
            </w:r>
          </w:p>
          <w:p w14:paraId="74B3C63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розкомплектування та пошкодження об’єктів електроенергетики, розкрадання майна таких об’єктів;</w:t>
            </w:r>
          </w:p>
          <w:p w14:paraId="2FC91D1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пошкодження приладів обліку, використання приладів обліку електричної енергії, неповірених або неатестованих в установленому порядку;</w:t>
            </w:r>
          </w:p>
          <w:p w14:paraId="516D591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неподання або несвоєчасне подання звітності, передбаченої цим Законом, а також надання недостовірної інформації у такій звітності;</w:t>
            </w:r>
          </w:p>
          <w:p w14:paraId="6B0086F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необґрунтована відмова в доступі до системи передачі або системи розподілу або у приєднанні до системи передачі або системи розподілу;</w:t>
            </w:r>
          </w:p>
          <w:p w14:paraId="0E47E03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створення перешкод у здійсненні державного енергетичного нагляду (контролю);</w:t>
            </w:r>
          </w:p>
          <w:p w14:paraId="7670A5D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порушення правил охорони об’єктів електроенергетики;</w:t>
            </w:r>
          </w:p>
          <w:p w14:paraId="5A982F5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дії, що перешкоджають оперативному персоналу та посадовим особам об’єктів електроенергетики виконувати свої службові обов’язки;</w:t>
            </w:r>
          </w:p>
          <w:p w14:paraId="1B5CA91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припинення постачання електричної енергії споживачам, що не допускають порушень своїх договірних зобов’язань перед оператором системи передачі та/або оператором системи розподілу та/або електропостачальником;</w:t>
            </w:r>
          </w:p>
          <w:p w14:paraId="4CD0CA8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13) не укладення договорів відповідно до вимог цього Закону та інших нормативно-правових актів, що регулюють функціонування ринку електричної енергії;</w:t>
            </w:r>
          </w:p>
          <w:p w14:paraId="00F7573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пошкодження цілісності пломб, повірочного тавра тощо;</w:t>
            </w:r>
          </w:p>
          <w:p w14:paraId="2BD9CA9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відмова у доступі уповноважених працівників постачальників послуг комерційного обліку до приміщень, де розташовані лічильники електричної енергії, якщо обов’язок надання такого доступу встановлений законодавством;</w:t>
            </w:r>
          </w:p>
          <w:p w14:paraId="5D3D2AF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невиконання постанов, розпоряджень, наказів, рішень та приписів суб’єктів владних повноважень на ринку електричної енергії, а також створення перешкод для виконання службових обов’язків посадовими особами таких суб’єктів;</w:t>
            </w:r>
          </w:p>
          <w:p w14:paraId="0EA6289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неподання, несвоєчасне подання або подання завідомо недостовірної інформації оператору системи передачі, оператору системи розподілу та суб’єктам владних повноважень на ринку електричної енергії, якщо обов’язковість подання такої інформації встановлена законом, а також неподання копій документів, пояснень та іншої інформації на законну вимогу Регулятора;</w:t>
            </w:r>
          </w:p>
          <w:p w14:paraId="177056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несанкціоноване втручання в роботу об’єктів електроенергетики;</w:t>
            </w:r>
          </w:p>
          <w:p w14:paraId="34F70AC2" w14:textId="2AFB45CF" w:rsidR="0016169D" w:rsidRPr="00E67927" w:rsidRDefault="00B140F1" w:rsidP="0016169D">
            <w:pPr>
              <w:shd w:val="clear" w:color="auto" w:fill="FFFFFF"/>
              <w:spacing w:after="0" w:line="240" w:lineRule="auto"/>
              <w:ind w:firstLine="524"/>
              <w:jc w:val="both"/>
              <w:rPr>
                <w:rStyle w:val="rvts9"/>
                <w:rFonts w:ascii="Times New Roman" w:hAnsi="Times New Roman"/>
                <w:b/>
                <w:bCs/>
                <w:sz w:val="24"/>
                <w:szCs w:val="24"/>
                <w:lang w:val="uk-UA"/>
              </w:rPr>
            </w:pPr>
            <w:bookmarkStart w:id="56" w:name="_Hlk54717702"/>
            <w:r w:rsidRPr="00E67927">
              <w:rPr>
                <w:rStyle w:val="rvts9"/>
                <w:rFonts w:ascii="Times New Roman" w:hAnsi="Times New Roman"/>
                <w:b/>
                <w:bCs/>
                <w:sz w:val="24"/>
                <w:szCs w:val="24"/>
                <w:lang w:val="uk-UA"/>
              </w:rPr>
              <w:t>Відсутній</w:t>
            </w:r>
          </w:p>
          <w:p w14:paraId="04B1F1FE" w14:textId="2FC32C75" w:rsidR="00B140F1" w:rsidRPr="00E67927" w:rsidRDefault="00B140F1" w:rsidP="0016169D">
            <w:pPr>
              <w:shd w:val="clear" w:color="auto" w:fill="FFFFFF"/>
              <w:spacing w:after="0" w:line="240" w:lineRule="auto"/>
              <w:ind w:firstLine="524"/>
              <w:jc w:val="both"/>
              <w:rPr>
                <w:rStyle w:val="rvts9"/>
              </w:rPr>
            </w:pPr>
          </w:p>
          <w:p w14:paraId="6D8D51D4" w14:textId="27676154" w:rsidR="00B140F1" w:rsidRPr="00E67927" w:rsidRDefault="00B140F1" w:rsidP="0016169D">
            <w:pPr>
              <w:shd w:val="clear" w:color="auto" w:fill="FFFFFF"/>
              <w:spacing w:after="0" w:line="240" w:lineRule="auto"/>
              <w:ind w:firstLine="524"/>
              <w:jc w:val="both"/>
              <w:rPr>
                <w:rStyle w:val="rvts9"/>
              </w:rPr>
            </w:pPr>
          </w:p>
          <w:p w14:paraId="440DA7CF" w14:textId="0BD28760" w:rsidR="00B140F1" w:rsidRPr="00E67927" w:rsidRDefault="00B140F1" w:rsidP="0016169D">
            <w:pPr>
              <w:shd w:val="clear" w:color="auto" w:fill="FFFFFF"/>
              <w:spacing w:after="0" w:line="240" w:lineRule="auto"/>
              <w:ind w:firstLine="524"/>
              <w:jc w:val="both"/>
              <w:rPr>
                <w:rStyle w:val="rvts9"/>
              </w:rPr>
            </w:pPr>
          </w:p>
          <w:p w14:paraId="26A031B0" w14:textId="35867E90" w:rsidR="00B140F1" w:rsidRPr="00E67927" w:rsidRDefault="00B140F1" w:rsidP="0016169D">
            <w:pPr>
              <w:shd w:val="clear" w:color="auto" w:fill="FFFFFF"/>
              <w:spacing w:after="0" w:line="240" w:lineRule="auto"/>
              <w:ind w:firstLine="524"/>
              <w:jc w:val="both"/>
              <w:rPr>
                <w:rStyle w:val="rvts9"/>
              </w:rPr>
            </w:pPr>
          </w:p>
          <w:p w14:paraId="03B225C5" w14:textId="784F916D" w:rsidR="00B140F1" w:rsidRPr="00E67927" w:rsidRDefault="00B140F1" w:rsidP="0016169D">
            <w:pPr>
              <w:shd w:val="clear" w:color="auto" w:fill="FFFFFF"/>
              <w:spacing w:after="0" w:line="240" w:lineRule="auto"/>
              <w:ind w:firstLine="524"/>
              <w:jc w:val="both"/>
              <w:rPr>
                <w:rStyle w:val="rvts9"/>
              </w:rPr>
            </w:pPr>
          </w:p>
          <w:p w14:paraId="1F8B0CB1" w14:textId="77777777" w:rsidR="00B140F1" w:rsidRPr="00E67927" w:rsidRDefault="00B140F1" w:rsidP="0016169D">
            <w:pPr>
              <w:shd w:val="clear" w:color="auto" w:fill="FFFFFF"/>
              <w:spacing w:after="0" w:line="240" w:lineRule="auto"/>
              <w:ind w:firstLine="524"/>
              <w:jc w:val="both"/>
              <w:rPr>
                <w:rStyle w:val="rvts9"/>
                <w:rFonts w:ascii="Times New Roman" w:hAnsi="Times New Roman"/>
                <w:b/>
                <w:bCs/>
                <w:sz w:val="24"/>
                <w:szCs w:val="24"/>
                <w:lang w:val="uk-UA"/>
              </w:rPr>
            </w:pPr>
          </w:p>
          <w:bookmarkEnd w:id="56"/>
          <w:p w14:paraId="046479B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У разі скоєння правопорушення на ринку електричної енергії до відповідних учасників ринку можуть застосовуватися санкції у виді:</w:t>
            </w:r>
          </w:p>
          <w:p w14:paraId="1D9E0EA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попередження про необхідність усунення порушень;</w:t>
            </w:r>
          </w:p>
          <w:p w14:paraId="53A5578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штрафу;</w:t>
            </w:r>
          </w:p>
          <w:p w14:paraId="091C236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1787BB5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анулювання ліцензії.</w:t>
            </w:r>
          </w:p>
          <w:p w14:paraId="4D2B52B9" w14:textId="005D817F"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w:t>
            </w:r>
            <w:r w:rsidR="00B140F1" w:rsidRPr="00E67927">
              <w:rPr>
                <w:rFonts w:ascii="Times New Roman" w:hAnsi="Times New Roman" w:cs="Times New Roman"/>
                <w:b/>
                <w:bCs/>
                <w:sz w:val="24"/>
                <w:szCs w:val="24"/>
                <w:lang w:val="uk-UA"/>
              </w:rPr>
              <w:t>(крім споживачів)</w:t>
            </w:r>
            <w:r w:rsidR="00B140F1"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 xml:space="preserve"> у таких розмірах:</w:t>
            </w:r>
          </w:p>
          <w:p w14:paraId="121153A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p>
          <w:p w14:paraId="3DC4173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до 10 відсотків річного доходу (виручки) вертикально інтегрованого суб’єкта господарювання, що визначається як сумарна вартість доходу (виручки) від реалізації продукції (товарів, робіт, послуг) всіх електроенергетичних підприємств, що входять до складу такого вертикально інтегрованого суб’єкта господарювання, - на вертикально інтегрованого суб’єкта господарювання за порушення вимог щодо відокремлення і незалежності оператора системи передачі, передбачених цим Законом;</w:t>
            </w:r>
          </w:p>
          <w:p w14:paraId="26BAC2F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10 відсотків річного доходу (виручки) оператора системи передачі - на оператора системи передачі за порушення вимог щодо відокремлення і незалежності оператора системи передачі, передбачених цим Законом;</w:t>
            </w:r>
          </w:p>
          <w:p w14:paraId="65D6437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10 відсотків річного доходу (виручки) оператора системи розподілу - на оператора системи розподілу за порушення вимог щодо відокремлення і незалежності оператора системи розподілу, передбачених цим Законом;</w:t>
            </w:r>
          </w:p>
          <w:p w14:paraId="67E7F05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47FD3DC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14:paraId="59390B1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порушення ліцензійних умов провадження відповідного виду господарської діяльності на ринку електричної енергії, що підлягає ліцензуванню;</w:t>
            </w:r>
          </w:p>
          <w:p w14:paraId="7C6C140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 за недотримання вимог нормативно-правових актів, що регулюють функціонування ринку електричної енергії;</w:t>
            </w:r>
          </w:p>
          <w:p w14:paraId="5948343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 за відмову в доступі до системи передачі або системи розподілу в непередбачених законом випадках;</w:t>
            </w:r>
          </w:p>
          <w:p w14:paraId="42090C4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від 1 тисячі до 10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702822B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невиконання або несвоєчасне виконання рішень Регулятора, прийнятих у межах його повноважень;</w:t>
            </w:r>
          </w:p>
          <w:p w14:paraId="4EC94935"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б) за неподання, несвоєчасне подання або подання завідомо недостовірної інформації Регулятору, оператору системи передачі, </w:t>
            </w:r>
            <w:r w:rsidRPr="00E67927">
              <w:rPr>
                <w:rFonts w:ascii="Times New Roman" w:hAnsi="Times New Roman" w:cs="Times New Roman"/>
                <w:sz w:val="24"/>
                <w:szCs w:val="24"/>
                <w:lang w:val="uk-UA"/>
              </w:rPr>
              <w:lastRenderedPageBreak/>
              <w:t>оператору системи розподілу, якщо обов’язковість подання такої інформації встановлена законодавством, а також за неподання копій документів, пояснень та іншої інформації на законну вимогу Регулятора;</w:t>
            </w:r>
          </w:p>
          <w:p w14:paraId="1B0A580A" w14:textId="035A9833"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w:t>
            </w:r>
            <w:r w:rsidR="00B140F1" w:rsidRPr="00E67927">
              <w:rPr>
                <w:rFonts w:ascii="Times New Roman" w:hAnsi="Times New Roman" w:cs="Times New Roman"/>
                <w:sz w:val="24"/>
                <w:szCs w:val="24"/>
                <w:lang w:val="uk-UA"/>
              </w:rPr>
              <w:t xml:space="preserve"> </w:t>
            </w:r>
            <w:r w:rsidR="00B140F1" w:rsidRPr="00E67927">
              <w:rPr>
                <w:rFonts w:ascii="Times New Roman" w:hAnsi="Times New Roman" w:cs="Times New Roman"/>
                <w:b/>
                <w:bCs/>
                <w:sz w:val="24"/>
                <w:szCs w:val="24"/>
                <w:lang w:val="uk-UA"/>
              </w:rPr>
              <w:t>(крім споживачів)</w:t>
            </w:r>
            <w:r w:rsidR="00B140F1"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 xml:space="preserve"> у таких розмірах:</w:t>
            </w:r>
          </w:p>
          <w:p w14:paraId="76E02CA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ухилення від виконання або несвоєчасне виконання приписів - до 5 тисяч неоподатковуваних мінімумів доходів громадян;</w:t>
            </w:r>
          </w:p>
          <w:p w14:paraId="111F002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і постачання електричної енергії, - до 1 тисячі неоподатковуваних мінімумів доходів громадян;</w:t>
            </w:r>
          </w:p>
          <w:p w14:paraId="1C2B6C60" w14:textId="71ABBA02" w:rsidR="0016169D"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bookmarkStart w:id="57" w:name="_Hlk54717850"/>
            <w:r w:rsidRPr="00E67927">
              <w:rPr>
                <w:rFonts w:ascii="Times New Roman" w:hAnsi="Times New Roman" w:cs="Times New Roman"/>
                <w:b/>
                <w:bCs/>
                <w:sz w:val="24"/>
                <w:szCs w:val="24"/>
                <w:lang w:val="uk-UA"/>
              </w:rPr>
              <w:t>Відсутній</w:t>
            </w:r>
          </w:p>
          <w:p w14:paraId="640BE1B3" w14:textId="2EB631A8"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1E9BCAE2" w14:textId="35C5FEA0"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07C60C7B" w14:textId="6A4150ED"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66CA73EE" w14:textId="62ADF195"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4619CD07" w14:textId="23FF2350"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0DFA7B19" w14:textId="6880D637"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31A6EFAC" w14:textId="2B698ECF"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0B985B31" w14:textId="28FD3ED8"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1660A390" w14:textId="506FD2C1"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6CF51F76" w14:textId="2C40E536"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50A6102C" w14:textId="7209DE68"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7FA63D2E" w14:textId="170B9488"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324DDB6E" w14:textId="6D8BAEFB"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22C4C7A0" w14:textId="7E8358A1"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0FEC02D1" w14:textId="6A31EDE3"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p w14:paraId="18801667" w14:textId="77777777" w:rsidR="00B140F1" w:rsidRPr="00E67927" w:rsidRDefault="00B140F1" w:rsidP="0016169D">
            <w:pPr>
              <w:shd w:val="clear" w:color="auto" w:fill="FFFFFF"/>
              <w:spacing w:after="0" w:line="240" w:lineRule="auto"/>
              <w:ind w:firstLine="448"/>
              <w:jc w:val="both"/>
              <w:rPr>
                <w:rFonts w:ascii="Times New Roman" w:hAnsi="Times New Roman" w:cs="Times New Roman"/>
                <w:b/>
                <w:bCs/>
                <w:sz w:val="24"/>
                <w:szCs w:val="24"/>
                <w:lang w:val="uk-UA"/>
              </w:rPr>
            </w:pPr>
          </w:p>
          <w:bookmarkEnd w:id="57"/>
          <w:p w14:paraId="48E96D6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5. При визначенні санкцій за порушення, передбачені цією статтею, Регулятор та центральний орган виконавчої влади, що реалізує державну політику у сфері нагляду (контролю) в галузі електроенергетики, враховують серйозність і тривалість правопорушення, наслідки </w:t>
            </w:r>
            <w:r w:rsidRPr="00E67927">
              <w:rPr>
                <w:rFonts w:ascii="Times New Roman" w:hAnsi="Times New Roman" w:cs="Times New Roman"/>
                <w:sz w:val="24"/>
                <w:szCs w:val="24"/>
                <w:lang w:val="uk-UA"/>
              </w:rPr>
              <w:lastRenderedPageBreak/>
              <w:t>правопорушення для інтересів ринку електричної енергії та учасників ринку, пом’якшуючі та обтяжуючі обставини.</w:t>
            </w:r>
          </w:p>
          <w:p w14:paraId="3E16C9A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та центральним органом виконавчої влади, що реалізує державну політику у сфері нагляду (контролю) в галузі електроенергетики, під час перевірки вважаються пом’якшуючими обставинами.</w:t>
            </w:r>
          </w:p>
          <w:p w14:paraId="0B43FA1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електричної енергії вважаються обтяжуючими обставинами.</w:t>
            </w:r>
          </w:p>
          <w:p w14:paraId="49DD408E" w14:textId="04067B22" w:rsidR="0016169D"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bookmarkStart w:id="58" w:name="_Hlk54718021"/>
            <w:bookmarkStart w:id="59" w:name="_Hlk57045850"/>
            <w:r w:rsidRPr="00E67927">
              <w:rPr>
                <w:rFonts w:ascii="Times New Roman" w:hAnsi="Times New Roman" w:cs="Times New Roman"/>
                <w:sz w:val="24"/>
                <w:szCs w:val="24"/>
                <w:lang w:val="uk-UA"/>
              </w:rPr>
              <w:t>6. Рішення Регулятора про застосування санкцій за правопорушення, передбачені цією статтею, може бути прийнято протягом 30-денного строку з дня складення акта перевірки.</w:t>
            </w:r>
          </w:p>
          <w:p w14:paraId="07AE8CBD" w14:textId="6DDAF2F7" w:rsidR="00B140F1" w:rsidRPr="00E67927" w:rsidRDefault="00B140F1" w:rsidP="0016169D">
            <w:pPr>
              <w:shd w:val="clear" w:color="auto" w:fill="FFFFFF"/>
              <w:spacing w:after="0" w:line="240" w:lineRule="auto"/>
              <w:ind w:firstLine="450"/>
              <w:jc w:val="both"/>
              <w:rPr>
                <w:rFonts w:ascii="Times New Roman" w:hAnsi="Times New Roman" w:cs="Times New Roman"/>
                <w:sz w:val="24"/>
                <w:szCs w:val="24"/>
                <w:lang w:val="uk-UA"/>
              </w:rPr>
            </w:pPr>
          </w:p>
          <w:p w14:paraId="03A7D1EA"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58"/>
          <w:p w14:paraId="48027462" w14:textId="448F9F54"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 Застосування санкцій, передбачених цією статтею, не допускається, якщо правопорушення було виявлено через </w:t>
            </w:r>
            <w:r w:rsidR="00B140F1" w:rsidRPr="00E67927">
              <w:rPr>
                <w:rFonts w:ascii="Times New Roman" w:hAnsi="Times New Roman" w:cs="Times New Roman"/>
                <w:b/>
                <w:bCs/>
                <w:sz w:val="24"/>
                <w:szCs w:val="24"/>
                <w:lang w:val="uk-UA"/>
              </w:rPr>
              <w:t>п’ять</w:t>
            </w:r>
            <w:r w:rsidRPr="00E67927">
              <w:rPr>
                <w:rFonts w:ascii="Times New Roman" w:hAnsi="Times New Roman" w:cs="Times New Roman"/>
                <w:sz w:val="24"/>
                <w:szCs w:val="24"/>
                <w:lang w:val="uk-UA"/>
              </w:rPr>
              <w:t xml:space="preserve"> або більше років після його скоєння (у разі триваючого порушення - його припинення) або виявлення його наслідків</w:t>
            </w:r>
            <w:bookmarkEnd w:id="59"/>
            <w:r w:rsidRPr="00E67927">
              <w:rPr>
                <w:rFonts w:ascii="Times New Roman" w:hAnsi="Times New Roman" w:cs="Times New Roman"/>
                <w:sz w:val="24"/>
                <w:szCs w:val="24"/>
                <w:lang w:val="uk-UA"/>
              </w:rPr>
              <w:t>.</w:t>
            </w:r>
          </w:p>
          <w:p w14:paraId="2137A38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w:t>
            </w:r>
            <w:r w:rsidRPr="00E67927">
              <w:rPr>
                <w:rFonts w:ascii="Times New Roman" w:hAnsi="Times New Roman" w:cs="Times New Roman"/>
                <w:b/>
                <w:bCs/>
                <w:sz w:val="24"/>
                <w:szCs w:val="24"/>
                <w:lang w:val="uk-UA"/>
              </w:rPr>
              <w:t xml:space="preserve"> </w:t>
            </w:r>
            <w:r w:rsidRPr="00E67927">
              <w:rPr>
                <w:rFonts w:ascii="Times New Roman" w:hAnsi="Times New Roman" w:cs="Times New Roman"/>
                <w:sz w:val="24"/>
                <w:szCs w:val="24"/>
                <w:lang w:val="uk-UA"/>
              </w:rPr>
              <w:t>За одне правопорушення на ринку електричної енергії може застосуватися лише один вид санкцій або штраф разом із зупиненням дії ліцензії.</w:t>
            </w:r>
          </w:p>
          <w:p w14:paraId="6E8A2AC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14:paraId="4ADDEA08" w14:textId="77777777" w:rsidR="00B140F1" w:rsidRPr="00E67927" w:rsidRDefault="00B140F1" w:rsidP="00B140F1">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Суми стягнених штрафів зараховуються до Державного бюджету України.</w:t>
            </w:r>
          </w:p>
          <w:p w14:paraId="71F70EED" w14:textId="77777777" w:rsidR="00B140F1" w:rsidRPr="00E67927" w:rsidRDefault="00B140F1" w:rsidP="00B140F1">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Суми штрафів, у разі їх несплати, стягуються у судовому порядку.</w:t>
            </w:r>
          </w:p>
          <w:p w14:paraId="7DE318DB" w14:textId="77777777" w:rsidR="00B140F1" w:rsidRPr="00E67927" w:rsidRDefault="00B140F1" w:rsidP="0016169D">
            <w:pPr>
              <w:shd w:val="clear" w:color="auto" w:fill="FFFFFF"/>
              <w:spacing w:after="0" w:line="240" w:lineRule="auto"/>
              <w:ind w:firstLine="524"/>
              <w:jc w:val="both"/>
              <w:rPr>
                <w:rStyle w:val="rvts9"/>
                <w:rFonts w:ascii="Times New Roman" w:hAnsi="Times New Roman"/>
                <w:b/>
                <w:bCs/>
                <w:sz w:val="24"/>
                <w:szCs w:val="24"/>
                <w:lang w:val="uk-UA"/>
              </w:rPr>
            </w:pPr>
            <w:bookmarkStart w:id="60" w:name="_Hlk54718127"/>
          </w:p>
          <w:p w14:paraId="308FE784" w14:textId="285DB551" w:rsidR="00B140F1" w:rsidRPr="00E67927" w:rsidRDefault="00B140F1" w:rsidP="0016169D">
            <w:pPr>
              <w:shd w:val="clear" w:color="auto" w:fill="FFFFFF"/>
              <w:spacing w:after="0" w:line="240" w:lineRule="auto"/>
              <w:ind w:firstLine="524"/>
              <w:jc w:val="both"/>
              <w:rPr>
                <w:rStyle w:val="rvts9"/>
                <w:lang w:val="uk-UA"/>
              </w:rPr>
            </w:pPr>
          </w:p>
          <w:p w14:paraId="2E01BE57" w14:textId="13EFE840" w:rsidR="00B140F1" w:rsidRPr="00E67927" w:rsidRDefault="00B140F1" w:rsidP="0016169D">
            <w:pPr>
              <w:shd w:val="clear" w:color="auto" w:fill="FFFFFF"/>
              <w:spacing w:after="0" w:line="240" w:lineRule="auto"/>
              <w:ind w:firstLine="524"/>
              <w:jc w:val="both"/>
              <w:rPr>
                <w:rStyle w:val="rvts9"/>
              </w:rPr>
            </w:pPr>
          </w:p>
          <w:p w14:paraId="75AD8E27" w14:textId="77777777" w:rsidR="00B140F1" w:rsidRPr="00E67927" w:rsidRDefault="00B140F1" w:rsidP="0016169D">
            <w:pPr>
              <w:shd w:val="clear" w:color="auto" w:fill="FFFFFF"/>
              <w:spacing w:after="0" w:line="240" w:lineRule="auto"/>
              <w:ind w:firstLine="524"/>
              <w:jc w:val="both"/>
              <w:rPr>
                <w:rStyle w:val="rvts9"/>
                <w:lang w:val="uk-UA"/>
              </w:rPr>
            </w:pPr>
          </w:p>
          <w:p w14:paraId="030ED4F8" w14:textId="77777777" w:rsidR="00B140F1" w:rsidRPr="00E67927" w:rsidRDefault="00B140F1" w:rsidP="0016169D">
            <w:pPr>
              <w:shd w:val="clear" w:color="auto" w:fill="FFFFFF"/>
              <w:spacing w:after="0" w:line="240" w:lineRule="auto"/>
              <w:ind w:firstLine="524"/>
              <w:jc w:val="both"/>
              <w:rPr>
                <w:rStyle w:val="rvts9"/>
                <w:rFonts w:ascii="Times New Roman" w:hAnsi="Times New Roman"/>
                <w:b/>
                <w:bCs/>
                <w:sz w:val="24"/>
                <w:szCs w:val="24"/>
                <w:lang w:val="uk-UA"/>
              </w:rPr>
            </w:pPr>
          </w:p>
          <w:p w14:paraId="2EA06CDC" w14:textId="1B630495" w:rsidR="0016169D" w:rsidRPr="00E67927" w:rsidRDefault="00B140F1"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lastRenderedPageBreak/>
              <w:t>Відсутній</w:t>
            </w:r>
          </w:p>
          <w:bookmarkEnd w:id="60"/>
          <w:p w14:paraId="5B7D04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tc>
        <w:tc>
          <w:tcPr>
            <w:tcW w:w="2500" w:type="pct"/>
            <w:gridSpan w:val="2"/>
          </w:tcPr>
          <w:p w14:paraId="61EF50C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77.</w:t>
            </w:r>
            <w:r w:rsidRPr="00E67927">
              <w:rPr>
                <w:rFonts w:ascii="Times New Roman" w:hAnsi="Times New Roman" w:cs="Times New Roman"/>
                <w:sz w:val="24"/>
                <w:szCs w:val="24"/>
                <w:lang w:val="uk-UA"/>
              </w:rPr>
              <w:t> Відповідальність за порушення законодавства, що регулює функціонування ринку електричної енергії</w:t>
            </w:r>
          </w:p>
          <w:p w14:paraId="34FABF5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Учасники ринку, які порушили нормативно-правові акти, що регулюють функціонування ринку електричної енергії, несуть відповідальність згідно із законом.</w:t>
            </w:r>
          </w:p>
          <w:p w14:paraId="128BD07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Правопорушеннями на ринку електричної енергії є:</w:t>
            </w:r>
          </w:p>
          <w:p w14:paraId="18C926D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порушення ліцензіатами відповідних ліцензійних умов провадження господарської діяльності;</w:t>
            </w:r>
          </w:p>
          <w:p w14:paraId="77E4F0F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недотримання вимог нормативно-правових актів, що регулюють функціонування ринку електричної енергії;</w:t>
            </w:r>
          </w:p>
          <w:p w14:paraId="24FDC15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порушення вимог нормативно-правових актів, нормативно-технічних документів, нормативних документів з питань технічної експлуатації електричних станцій і мереж, енергетичного обладнання і мереж електроенергетичних 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14:paraId="35EE559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крадіжка електричної енергії, самовільне підключення до об’єктів електроенергетики, споживання електричної енергії без приладів обліку;</w:t>
            </w:r>
          </w:p>
          <w:p w14:paraId="13570DF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розкомплектування та пошкодження об’єктів електроенергетики, розкрадання майна таких об’єктів;</w:t>
            </w:r>
          </w:p>
          <w:p w14:paraId="0DBEF9A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пошкодження приладів обліку, використання приладів обліку електричної енергії, неповірених або неатестованих в установленому порядку;</w:t>
            </w:r>
          </w:p>
          <w:p w14:paraId="727CFF8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неподання або несвоєчасне подання звітності, передбаченої цим Законом, а також надання недостовірної інформації у такій звітності;</w:t>
            </w:r>
          </w:p>
          <w:p w14:paraId="4063687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необґрунтована відмова в доступі до системи передачі або системи розподілу або у приєднанні до системи передачі або системи розподілу;</w:t>
            </w:r>
          </w:p>
          <w:p w14:paraId="40AB33E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створення перешкод у здійсненні державного енергетичного нагляду (контролю);</w:t>
            </w:r>
          </w:p>
          <w:p w14:paraId="02F4331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порушення правил охорони об’єктів електроенергетики;</w:t>
            </w:r>
          </w:p>
          <w:p w14:paraId="6D58B5F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дії, що перешкоджають оперативному персоналу та посадовим особам об’єктів електроенергетики виконувати свої службові обов’язки;</w:t>
            </w:r>
          </w:p>
          <w:p w14:paraId="7F49E94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припинення постачання електричної енергії споживачам, що не допускають порушень своїх договірних зобов’язань перед оператором системи передачі та/або оператором системи розподілу та/або електропостачальником;</w:t>
            </w:r>
          </w:p>
          <w:p w14:paraId="51870ED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13) не укладення договорів відповідно до вимог цього Закону та інших нормативно-правових актів, що регулюють функціонування ринку електричної енергії;</w:t>
            </w:r>
          </w:p>
          <w:p w14:paraId="455194B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пошкодження цілісності пломб, повірочного тавра тощо;</w:t>
            </w:r>
          </w:p>
          <w:p w14:paraId="65C404C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відмова у доступі уповноважених працівників постачальників послуг комерційного обліку до приміщень, де розташовані лічильники електричної енергії, якщо обов’язок надання такого доступу встановлений законодавством;</w:t>
            </w:r>
          </w:p>
          <w:p w14:paraId="2BF92D2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невиконання постанов, розпоряджень, наказів, рішень та приписів суб’єктів владних повноважень на ринку електричної енергії, а також створення перешкод для виконання службових обов’язків посадовими особами таких суб’єктів;</w:t>
            </w:r>
          </w:p>
          <w:p w14:paraId="1144F9B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неподання, несвоєчасне подання або подання завідомо недостовірної інформації оператору системи передачі, оператору системи розподілу та суб’єктам владних повноважень на ринку електричної енергії, якщо обов’язковість подання такої інформації встановлена законом, а також неподання копій документів, пояснень та іншої інформації на законну вимогу Регулятора;</w:t>
            </w:r>
          </w:p>
          <w:p w14:paraId="1E2DD50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18) несанкціоноване втручання в роботу об’єктів електроенергетики;</w:t>
            </w:r>
          </w:p>
          <w:p w14:paraId="5F532432" w14:textId="77777777" w:rsidR="0016169D" w:rsidRPr="00E67927" w:rsidRDefault="0016169D"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19) маніпулювання на енергетичному ринку;</w:t>
            </w:r>
          </w:p>
          <w:p w14:paraId="13A06F27" w14:textId="77777777" w:rsidR="0016169D" w:rsidRPr="00E67927" w:rsidRDefault="0016169D"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20) незаконне використання інсайдерської інформації щодо оптових енергетичних продуктів;</w:t>
            </w:r>
          </w:p>
          <w:p w14:paraId="0CD4EE9B" w14:textId="77777777" w:rsidR="0016169D" w:rsidRPr="00E67927" w:rsidRDefault="0016169D"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Fonts w:ascii="Times New Roman" w:hAnsi="Times New Roman" w:cs="Times New Roman"/>
                <w:b/>
                <w:bCs/>
                <w:sz w:val="24"/>
                <w:szCs w:val="24"/>
                <w:lang w:val="uk-UA"/>
              </w:rPr>
              <w:t>21) не розкриття або розкриття інсайдерської інформації з порушенням встановлених законом вимог для розкриття такої інформації вимог.</w:t>
            </w:r>
          </w:p>
          <w:p w14:paraId="5FD2761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У разі скоєння правопорушення на ринку електричної енергії до відповідних учасників ринку можуть застосовуватися санкції у виді:</w:t>
            </w:r>
          </w:p>
          <w:p w14:paraId="2808482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попередження про необхідність усунення порушень;</w:t>
            </w:r>
          </w:p>
          <w:p w14:paraId="60C4380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штрафу;</w:t>
            </w:r>
          </w:p>
          <w:p w14:paraId="62A5A80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082AEA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анулювання ліцензії.</w:t>
            </w:r>
          </w:p>
          <w:p w14:paraId="717FB74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у таких розмірах:</w:t>
            </w:r>
          </w:p>
          <w:p w14:paraId="4BA63C9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p>
          <w:p w14:paraId="436E353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до 10 відсотків річного доходу (виручки) вертикально інтегрованого суб’єкта господарювання, що визначається як сумарна вартість доходу (виручки) від реалізації продукції (товарів, робіт, послуг) всіх електроенергетичних підприємств, що входять до складу такого вертикально інтегрованого суб’єкта господарювання, - на вертикально інтегрованого суб’єкта господарювання за порушення вимог щодо відокремлення і незалежності оператора системи передачі, передбачених цим Законом;</w:t>
            </w:r>
          </w:p>
          <w:p w14:paraId="75FC045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10 відсотків річного доходу (виручки) оператора системи передачі - на оператора системи передачі за порушення вимог щодо відокремлення і незалежності оператора системи передачі, передбачених цим Законом;</w:t>
            </w:r>
          </w:p>
          <w:p w14:paraId="6040B3B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10 відсотків річного доходу (виручки) оператора системи розподілу - на оператора системи розподілу за порушення вимог щодо відокремлення і незалежності оператора системи розподілу, передбачених цим Законом;</w:t>
            </w:r>
          </w:p>
          <w:p w14:paraId="2D3B290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51A2D30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14:paraId="6E87992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порушення ліцензійних умов провадження відповідного виду господарської діяльності на ринку електричної енергії, що підлягає ліцензуванню;</w:t>
            </w:r>
          </w:p>
          <w:p w14:paraId="630C2C1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 за недотримання вимог нормативно-правових актів, що регулюють функціонування ринку електричної енергії;</w:t>
            </w:r>
          </w:p>
          <w:p w14:paraId="65033E0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 за відмову в доступі до системи передачі або системи розподілу в непередбачених законом випадках;</w:t>
            </w:r>
          </w:p>
          <w:p w14:paraId="4870433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від 1 тисячі до 10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14:paraId="15CEEA8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невиконання або несвоєчасне виконання рішень Регулятора, прийнятих у межах його повноважень;</w:t>
            </w:r>
          </w:p>
          <w:p w14:paraId="3E06E45A"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б) за неподання, несвоєчасне подання або подання завідомо недостовірної інформації Регулятору, оператору системи передачі, </w:t>
            </w:r>
            <w:r w:rsidRPr="00E67927">
              <w:rPr>
                <w:rFonts w:ascii="Times New Roman" w:hAnsi="Times New Roman" w:cs="Times New Roman"/>
                <w:sz w:val="24"/>
                <w:szCs w:val="24"/>
                <w:lang w:val="uk-UA"/>
              </w:rPr>
              <w:lastRenderedPageBreak/>
              <w:t>оператору системи розподілу, якщо обов’язковість подання такої інформації встановлена законодавством, а також за неподання копій документів, пояснень та іншої інформації на законну вимогу Регулятора;</w:t>
            </w:r>
          </w:p>
          <w:p w14:paraId="29731ED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у таких розмірах:</w:t>
            </w:r>
          </w:p>
          <w:p w14:paraId="40732F9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ухилення від виконання або несвоєчасне виконання приписів - до 5 тисяч неоподатковуваних мінімумів доходів громадян;</w:t>
            </w:r>
          </w:p>
          <w:p w14:paraId="1DF6908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і постачання електричної енергії, - до 1 тисячі неоподатковуваних мінімумів доходів громадян;</w:t>
            </w:r>
          </w:p>
          <w:p w14:paraId="171238A6"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на учасників ринку:</w:t>
            </w:r>
          </w:p>
          <w:p w14:paraId="3113E9FC"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w:t>
            </w:r>
            <w:r w:rsidRPr="00E67927">
              <w:rPr>
                <w:rFonts w:ascii="Times New Roman" w:hAnsi="Times New Roman" w:cs="Times New Roman"/>
                <w:b/>
                <w:bCs/>
                <w:sz w:val="24"/>
                <w:szCs w:val="24"/>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14:paraId="64042C6E"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w:t>
            </w:r>
            <w:r w:rsidRPr="00E67927">
              <w:rPr>
                <w:rFonts w:ascii="Times New Roman" w:hAnsi="Times New Roman" w:cs="Times New Roman"/>
                <w:b/>
                <w:bCs/>
                <w:sz w:val="24"/>
                <w:szCs w:val="24"/>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14:paraId="0F296788"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w:t>
            </w:r>
            <w:r w:rsidRPr="00E67927">
              <w:rPr>
                <w:rFonts w:ascii="Times New Roman" w:hAnsi="Times New Roman" w:cs="Times New Roman"/>
                <w:b/>
                <w:bCs/>
                <w:sz w:val="24"/>
                <w:szCs w:val="24"/>
                <w:lang w:val="uk-UA"/>
              </w:rPr>
              <w:tab/>
              <w:t>не розкриття або розкриття інсайдерської інформації з порушенням встановлених для розкриття такої інформації вимог -</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від 20 тисяч до 50 тисяч неоподатковуваних мінімумів доходів громадян.</w:t>
            </w:r>
          </w:p>
          <w:p w14:paraId="427591A4" w14:textId="77777777" w:rsidR="0016169D" w:rsidRPr="00E67927" w:rsidRDefault="0016169D" w:rsidP="0016169D">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У разі скоєння учасником ринку електричної енергії будь-якого з правопорушень, визначених пунктами 19 та 20  частини другої цієї статті, Регулятор разом із застосуванням санкцій передбачених Законом, може приймати рішення про повернення учасником ринку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 </w:t>
            </w:r>
          </w:p>
          <w:p w14:paraId="3361142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5. При визначенні санкцій за порушення, передбачені цією статтею, Регулятор та центральний орган виконавчої влади, що реалізує державну політику у сфері нагляду (контролю) в галузі електроенергетики, враховують серйозність і тривалість правопорушення, наслідки </w:t>
            </w:r>
            <w:r w:rsidRPr="00E67927">
              <w:rPr>
                <w:rFonts w:ascii="Times New Roman" w:hAnsi="Times New Roman" w:cs="Times New Roman"/>
                <w:sz w:val="24"/>
                <w:szCs w:val="24"/>
                <w:lang w:val="uk-UA"/>
              </w:rPr>
              <w:lastRenderedPageBreak/>
              <w:t>правопорушення для інтересів ринку електричної енергії та учасників ринку, пом’якшуючі та обтяжуючі обставини.</w:t>
            </w:r>
          </w:p>
          <w:p w14:paraId="2E4DD76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та центральним органом виконавчої влади, що реалізує державну політику у сфері нагляду (контролю) в галузі електроенергетики, під час перевірки вважаються пом’якшуючими обставинами.</w:t>
            </w:r>
          </w:p>
          <w:p w14:paraId="7B4D8B1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електричної енергії вважаються обтяжуючими обставинами.</w:t>
            </w:r>
          </w:p>
          <w:p w14:paraId="68DD06A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Рішення Регулятора про застосування санкцій за правопорушення,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електричної енергії.</w:t>
            </w:r>
          </w:p>
          <w:p w14:paraId="0255421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 Застосування санкцій, передбачених цією статтею, не допускається, якщо правопорушення було виявлено через </w:t>
            </w:r>
            <w:r w:rsidRPr="00E67927">
              <w:rPr>
                <w:rFonts w:ascii="Times New Roman" w:hAnsi="Times New Roman" w:cs="Times New Roman"/>
                <w:b/>
                <w:bCs/>
                <w:sz w:val="24"/>
                <w:szCs w:val="24"/>
                <w:lang w:val="uk-UA"/>
              </w:rPr>
              <w:t>три</w:t>
            </w:r>
            <w:r w:rsidRPr="00E67927">
              <w:rPr>
                <w:rFonts w:ascii="Times New Roman" w:hAnsi="Times New Roman" w:cs="Times New Roman"/>
                <w:sz w:val="24"/>
                <w:szCs w:val="24"/>
                <w:lang w:val="uk-UA"/>
              </w:rPr>
              <w:t xml:space="preserve"> або більше років після його скоєння (у разі триваючого порушення - його припинення) або виявлення його наслідків.</w:t>
            </w:r>
          </w:p>
          <w:p w14:paraId="1BD409E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w:t>
            </w:r>
            <w:r w:rsidRPr="00E67927">
              <w:rPr>
                <w:rFonts w:ascii="Times New Roman" w:hAnsi="Times New Roman" w:cs="Times New Roman"/>
                <w:b/>
                <w:bCs/>
                <w:sz w:val="24"/>
                <w:szCs w:val="24"/>
                <w:lang w:val="uk-UA"/>
              </w:rPr>
              <w:t xml:space="preserve"> </w:t>
            </w:r>
            <w:r w:rsidRPr="00E67927">
              <w:rPr>
                <w:rFonts w:ascii="Times New Roman" w:hAnsi="Times New Roman" w:cs="Times New Roman"/>
                <w:sz w:val="24"/>
                <w:szCs w:val="24"/>
                <w:lang w:val="uk-UA"/>
              </w:rPr>
              <w:t>За одне правопорушення на ринку електричної енергії може застосуватися лише один вид санкцій або штраф разом із зупиненням дії ліцензії.</w:t>
            </w:r>
          </w:p>
          <w:p w14:paraId="308D7FB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14:paraId="3F69B6A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9. Суми стягнених штрафів </w:t>
            </w:r>
            <w:r w:rsidRPr="00E67927">
              <w:rPr>
                <w:rFonts w:ascii="Times New Roman" w:hAnsi="Times New Roman" w:cs="Times New Roman"/>
                <w:b/>
                <w:bCs/>
                <w:sz w:val="24"/>
                <w:szCs w:val="24"/>
                <w:lang w:val="uk-UA"/>
              </w:rPr>
              <w:t>та</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 xml:space="preserve">доходу, отриманого внаслідок вчинення правопорушення, передбаченого пунктами 19 та 20  частини другої цієї статті, </w:t>
            </w:r>
            <w:r w:rsidRPr="00E67927">
              <w:rPr>
                <w:rFonts w:ascii="Times New Roman" w:hAnsi="Times New Roman" w:cs="Times New Roman"/>
                <w:sz w:val="24"/>
                <w:szCs w:val="24"/>
                <w:lang w:val="uk-UA"/>
              </w:rPr>
              <w:t>зараховуються до Державного бюджету України.</w:t>
            </w:r>
          </w:p>
          <w:p w14:paraId="5590BAF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Суми штрафів</w:t>
            </w:r>
            <w:r w:rsidRPr="00E67927">
              <w:rPr>
                <w:rFonts w:ascii="Times New Roman" w:hAnsi="Times New Roman" w:cs="Times New Roman"/>
                <w:b/>
                <w:bCs/>
                <w:sz w:val="24"/>
                <w:szCs w:val="24"/>
                <w:lang w:val="uk-UA"/>
              </w:rPr>
              <w:t xml:space="preserve"> та</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доходу, отриманого внаслідок вчинення правопорушення, передбаченого пунктами 19 та 20  частини другої цієї статті,</w:t>
            </w:r>
            <w:r w:rsidRPr="00E67927">
              <w:rPr>
                <w:rFonts w:ascii="Times New Roman" w:hAnsi="Times New Roman" w:cs="Times New Roman"/>
                <w:sz w:val="24"/>
                <w:szCs w:val="24"/>
                <w:lang w:val="uk-UA"/>
              </w:rPr>
              <w:t xml:space="preserve"> у разі їх несплати, стягуються у судовому порядку. </w:t>
            </w:r>
          </w:p>
          <w:p w14:paraId="2C62A76C" w14:textId="77777777" w:rsidR="0016169D" w:rsidRPr="00E67927" w:rsidRDefault="0016169D"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lastRenderedPageBreak/>
              <w:t>10. У разі скоєння учасником ринку електричної енергії будь-якого з правопорушень, визначених пунктом 19 частини другої цієї статті, Регулятор разом із застосуванням санкцій передбачених Законом, може видавати розпорядження про повернення учасником ринку доходу, отриманого внаслідок вчинення такого правопорушення.</w:t>
            </w:r>
          </w:p>
          <w:p w14:paraId="5FBDAB74" w14:textId="77777777" w:rsidR="0016169D" w:rsidRPr="00E67927" w:rsidRDefault="0016169D" w:rsidP="0016169D">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11. За дії або бездіяльність, які призвели до незаконного використання інсайдерської інформації на ринку електричної енергії, до розкриття інсайдерської інформації з порушенням встановлених законом вимог для розкриття такої інформації або до маніпулювання на ринку електричної енергії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p>
          <w:p w14:paraId="0D52B36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tc>
      </w:tr>
      <w:tr w:rsidR="00E67927" w:rsidRPr="00E67927" w14:paraId="3D39E389" w14:textId="38B9E7B0" w:rsidTr="0016169D">
        <w:trPr>
          <w:gridAfter w:val="1"/>
          <w:wAfter w:w="2" w:type="pct"/>
          <w:jc w:val="center"/>
        </w:trPr>
        <w:tc>
          <w:tcPr>
            <w:tcW w:w="4998" w:type="pct"/>
            <w:gridSpan w:val="2"/>
          </w:tcPr>
          <w:p w14:paraId="5A72F9CE" w14:textId="77777777" w:rsidR="0016169D" w:rsidRPr="00E67927" w:rsidRDefault="0016169D" w:rsidP="0016169D">
            <w:pPr>
              <w:widowControl w:val="0"/>
              <w:spacing w:after="0" w:line="240" w:lineRule="auto"/>
              <w:ind w:firstLine="400"/>
              <w:jc w:val="center"/>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Закон України «Про ринок природного газу»</w:t>
            </w:r>
          </w:p>
          <w:p w14:paraId="4EFA2048" w14:textId="77777777" w:rsidR="0016169D" w:rsidRPr="00E67927" w:rsidRDefault="0016169D" w:rsidP="0016169D">
            <w:pPr>
              <w:widowControl w:val="0"/>
              <w:spacing w:after="0" w:line="240" w:lineRule="auto"/>
              <w:ind w:firstLine="400"/>
              <w:jc w:val="center"/>
              <w:rPr>
                <w:rFonts w:ascii="Times New Roman" w:hAnsi="Times New Roman" w:cs="Times New Roman"/>
                <w:b/>
                <w:bCs/>
                <w:sz w:val="24"/>
                <w:szCs w:val="24"/>
                <w:lang w:val="uk-UA"/>
              </w:rPr>
            </w:pPr>
          </w:p>
        </w:tc>
      </w:tr>
      <w:tr w:rsidR="00E67927" w:rsidRPr="00E67927" w14:paraId="7D37352E" w14:textId="6CB53FB9" w:rsidTr="00A634EC">
        <w:trPr>
          <w:jc w:val="center"/>
        </w:trPr>
        <w:tc>
          <w:tcPr>
            <w:tcW w:w="2500" w:type="pct"/>
          </w:tcPr>
          <w:p w14:paraId="3A24C5DB" w14:textId="77777777" w:rsidR="0016169D" w:rsidRPr="00E67927" w:rsidRDefault="0016169D" w:rsidP="0016169D">
            <w:pPr>
              <w:pStyle w:val="a4"/>
              <w:spacing w:before="0" w:beforeAutospacing="0" w:after="0" w:afterAutospacing="0"/>
              <w:ind w:firstLine="544"/>
              <w:jc w:val="both"/>
              <w:rPr>
                <w:b/>
                <w:bCs/>
              </w:rPr>
            </w:pPr>
            <w:r w:rsidRPr="00E67927">
              <w:rPr>
                <w:b/>
                <w:bCs/>
              </w:rPr>
              <w:t>Стаття 1. Визначення термінів</w:t>
            </w:r>
          </w:p>
          <w:p w14:paraId="2FC73043" w14:textId="77777777" w:rsidR="0016169D" w:rsidRPr="00E67927" w:rsidRDefault="0016169D" w:rsidP="0016169D">
            <w:pPr>
              <w:pStyle w:val="a4"/>
              <w:spacing w:before="0" w:beforeAutospacing="0" w:after="0" w:afterAutospacing="0"/>
              <w:ind w:firstLine="544"/>
              <w:jc w:val="both"/>
            </w:pPr>
            <w:r w:rsidRPr="00E67927">
              <w:t xml:space="preserve">1. У цьому Законі наведені нижче терміни вживаються в такому значенні: </w:t>
            </w:r>
          </w:p>
          <w:p w14:paraId="07933BAE" w14:textId="77777777" w:rsidR="0016169D" w:rsidRPr="00E67927" w:rsidRDefault="0016169D" w:rsidP="0016169D">
            <w:pPr>
              <w:pStyle w:val="a4"/>
              <w:spacing w:before="0" w:beforeAutospacing="0" w:after="0" w:afterAutospacing="0"/>
              <w:ind w:firstLine="546"/>
              <w:jc w:val="both"/>
            </w:pPr>
            <w:r w:rsidRPr="00E67927">
              <w:t>…….</w:t>
            </w:r>
          </w:p>
          <w:p w14:paraId="366544AC" w14:textId="1B542CBD" w:rsidR="0016169D" w:rsidRPr="00E67927" w:rsidRDefault="0016169D" w:rsidP="0016169D">
            <w:pPr>
              <w:pStyle w:val="a4"/>
              <w:spacing w:before="0" w:beforeAutospacing="0" w:after="0" w:afterAutospacing="0"/>
              <w:ind w:firstLine="546"/>
              <w:jc w:val="both"/>
            </w:pPr>
            <w:r w:rsidRPr="00E67927">
              <w:t xml:space="preserve">39) суб'єкт ринку природного газу - оператор газотранспортної системи, оператор газорозподільної системи, оператор газосховища, оператор установки LNG, замовник, оптовий продавець, оптовий покупець, постачальник, споживач; </w:t>
            </w:r>
          </w:p>
          <w:p w14:paraId="660858BE" w14:textId="77777777" w:rsidR="0016169D" w:rsidRPr="00E67927" w:rsidRDefault="0016169D" w:rsidP="0016169D">
            <w:pPr>
              <w:pStyle w:val="a4"/>
              <w:spacing w:before="0" w:beforeAutospacing="0" w:after="0" w:afterAutospacing="0"/>
              <w:ind w:firstLine="546"/>
              <w:jc w:val="both"/>
            </w:pPr>
            <w:r w:rsidRPr="00E67927">
              <w:t>…….</w:t>
            </w:r>
          </w:p>
          <w:p w14:paraId="69415E31" w14:textId="074506EF" w:rsidR="0016169D" w:rsidRPr="00E67927" w:rsidRDefault="0016169D" w:rsidP="0016169D">
            <w:pPr>
              <w:pStyle w:val="a4"/>
              <w:spacing w:before="0" w:beforeAutospacing="0" w:after="0" w:afterAutospacing="0"/>
              <w:ind w:firstLine="546"/>
              <w:jc w:val="both"/>
            </w:pPr>
            <w:bookmarkStart w:id="61" w:name="_Hlk54767657"/>
            <w:r w:rsidRPr="00E67927">
              <w:t>Інші терміни вживаються в значеннях, наведених у законах України "Про нафту і газ", "Про трубопровідний транспорт" та інших законах України</w:t>
            </w:r>
            <w:bookmarkEnd w:id="61"/>
            <w:r w:rsidRPr="00E67927">
              <w:t>.</w:t>
            </w:r>
          </w:p>
          <w:p w14:paraId="0BC77098" w14:textId="77777777" w:rsidR="0016169D" w:rsidRPr="00E67927" w:rsidRDefault="0016169D" w:rsidP="0016169D">
            <w:pPr>
              <w:pStyle w:val="a4"/>
              <w:spacing w:before="0" w:beforeAutospacing="0" w:after="0" w:afterAutospacing="0"/>
              <w:ind w:firstLine="544"/>
              <w:jc w:val="both"/>
              <w:rPr>
                <w:b/>
                <w:bCs/>
              </w:rPr>
            </w:pPr>
          </w:p>
        </w:tc>
        <w:tc>
          <w:tcPr>
            <w:tcW w:w="2500" w:type="pct"/>
            <w:gridSpan w:val="2"/>
          </w:tcPr>
          <w:p w14:paraId="0030E0B8" w14:textId="77777777" w:rsidR="0016169D" w:rsidRPr="00E67927" w:rsidRDefault="0016169D" w:rsidP="0016169D">
            <w:pPr>
              <w:pStyle w:val="a4"/>
              <w:spacing w:before="0" w:beforeAutospacing="0" w:after="0" w:afterAutospacing="0"/>
              <w:ind w:firstLine="544"/>
              <w:jc w:val="both"/>
              <w:rPr>
                <w:b/>
                <w:bCs/>
              </w:rPr>
            </w:pPr>
            <w:r w:rsidRPr="00E67927">
              <w:rPr>
                <w:b/>
                <w:bCs/>
              </w:rPr>
              <w:t>Стаття 1. Визначення термінів</w:t>
            </w:r>
          </w:p>
          <w:p w14:paraId="6E29B348" w14:textId="77777777" w:rsidR="0016169D" w:rsidRPr="00E67927" w:rsidRDefault="0016169D" w:rsidP="0016169D">
            <w:pPr>
              <w:pStyle w:val="a4"/>
              <w:spacing w:before="0" w:beforeAutospacing="0" w:after="0" w:afterAutospacing="0"/>
              <w:ind w:firstLine="544"/>
              <w:jc w:val="both"/>
            </w:pPr>
            <w:r w:rsidRPr="00E67927">
              <w:t xml:space="preserve">1. У цьому Законі наведені нижче терміни вживаються в такому значенні: </w:t>
            </w:r>
          </w:p>
          <w:p w14:paraId="50CFB317" w14:textId="77777777" w:rsidR="0016169D" w:rsidRPr="00E67927" w:rsidRDefault="0016169D" w:rsidP="0016169D">
            <w:pPr>
              <w:pStyle w:val="a4"/>
              <w:spacing w:before="0" w:beforeAutospacing="0" w:after="0" w:afterAutospacing="0"/>
              <w:ind w:firstLine="546"/>
              <w:jc w:val="both"/>
            </w:pPr>
            <w:r w:rsidRPr="00E67927">
              <w:t>…….</w:t>
            </w:r>
          </w:p>
          <w:p w14:paraId="4B164ACD" w14:textId="77777777" w:rsidR="0016169D" w:rsidRPr="00E67927" w:rsidRDefault="0016169D" w:rsidP="0016169D">
            <w:pPr>
              <w:pStyle w:val="a4"/>
              <w:spacing w:before="0" w:beforeAutospacing="0" w:after="0" w:afterAutospacing="0"/>
              <w:ind w:firstLine="546"/>
              <w:jc w:val="both"/>
            </w:pPr>
            <w:r w:rsidRPr="00E67927">
              <w:t xml:space="preserve">39) суб'єкт ринку природного газу - оператор газотранспортної системи, оператор газорозподільної системи, оператор газосховища, оператор установки LNG, замовник, оптовий продавець, оптовий покупець, постачальник, </w:t>
            </w:r>
            <w:r w:rsidRPr="00E67927">
              <w:rPr>
                <w:b/>
                <w:bCs/>
              </w:rPr>
              <w:t>газовидобувне підприємство</w:t>
            </w:r>
            <w:r w:rsidRPr="00E67927">
              <w:t xml:space="preserve">, споживач; </w:t>
            </w:r>
          </w:p>
          <w:p w14:paraId="31408552" w14:textId="77777777" w:rsidR="0016169D" w:rsidRPr="00E67927" w:rsidRDefault="0016169D" w:rsidP="0016169D">
            <w:pPr>
              <w:pStyle w:val="a4"/>
              <w:spacing w:before="0" w:beforeAutospacing="0" w:after="0" w:afterAutospacing="0"/>
              <w:ind w:firstLine="546"/>
              <w:jc w:val="both"/>
            </w:pPr>
            <w:r w:rsidRPr="00E67927">
              <w:t>…….</w:t>
            </w:r>
          </w:p>
          <w:p w14:paraId="13477561" w14:textId="77777777" w:rsidR="0016169D" w:rsidRPr="00E67927" w:rsidRDefault="0016169D" w:rsidP="0016169D">
            <w:pPr>
              <w:pStyle w:val="a4"/>
              <w:spacing w:before="0" w:beforeAutospacing="0" w:after="0" w:afterAutospacing="0"/>
              <w:ind w:firstLine="546"/>
              <w:jc w:val="both"/>
            </w:pPr>
            <w:r w:rsidRPr="00E67927">
              <w:rPr>
                <w:b/>
                <w:bCs/>
              </w:rPr>
              <w:t xml:space="preserve">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в значеннях, наведених у Законі України "Про Національну комісію, що здійснює державне регулювання у сферах енергетики та комунальних послуг". </w:t>
            </w:r>
            <w:r w:rsidRPr="00E67927">
              <w:t>Інші терміни вживаються в значеннях, наведених у законах України "Про нафту і газ", "Про трубопровідний транспорт" та інших законах України.</w:t>
            </w:r>
          </w:p>
          <w:p w14:paraId="005A86AF" w14:textId="77777777" w:rsidR="0016169D" w:rsidRPr="00E67927" w:rsidRDefault="0016169D" w:rsidP="0016169D">
            <w:pPr>
              <w:pStyle w:val="a4"/>
              <w:spacing w:before="0" w:beforeAutospacing="0" w:after="0" w:afterAutospacing="0"/>
              <w:ind w:firstLine="544"/>
              <w:jc w:val="both"/>
              <w:rPr>
                <w:b/>
                <w:bCs/>
              </w:rPr>
            </w:pPr>
          </w:p>
        </w:tc>
      </w:tr>
      <w:tr w:rsidR="00E67927" w:rsidRPr="00E67927" w14:paraId="1E02B30F" w14:textId="2BED9F66" w:rsidTr="00A634EC">
        <w:trPr>
          <w:jc w:val="center"/>
        </w:trPr>
        <w:tc>
          <w:tcPr>
            <w:tcW w:w="2500" w:type="pct"/>
          </w:tcPr>
          <w:p w14:paraId="684E6375" w14:textId="77777777"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2. Правова основа ринку природного газу</w:t>
            </w:r>
          </w:p>
          <w:p w14:paraId="224A6B1A" w14:textId="564E8A5B"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1. На виконання зобов'язань України за Договором про заснування Енергетичного Співтовариства та Угодою про асоціацію між Україною, з </w:t>
            </w:r>
            <w:r w:rsidRPr="00E67927">
              <w:rPr>
                <w:rFonts w:ascii="Times New Roman" w:hAnsi="Times New Roman" w:cs="Times New Roman"/>
                <w:sz w:val="24"/>
                <w:szCs w:val="24"/>
                <w:lang w:val="uk-UA"/>
              </w:rPr>
              <w:lastRenderedPageBreak/>
              <w:t>однієї сторони, та Європейським Союзом, Європейським співтовариством з атомної енергії і їхніми державами-членами, з іншої сторони, цей Закон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 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r w:rsidRPr="00E67927">
              <w:rPr>
                <w:rFonts w:ascii="Times New Roman" w:hAnsi="Times New Roman" w:cs="Times New Roman"/>
                <w:b/>
                <w:bCs/>
                <w:sz w:val="24"/>
                <w:szCs w:val="24"/>
                <w:lang w:val="uk-UA"/>
              </w:rPr>
              <w:t>.</w:t>
            </w:r>
          </w:p>
          <w:p w14:paraId="1BFB97FE" w14:textId="77777777"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w:t>
            </w:r>
          </w:p>
        </w:tc>
        <w:tc>
          <w:tcPr>
            <w:tcW w:w="2500" w:type="pct"/>
            <w:gridSpan w:val="2"/>
          </w:tcPr>
          <w:p w14:paraId="35A9B4DA" w14:textId="77777777"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Стаття 2. Правова основа ринку природного газу</w:t>
            </w:r>
          </w:p>
          <w:p w14:paraId="4A8BE1EA" w14:textId="77777777"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1. На виконання зобов'язань України за Договором про заснування Енергетичного Співтовариства та Угодою про асоціацію між Україною, з </w:t>
            </w:r>
            <w:r w:rsidRPr="00E67927">
              <w:rPr>
                <w:rFonts w:ascii="Times New Roman" w:hAnsi="Times New Roman" w:cs="Times New Roman"/>
                <w:sz w:val="24"/>
                <w:szCs w:val="24"/>
                <w:lang w:val="uk-UA"/>
              </w:rPr>
              <w:lastRenderedPageBreak/>
              <w:t>однієї сторони, та Європейським Союзом, Європейським співтовариством з атомної енергії і їхніми державами-членами, з іншої сторони, цей Закон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 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r w:rsidRPr="00E67927">
              <w:rPr>
                <w:rFonts w:ascii="Times New Roman" w:hAnsi="Times New Roman" w:cs="Times New Roman"/>
                <w:b/>
                <w:bCs/>
                <w:sz w:val="24"/>
                <w:szCs w:val="24"/>
                <w:lang w:val="uk-UA"/>
              </w:rPr>
              <w:t xml:space="preserve"> 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p>
          <w:p w14:paraId="5608CBE5" w14:textId="7366BC39"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w:t>
            </w:r>
          </w:p>
        </w:tc>
      </w:tr>
      <w:tr w:rsidR="00E67927" w:rsidRPr="00E67927" w14:paraId="3093E3F6" w14:textId="2A82EF21" w:rsidTr="00A634EC">
        <w:trPr>
          <w:jc w:val="center"/>
        </w:trPr>
        <w:tc>
          <w:tcPr>
            <w:tcW w:w="2500" w:type="pct"/>
          </w:tcPr>
          <w:p w14:paraId="32BC864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4. </w:t>
            </w:r>
            <w:r w:rsidRPr="00E67927">
              <w:rPr>
                <w:rFonts w:ascii="Times New Roman" w:hAnsi="Times New Roman" w:cs="Times New Roman"/>
                <w:sz w:val="24"/>
                <w:szCs w:val="24"/>
                <w:lang w:val="uk-UA"/>
              </w:rPr>
              <w:t>Державне регулювання, формування та реалізація державної політики на ринку природного газу</w:t>
            </w:r>
          </w:p>
          <w:p w14:paraId="0578AE6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Державне регулювання ринку природного газу здійснює Регулятор у межах повноважень, визначених цим Законом та іншими актами законодавства.</w:t>
            </w:r>
          </w:p>
          <w:p w14:paraId="01C6B5D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основних завдань Регулятора на ринку природного газу належать:</w:t>
            </w:r>
          </w:p>
          <w:p w14:paraId="3F3B344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сприяння у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конкурентоспроможного єдиного ринку природного газу в рамках Енергетичного Співтовариства з урахуванням інтересів безпеки постачання природного газу та сталості навколишнього природного середовища, ефективному відкриттю ринку природного газу для всіх споживачів та постачальників, оптових покупців і оптових продавців Енергетичного Співтовариства, а також забезпечення належних умов для ефективного та надійного функціонування газотранспортних і газорозподільних систем, газосховищ і установки LNG з огляду на довгострокові цілі розвитку;</w:t>
            </w:r>
          </w:p>
          <w:p w14:paraId="5D51579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розвиток конкуренції та належне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14:paraId="149A3DD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3) усунення перешкод та обмежень для торгівлі природним газом між державами - сторонами Енергетичного Співтовариства, зокрема забезпечення належного рівня транскордонного сполучення для задоволення попиту і посилення інтеграції ринків природного газу окремих держав - сторін Енергетичного Співтовариства, яка сприятиме транскордонній торгівлі природним газом у рамках Енергетичного Співтовариства;</w:t>
            </w:r>
          </w:p>
          <w:p w14:paraId="7C43DA0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сприяння безпечному, надійному та економному функціонуванню газової інфраструктури (газотранспортних і газорозподільних систем, газосховищ та установки LNG), що дасть змогу забезпечити недискримінаційний доступ до неї для всіх замовників, орієнтованість на потреби замовників, достатність потужності для потреб ринку природного газу та енергоефективність, а також можливості для виходу на ринок природного газу виробників газу з альтернативних джерел незалежно від обсягів виробництва;</w:t>
            </w:r>
          </w:p>
          <w:p w14:paraId="520FB50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забезпечення простих і необтяжливих умов приєднання до газотранспортних і газорозподільних систем для нових об’єктів замовників, забезпечення простих і необтяжливих умов доступу до газотранспортних і газорозподільних систем, газосховищ та установки LNG для нових замовників, зокрема усунення бар’єрів, що можуть перешкодити такому доступу для нових оптових продавців або постачальників, а також для оптових продавців або постачальників газу з альтернативних джерел;</w:t>
            </w:r>
          </w:p>
          <w:p w14:paraId="3FA0A4D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стимулювання суб’єктів ринку природного газу до підвищення ефективності газової інфраструктури та інтеграції ринку природного газу;</w:t>
            </w:r>
          </w:p>
          <w:p w14:paraId="10E070A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створення передумов для отримання споживачами економічних вигод від ефективного функціонування ринку природного газу, конкуренції на ринку природного газу та реалізація дієвих механізмів захисту їхніх прав;</w:t>
            </w:r>
          </w:p>
          <w:p w14:paraId="0D4F428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сприяння досягненню високих стандартів виконання спеціальних обов’язків для забезпечення загальносуспільних інтересів на ринку природного газу, захисту вразливих споживачів та налагодженню процесу обміну даними, необхідному для реалізації споживачами права на зміну постачальника.</w:t>
            </w:r>
          </w:p>
          <w:p w14:paraId="34B8699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компетенції Регулятора на ринку природного газу належать:</w:t>
            </w:r>
          </w:p>
          <w:p w14:paraId="21B8C92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видача ліцензій на право провадження видів діяльності на ринку природного газу, що підлягають ліцензуванню з урахуванням положень </w:t>
            </w:r>
            <w:hyperlink r:id="rId104" w:anchor="n251" w:history="1">
              <w:r w:rsidRPr="00E67927">
                <w:rPr>
                  <w:rFonts w:ascii="Times New Roman" w:hAnsi="Times New Roman" w:cs="Times New Roman"/>
                  <w:sz w:val="24"/>
                  <w:szCs w:val="24"/>
                  <w:lang w:val="uk-UA"/>
                </w:rPr>
                <w:t>статті 9</w:t>
              </w:r>
            </w:hyperlink>
            <w:r w:rsidRPr="00E67927">
              <w:rPr>
                <w:rFonts w:ascii="Times New Roman" w:hAnsi="Times New Roman" w:cs="Times New Roman"/>
                <w:sz w:val="24"/>
                <w:szCs w:val="24"/>
                <w:lang w:val="uk-UA"/>
              </w:rPr>
              <w:t> цього Закону, та нагляд за дотриманням ліцензійних умов ліцензіатами;</w:t>
            </w:r>
          </w:p>
          <w:p w14:paraId="4909FFE9" w14:textId="75E28030" w:rsidR="0016169D"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62" w:name="_Hlk54768947"/>
            <w:r w:rsidRPr="00E67927">
              <w:rPr>
                <w:rFonts w:ascii="Times New Roman" w:hAnsi="Times New Roman" w:cs="Times New Roman"/>
                <w:b/>
                <w:bCs/>
                <w:sz w:val="24"/>
                <w:szCs w:val="24"/>
                <w:lang w:val="uk-UA"/>
              </w:rPr>
              <w:t>Відсутній</w:t>
            </w:r>
          </w:p>
          <w:p w14:paraId="0D5CB743" w14:textId="77777777" w:rsidR="00B140F1" w:rsidRPr="00E67927" w:rsidRDefault="00B140F1"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62"/>
          <w:p w14:paraId="1FAB7B9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прийняття рішення про сертифікацію операторів газотранспортних систем або відмову у сертифікації;</w:t>
            </w:r>
          </w:p>
          <w:p w14:paraId="10B02F1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затвердження та оприлюднення у встановленому порядку методології визначення тарифів на послуги транспортування природного газу для точок входу і точок виходу, методологій </w:t>
            </w:r>
            <w:hyperlink r:id="rId105" w:anchor="n12" w:tgtFrame="_blank" w:history="1">
              <w:r w:rsidRPr="00E67927">
                <w:rPr>
                  <w:rFonts w:ascii="Times New Roman" w:hAnsi="Times New Roman" w:cs="Times New Roman"/>
                  <w:sz w:val="24"/>
                  <w:szCs w:val="24"/>
                  <w:lang w:val="uk-UA"/>
                </w:rPr>
                <w:t>визначення тарифів на послуги розподілу</w:t>
              </w:r>
            </w:hyperlink>
            <w:r w:rsidRPr="00E67927">
              <w:rPr>
                <w:rFonts w:ascii="Times New Roman" w:hAnsi="Times New Roman" w:cs="Times New Roman"/>
                <w:sz w:val="24"/>
                <w:szCs w:val="24"/>
                <w:lang w:val="uk-UA"/>
              </w:rPr>
              <w:t>, </w:t>
            </w:r>
            <w:hyperlink r:id="rId106" w:anchor="n12" w:tgtFrame="_blank" w:history="1">
              <w:r w:rsidRPr="00E67927">
                <w:rPr>
                  <w:rFonts w:ascii="Times New Roman" w:hAnsi="Times New Roman" w:cs="Times New Roman"/>
                  <w:sz w:val="24"/>
                  <w:szCs w:val="24"/>
                  <w:lang w:val="uk-UA"/>
                </w:rPr>
                <w:t>зберігання (закачування, відбору) природного газу щодо газосховищ, до яких застосовується режим регульованого доступу</w:t>
              </w:r>
            </w:hyperlink>
            <w:r w:rsidRPr="00E67927">
              <w:rPr>
                <w:rFonts w:ascii="Times New Roman" w:hAnsi="Times New Roman" w:cs="Times New Roman"/>
                <w:sz w:val="24"/>
                <w:szCs w:val="24"/>
                <w:lang w:val="uk-UA"/>
              </w:rPr>
              <w:t> відповідно до </w:t>
            </w:r>
            <w:hyperlink r:id="rId107"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 на послуги установки LNG та встановлення (зміна) тарифів, які повинні забезпечити необхідні інвестиції в газотранспортні та газорозподільні системи, газосховища, а також установку LNG;</w:t>
            </w:r>
          </w:p>
          <w:p w14:paraId="520A33E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встановлення плати за приєднання до газотранспортних і газорозподільних систем згідно із затвердженою Регулятором </w:t>
            </w:r>
            <w:hyperlink r:id="rId108" w:anchor="n14" w:tgtFrame="_blank" w:history="1">
              <w:r w:rsidRPr="00E67927">
                <w:rPr>
                  <w:rFonts w:ascii="Times New Roman" w:hAnsi="Times New Roman" w:cs="Times New Roman"/>
                  <w:sz w:val="24"/>
                  <w:szCs w:val="24"/>
                  <w:lang w:val="uk-UA"/>
                </w:rPr>
                <w:t>методологією</w:t>
              </w:r>
            </w:hyperlink>
            <w:r w:rsidRPr="00E67927">
              <w:rPr>
                <w:rFonts w:ascii="Times New Roman" w:hAnsi="Times New Roman" w:cs="Times New Roman"/>
                <w:sz w:val="24"/>
                <w:szCs w:val="24"/>
                <w:lang w:val="uk-UA"/>
              </w:rPr>
              <w:t>;</w:t>
            </w:r>
          </w:p>
          <w:p w14:paraId="6C77175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затвердження правил для постачальника "останньої надії" як частини правил постачання природного газу, у тому числі правил для визначення ціни природного газу, що постачається таким постачальником, відповідно до </w:t>
            </w:r>
            <w:hyperlink r:id="rId109" w:anchor="n347" w:history="1">
              <w:r w:rsidRPr="00E67927">
                <w:rPr>
                  <w:rFonts w:ascii="Times New Roman" w:hAnsi="Times New Roman" w:cs="Times New Roman"/>
                  <w:sz w:val="24"/>
                  <w:szCs w:val="24"/>
                  <w:lang w:val="uk-UA"/>
                </w:rPr>
                <w:t>статті 15</w:t>
              </w:r>
            </w:hyperlink>
            <w:r w:rsidRPr="00E67927">
              <w:rPr>
                <w:rFonts w:ascii="Times New Roman" w:hAnsi="Times New Roman" w:cs="Times New Roman"/>
                <w:sz w:val="24"/>
                <w:szCs w:val="24"/>
                <w:lang w:val="uk-UA"/>
              </w:rPr>
              <w:t> цього Закону;</w:t>
            </w:r>
          </w:p>
          <w:p w14:paraId="2FC825D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затвердження кодексів газотранспортних систем, кодексу газорозподільних систем, кодексів газосховищ та кодексу установки LNG;</w:t>
            </w:r>
          </w:p>
          <w:p w14:paraId="2C5FDDC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затвердження правил балансування як частини кодексу відповідної газотранспортної системи (у тому числі методології визначення платежів, пов’язаних із балансуванням), що мають бути справедливими, недискримінаційними, обумовленими об’єктивними чинниками та такими, що створюють економічні стимули для балансування обсягів закачування і відбору природного газу самими замовниками;</w:t>
            </w:r>
          </w:p>
          <w:p w14:paraId="74CCEC9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встановлення (зміна) тарифів на послуги транспортування природного газу транскордонними газопроводами відповідно до методології визначення тарифів на послуги транспортування природного газу для точок входу і точок виходу;</w:t>
            </w:r>
          </w:p>
          <w:p w14:paraId="749E5FD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9) затвердження правил розподілу потужності та врегулювання перевантажень транскордонних газопроводів як частини кодексу газотранспортної системи;</w:t>
            </w:r>
          </w:p>
          <w:p w14:paraId="7AD05B8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моніторинг застосування тарифів, інших платежів, пов’язаних із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а також моніторинг застосування та забезпечення дотримання методологій визначення таких тарифів та платежів;</w:t>
            </w:r>
          </w:p>
          <w:p w14:paraId="265342F3" w14:textId="54694060"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забезпечення дотримання операторами газотранспортних і газорозподільних систем, а також іншими суб’єктами ринку природного газу</w:t>
            </w:r>
            <w:r w:rsidR="00C96553" w:rsidRPr="00E67927">
              <w:rPr>
                <w:rFonts w:ascii="Times New Roman" w:hAnsi="Times New Roman" w:cs="Times New Roman"/>
                <w:sz w:val="24"/>
                <w:szCs w:val="24"/>
                <w:lang w:val="uk-UA"/>
              </w:rPr>
              <w:t xml:space="preserve"> (</w:t>
            </w:r>
            <w:bookmarkStart w:id="63" w:name="_Hlk54769147"/>
            <w:r w:rsidR="00C96553" w:rsidRPr="00E67927">
              <w:rPr>
                <w:rFonts w:ascii="Times New Roman" w:hAnsi="Times New Roman" w:cs="Times New Roman"/>
                <w:b/>
                <w:bCs/>
                <w:sz w:val="24"/>
                <w:szCs w:val="24"/>
                <w:lang w:val="uk-UA"/>
              </w:rPr>
              <w:t>крім споживачів</w:t>
            </w:r>
            <w:bookmarkEnd w:id="63"/>
            <w:r w:rsidR="00C96553"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 xml:space="preserve"> їхніх обов’язків згідно з цим Законом та іншими відповідними актами законодавства, у тому числі обов’язків щодо співпраці та взаємодії із суб’єктами ринку природного газу інших держав - сторін Енергетичного Співтовариства;</w:t>
            </w:r>
          </w:p>
          <w:p w14:paraId="633C2B1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моніторинг стану врегулювання перевантажень газотранспортних систем, у тому числі транскордонних газопроводів, та застосування правил врегулювання перевантажень;</w:t>
            </w:r>
          </w:p>
          <w:p w14:paraId="164DB76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моніторинг дотримання критеріїв для визначення режиму доступу, що застосовується оператором газосховищ до кожного конкретного газосховища відповідно до </w:t>
            </w:r>
            <w:hyperlink r:id="rId110"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w:t>
            </w:r>
          </w:p>
          <w:p w14:paraId="3E82683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моніторинг виконання спеціальних обов’язків для забезпечення загальносуспільних інтересів у процесі функціонування ринку природного газу на відповідність вимогам, передбаченим цим Законом та іншими актами законодавства;</w:t>
            </w:r>
          </w:p>
          <w:p w14:paraId="2BE44EA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14:paraId="70AB677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забезпечення споживачам (оптовим покупцям) можливості вільно обирати та змінювати постачальника (оптового продавця) на умовах, передбачених цим Законом та іншими актами законодавства;</w:t>
            </w:r>
          </w:p>
          <w:p w14:paraId="7AAD1C8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затвердження </w:t>
            </w:r>
            <w:hyperlink r:id="rId111" w:anchor="n12" w:tgtFrame="_blank" w:history="1">
              <w:r w:rsidRPr="00E67927">
                <w:rPr>
                  <w:rFonts w:ascii="Times New Roman" w:hAnsi="Times New Roman" w:cs="Times New Roman"/>
                  <w:sz w:val="24"/>
                  <w:szCs w:val="24"/>
                  <w:lang w:val="uk-UA"/>
                </w:rPr>
                <w:t>правил</w:t>
              </w:r>
            </w:hyperlink>
            <w:r w:rsidRPr="00E67927">
              <w:rPr>
                <w:rFonts w:ascii="Times New Roman" w:hAnsi="Times New Roman" w:cs="Times New Roman"/>
                <w:sz w:val="24"/>
                <w:szCs w:val="24"/>
                <w:lang w:val="uk-UA"/>
              </w:rPr>
              <w:t> постачання природного газу;</w:t>
            </w:r>
          </w:p>
          <w:p w14:paraId="5E2CD1F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18) нагляд за дотриманням операторами газотранспортної системи, операторами газорозподільних систем, операторами газосховищ та оператором установки LNG та власниками корпоративних прав таких </w:t>
            </w:r>
            <w:r w:rsidRPr="00E67927">
              <w:rPr>
                <w:rFonts w:ascii="Times New Roman" w:hAnsi="Times New Roman" w:cs="Times New Roman"/>
                <w:sz w:val="24"/>
                <w:szCs w:val="24"/>
                <w:lang w:val="uk-UA"/>
              </w:rPr>
              <w:lastRenderedPageBreak/>
              <w:t>суб’єктів, вертикально інтегрованими організаціями вимог про відокремлення і незалежність, встановлених цим Законом;</w:t>
            </w:r>
          </w:p>
          <w:p w14:paraId="787EF57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 затвердження та моніторинг виконання планів розвитку газотранспортних та газорозподільних систем, газосховищ та установки LNG та надання в щорічному звіті Регулятора їх оцінки, у тому числі зазначення необхідних змін до таких планів;</w:t>
            </w:r>
          </w:p>
          <w:p w14:paraId="05F54E0C" w14:textId="77777777" w:rsidR="00C96553" w:rsidRPr="00E67927" w:rsidRDefault="00C96553"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20) затвердження форм звітності суб’єктів ринку природного газу (крім споживачів), а також порядку їх заповнення і подання на перевірку незалежному аудитору, що повинно забезпечити можливість для виявлення фактів перехресного субсидіювання між різними видами діяльності на ринку природного газу;</w:t>
            </w:r>
          </w:p>
          <w:p w14:paraId="0DAF849F" w14:textId="77777777" w:rsidR="00C96553" w:rsidRPr="00E67927" w:rsidRDefault="00C96553" w:rsidP="0016169D">
            <w:pPr>
              <w:shd w:val="clear" w:color="auto" w:fill="FFFFFF"/>
              <w:spacing w:after="0" w:line="240" w:lineRule="auto"/>
              <w:ind w:firstLine="450"/>
              <w:jc w:val="both"/>
              <w:rPr>
                <w:rFonts w:ascii="Times New Roman" w:hAnsi="Times New Roman" w:cs="Times New Roman"/>
                <w:sz w:val="24"/>
                <w:szCs w:val="24"/>
                <w:lang w:val="uk-UA"/>
              </w:rPr>
            </w:pPr>
          </w:p>
          <w:p w14:paraId="3166029D" w14:textId="2EBFC32E"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 встановлення мінімальних стандартів та вимог до якості обслуговування споживачів та постачання, зокрема щодо максимального строку здійснення робіт з приєднання або ремонту, відновлення постачання природного газу;</w:t>
            </w:r>
          </w:p>
          <w:p w14:paraId="317EFF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 моніторинг дотримання та аналіз статистики виконання правил щодо безпеки та надійності газотранспортних і газорозподільних систем;</w:t>
            </w:r>
          </w:p>
          <w:p w14:paraId="701DA440" w14:textId="034BE3B0"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23) моніторинг рівня прозорості в діяльності суб’єктів ринку природного газу, зокрема рівня оптових цін на природний газ, а також забезпечення дотримання суб’єктами ринку природного газу</w:t>
            </w:r>
            <w:r w:rsidR="00C96553" w:rsidRPr="00E67927">
              <w:rPr>
                <w:rFonts w:ascii="Times New Roman" w:hAnsi="Times New Roman" w:cs="Times New Roman"/>
                <w:sz w:val="24"/>
                <w:szCs w:val="24"/>
                <w:lang w:val="uk-UA"/>
              </w:rPr>
              <w:t xml:space="preserve"> (</w:t>
            </w:r>
            <w:r w:rsidR="00C96553" w:rsidRPr="00E67927">
              <w:rPr>
                <w:rFonts w:ascii="Times New Roman" w:hAnsi="Times New Roman" w:cs="Times New Roman"/>
                <w:b/>
                <w:bCs/>
                <w:sz w:val="24"/>
                <w:szCs w:val="24"/>
                <w:lang w:val="uk-UA"/>
              </w:rPr>
              <w:t>крім споживачів</w:t>
            </w:r>
            <w:r w:rsidR="00C96553"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 xml:space="preserve"> зобов’язань щодо розміщення інформації;</w:t>
            </w:r>
          </w:p>
          <w:p w14:paraId="3C330CA8" w14:textId="79E3A045" w:rsidR="0016169D"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64" w:name="_Hlk54769296"/>
            <w:r w:rsidRPr="00E67927">
              <w:rPr>
                <w:rFonts w:ascii="Times New Roman" w:hAnsi="Times New Roman" w:cs="Times New Roman"/>
                <w:b/>
                <w:bCs/>
                <w:sz w:val="24"/>
                <w:szCs w:val="24"/>
                <w:lang w:val="uk-UA"/>
              </w:rPr>
              <w:t>Відсутній</w:t>
            </w:r>
          </w:p>
          <w:p w14:paraId="2C887D57" w14:textId="7FBE95EA"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4D8A374E" w14:textId="0A281E56"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40208C14" w14:textId="0803A4C4"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0ED49F90" w14:textId="12A4A9BD"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521078B2" w14:textId="0B005FFD"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286F2123" w14:textId="77777777"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64"/>
          <w:p w14:paraId="0D7967F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24) моніторинг рівня та ефективності відкриття ринку природного газу і конкуренції на оптовому та роздрібному ринках природного газу, у тому числі цін на газових біржах, цін для побутових споживачів (включаючи статистику застосування умов про передоплату), статистики зміни постачальника, статистики відключень, рівня цін та якості робіт з технічного обслуговування, скарг побутових споживачів, а також будь-</w:t>
            </w:r>
            <w:r w:rsidRPr="00E67927">
              <w:rPr>
                <w:rFonts w:ascii="Times New Roman" w:hAnsi="Times New Roman" w:cs="Times New Roman"/>
                <w:sz w:val="24"/>
                <w:szCs w:val="24"/>
                <w:lang w:val="uk-UA"/>
              </w:rPr>
              <w:lastRenderedPageBreak/>
              <w:t>яких практик, що призводять до спотворення або обмеження конкуренції на ринку природного газу;</w:t>
            </w:r>
            <w:r w:rsidRPr="00E67927">
              <w:rPr>
                <w:rFonts w:ascii="Times New Roman" w:hAnsi="Times New Roman" w:cs="Times New Roman"/>
                <w:b/>
                <w:bCs/>
                <w:sz w:val="24"/>
                <w:szCs w:val="24"/>
                <w:lang w:val="uk-UA"/>
              </w:rPr>
              <w:t xml:space="preserve"> </w:t>
            </w:r>
          </w:p>
          <w:p w14:paraId="05964DE5" w14:textId="53D7B47D" w:rsidR="0016169D"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bookmarkStart w:id="65" w:name="_Hlk54769325"/>
            <w:r w:rsidRPr="00E67927">
              <w:rPr>
                <w:rFonts w:ascii="Times New Roman" w:hAnsi="Times New Roman" w:cs="Times New Roman"/>
                <w:b/>
                <w:bCs/>
                <w:sz w:val="24"/>
                <w:szCs w:val="24"/>
                <w:lang w:val="uk-UA"/>
              </w:rPr>
              <w:t>Відсутній</w:t>
            </w:r>
          </w:p>
          <w:p w14:paraId="15341127" w14:textId="6377EABB"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0A74F449" w14:textId="67ABB68C"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4187177D" w14:textId="4C52A4A7"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9838A17" w14:textId="77777777"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bookmarkEnd w:id="65"/>
          <w:p w14:paraId="7236F1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25) моніторинг застосування положень договорів, що обмежують конкуренцію на ринку природного газу (зокрема умов договорів, що заважають споживачам, які не є побутовими, укладати договори постачання з більш ніж одним постачальником одночасно або обмежують їх у праві вибору постачальника), без втручання у договори, які передбачають можливість тимчасового зупинення постачання, та договори купівлі-продажу або постачання природного газу строком дії від 10 років за умови, що такі договори відповідають законодавству про захист економічної конкуренції;</w:t>
            </w:r>
          </w:p>
          <w:p w14:paraId="40DCAFB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26) видання щонайменше раз на рік висновків щодо відповідності рівня цін на роздрібному ринку природного газу </w:t>
            </w:r>
            <w:hyperlink r:id="rId112" w:anchor="n267" w:history="1">
              <w:r w:rsidRPr="00E67927">
                <w:rPr>
                  <w:rFonts w:ascii="Times New Roman" w:hAnsi="Times New Roman" w:cs="Times New Roman"/>
                  <w:sz w:val="24"/>
                  <w:szCs w:val="24"/>
                  <w:lang w:val="uk-UA"/>
                </w:rPr>
                <w:t>статті 11</w:t>
              </w:r>
            </w:hyperlink>
            <w:r w:rsidRPr="00E67927">
              <w:rPr>
                <w:rFonts w:ascii="Times New Roman" w:hAnsi="Times New Roman" w:cs="Times New Roman"/>
                <w:sz w:val="24"/>
                <w:szCs w:val="24"/>
                <w:lang w:val="uk-UA"/>
              </w:rPr>
              <w:t> цього Закону і законодавству про захист прав споживачів та доведення цих висновків до відома Кабінету Міністрів України та Антимонопольного комітету України;</w:t>
            </w:r>
          </w:p>
          <w:p w14:paraId="6D4EF4D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27) забезпечення доступу до інформації про обсяги та інші показники споживання природного газу споживачем у порядку та на умовах, передбачених цим Законом та іншими актами законодавства;</w:t>
            </w:r>
          </w:p>
          <w:p w14:paraId="091407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28) моніторинг виконання функцій та обов’язків суб’єктами ринку природного газу відповідно до положень цього Закону та інших актів законодавства щодо доступу до газотранспортних і газорозподільних систем, газосховищ та установки LNG;</w:t>
            </w:r>
          </w:p>
          <w:p w14:paraId="6060EAA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29) сприяння налагодженню процесу обміну даними для забезпечення розвитку ринку природного газу;</w:t>
            </w:r>
          </w:p>
          <w:p w14:paraId="0117C937" w14:textId="4D96A964" w:rsidR="0016169D"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Відсутній</w:t>
            </w:r>
          </w:p>
          <w:p w14:paraId="27ED33F0" w14:textId="51EE4ECF"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3E52461F" w14:textId="7558F4D1"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70B4E2CB" w14:textId="77777777" w:rsidR="00C96553" w:rsidRPr="00E67927" w:rsidRDefault="00C96553" w:rsidP="0016169D">
            <w:pPr>
              <w:shd w:val="clear" w:color="auto" w:fill="FFFFFF"/>
              <w:spacing w:after="0" w:line="240" w:lineRule="auto"/>
              <w:ind w:firstLine="450"/>
              <w:jc w:val="both"/>
              <w:rPr>
                <w:rFonts w:ascii="Times New Roman" w:hAnsi="Times New Roman" w:cs="Times New Roman"/>
                <w:b/>
                <w:bCs/>
                <w:sz w:val="24"/>
                <w:szCs w:val="24"/>
                <w:lang w:val="uk-UA"/>
              </w:rPr>
            </w:pPr>
          </w:p>
          <w:p w14:paraId="088EF8B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30) інші функції, передбачені законом. </w:t>
            </w:r>
          </w:p>
          <w:p w14:paraId="6FE7F44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sz w:val="24"/>
                <w:szCs w:val="24"/>
                <w:lang w:val="uk-UA"/>
              </w:rPr>
              <w:t>...</w:t>
            </w:r>
          </w:p>
        </w:tc>
        <w:tc>
          <w:tcPr>
            <w:tcW w:w="2500" w:type="pct"/>
            <w:gridSpan w:val="2"/>
          </w:tcPr>
          <w:p w14:paraId="5972079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Стаття 4. </w:t>
            </w:r>
            <w:r w:rsidRPr="00E67927">
              <w:rPr>
                <w:rFonts w:ascii="Times New Roman" w:hAnsi="Times New Roman" w:cs="Times New Roman"/>
                <w:sz w:val="24"/>
                <w:szCs w:val="24"/>
                <w:lang w:val="uk-UA"/>
              </w:rPr>
              <w:t>Державне регулювання, формування та реалізація державної політики на ринку природного газу</w:t>
            </w:r>
          </w:p>
          <w:p w14:paraId="069A470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Державне регулювання ринку природного газу здійснює Регулятор у межах повноважень, визначених цим Законом та іншими актами законодавства.</w:t>
            </w:r>
          </w:p>
          <w:p w14:paraId="67A3DE9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основних завдань Регулятора на ринку природного газу належать:</w:t>
            </w:r>
          </w:p>
          <w:p w14:paraId="149E204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сприяння у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конкурентоспроможного єдиного ринку природного газу в рамках Енергетичного Співтовариства з урахуванням інтересів безпеки постачання природного газу та сталості навколишнього природного середовища, ефективному відкриттю ринку природного газу для всіх споживачів та постачальників, оптових покупців і оптових продавців Енергетичного Співтовариства, а також забезпечення належних умов для ефективного та надійного функціонування газотранспортних і газорозподільних систем, газосховищ і установки LNG з огляду на довгострокові цілі розвитку;</w:t>
            </w:r>
          </w:p>
          <w:p w14:paraId="114998E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розвиток конкуренції та належне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14:paraId="4F7B2CC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3) усунення перешкод та обмежень для торгівлі природним газом між державами - сторонами Енергетичного Співтовариства, зокрема забезпечення належного рівня транскордонного сполучення для задоволення попиту і посилення інтеграції ринків природного газу окремих держав - сторін Енергетичного Співтовариства, яка сприятиме транскордонній торгівлі природним газом у рамках Енергетичного Співтовариства;</w:t>
            </w:r>
          </w:p>
          <w:p w14:paraId="4371D93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сприяння безпечному, надійному та економному функціонуванню газової інфраструктури (газотранспортних і газорозподільних систем, газосховищ та установки LNG), що дасть змогу забезпечити недискримінаційний доступ до неї для всіх замовників, орієнтованість на потреби замовників, достатність потужності для потреб ринку природного газу та енергоефективність, а також можливості для виходу на ринок природного газу виробників газу з альтернативних джерел незалежно від обсягів виробництва;</w:t>
            </w:r>
          </w:p>
          <w:p w14:paraId="01A6BD5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забезпечення простих і необтяжливих умов приєднання до газотранспортних і газорозподільних систем для нових об’єктів замовників, забезпечення простих і необтяжливих умов доступу до газотранспортних і газорозподільних систем, газосховищ та установки LNG для нових замовників, зокрема усунення бар’єрів, що можуть перешкодити такому доступу для нових оптових продавців або постачальників, а також для оптових продавців або постачальників газу з альтернативних джерел;</w:t>
            </w:r>
          </w:p>
          <w:p w14:paraId="74B997F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стимулювання суб’єктів ринку природного газу до підвищення ефективності газової інфраструктури та інтеграції ринку природного газу;</w:t>
            </w:r>
          </w:p>
          <w:p w14:paraId="0F07491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створення передумов для отримання споживачами економічних вигод від ефективного функціонування ринку природного газу, конкуренції на ринку природного газу та реалізація дієвих механізмів захисту їхніх прав;</w:t>
            </w:r>
          </w:p>
          <w:p w14:paraId="258B56C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сприяння досягненню високих стандартів виконання спеціальних обов’язків для забезпечення загальносуспільних інтересів на ринку природного газу, захисту вразливих споживачів та налагодженню процесу обміну даними, необхідному для реалізації споживачами права на зміну постачальника.</w:t>
            </w:r>
          </w:p>
          <w:p w14:paraId="6D8C502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компетенції Регулятора на ринку природного газу належать:</w:t>
            </w:r>
          </w:p>
          <w:p w14:paraId="3AEBD5C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1) видача ліцензій на право провадження видів діяльності на ринку природного газу, що підлягають ліцензуванню з урахуванням положень </w:t>
            </w:r>
            <w:hyperlink r:id="rId113" w:anchor="n251" w:history="1">
              <w:r w:rsidRPr="00E67927">
                <w:rPr>
                  <w:rFonts w:ascii="Times New Roman" w:hAnsi="Times New Roman" w:cs="Times New Roman"/>
                  <w:sz w:val="24"/>
                  <w:szCs w:val="24"/>
                  <w:lang w:val="uk-UA"/>
                </w:rPr>
                <w:t>статті 9</w:t>
              </w:r>
            </w:hyperlink>
            <w:r w:rsidRPr="00E67927">
              <w:rPr>
                <w:rFonts w:ascii="Times New Roman" w:hAnsi="Times New Roman" w:cs="Times New Roman"/>
                <w:sz w:val="24"/>
                <w:szCs w:val="24"/>
                <w:lang w:val="uk-UA"/>
              </w:rPr>
              <w:t> цього Закону, та нагляд за дотриманням ліцензійних умов ліцензіатами;</w:t>
            </w:r>
          </w:p>
          <w:p w14:paraId="0475765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1-1) ведення реєстру учасників оптових енергетичних ринків у порядку, затвердженому Регулятором;</w:t>
            </w:r>
          </w:p>
          <w:p w14:paraId="29496D7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прийняття рішення про сертифікацію операторів газотранспортних систем або відмову у сертифікації;</w:t>
            </w:r>
          </w:p>
          <w:p w14:paraId="00F8B51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затвердження та оприлюднення у встановленому порядку методології визначення тарифів на послуги транспортування природного газу для точок входу і точок виходу, методологій </w:t>
            </w:r>
            <w:hyperlink r:id="rId114" w:anchor="n12" w:tgtFrame="_blank" w:history="1">
              <w:r w:rsidRPr="00E67927">
                <w:rPr>
                  <w:rFonts w:ascii="Times New Roman" w:hAnsi="Times New Roman" w:cs="Times New Roman"/>
                  <w:sz w:val="24"/>
                  <w:szCs w:val="24"/>
                  <w:lang w:val="uk-UA"/>
                </w:rPr>
                <w:t>визначення тарифів на послуги розподілу</w:t>
              </w:r>
            </w:hyperlink>
            <w:r w:rsidRPr="00E67927">
              <w:rPr>
                <w:rFonts w:ascii="Times New Roman" w:hAnsi="Times New Roman" w:cs="Times New Roman"/>
                <w:sz w:val="24"/>
                <w:szCs w:val="24"/>
                <w:lang w:val="uk-UA"/>
              </w:rPr>
              <w:t>, </w:t>
            </w:r>
            <w:hyperlink r:id="rId115" w:anchor="n12" w:tgtFrame="_blank" w:history="1">
              <w:r w:rsidRPr="00E67927">
                <w:rPr>
                  <w:rFonts w:ascii="Times New Roman" w:hAnsi="Times New Roman" w:cs="Times New Roman"/>
                  <w:sz w:val="24"/>
                  <w:szCs w:val="24"/>
                  <w:lang w:val="uk-UA"/>
                </w:rPr>
                <w:t>зберігання (закачування, відбору) природного газу щодо газосховищ, до яких застосовується режим регульованого доступу</w:t>
              </w:r>
            </w:hyperlink>
            <w:r w:rsidRPr="00E67927">
              <w:rPr>
                <w:rFonts w:ascii="Times New Roman" w:hAnsi="Times New Roman" w:cs="Times New Roman"/>
                <w:sz w:val="24"/>
                <w:szCs w:val="24"/>
                <w:lang w:val="uk-UA"/>
              </w:rPr>
              <w:t> відповідно до </w:t>
            </w:r>
            <w:hyperlink r:id="rId116"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 на послуги установки LNG та встановлення (зміна) тарифів, які повинні забезпечити необхідні інвестиції в газотранспортні та газорозподільні системи, газосховища, а також установку LNG;</w:t>
            </w:r>
          </w:p>
          <w:p w14:paraId="6046E9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встановлення плати за приєднання до газотранспортних і газорозподільних систем згідно із затвердженою Регулятором </w:t>
            </w:r>
            <w:hyperlink r:id="rId117" w:anchor="n14" w:tgtFrame="_blank" w:history="1">
              <w:r w:rsidRPr="00E67927">
                <w:rPr>
                  <w:rFonts w:ascii="Times New Roman" w:hAnsi="Times New Roman" w:cs="Times New Roman"/>
                  <w:sz w:val="24"/>
                  <w:szCs w:val="24"/>
                  <w:lang w:val="uk-UA"/>
                </w:rPr>
                <w:t>методологією</w:t>
              </w:r>
            </w:hyperlink>
            <w:r w:rsidRPr="00E67927">
              <w:rPr>
                <w:rFonts w:ascii="Times New Roman" w:hAnsi="Times New Roman" w:cs="Times New Roman"/>
                <w:sz w:val="24"/>
                <w:szCs w:val="24"/>
                <w:lang w:val="uk-UA"/>
              </w:rPr>
              <w:t>;</w:t>
            </w:r>
          </w:p>
          <w:p w14:paraId="1B89DF8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затвердження правил для постачальника "останньої надії" як частини правил постачання природного газу, у тому числі правил для визначення ціни природного газу, що постачається таким постачальником, відповідно до </w:t>
            </w:r>
            <w:hyperlink r:id="rId118" w:anchor="n347" w:history="1">
              <w:r w:rsidRPr="00E67927">
                <w:rPr>
                  <w:rFonts w:ascii="Times New Roman" w:hAnsi="Times New Roman" w:cs="Times New Roman"/>
                  <w:sz w:val="24"/>
                  <w:szCs w:val="24"/>
                  <w:lang w:val="uk-UA"/>
                </w:rPr>
                <w:t>статті 15</w:t>
              </w:r>
            </w:hyperlink>
            <w:r w:rsidRPr="00E67927">
              <w:rPr>
                <w:rFonts w:ascii="Times New Roman" w:hAnsi="Times New Roman" w:cs="Times New Roman"/>
                <w:sz w:val="24"/>
                <w:szCs w:val="24"/>
                <w:lang w:val="uk-UA"/>
              </w:rPr>
              <w:t> цього Закону;</w:t>
            </w:r>
          </w:p>
          <w:p w14:paraId="13511197"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затвердження кодексів газотранспортних систем, кодексу газорозподільних систем, кодексів газосховищ та кодексу установки LNG;</w:t>
            </w:r>
          </w:p>
          <w:p w14:paraId="281C95A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затвердження правил балансування як частини кодексу відповідної газотранспортної системи (у тому числі методології визначення платежів, пов’язаних із балансуванням), що мають бути справедливими, недискримінаційними, обумовленими об’єктивними чинниками та такими, що створюють економічні стимули для балансування обсягів закачування і відбору природного газу самими замовниками;</w:t>
            </w:r>
          </w:p>
          <w:p w14:paraId="6BA5688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встановлення (зміна) тарифів на послуги транспортування природного газу транскордонними газопроводами відповідно до методології визначення тарифів на послуги транспортування природного газу для точок входу і точок виходу;</w:t>
            </w:r>
          </w:p>
          <w:p w14:paraId="43A6F1F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9) затвердження правил розподілу потужності та врегулювання перевантажень транскордонних газопроводів як частини кодексу газотранспортної системи;</w:t>
            </w:r>
          </w:p>
          <w:p w14:paraId="769E113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моніторинг застосування тарифів, інших платежів, пов’язаних із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а також моніторинг застосування та забезпечення дотримання методологій визначення таких тарифів та платежів;</w:t>
            </w:r>
          </w:p>
          <w:p w14:paraId="29071518"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забезпечення дотримання операторами газотранспортних і газорозподільних систем, а також іншими суб’єктами ринку природного газу їхніх обов’язків згідно з цим Законом та іншими відповідними актами законодавства, у тому числі обов’язків щодо співпраці та взаємодії із суб’єктами ринку природного газу інших держав - сторін Енергетичного Співтовариства;</w:t>
            </w:r>
          </w:p>
          <w:p w14:paraId="0FC0F07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моніторинг стану врегулювання перевантажень газотранспортних систем, у тому числі транскордонних газопроводів, та застосування правил врегулювання перевантажень;</w:t>
            </w:r>
          </w:p>
          <w:p w14:paraId="77D6E32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моніторинг дотримання критеріїв для визначення режиму доступу, що застосовується оператором газосховищ до кожного конкретного газосховища відповідно до </w:t>
            </w:r>
            <w:hyperlink r:id="rId119"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w:t>
            </w:r>
          </w:p>
          <w:p w14:paraId="09D4E65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моніторинг виконання спеціальних обов’язків для забезпечення загальносуспільних інтересів у процесі функціонування ринку природного газу на відповідність вимогам, передбаченим цим Законом та іншими актами законодавства;</w:t>
            </w:r>
          </w:p>
          <w:p w14:paraId="4794B693"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14:paraId="2F2CF6A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16) забезпечення споживачам (оптовим покупцям) можливості вільно обирати та змінювати постачальника (оптового продавця) на умовах, передбачених цим Законом та іншими актами законодавства;</w:t>
            </w:r>
          </w:p>
          <w:p w14:paraId="6AFE2E1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17) затвердження </w:t>
            </w:r>
            <w:hyperlink r:id="rId120" w:anchor="n12" w:tgtFrame="_blank" w:history="1">
              <w:r w:rsidRPr="00E67927">
                <w:rPr>
                  <w:rFonts w:ascii="Times New Roman" w:hAnsi="Times New Roman" w:cs="Times New Roman"/>
                  <w:sz w:val="24"/>
                  <w:szCs w:val="24"/>
                  <w:lang w:val="uk-UA"/>
                </w:rPr>
                <w:t>правил</w:t>
              </w:r>
            </w:hyperlink>
            <w:r w:rsidRPr="00E67927">
              <w:rPr>
                <w:rFonts w:ascii="Times New Roman" w:hAnsi="Times New Roman" w:cs="Times New Roman"/>
                <w:sz w:val="24"/>
                <w:szCs w:val="24"/>
                <w:lang w:val="uk-UA"/>
              </w:rPr>
              <w:t> постачання природного газу;</w:t>
            </w:r>
          </w:p>
          <w:p w14:paraId="343A292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18) нагляд за дотриманням операторами газотранспортної системи, операторами газорозподільних систем, операторами газосховищ та оператором установки LNG та власниками корпоративних прав таких </w:t>
            </w:r>
            <w:r w:rsidRPr="00E67927">
              <w:rPr>
                <w:rFonts w:ascii="Times New Roman" w:hAnsi="Times New Roman" w:cs="Times New Roman"/>
                <w:sz w:val="24"/>
                <w:szCs w:val="24"/>
                <w:lang w:val="uk-UA"/>
              </w:rPr>
              <w:lastRenderedPageBreak/>
              <w:t>суб’єктів, вертикально інтегрованими організаціями вимог про відокремлення і незалежність, встановлених цим Законом;</w:t>
            </w:r>
          </w:p>
          <w:p w14:paraId="3648A0A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19) затвердження та моніторинг виконання планів розвитку газотранспортних та газорозподільних систем, газосховищ та установки LNG та надання в щорічному звіті Регулятора їх оцінки, у тому числі зазначення необхідних змін до таких планів;</w:t>
            </w:r>
          </w:p>
          <w:p w14:paraId="1B47A2A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20) затвердження форм звітності суб’єктів ринку природного газу (крім споживачів, </w:t>
            </w:r>
            <w:r w:rsidRPr="00E67927">
              <w:rPr>
                <w:rFonts w:ascii="Times New Roman" w:hAnsi="Times New Roman" w:cs="Times New Roman"/>
                <w:b/>
                <w:bCs/>
                <w:sz w:val="24"/>
                <w:szCs w:val="24"/>
                <w:lang w:val="uk-UA"/>
              </w:rPr>
              <w:t>що не є учасниками оптового енергетичного ринку),</w:t>
            </w:r>
            <w:r w:rsidRPr="00E67927">
              <w:rPr>
                <w:rFonts w:ascii="Times New Roman" w:hAnsi="Times New Roman" w:cs="Times New Roman"/>
                <w:sz w:val="24"/>
                <w:szCs w:val="24"/>
                <w:lang w:val="uk-UA"/>
              </w:rPr>
              <w:t xml:space="preserve"> а також порядку їх заповнення і подання на перевірку незалежному аудитору, що повинно забезпечити можливість для виявлення фактів перехресного субсидіювання між різними видами діяльності на ринку природного газу;</w:t>
            </w:r>
          </w:p>
          <w:p w14:paraId="26368E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21) встановлення мінімальних стандартів та вимог до якості обслуговування споживачів та постачання, зокрема щодо максимального строку здійснення робіт з приєднання або ремонту, відновлення постачання природного газу;</w:t>
            </w:r>
          </w:p>
          <w:p w14:paraId="1616A3F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22) моніторинг дотримання та аналіз статистики виконання правил щодо безпеки та надійності газотранспортних і газорозподільних систем;</w:t>
            </w:r>
          </w:p>
          <w:p w14:paraId="7D9C4012"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23) моніторинг рівня прозорості в діяльності суб’єктів ринку природного газу, зокрема рівня оптових цін на природний газ, а також забезпечення дотримання суб’єктами ринку природного газу зобов’язань щодо розміщення інформації;</w:t>
            </w:r>
          </w:p>
          <w:p w14:paraId="6E52E57A"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23-1)</w:t>
            </w:r>
            <w:r w:rsidRPr="00E67927">
              <w:rPr>
                <w:rFonts w:ascii="Times New Roman" w:hAnsi="Times New Roman" w:cs="Times New Roman"/>
                <w:b/>
                <w:bCs/>
                <w:sz w:val="24"/>
                <w:szCs w:val="24"/>
                <w:lang w:val="uk-UA"/>
              </w:rPr>
              <w:tab/>
              <w:t>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суб'єктів ринку ознак зловживання на оптових енергетичних ринках;</w:t>
            </w:r>
          </w:p>
          <w:p w14:paraId="7D3A6BB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24) моніторинг рівня та ефективності відкриття ринку природного газу і конкуренції на оптовому та роздрібному ринках природного газу, у тому числі цін на газових біржах, цін для побутових споживачів (включаючи статистику застосування умов про передоплату), статистики зміни постачальника, статистики відключень, рівня цін та якості робіт з технічного обслуговування, скарг побутових споживачів, а також будь-</w:t>
            </w:r>
            <w:r w:rsidRPr="00E67927">
              <w:rPr>
                <w:rFonts w:ascii="Times New Roman" w:hAnsi="Times New Roman" w:cs="Times New Roman"/>
                <w:sz w:val="24"/>
                <w:szCs w:val="24"/>
                <w:lang w:val="uk-UA"/>
              </w:rPr>
              <w:lastRenderedPageBreak/>
              <w:t>яких практик, що призводять до спотворення або обмеження конкуренції на ринку природного газу;</w:t>
            </w:r>
            <w:r w:rsidRPr="00E67927">
              <w:rPr>
                <w:rFonts w:ascii="Times New Roman" w:hAnsi="Times New Roman" w:cs="Times New Roman"/>
                <w:b/>
                <w:bCs/>
                <w:sz w:val="24"/>
                <w:szCs w:val="24"/>
                <w:lang w:val="uk-UA"/>
              </w:rPr>
              <w:t xml:space="preserve"> </w:t>
            </w:r>
          </w:p>
          <w:p w14:paraId="4543F33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24-1)</w:t>
            </w:r>
            <w:r w:rsidRPr="00E67927">
              <w:rPr>
                <w:rFonts w:ascii="Times New Roman" w:hAnsi="Times New Roman" w:cs="Times New Roman"/>
                <w:b/>
                <w:bCs/>
                <w:sz w:val="24"/>
                <w:szCs w:val="24"/>
                <w:lang w:val="uk-UA"/>
              </w:rPr>
              <w:tab/>
              <w:t>моніторинг поведінки на ринку та торгівельної діяльності суб'єктів ринку (учасників оптового енергетичного ринку) з метою виявлення та запобігання зловживанням на ринку природного газу;</w:t>
            </w:r>
          </w:p>
          <w:p w14:paraId="5AD6A926"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25) моніторинг застосування положень договорів, що обмежують конкуренцію на ринку природного газу (зокрема умов договорів, що заважають споживачам, які не є побутовими, укладати договори постачання з більш ніж одним постачальником одночасно або обмежують їх у праві вибору постачальника), без втручання у договори, які передбачають можливість тимчасового зупинення постачання, та договори купівлі-продажу або постачання природного газу строком дії від 10 років за умови, що такі договори відповідають законодавству про захист економічної конкуренції;</w:t>
            </w:r>
          </w:p>
          <w:p w14:paraId="7823EFA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26) видання щонайменше раз на рік висновків щодо відповідності рівня цін на роздрібному ринку природного газу </w:t>
            </w:r>
            <w:hyperlink r:id="rId121" w:anchor="n267" w:history="1">
              <w:r w:rsidRPr="00E67927">
                <w:rPr>
                  <w:rFonts w:ascii="Times New Roman" w:hAnsi="Times New Roman" w:cs="Times New Roman"/>
                  <w:sz w:val="24"/>
                  <w:szCs w:val="24"/>
                  <w:lang w:val="uk-UA"/>
                </w:rPr>
                <w:t>статті 11</w:t>
              </w:r>
            </w:hyperlink>
            <w:r w:rsidRPr="00E67927">
              <w:rPr>
                <w:rFonts w:ascii="Times New Roman" w:hAnsi="Times New Roman" w:cs="Times New Roman"/>
                <w:sz w:val="24"/>
                <w:szCs w:val="24"/>
                <w:lang w:val="uk-UA"/>
              </w:rPr>
              <w:t> цього Закону і законодавству про захист прав споживачів та доведення цих висновків до відома Кабінету Міністрів України та Антимонопольного комітету України;</w:t>
            </w:r>
          </w:p>
          <w:p w14:paraId="15AE5D4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27) забезпечення доступу до інформації про обсяги та інші показники споживання природного газу споживачем у порядку та на умовах, передбачених цим Законом та іншими актами законодавства;</w:t>
            </w:r>
          </w:p>
          <w:p w14:paraId="5D3DEEE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28) моніторинг виконання функцій та обов’язків суб’єктами ринку природного газу відповідно до положень цього Закону та інших актів законодавства щодо доступу до газотранспортних і газорозподільних систем, газосховищ та установки LNG;</w:t>
            </w:r>
          </w:p>
          <w:p w14:paraId="2C03A40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29) сприяння налагодженню процесу обміну даними для забезпечення розвитку ринку природного газу;</w:t>
            </w:r>
          </w:p>
          <w:p w14:paraId="22B9A28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29-1) визначення порядку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p>
          <w:p w14:paraId="469BD42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30) інші функції, передбачені законом. </w:t>
            </w:r>
          </w:p>
          <w:p w14:paraId="7C1C7DC8" w14:textId="6327ADB8"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sz w:val="24"/>
                <w:szCs w:val="24"/>
                <w:lang w:val="uk-UA"/>
              </w:rPr>
              <w:t>...</w:t>
            </w:r>
          </w:p>
        </w:tc>
      </w:tr>
      <w:tr w:rsidR="00E67927" w:rsidRPr="00E67927" w14:paraId="5886BAAC" w14:textId="6C1255B8" w:rsidTr="00A634EC">
        <w:trPr>
          <w:jc w:val="center"/>
        </w:trPr>
        <w:tc>
          <w:tcPr>
            <w:tcW w:w="2500" w:type="pct"/>
          </w:tcPr>
          <w:p w14:paraId="1646C38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5. Регулятор має право:</w:t>
            </w:r>
          </w:p>
          <w:p w14:paraId="7B88ADA9"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1) запитувати інформацію, яка є необхідною для належного виконання ним своїх функцій, та отримувати її на умовах, передбачених цим Законом або іншими актами законодавства, від будь-якого суб’єкта владних повноважень, суб’єктів ринку природного газу </w:t>
            </w:r>
            <w:bookmarkStart w:id="66" w:name="_Hlk54769562"/>
            <w:r w:rsidRPr="00E67927">
              <w:rPr>
                <w:rFonts w:ascii="Times New Roman" w:hAnsi="Times New Roman" w:cs="Times New Roman"/>
                <w:sz w:val="24"/>
                <w:szCs w:val="24"/>
                <w:lang w:val="uk-UA"/>
              </w:rPr>
              <w:t>(крім споживачів)</w:t>
            </w:r>
            <w:bookmarkEnd w:id="66"/>
            <w:r w:rsidRPr="00E67927">
              <w:rPr>
                <w:rFonts w:ascii="Times New Roman" w:hAnsi="Times New Roman" w:cs="Times New Roman"/>
                <w:sz w:val="24"/>
                <w:szCs w:val="24"/>
                <w:lang w:val="uk-UA"/>
              </w:rPr>
              <w:t>;</w:t>
            </w:r>
          </w:p>
          <w:p w14:paraId="457B1A6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1EB03AAF"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67" w:name="n135"/>
            <w:bookmarkEnd w:id="67"/>
          </w:p>
          <w:p w14:paraId="69C80292"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ініціювати консультації, а також громадські обговорення;</w:t>
            </w:r>
          </w:p>
          <w:p w14:paraId="39178151"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b/>
                <w:bCs/>
                <w:sz w:val="24"/>
                <w:szCs w:val="24"/>
                <w:lang w:val="uk-UA"/>
              </w:rPr>
            </w:pPr>
            <w:bookmarkStart w:id="68" w:name="n136"/>
            <w:bookmarkEnd w:id="68"/>
            <w:r w:rsidRPr="00E67927">
              <w:rPr>
                <w:rFonts w:ascii="Times New Roman" w:hAnsi="Times New Roman" w:cs="Times New Roman"/>
                <w:b/>
                <w:bCs/>
                <w:sz w:val="24"/>
                <w:szCs w:val="24"/>
                <w:lang w:val="uk-UA"/>
              </w:rPr>
              <w:t>3) ініціювати і проводити розслідування щодо функціонування ринку природного газу в Україні, приймати рішення про вжиття заходів для сприяння ефективній конкуренції на ринку природного газу та забезпечення належного функціонування ринку природного газу після консультацій із Секретаріатом Енергетичного Співтовариства;</w:t>
            </w:r>
          </w:p>
          <w:p w14:paraId="55C8D7F1"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69" w:name="n137"/>
            <w:bookmarkEnd w:id="69"/>
            <w:r w:rsidRPr="00E67927">
              <w:rPr>
                <w:rFonts w:ascii="Times New Roman" w:hAnsi="Times New Roman" w:cs="Times New Roman"/>
                <w:sz w:val="24"/>
                <w:szCs w:val="24"/>
                <w:lang w:val="uk-UA"/>
              </w:rPr>
              <w:t>4) видавати обов’язкові для виконання суб’єктами ринку природного газу (</w:t>
            </w:r>
            <w:r w:rsidRPr="00E67927">
              <w:rPr>
                <w:rFonts w:ascii="Times New Roman" w:hAnsi="Times New Roman" w:cs="Times New Roman"/>
                <w:b/>
                <w:bCs/>
                <w:sz w:val="24"/>
                <w:szCs w:val="24"/>
                <w:lang w:val="uk-UA"/>
              </w:rPr>
              <w:t>крім споживачів</w:t>
            </w:r>
            <w:r w:rsidRPr="00E67927">
              <w:rPr>
                <w:rFonts w:ascii="Times New Roman" w:hAnsi="Times New Roman" w:cs="Times New Roman"/>
                <w:sz w:val="24"/>
                <w:szCs w:val="24"/>
                <w:lang w:val="uk-UA"/>
              </w:rPr>
              <w:t>) рішення;</w:t>
            </w:r>
          </w:p>
          <w:p w14:paraId="15111863"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0" w:name="n138"/>
            <w:bookmarkEnd w:id="70"/>
            <w:r w:rsidRPr="00E67927">
              <w:rPr>
                <w:rFonts w:ascii="Times New Roman" w:hAnsi="Times New Roman" w:cs="Times New Roman"/>
                <w:sz w:val="24"/>
                <w:szCs w:val="24"/>
                <w:lang w:val="uk-UA"/>
              </w:rPr>
              <w:t xml:space="preserve">5) накладати санкції на суб’єктів ринку природного газу </w:t>
            </w:r>
            <w:bookmarkStart w:id="71" w:name="_Hlk54769774"/>
            <w:r w:rsidRPr="00E67927">
              <w:rPr>
                <w:rFonts w:ascii="Times New Roman" w:hAnsi="Times New Roman" w:cs="Times New Roman"/>
                <w:sz w:val="24"/>
                <w:szCs w:val="24"/>
                <w:lang w:val="uk-UA"/>
              </w:rPr>
              <w:t>(</w:t>
            </w:r>
            <w:r w:rsidRPr="00E67927">
              <w:rPr>
                <w:rFonts w:ascii="Times New Roman" w:hAnsi="Times New Roman" w:cs="Times New Roman"/>
                <w:b/>
                <w:bCs/>
                <w:sz w:val="24"/>
                <w:szCs w:val="24"/>
                <w:lang w:val="uk-UA"/>
              </w:rPr>
              <w:t>крім споживачів</w:t>
            </w:r>
            <w:r w:rsidRPr="00E67927">
              <w:rPr>
                <w:rFonts w:ascii="Times New Roman" w:hAnsi="Times New Roman" w:cs="Times New Roman"/>
                <w:sz w:val="24"/>
                <w:szCs w:val="24"/>
                <w:lang w:val="uk-UA"/>
              </w:rPr>
              <w:t xml:space="preserve">), </w:t>
            </w:r>
            <w:bookmarkEnd w:id="71"/>
            <w:r w:rsidRPr="00E67927">
              <w:rPr>
                <w:rFonts w:ascii="Times New Roman" w:hAnsi="Times New Roman" w:cs="Times New Roman"/>
                <w:sz w:val="24"/>
                <w:szCs w:val="24"/>
                <w:lang w:val="uk-UA"/>
              </w:rPr>
              <w:t>які порушили свої обов’язки відповідно до цього Закону та інших актів законодавства;</w:t>
            </w:r>
          </w:p>
          <w:p w14:paraId="4BE14DA7"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2" w:name="n139"/>
            <w:bookmarkEnd w:id="72"/>
            <w:r w:rsidRPr="00E67927">
              <w:rPr>
                <w:rFonts w:ascii="Times New Roman" w:hAnsi="Times New Roman" w:cs="Times New Roman"/>
                <w:sz w:val="24"/>
                <w:szCs w:val="24"/>
                <w:lang w:val="uk-UA"/>
              </w:rPr>
              <w:t>6) вимагати від оператора газотранспортної системи, оператора газосховища та оператора установки LNG внесення змін до кодексу газотранспортної системи, кодексу газосховища або кодексу установки LNG, у тому числі тарифів на відповідні послуги, з метою додержання принципу пропорційності і недискримінації;</w:t>
            </w:r>
          </w:p>
          <w:p w14:paraId="1D6CE8A5"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3" w:name="n140"/>
            <w:bookmarkEnd w:id="73"/>
            <w:r w:rsidRPr="00E67927">
              <w:rPr>
                <w:rFonts w:ascii="Times New Roman" w:hAnsi="Times New Roman" w:cs="Times New Roman"/>
                <w:sz w:val="24"/>
                <w:szCs w:val="24"/>
                <w:lang w:val="uk-UA"/>
              </w:rPr>
              <w:t>7) встановлювати (змінювати) тимчасові тарифи на транспортування, розподіл, зберігання (закачування, відбір) природного газу (щодо газосховищ, до яких застосовується регульований режим доступу відповідно до </w:t>
            </w:r>
            <w:hyperlink r:id="rId122"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Регулятором, а також приймати рішення щодо механізму надання компенсації, якщо остаточні тарифи відрізняються від тимчасових;</w:t>
            </w:r>
          </w:p>
          <w:p w14:paraId="7625C7C6"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4" w:name="n934"/>
            <w:bookmarkStart w:id="75" w:name="n141"/>
            <w:bookmarkEnd w:id="74"/>
            <w:bookmarkEnd w:id="75"/>
            <w:r w:rsidRPr="00E67927">
              <w:rPr>
                <w:rFonts w:ascii="Times New Roman" w:hAnsi="Times New Roman" w:cs="Times New Roman"/>
                <w:sz w:val="24"/>
                <w:szCs w:val="24"/>
                <w:lang w:val="uk-UA"/>
              </w:rPr>
              <w:t>8) розглядати скарги і вирішувати спори відповідно до </w:t>
            </w:r>
            <w:hyperlink r:id="rId123" w:anchor="n815" w:history="1">
              <w:r w:rsidRPr="00E67927">
                <w:rPr>
                  <w:rFonts w:ascii="Times New Roman" w:hAnsi="Times New Roman" w:cs="Times New Roman"/>
                  <w:sz w:val="24"/>
                  <w:szCs w:val="24"/>
                  <w:lang w:val="uk-UA"/>
                </w:rPr>
                <w:t>статті 58</w:t>
              </w:r>
            </w:hyperlink>
            <w:r w:rsidRPr="00E67927">
              <w:rPr>
                <w:rFonts w:ascii="Times New Roman" w:hAnsi="Times New Roman" w:cs="Times New Roman"/>
                <w:sz w:val="24"/>
                <w:szCs w:val="24"/>
                <w:lang w:val="uk-UA"/>
              </w:rPr>
              <w:t> цього Закону;</w:t>
            </w:r>
          </w:p>
          <w:p w14:paraId="226DDBDC"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6" w:name="n142"/>
            <w:bookmarkEnd w:id="76"/>
            <w:r w:rsidRPr="00E67927">
              <w:rPr>
                <w:rFonts w:ascii="Times New Roman" w:hAnsi="Times New Roman" w:cs="Times New Roman"/>
                <w:sz w:val="24"/>
                <w:szCs w:val="24"/>
                <w:lang w:val="uk-UA"/>
              </w:rPr>
              <w:lastRenderedPageBreak/>
              <w:t>9) вживати заходів до запобігання зловживанням монопольним становищем, зокрема коли таке зловживання завдає економічної шкоди споживачам, а також будь-яким діям, спрямованим на завищення цін;</w:t>
            </w:r>
          </w:p>
          <w:p w14:paraId="0C73FB92" w14:textId="6B98542C" w:rsidR="0016169D"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bookmarkStart w:id="77" w:name="n143"/>
            <w:bookmarkEnd w:id="77"/>
            <w:r w:rsidRPr="00E67927">
              <w:rPr>
                <w:rFonts w:ascii="Times New Roman" w:hAnsi="Times New Roman" w:cs="Times New Roman"/>
                <w:sz w:val="24"/>
                <w:szCs w:val="24"/>
                <w:lang w:val="uk-UA"/>
              </w:rPr>
              <w:t>10) проводити відповідно до закону перевірки суб’єктів ринку природного газу (</w:t>
            </w:r>
            <w:r w:rsidRPr="00E67927">
              <w:rPr>
                <w:rFonts w:ascii="Times New Roman" w:hAnsi="Times New Roman" w:cs="Times New Roman"/>
                <w:b/>
                <w:bCs/>
                <w:sz w:val="24"/>
                <w:szCs w:val="24"/>
                <w:lang w:val="uk-UA"/>
              </w:rPr>
              <w:t>крім споживачів</w:t>
            </w:r>
            <w:r w:rsidRPr="00E67927">
              <w:rPr>
                <w:rFonts w:ascii="Times New Roman" w:hAnsi="Times New Roman" w:cs="Times New Roman"/>
                <w:sz w:val="24"/>
                <w:szCs w:val="24"/>
                <w:lang w:val="uk-UA"/>
              </w:rPr>
              <w:t>).</w:t>
            </w:r>
          </w:p>
        </w:tc>
        <w:tc>
          <w:tcPr>
            <w:tcW w:w="2500" w:type="pct"/>
            <w:gridSpan w:val="2"/>
          </w:tcPr>
          <w:p w14:paraId="1131B0C4"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5. Регулятор має право:</w:t>
            </w:r>
          </w:p>
          <w:p w14:paraId="3A56FEC9"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1) запитувати інформацію, яка є необхідною для належного виконання ним своїх функцій, та отримувати її на умовах, передбачених цим Законом або іншими актами законодавства, від будь-якого суб'єкта владних повноважень, суб'єктів ринку природного газу (крім </w:t>
            </w:r>
            <w:r w:rsidRPr="00E67927">
              <w:rPr>
                <w:rFonts w:ascii="Times New Roman" w:hAnsi="Times New Roman" w:cs="Times New Roman"/>
                <w:b/>
                <w:bCs/>
                <w:sz w:val="24"/>
                <w:szCs w:val="24"/>
                <w:lang w:val="uk-UA"/>
              </w:rPr>
              <w:t>побутових</w:t>
            </w:r>
            <w:r w:rsidRPr="00E67927">
              <w:rPr>
                <w:rFonts w:ascii="Times New Roman" w:hAnsi="Times New Roman" w:cs="Times New Roman"/>
                <w:sz w:val="24"/>
                <w:szCs w:val="24"/>
                <w:lang w:val="uk-UA"/>
              </w:rPr>
              <w:t xml:space="preserve"> споживачів), </w:t>
            </w:r>
            <w:r w:rsidRPr="00E67927">
              <w:rPr>
                <w:rFonts w:ascii="Times New Roman" w:hAnsi="Times New Roman" w:cs="Times New Roman"/>
                <w:b/>
                <w:bCs/>
                <w:sz w:val="24"/>
                <w:szCs w:val="24"/>
                <w:lang w:val="uk-UA"/>
              </w:rPr>
              <w:t>осіб, які професійно організовують торгівельні операції з оптовими енергетичними продуктами;</w:t>
            </w:r>
          </w:p>
          <w:p w14:paraId="3679259C"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ініціювати консультації, а також громадські обговорення;</w:t>
            </w:r>
          </w:p>
          <w:p w14:paraId="60A49B2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Виключити</w:t>
            </w:r>
          </w:p>
          <w:p w14:paraId="25E1EE7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6785C190"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15FA0F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CAEA33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16A5965F"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b/>
                <w:bCs/>
                <w:sz w:val="24"/>
                <w:szCs w:val="24"/>
                <w:lang w:val="uk-UA"/>
              </w:rPr>
            </w:pPr>
          </w:p>
          <w:p w14:paraId="69866AF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видавати обов’язкові для виконання суб’єктами ринку природного газу рішення;</w:t>
            </w:r>
          </w:p>
          <w:p w14:paraId="64C359C1"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накладати санкції на суб’єктів ринку природного газу, які порушили свої обов’язки відповідно до цього Закону та інших актів законодавства;</w:t>
            </w:r>
          </w:p>
          <w:p w14:paraId="355725E5"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вимагати від оператора газотранспортної системи, оператора газосховища та оператора установки LNG внесення змін до кодексу газотранспортної системи, кодексу газосховища або кодексу установки LNG, у тому числі тарифів на відповідні послуги, з метою додержання принципу пропорційності і недискримінації;</w:t>
            </w:r>
          </w:p>
          <w:p w14:paraId="6B55816E"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встановлювати (змінювати) тимчасові тарифи на транспортування, розподіл, зберігання (закачування, відбір) природного газу (щодо газосховищ, до яких застосовується регульований режим доступу відповідно до </w:t>
            </w:r>
            <w:hyperlink r:id="rId124" w:anchor="n703" w:history="1">
              <w:r w:rsidRPr="00E67927">
                <w:rPr>
                  <w:rFonts w:ascii="Times New Roman" w:hAnsi="Times New Roman" w:cs="Times New Roman"/>
                  <w:sz w:val="24"/>
                  <w:szCs w:val="24"/>
                  <w:lang w:val="uk-UA"/>
                </w:rPr>
                <w:t>статті 48</w:t>
              </w:r>
            </w:hyperlink>
            <w:r w:rsidRPr="00E67927">
              <w:rPr>
                <w:rFonts w:ascii="Times New Roman" w:hAnsi="Times New Roman" w:cs="Times New Roman"/>
                <w:sz w:val="24"/>
                <w:szCs w:val="24"/>
                <w:lang w:val="uk-UA"/>
              </w:rPr>
              <w:t>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Регулятором, а також приймати рішення щодо механізму надання компенсації, якщо остаточні тарифи відрізняються від тимчасових;</w:t>
            </w:r>
          </w:p>
          <w:p w14:paraId="4A533E7D"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розглядати скарги і вирішувати спори відповідно до </w:t>
            </w:r>
            <w:hyperlink r:id="rId125" w:anchor="n815" w:history="1">
              <w:r w:rsidRPr="00E67927">
                <w:rPr>
                  <w:rFonts w:ascii="Times New Roman" w:hAnsi="Times New Roman" w:cs="Times New Roman"/>
                  <w:sz w:val="24"/>
                  <w:szCs w:val="24"/>
                  <w:lang w:val="uk-UA"/>
                </w:rPr>
                <w:t>статті 58</w:t>
              </w:r>
            </w:hyperlink>
            <w:r w:rsidRPr="00E67927">
              <w:rPr>
                <w:rFonts w:ascii="Times New Roman" w:hAnsi="Times New Roman" w:cs="Times New Roman"/>
                <w:sz w:val="24"/>
                <w:szCs w:val="24"/>
                <w:lang w:val="uk-UA"/>
              </w:rPr>
              <w:t> цього Закону;</w:t>
            </w:r>
          </w:p>
          <w:p w14:paraId="7691200B" w14:textId="77777777"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9) вживати заходів до запобігання зловживанням монопольним становищем, зокрема коли таке зловживання завдає економічної шкоди споживачам, а також будь-яким діям, спрямованим на завищення цін;</w:t>
            </w:r>
          </w:p>
          <w:p w14:paraId="166F5B9F" w14:textId="38872FA5" w:rsidR="0016169D" w:rsidRPr="00E67927" w:rsidRDefault="0016169D" w:rsidP="0016169D">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10)</w:t>
            </w:r>
            <w:r w:rsidRPr="00E67927">
              <w:rPr>
                <w:rFonts w:ascii="Times New Roman" w:hAnsi="Times New Roman" w:cs="Times New Roman"/>
                <w:sz w:val="24"/>
                <w:szCs w:val="24"/>
                <w:lang w:val="uk-UA"/>
              </w:rPr>
              <w:t xml:space="preserve"> проводити відповідно до закону перевірки суб’єктів ринку природного газу.</w:t>
            </w:r>
          </w:p>
        </w:tc>
      </w:tr>
      <w:tr w:rsidR="00E67927" w:rsidRPr="00E67927" w14:paraId="3D95FE72" w14:textId="4A00279F" w:rsidTr="00A634EC">
        <w:trPr>
          <w:jc w:val="center"/>
        </w:trPr>
        <w:tc>
          <w:tcPr>
            <w:tcW w:w="2500" w:type="pct"/>
          </w:tcPr>
          <w:p w14:paraId="25D027DD" w14:textId="317CCF48" w:rsidR="0016169D" w:rsidRPr="00E67927" w:rsidRDefault="00C96553"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4FA2FF5D" w14:textId="77777777"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9-1. Реєстрація суб'єктів ринку природного газу</w:t>
            </w:r>
          </w:p>
          <w:p w14:paraId="02FCEE69" w14:textId="3B2B814E" w:rsidR="0016169D" w:rsidRPr="00E67927" w:rsidRDefault="0016169D" w:rsidP="0016169D">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Обов'язковою передумовою для здійснення суб'єктом ринку природного газу операцій з купівлі-продажу, транспортування, розподілу та постачання природного газу, у тому числі кінцевим споживачем з сумарною максимальною потужністю споживання природного газу установками такого споживача 55 млн. м3 на рік та вище, є включення до реєстру учасників оптових енергетичних ринків у порядку, затвердженому Регулятором</w:t>
            </w:r>
          </w:p>
        </w:tc>
      </w:tr>
      <w:tr w:rsidR="00E67927" w:rsidRPr="00E67927" w14:paraId="02A4311C" w14:textId="3C52D7FC" w:rsidTr="00A634EC">
        <w:trPr>
          <w:jc w:val="center"/>
        </w:trPr>
        <w:tc>
          <w:tcPr>
            <w:tcW w:w="2500" w:type="pct"/>
          </w:tcPr>
          <w:p w14:paraId="591E8369" w14:textId="2BD0180C" w:rsidR="0016169D" w:rsidRPr="00E67927" w:rsidRDefault="00C96553" w:rsidP="0016169D">
            <w:pPr>
              <w:widowControl w:val="0"/>
              <w:spacing w:after="0" w:line="240" w:lineRule="auto"/>
              <w:ind w:firstLine="403"/>
              <w:jc w:val="both"/>
              <w:rPr>
                <w:rFonts w:ascii="Times New Roman" w:hAnsi="Times New Roman" w:cs="Times New Roman"/>
                <w:b/>
                <w:bCs/>
                <w:sz w:val="24"/>
                <w:szCs w:val="24"/>
                <w:lang w:val="uk-UA"/>
              </w:rPr>
            </w:pPr>
            <w:bookmarkStart w:id="78" w:name="_Hlk54770783"/>
            <w:r w:rsidRPr="00E67927">
              <w:rPr>
                <w:rFonts w:ascii="Times New Roman" w:hAnsi="Times New Roman" w:cs="Times New Roman"/>
                <w:b/>
                <w:bCs/>
                <w:sz w:val="24"/>
                <w:szCs w:val="24"/>
                <w:lang w:val="uk-UA"/>
              </w:rPr>
              <w:t>Відсутня</w:t>
            </w:r>
          </w:p>
        </w:tc>
        <w:tc>
          <w:tcPr>
            <w:tcW w:w="2500" w:type="pct"/>
            <w:gridSpan w:val="2"/>
          </w:tcPr>
          <w:p w14:paraId="25F9A98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36-1. Професійна таємниця на ринку природного газу</w:t>
            </w:r>
          </w:p>
          <w:p w14:paraId="75E9A15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Професійною таємницею на ринку природного газу (далі - професійна таємниця) є інформація про діяльність та/або фінансовий стан суб’єкта ринку природного газу (учасника оптового енергетичного ринку), а також інша передбачена частиною другою цієї статті інформація, що стала відомою:</w:t>
            </w:r>
          </w:p>
          <w:p w14:paraId="1EE0809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особі, яка професійно організовує операції з оптовими енергетичними продуктами, у процесі взаємодії з суб’єкта ринку природного газу на ринку природного газу;</w:t>
            </w:r>
          </w:p>
          <w:p w14:paraId="25B315C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третім особам під час провадження ними діяльності, пов’язаної з ринками природного газу;</w:t>
            </w:r>
          </w:p>
          <w:p w14:paraId="625727B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14:paraId="449C838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14:paraId="436FCF2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Професійною таємницею, зокрема, є інформація та дані:</w:t>
            </w:r>
          </w:p>
          <w:p w14:paraId="3369F81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про рахунки суб’єкта ринку природного газу (учасника оптового енергетичного ринку);</w:t>
            </w:r>
          </w:p>
          <w:p w14:paraId="035F285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про торгівельні операції, проведені на користь чи за дорученням суб’єкта ринку природного газу (учасника оптового енергетичного ринку) правочини;</w:t>
            </w:r>
          </w:p>
          <w:p w14:paraId="749AEB2A"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3) про клієнтів та споживачів суб’єкта ринку природного газу (учасника оптового енергетичного ринку), крім отриманої з публічних джерел;</w:t>
            </w:r>
          </w:p>
          <w:p w14:paraId="763CA37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що міститься у інформаційних системах оператора газотранспортної системи та інших осіб, які професійно організовують операції з оптовими енергетичними продуктами;</w:t>
            </w:r>
          </w:p>
          <w:p w14:paraId="0F58EEB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що міститься у  інформаційній системі уповноваженого банку;</w:t>
            </w:r>
          </w:p>
          <w:p w14:paraId="61CAC98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звітні дані суб’єкта ринку природного газу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14:paraId="3BA150B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про засоби, що використовуються суб’єктом ринку природного газу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14:paraId="36A1C00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8)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14:paraId="76501CE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9)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14:paraId="7A711C9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10) Конфіденційна інформація, комерційна таємниця, ноу-хау та інша подібна інформація, що стосується   суб’єкта ринку природного газу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суб’єкту ринку або такій особі.  На ринку природного газу інформація, що кваліфікується як комерційна таємниця, включає зокрема: технічну та/або фінансову інформацію, що стосується ноу-</w:t>
            </w:r>
            <w:r w:rsidRPr="00E67927">
              <w:rPr>
                <w:rFonts w:ascii="Times New Roman" w:hAnsi="Times New Roman" w:cs="Times New Roman"/>
                <w:b/>
                <w:bCs/>
                <w:sz w:val="24"/>
                <w:szCs w:val="24"/>
                <w:lang w:val="uk-UA"/>
              </w:rPr>
              <w:lastRenderedPageBreak/>
              <w:t xml:space="preserve">хау підприємства, методи оцінки витрат, виробничі секрети та процеси, джерела постачання, обсяг виробленої та проданої суб’єктом ринку природного газу (учасником оптового енергетичного ринку), частка на ринку природного газу,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14:paraId="6062848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14:paraId="5134ADF9" w14:textId="3E830762"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tc>
      </w:tr>
      <w:bookmarkEnd w:id="78"/>
      <w:tr w:rsidR="00E67927" w:rsidRPr="00E67927" w14:paraId="4A4BE39A" w14:textId="6D03089D" w:rsidTr="00A634EC">
        <w:trPr>
          <w:jc w:val="center"/>
        </w:trPr>
        <w:tc>
          <w:tcPr>
            <w:tcW w:w="2500" w:type="pct"/>
          </w:tcPr>
          <w:p w14:paraId="4052F9F4" w14:textId="7ACAB5DE" w:rsidR="0016169D" w:rsidRPr="00E67927" w:rsidRDefault="00C96553"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2AA3891C"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36-2. Збереження професійної таємниці на ринку природного газу</w:t>
            </w:r>
          </w:p>
          <w:p w14:paraId="5FD26A27"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Особи, зазначені у частині першій статті 36-1 цього Закону, яким стала відома інформація, що становить професійну таємницю, зобов’язані забезпечити її збереження шляхом:</w:t>
            </w:r>
          </w:p>
          <w:p w14:paraId="263F3CB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обмеження кола осіб, які мають доступ до інформації, що становить професійну таємницю;</w:t>
            </w:r>
          </w:p>
          <w:p w14:paraId="6308736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організації спеціального діловодства з документами, що містять професійну таємницю;</w:t>
            </w:r>
          </w:p>
          <w:p w14:paraId="563FD7C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застосування технічних засобів для запобігання несанкціонованому доступу до електронних та інших носіїв інформації;</w:t>
            </w:r>
          </w:p>
          <w:p w14:paraId="6A45272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14:paraId="79FC292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Посадові особи, працівники суб’єктів, зазначених у частині першій статті 36-1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14:paraId="59C2E40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3. Суб’єкти ринку природного газу (учасники оптового енергетичного ринку), оператор газотранспортної системи та особи, </w:t>
            </w:r>
            <w:r w:rsidRPr="00E67927">
              <w:rPr>
                <w:rFonts w:ascii="Times New Roman" w:hAnsi="Times New Roman" w:cs="Times New Roman"/>
                <w:b/>
                <w:bCs/>
                <w:sz w:val="24"/>
                <w:szCs w:val="24"/>
                <w:lang w:val="uk-UA"/>
              </w:rPr>
              <w:lastRenderedPageBreak/>
              <w:t>які професійно організовують операції з оптовими енергетичними продуктами, під час провадження ними діяльності на ринку природного газу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14:paraId="24B1CE8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Особи, винні у порушенні порядку розкриття та використання професійної таємниці, несуть відповідальність згідно із законом.</w:t>
            </w:r>
          </w:p>
          <w:p w14:paraId="286E631A" w14:textId="544C2A64"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суб’єкту ринку природного газу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tc>
      </w:tr>
      <w:tr w:rsidR="00E67927" w:rsidRPr="00E67927" w14:paraId="6EC777E7" w14:textId="2DDC9DDC" w:rsidTr="00A634EC">
        <w:trPr>
          <w:jc w:val="center"/>
        </w:trPr>
        <w:tc>
          <w:tcPr>
            <w:tcW w:w="2500" w:type="pct"/>
          </w:tcPr>
          <w:p w14:paraId="1CF68F76" w14:textId="58BC4393" w:rsidR="0016169D" w:rsidRPr="00E67927" w:rsidRDefault="00C96553"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p w14:paraId="39EA5B9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c>
          <w:tcPr>
            <w:tcW w:w="2500" w:type="pct"/>
            <w:gridSpan w:val="2"/>
          </w:tcPr>
          <w:p w14:paraId="67BDE14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36-3. Розкриття професійної таємниці на природного газу</w:t>
            </w:r>
          </w:p>
          <w:p w14:paraId="7A77F8B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Інформація, що становить професійну таємницю, надається особами, зазначеними у пунктах 1-3 частини першої статті 36-1 цього Закону, за відповідним рішенням суду або на письмовий запит, вимогу отриманий від:</w:t>
            </w:r>
          </w:p>
          <w:p w14:paraId="678C9C5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14:paraId="1856307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суб’єкта ринку природного газу (учасника оптового енергетичного ринку) та операцій, проведених на користь або за дорученням суб’єкта ринку природного газу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w:t>
            </w:r>
            <w:r w:rsidRPr="00E67927">
              <w:rPr>
                <w:rFonts w:ascii="Times New Roman" w:hAnsi="Times New Roman" w:cs="Times New Roman"/>
                <w:b/>
                <w:bCs/>
                <w:sz w:val="24"/>
                <w:szCs w:val="24"/>
                <w:lang w:val="uk-UA"/>
              </w:rPr>
              <w:lastRenderedPageBreak/>
              <w:t>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14:paraId="3D8CFE1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14:paraId="64FBDA05"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14:paraId="2CE7D7B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Регулятору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14:paraId="554B88E1"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Запит, вимога суб’єктів, зазначених у пунктах 2-5 частини першої цієї статті:</w:t>
            </w:r>
          </w:p>
          <w:p w14:paraId="4DCF142D"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оформляється на бланку такого суб’єкта за встановленою формою;</w:t>
            </w:r>
          </w:p>
          <w:p w14:paraId="1C45E687" w14:textId="77777777" w:rsidR="0016169D" w:rsidRPr="00E67927" w:rsidRDefault="0016169D" w:rsidP="0016169D">
            <w:pPr>
              <w:autoSpaceDE w:val="0"/>
              <w:autoSpaceDN w:val="0"/>
              <w:adjustRightInd w:val="0"/>
              <w:spacing w:after="0" w:line="240" w:lineRule="auto"/>
              <w:ind w:firstLine="525"/>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14:paraId="40A99D4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3) містить передбачені цим Законом підстави для отримання </w:t>
            </w:r>
            <w:r w:rsidRPr="00E67927">
              <w:rPr>
                <w:rFonts w:ascii="Times New Roman" w:hAnsi="Times New Roman" w:cs="Times New Roman"/>
                <w:b/>
                <w:bCs/>
                <w:sz w:val="24"/>
                <w:szCs w:val="24"/>
                <w:lang w:val="uk-UA"/>
              </w:rPr>
              <w:lastRenderedPageBreak/>
              <w:t>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14:paraId="4602F379"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У разі недотримання запитувачем вимог частин першої та другої цієї статті особи, зазначені у пунктах 1-3 частини першої статті 36-1 цього Закону, відмовляють у наданні інформації на такий запит, вимогу.</w:t>
            </w:r>
          </w:p>
          <w:p w14:paraId="7A434484"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14:paraId="01A87AD0"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Особи, зазначені у пунктах 1-3 частини першої статті 36-1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суб’єктом ринку природного газу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377C1E9B"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13. Особи, зазначені у пунктах 1-3 частини першої статті 36-1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14:paraId="03A0CA5B"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p>
        </w:tc>
      </w:tr>
      <w:tr w:rsidR="00E67927" w:rsidRPr="00E67927" w14:paraId="11D608E3" w14:textId="4A7FB8D5" w:rsidTr="00A634EC">
        <w:trPr>
          <w:jc w:val="center"/>
        </w:trPr>
        <w:tc>
          <w:tcPr>
            <w:tcW w:w="2500" w:type="pct"/>
          </w:tcPr>
          <w:p w14:paraId="7C3B8123" w14:textId="2338A709" w:rsidR="0016169D" w:rsidRPr="00E67927" w:rsidRDefault="00C96553"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56CAAAE3"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36-4. Порядок розкриття професійної таємниці Регулятором</w:t>
            </w:r>
          </w:p>
          <w:p w14:paraId="380AA8F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14:paraId="0C021302"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на запит фізичної особи, якої стосується інформація, що становить професійну таємницю;</w:t>
            </w:r>
          </w:p>
          <w:p w14:paraId="469FFB6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2) на запит юридичної особи, якої стосується інформація, що </w:t>
            </w:r>
            <w:r w:rsidRPr="00E67927">
              <w:rPr>
                <w:rFonts w:ascii="Times New Roman" w:hAnsi="Times New Roman" w:cs="Times New Roman"/>
                <w:b/>
                <w:bCs/>
                <w:sz w:val="24"/>
                <w:szCs w:val="24"/>
                <w:lang w:val="uk-UA"/>
              </w:rPr>
              <w:lastRenderedPageBreak/>
              <w:t>становить професійну таємницю;</w:t>
            </w:r>
          </w:p>
          <w:p w14:paraId="027DA4A6"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за рішенням суду;</w:t>
            </w:r>
          </w:p>
          <w:p w14:paraId="2922272F"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на вимогу органів Антимонопольного комітету України.</w:t>
            </w:r>
          </w:p>
          <w:p w14:paraId="1E45F65E"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14:paraId="7D0938C8" w14:textId="77777777"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20E2B0ED" w14:textId="65D4392E" w:rsidR="0016169D" w:rsidRPr="00E67927" w:rsidRDefault="0016169D" w:rsidP="0016169D">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tc>
      </w:tr>
      <w:tr w:rsidR="00E67927" w:rsidRPr="00E67927" w14:paraId="4CFFCD33" w14:textId="33AA3D01" w:rsidTr="00A634EC">
        <w:trPr>
          <w:jc w:val="center"/>
        </w:trPr>
        <w:tc>
          <w:tcPr>
            <w:tcW w:w="2500" w:type="pct"/>
          </w:tcPr>
          <w:p w14:paraId="08C6C853" w14:textId="5D33DEFB" w:rsidR="003C2D9A" w:rsidRPr="00E67927" w:rsidRDefault="00C96553" w:rsidP="003C2D9A">
            <w:pPr>
              <w:widowControl w:val="0"/>
              <w:spacing w:after="0" w:line="240" w:lineRule="auto"/>
              <w:ind w:firstLine="403"/>
              <w:jc w:val="both"/>
              <w:rPr>
                <w:rFonts w:ascii="Times New Roman" w:hAnsi="Times New Roman" w:cs="Times New Roman"/>
                <w:b/>
                <w:bCs/>
                <w:sz w:val="24"/>
                <w:szCs w:val="24"/>
                <w:lang w:val="uk-UA"/>
              </w:rPr>
            </w:pPr>
            <w:bookmarkStart w:id="79" w:name="_Hlk54771428"/>
            <w:r w:rsidRPr="00E67927">
              <w:rPr>
                <w:rFonts w:ascii="Times New Roman" w:hAnsi="Times New Roman" w:cs="Times New Roman"/>
                <w:b/>
                <w:bCs/>
                <w:sz w:val="24"/>
                <w:szCs w:val="24"/>
                <w:lang w:val="uk-UA"/>
              </w:rPr>
              <w:lastRenderedPageBreak/>
              <w:t>Відсутня</w:t>
            </w:r>
          </w:p>
        </w:tc>
        <w:tc>
          <w:tcPr>
            <w:tcW w:w="2500" w:type="pct"/>
            <w:gridSpan w:val="2"/>
          </w:tcPr>
          <w:p w14:paraId="41E4E93A"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Глава 10. Запобігання зловживанням на ринку природного газу</w:t>
            </w:r>
          </w:p>
          <w:p w14:paraId="05D423B3"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57-1. Обмеження щодо поводження з інсайдерською інформацією на ринку природного газу</w:t>
            </w:r>
          </w:p>
          <w:p w14:paraId="366A4466" w14:textId="77777777" w:rsidR="003C2D9A" w:rsidRPr="00E67927" w:rsidRDefault="003C2D9A" w:rsidP="003C2D9A">
            <w:pPr>
              <w:widowControl w:val="0"/>
              <w:spacing w:after="0" w:line="240" w:lineRule="auto"/>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Інсайдерською інформацією на ринку природного газу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14:paraId="25CEC3A4"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інформацію, що має бути оприлюднена відповідно до Закону України »Про ринок природного газу», кодексів газотранспортної системи та газосховищ, інших нормативно-правових актів, прийнятих відповідно до цього Закону, та умов типових договорів, оскільки така інформація до моменту її оприлюднення може справляти значний вплив на ринкові ціни;</w:t>
            </w:r>
          </w:p>
          <w:p w14:paraId="0834221B"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інформацію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незапланову недоступність цих установок;</w:t>
            </w:r>
          </w:p>
          <w:p w14:paraId="530D09C6"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іншу інформацію, яку розумно діючий суб’єкт ринку природного газу (учасник оптового енергетичного ринку), швидше за все, буде використовувати для прийняття рішень щодо вчинення правочинів з оптовими енергетичними продуктами.</w:t>
            </w:r>
          </w:p>
          <w:p w14:paraId="363CD1F6"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14:paraId="564FACD2"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Особам, які володіють інсайдерською інформацією, щодо оптового енергетичного продукту, забороняється:</w:t>
            </w:r>
          </w:p>
          <w:p w14:paraId="49A5E80E"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з використанням інсайдерської інформації шляхом придбання або відчуження або спроби придбати або відчужити від свого імені або від імені третьої особи, прямо або опосередковано, оптові енергетичні продукти, яких стосується зазначена інформація;</w:t>
            </w:r>
          </w:p>
          <w:p w14:paraId="7CC42CE9"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14:paraId="0CFBDFF5"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надавати рекомендації щодо придбання або відчуження оптових енергетичних продуктів, яких стосується зазначена інформація.</w:t>
            </w:r>
          </w:p>
          <w:p w14:paraId="35CB707A"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3. Обмеження, встановлені частиною другою цієї статті, поширюються на таких осіб, які володіють інсайдерською </w:t>
            </w:r>
            <w:r w:rsidRPr="00E67927">
              <w:rPr>
                <w:rFonts w:ascii="Times New Roman" w:hAnsi="Times New Roman" w:cs="Times New Roman"/>
                <w:b/>
                <w:bCs/>
                <w:sz w:val="24"/>
                <w:szCs w:val="24"/>
                <w:lang w:val="uk-UA"/>
              </w:rPr>
              <w:lastRenderedPageBreak/>
              <w:t>інформацією щодо оптового енергетичного продукту:</w:t>
            </w:r>
          </w:p>
          <w:p w14:paraId="58A6D42E"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особи, які входять до складу органів управління, наглядової ради або виконавчого органу суб’єкта ринку природного газу (учасника оптового енергетичного ринку);</w:t>
            </w:r>
          </w:p>
          <w:p w14:paraId="1326DD14"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 особи, які є власниками акцій або часток (паїв) у статутному капіталі суб’єкта ринку природнього газу (учасника оптового енергетичного ринку);</w:t>
            </w:r>
          </w:p>
          <w:p w14:paraId="54FBFF1D"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14:paraId="6276D3E0"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г) особи, які отримали доступ до інсайдерської інформації в результаті вчинення неправомірних дій;</w:t>
            </w:r>
          </w:p>
          <w:p w14:paraId="03AB1823" w14:textId="77777777" w:rsidR="003C2D9A" w:rsidRPr="00E67927" w:rsidRDefault="003C2D9A" w:rsidP="003C2D9A">
            <w:pPr>
              <w:widowControl w:val="0"/>
              <w:spacing w:after="0" w:line="240" w:lineRule="auto"/>
              <w:ind w:firstLine="527"/>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д) особи, які знають або повинні знати, що інформація є інсайдерською (зокрема працівники Регулятора, оператора газотранспортної системи тощо).</w:t>
            </w:r>
          </w:p>
          <w:p w14:paraId="55C9AF6F" w14:textId="77777777" w:rsidR="003C2D9A" w:rsidRPr="00E67927" w:rsidRDefault="003C2D9A" w:rsidP="003C2D9A">
            <w:pPr>
              <w:widowControl w:val="0"/>
              <w:spacing w:after="0" w:line="240" w:lineRule="auto"/>
              <w:ind w:firstLine="527"/>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14:paraId="355C226C" w14:textId="77777777" w:rsidR="003C2D9A" w:rsidRPr="00E67927" w:rsidRDefault="003C2D9A" w:rsidP="003C2D9A">
            <w:pPr>
              <w:widowControl w:val="0"/>
              <w:spacing w:after="0" w:line="240" w:lineRule="auto"/>
              <w:ind w:firstLine="527"/>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Підпункти а) та в) частини 3 цієї Статті не застосовуються до оператора газотранспортної мережі при купівлі природного газу для забезпечення сталої і надійного функціонування газотранспортних і газорозподільних систем України.</w:t>
            </w:r>
          </w:p>
          <w:p w14:paraId="2AA14EB2" w14:textId="77777777" w:rsidR="003C2D9A" w:rsidRPr="00E67927" w:rsidRDefault="003C2D9A" w:rsidP="003C2D9A">
            <w:pPr>
              <w:widowControl w:val="0"/>
              <w:spacing w:after="0" w:line="240" w:lineRule="auto"/>
              <w:ind w:firstLine="527"/>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Положення, що встановлені частиною другою цієї статті не застосовуються до:</w:t>
            </w:r>
          </w:p>
          <w:p w14:paraId="0954C4C1" w14:textId="77777777" w:rsidR="003C2D9A" w:rsidRPr="00E67927" w:rsidRDefault="003C2D9A" w:rsidP="003C2D9A">
            <w:pPr>
              <w:widowControl w:val="0"/>
              <w:spacing w:after="0" w:line="240" w:lineRule="auto"/>
              <w:ind w:firstLine="527"/>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14:paraId="140CDB89"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б) договорів (угод), що укладені суб’єктом господарювання, який провадить діяльність з видобутку (виробництва) єдиною метою яких є покриття безпосередніх фізичних втрат в результаті незапланованих відключень, у випадку, коли не укладення таких договорів (угод) призведе до неможливості виконання суб’єктом ринку природного газу (учасником оптового енергетичного ринку) існуючих договірних </w:t>
            </w:r>
            <w:r w:rsidRPr="00E67927">
              <w:rPr>
                <w:rFonts w:ascii="Times New Roman" w:hAnsi="Times New Roman" w:cs="Times New Roman"/>
                <w:b/>
                <w:bCs/>
                <w:sz w:val="24"/>
                <w:szCs w:val="24"/>
                <w:lang w:val="uk-UA"/>
              </w:rPr>
              <w:lastRenderedPageBreak/>
              <w:t xml:space="preserve">зобов’язань або якщо такі дії здійснюються за погодженням з оператором газотранспортної мережі для забезпечення сталої і надійного функціонування газотранспортних і газорозподільних систем України. У такій ситуації відповідна інформація, що стосується операцій/угод, має бути повідомлена Регулятору. </w:t>
            </w:r>
          </w:p>
          <w:p w14:paraId="4C4ECBD1"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 суб’єктів ринку природного газу (учасників ринку), які діють відповідно до умов законодавства у випадку кризової та/або надзвичайної ситуації у газотранспортній і газорозподільних системах України.</w:t>
            </w:r>
          </w:p>
          <w:p w14:paraId="05EE01D9"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Коли інформація щодо ринку природнього газу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14:paraId="16C98B0C"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 такі особи отримують, прямо або опосередковано, переваги або прибуток від поширення відповідної інформації; або</w:t>
            </w:r>
          </w:p>
          <w:p w14:paraId="4CE7FB17"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 розкриття або поширення здійснено з наміром ввести в оману ринок природного газу щодо пропозиції, попиту або ціни на оптові енергетичні продукти.</w:t>
            </w:r>
          </w:p>
          <w:p w14:paraId="7A986FE1" w14:textId="77777777" w:rsidR="003C2D9A" w:rsidRPr="00E67927" w:rsidRDefault="003C2D9A" w:rsidP="003C2D9A">
            <w:pPr>
              <w:widowControl w:val="0"/>
              <w:spacing w:after="0" w:line="240" w:lineRule="auto"/>
              <w:ind w:firstLine="385"/>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Розкриттю підлягає інсайдерська інформація, якою володіє суб’єкт ринку природного газу (учасник оптового енергетичного ринку) та яка стосується його діяльності або об’єктів, якими він володіє або контролює, на ринку природного газу, зокрема, інформація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незаплановану недоступність цих установок.</w:t>
            </w:r>
          </w:p>
          <w:p w14:paraId="4508F25D"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Суб’єкт ринку природного газу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суб’єкт ринку природного газу має забезпечити конфіденційність такої інформації та не приймає рішення щодо придбання або відчуження оптових енергетичних продуктів, що мають відношення </w:t>
            </w:r>
            <w:r w:rsidRPr="00E67927">
              <w:rPr>
                <w:rFonts w:ascii="Times New Roman" w:hAnsi="Times New Roman" w:cs="Times New Roman"/>
                <w:b/>
                <w:bCs/>
                <w:sz w:val="24"/>
                <w:szCs w:val="24"/>
                <w:lang w:val="uk-UA"/>
              </w:rPr>
              <w:lastRenderedPageBreak/>
              <w:t>до такої інсайдерської інформації.</w:t>
            </w:r>
          </w:p>
          <w:p w14:paraId="0346BBB8"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Оператор газотранспортної системи має право затримувати розкриття інсайдерської інформації щодо об’єктів критичної інфраструктури.</w:t>
            </w:r>
          </w:p>
          <w:p w14:paraId="4B9C44D4"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Суб’єкти ринку природного газу (учасники оптового енергетичного ринку) мають додержуватись вимог порядку розкриття інсайдерської інформації на ринку природного газу, який розробляється та затверджується Регулятором.</w:t>
            </w:r>
          </w:p>
          <w:p w14:paraId="450961B1"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до розкриття інсайдерської інформації визначають, зокрема:</w:t>
            </w:r>
          </w:p>
          <w:p w14:paraId="13F5AAA1"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мінімальні стандарти щодо ефективного розкриття інсайдерської інформації;</w:t>
            </w:r>
          </w:p>
          <w:p w14:paraId="529FA878"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механізми розкриття інсайдерської інформації;</w:t>
            </w:r>
          </w:p>
          <w:p w14:paraId="520EF675"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порядок розкриття інсайдерської інформації на офіційному веб-сайті оператора газотранспортної системи та суб’єктів ринку природного газу (учасників оптового енергетичного ринку);</w:t>
            </w:r>
          </w:p>
          <w:p w14:paraId="2311D1CE"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та порядок розкриття інсайдерської інформації учасниками оптового енергетичного ринку – кінцевим споживачем з сумарною максимальною потужністю споживання природного газу установками такого споживача 55 млн. м3 на рік та вище;</w:t>
            </w:r>
          </w:p>
          <w:p w14:paraId="7DAA8381"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до системи надання термінових ринкових повідомлень суб’єктами природного газу (учасниками оптового енергетичного ринку) або третіх осіб, що діють від імені учасника оптового енергетичного ринку на підставі договору;</w:t>
            </w:r>
          </w:p>
          <w:p w14:paraId="1183EA7F"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вимоги до захисту інформаційних систем та каналів зв’язку, що використовуються при передачі інсайдерської інформації;</w:t>
            </w:r>
          </w:p>
          <w:p w14:paraId="0CC7BCB7"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рекомендації щодо заходів обліку осіб, що мають доступ до інсайдерської інформації;</w:t>
            </w:r>
          </w:p>
          <w:p w14:paraId="659F8342"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порядок повідомлення Регулятора у випадку затримки публікації інсайдерської інформації суб’єктом ринку природного газу (учасником оптового енергетичного ринку) у випадках визначених Законом.</w:t>
            </w:r>
          </w:p>
          <w:p w14:paraId="337B5F75"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Інформація щодо власних торгівельних стратегій та/або торгівельних планів суб’єкта ринку природного газу (учасника оптового енергетичного ринку) не вважається інсайдерською інформацією.</w:t>
            </w:r>
          </w:p>
          <w:p w14:paraId="1F09D53C" w14:textId="77777777"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14:paraId="24F31F17" w14:textId="57462E72" w:rsidR="003C2D9A" w:rsidRPr="00E67927" w:rsidRDefault="003C2D9A" w:rsidP="003C2D9A">
            <w:pPr>
              <w:widowControl w:val="0"/>
              <w:spacing w:after="0" w:line="240" w:lineRule="auto"/>
              <w:ind w:firstLine="403"/>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 </w:t>
            </w:r>
          </w:p>
        </w:tc>
      </w:tr>
      <w:tr w:rsidR="00E67927" w:rsidRPr="00E67927" w14:paraId="6E550BB2" w14:textId="1DFC7306" w:rsidTr="00A634EC">
        <w:trPr>
          <w:jc w:val="center"/>
        </w:trPr>
        <w:tc>
          <w:tcPr>
            <w:tcW w:w="2500" w:type="pct"/>
          </w:tcPr>
          <w:p w14:paraId="3BC7780B" w14:textId="13696D45" w:rsidR="003C2D9A" w:rsidRPr="00E67927" w:rsidRDefault="00C96553"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bookmarkStart w:id="80" w:name="_Hlk57046409"/>
            <w:bookmarkEnd w:id="79"/>
            <w:r w:rsidRPr="00E67927">
              <w:rPr>
                <w:rFonts w:ascii="Times New Roman" w:hAnsi="Times New Roman" w:cs="Times New Roman"/>
                <w:b/>
                <w:bCs/>
                <w:sz w:val="24"/>
                <w:szCs w:val="24"/>
                <w:shd w:val="clear" w:color="auto" w:fill="FFFFFF"/>
                <w:lang w:val="uk-UA"/>
              </w:rPr>
              <w:lastRenderedPageBreak/>
              <w:t>Відсутня</w:t>
            </w:r>
          </w:p>
        </w:tc>
        <w:tc>
          <w:tcPr>
            <w:tcW w:w="2500" w:type="pct"/>
            <w:gridSpan w:val="2"/>
          </w:tcPr>
          <w:p w14:paraId="6EEE2314"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Стаття 57-2. Заборона маніпулювання на ринку природного газу</w:t>
            </w:r>
          </w:p>
          <w:p w14:paraId="40C4AFF3"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1. Маніпулюванням на ринку природного газу є дії щодо:</w:t>
            </w:r>
          </w:p>
          <w:p w14:paraId="549ED684"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14:paraId="6C986C9A"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створюють, або можуть створити оманливі сигнали як для попиту, так і для пропозиції, або щодо цін на оптові енергетичні продукти; або</w:t>
            </w:r>
          </w:p>
          <w:p w14:paraId="2E8B4A4E"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забезпечують або намагаються забезпечити особі чи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вчинила уклала угоду (договір) з купівлі-продажу або подала пропозицію на купівлю продаж оптового енергетичного продукту, довела, що причини таких дій не суперечать чинному законодавству та укладання таких угод (договорів) відповідає прийнятій (дозволеній) ринковій практиці на відповідному оптовому енергетичному ринку;</w:t>
            </w:r>
          </w:p>
          <w:p w14:paraId="30AE5DA4"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w:t>
            </w:r>
            <w:r w:rsidRPr="00E67927">
              <w:rPr>
                <w:rFonts w:ascii="Times New Roman" w:hAnsi="Times New Roman" w:cs="Times New Roman"/>
                <w:b/>
                <w:bCs/>
                <w:sz w:val="24"/>
                <w:szCs w:val="24"/>
                <w:shd w:val="clear" w:color="auto" w:fill="FFFFFF"/>
                <w:lang w:val="uk-UA"/>
              </w:rPr>
              <w:t xml:space="preserve"> як для попиту, так і для пропозиції, або щодо цін на оптові енергетичні продукти;</w:t>
            </w:r>
          </w:p>
          <w:p w14:paraId="2C4B251C"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 xml:space="preserve">2) поширення інформації через засоби масової інформації, у тому числі електронні, або в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w:t>
            </w:r>
            <w:r w:rsidRPr="00E67927">
              <w:rPr>
                <w:rFonts w:ascii="Times New Roman" w:hAnsi="Times New Roman" w:cs="Times New Roman"/>
                <w:b/>
                <w:bCs/>
                <w:sz w:val="24"/>
                <w:szCs w:val="24"/>
                <w:shd w:val="clear" w:color="auto" w:fill="FFFFFF"/>
                <w:lang w:val="uk-UA"/>
              </w:rPr>
              <w:lastRenderedPageBreak/>
              <w:t>або повинна була знати, що ця інформація є недостовірною або такою, що вводить в оману.</w:t>
            </w:r>
          </w:p>
          <w:p w14:paraId="59DB766A"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2. Спробою маніпулюванням на ринку природного газу є дії щодо:</w:t>
            </w:r>
          </w:p>
          <w:p w14:paraId="535AB924" w14:textId="77777777" w:rsidR="003C2D9A" w:rsidRPr="00E67927" w:rsidRDefault="003C2D9A" w:rsidP="003C2D9A">
            <w:pPr>
              <w:widowControl w:val="0"/>
              <w:spacing w:after="0" w:line="240" w:lineRule="auto"/>
              <w:ind w:firstLine="284"/>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14:paraId="5A7D84DA"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створення оманливих сигналів як для попиту, так і для пропозиції, або щодо цін на оптові енергетичні продукти; або</w:t>
            </w:r>
          </w:p>
          <w:p w14:paraId="1C5E72D1"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14:paraId="6E678AAC"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14:paraId="153FE505"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14:paraId="4F41A018"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3. На ринку природного газу забороняється здійснювати будь-які маніпулювання або спроби маніпулювання.</w:t>
            </w:r>
          </w:p>
          <w:p w14:paraId="23A7AA2A"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4. Не є маніпулюванням на ринку природного газу дії, що мають на меті:</w:t>
            </w:r>
          </w:p>
          <w:p w14:paraId="7237C0E1"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1) підтримання цін, попиту, пропозиції або обсягу укладення договорів купівлі-продажу оптових енергетичних продуктів, за умови вчинення суб’єктом ринку природного газу (учасником оптового енергетичного ринку) таких дій на підставі договору про виконання функцій маркет-мейкера, укладеного особою, яка професійно організовує операції з оптовими енергетичними продуктами;</w:t>
            </w:r>
          </w:p>
          <w:p w14:paraId="5FEF7DB5"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 xml:space="preserve">2) продаж або купівлю оптових енергетичних продуктів суб’єктом ринку природного газу (учасником оптового енергетичного </w:t>
            </w:r>
            <w:r w:rsidRPr="00E67927">
              <w:rPr>
                <w:rFonts w:ascii="Times New Roman" w:hAnsi="Times New Roman" w:cs="Times New Roman"/>
                <w:b/>
                <w:bCs/>
                <w:sz w:val="24"/>
                <w:szCs w:val="24"/>
                <w:shd w:val="clear" w:color="auto" w:fill="FFFFFF"/>
                <w:lang w:val="uk-UA"/>
              </w:rPr>
              <w:lastRenderedPageBreak/>
              <w:t>ринку) відповідно до умов виконання послуг загальносуспільного інтересу;</w:t>
            </w:r>
          </w:p>
          <w:p w14:paraId="01B68045"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3) виконання суб’єктом ринку природного газу (учасником оптового енергетичного ринку) команд оператора газотранспортної системи;</w:t>
            </w:r>
          </w:p>
          <w:p w14:paraId="51637FAD"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4) використання суб’єктом ринку природного газу (учасником оптового енергетичного ринку) прийнятих (дозволених) ринкових практик, що визначені законодавством на ринку природного газу.</w:t>
            </w:r>
          </w:p>
          <w:p w14:paraId="7125FAEB"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газотранспортної системи та особами, які професійно організовують операції з оптовими енергетичними продуктами.</w:t>
            </w:r>
          </w:p>
          <w:p w14:paraId="59180FDE"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6. Суб’єкти ринку природного газу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природного газу інших суб’єктів природного газу (учасників оптового енергетичного ринку).</w:t>
            </w:r>
          </w:p>
          <w:p w14:paraId="0B25934A" w14:textId="77777777"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14:paraId="78D57376" w14:textId="3B9036FB" w:rsidR="003C2D9A" w:rsidRPr="00E67927" w:rsidRDefault="003C2D9A" w:rsidP="003C2D9A">
            <w:pPr>
              <w:widowControl w:val="0"/>
              <w:spacing w:after="0" w:line="240" w:lineRule="auto"/>
              <w:ind w:firstLine="546"/>
              <w:jc w:val="both"/>
              <w:rPr>
                <w:rFonts w:ascii="Times New Roman" w:hAnsi="Times New Roman" w:cs="Times New Roman"/>
                <w:b/>
                <w:bCs/>
                <w:sz w:val="24"/>
                <w:szCs w:val="24"/>
                <w:shd w:val="clear" w:color="auto" w:fill="FFFFFF"/>
                <w:lang w:val="uk-UA"/>
              </w:rPr>
            </w:pPr>
            <w:r w:rsidRPr="00E67927">
              <w:rPr>
                <w:rFonts w:ascii="Times New Roman" w:hAnsi="Times New Roman" w:cs="Times New Roman"/>
                <w:b/>
                <w:bCs/>
                <w:sz w:val="24"/>
                <w:szCs w:val="24"/>
                <w:shd w:val="clear" w:color="auto" w:fill="FFFFFF"/>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w:t>
            </w:r>
            <w:r w:rsidRPr="00E67927" w:rsidDel="00B31CA1">
              <w:rPr>
                <w:rFonts w:ascii="Times New Roman" w:hAnsi="Times New Roman" w:cs="Times New Roman"/>
                <w:b/>
                <w:bCs/>
                <w:sz w:val="24"/>
                <w:szCs w:val="24"/>
                <w:shd w:val="clear" w:color="auto" w:fill="FFFFFF"/>
                <w:lang w:val="uk-UA"/>
              </w:rPr>
              <w:t xml:space="preserve"> </w:t>
            </w:r>
            <w:r w:rsidRPr="00E67927">
              <w:rPr>
                <w:rFonts w:ascii="Times New Roman" w:hAnsi="Times New Roman" w:cs="Times New Roman"/>
                <w:b/>
                <w:bCs/>
                <w:sz w:val="24"/>
                <w:szCs w:val="24"/>
                <w:shd w:val="clear" w:color="auto" w:fill="FFFFFF"/>
                <w:lang w:val="uk-UA"/>
              </w:rPr>
              <w:t xml:space="preserve">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 </w:t>
            </w:r>
          </w:p>
        </w:tc>
      </w:tr>
      <w:bookmarkEnd w:id="80"/>
      <w:tr w:rsidR="00E67927" w:rsidRPr="00E67927" w14:paraId="38679705" w14:textId="2FBB5E3E" w:rsidTr="00A634EC">
        <w:trPr>
          <w:jc w:val="center"/>
        </w:trPr>
        <w:tc>
          <w:tcPr>
            <w:tcW w:w="2500" w:type="pct"/>
          </w:tcPr>
          <w:p w14:paraId="345B94C8" w14:textId="7A05B2DF" w:rsidR="003C2D9A" w:rsidRPr="00E67927" w:rsidRDefault="00C96553"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6F26673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57-3. Запобігання зловживанням під час продажу природного газу на організованих товарних ринках</w:t>
            </w:r>
          </w:p>
          <w:p w14:paraId="2F51F761"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1. У разі, якщо купівля-продаж природного газу здійснюється на організованих торгівельних майданчиках, особа, яка професійно </w:t>
            </w:r>
            <w:r w:rsidRPr="00E67927">
              <w:rPr>
                <w:rFonts w:ascii="Times New Roman" w:hAnsi="Times New Roman" w:cs="Times New Roman"/>
                <w:b/>
                <w:bCs/>
                <w:sz w:val="24"/>
                <w:szCs w:val="24"/>
                <w:lang w:val="uk-UA"/>
              </w:rPr>
              <w:lastRenderedPageBreak/>
              <w:t>організовує операції з оптовими енергетичними продуктами, зобов'язана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стосовно яких існують обґрунтовані підстави вважати, що вони здійснювалися з порушенням встановлених обмежень щодо використання інсайдерської інформації або такі операції мають ознаки маніпулювання чи спроби маніпулювання на ринку природного газу. У зв'язку з цим організований торгівельний майданчик має створити та підтримувати ефективні організаційні заходи, механізми та процедури для виявлення порушень на організованому торгівельному майданчику.</w:t>
            </w:r>
          </w:p>
          <w:p w14:paraId="421B4B69"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p>
        </w:tc>
      </w:tr>
      <w:tr w:rsidR="00E67927" w:rsidRPr="00E67927" w14:paraId="6CF26A92" w14:textId="2C28E1A6" w:rsidTr="00A634EC">
        <w:trPr>
          <w:jc w:val="center"/>
        </w:trPr>
        <w:tc>
          <w:tcPr>
            <w:tcW w:w="2500" w:type="pct"/>
          </w:tcPr>
          <w:p w14:paraId="67F995BD" w14:textId="1CA16212" w:rsidR="003C2D9A" w:rsidRPr="00E67927" w:rsidRDefault="00C96553"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Відсутня</w:t>
            </w:r>
          </w:p>
        </w:tc>
        <w:tc>
          <w:tcPr>
            <w:tcW w:w="2500" w:type="pct"/>
            <w:gridSpan w:val="2"/>
          </w:tcPr>
          <w:p w14:paraId="179FADE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Стаття 57-4. Механізми підтримання ліквідності на ринку природного газу</w:t>
            </w:r>
          </w:p>
          <w:p w14:paraId="63DEF891"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На</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організованих торгівельних майданчиках, особа, яка професійно організовує операції з оптовими енергетичними продуктами,  зобов’язаний забезпечити:</w:t>
            </w:r>
          </w:p>
          <w:p w14:paraId="7BF2AC5D"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наявність механізмів підтримання ліквідності на організованому торгівельному майданчику;</w:t>
            </w:r>
          </w:p>
          <w:p w14:paraId="27CB55E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укладення договорів про виконання функцій маркет-мейкера з суб’єктами ринку природного газу (учасниками оптового енергетичного ринку), діяльність яких згідно з критеріями, встановленими торгівельним майданчиком, підтримує ліквідність на ринку природного газу.</w:t>
            </w:r>
          </w:p>
          <w:p w14:paraId="3EAAA0BC"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Організований торгівельний майданчик, особа, яка професійно організовує операції з оптовими енергетичними продуктами,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організований торгівельний майданчик, особа, яка професійно організовує операції з оптовими енергетичними продуктами забезпечує, що суб’єкти ринку природного газу (учасники оптового енергетичного ринку), кількість яких є достатньою з урахуванням масштабу ринку та предмета торгівлі (природний газ) на такому ринку для підтримання ліквідності, зобов’язані на </w:t>
            </w:r>
            <w:r w:rsidRPr="00E67927">
              <w:rPr>
                <w:rFonts w:ascii="Times New Roman" w:hAnsi="Times New Roman" w:cs="Times New Roman"/>
                <w:b/>
                <w:bCs/>
                <w:sz w:val="24"/>
                <w:szCs w:val="24"/>
                <w:lang w:val="uk-UA"/>
              </w:rPr>
              <w:lastRenderedPageBreak/>
              <w:t>регулярній та прогнозованій основі надсилати щодо предмета торгівлі пропозиції щодо купівлі та продажу на такому ринку за конкурентною ціною.</w:t>
            </w:r>
          </w:p>
          <w:p w14:paraId="32E519C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На підставі такого внутрішнього документа організований торгівельний майданчик, особа, яка професійно організовує операції з оптовими енергетичними продуктами, зобов’язана укласти з суб’єктом ринку природного газу (учасником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природного газу на відповідному ринку.</w:t>
            </w:r>
          </w:p>
          <w:p w14:paraId="1A1A93BA"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Особа набуває статусу маркет-мейкера з дати підписання договору про виконання функцій маркет-мейкера.</w:t>
            </w:r>
          </w:p>
          <w:p w14:paraId="08A2156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Організований торгівельний майданчик, особа, яка професійно організовує операції з оптовими енергетичними продуктами має виконувати обов’язок, передбачений пунктом 1 частини першої цієї статті, щодо торгів на ринку на природного газу, у випадку наявності можливості співставлення зустрічних заявок суб’єктів ринку природного газу (учасників ринку оптового енергетичного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14:paraId="4D1BA0D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Наявність ліквідного ринку природного газу визначається у встановленому Регулятором порядку.</w:t>
            </w:r>
          </w:p>
          <w:p w14:paraId="37F5B66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Організований торгівельний майданчик, особа, яка професійно організовує операції з оптовими енергетичними продуктами, публікує на своєму веб-сайті перелік суб’єктів ринку природного газу (учасників оптового енергетичного ринку), що підписали договір про виконання функцій маркет-мейкера.</w:t>
            </w:r>
          </w:p>
          <w:p w14:paraId="6862D7D8"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Про внесення змін до механізму підтримання ліквідності оператор ринку повідомляє на своєму веб-сайті всіх суб’єктів ринку природного газу (учасників оптового енергетичного ринку),  щонайменше за один календарний місяць до набрання чинності такими змінами. Внесення таких змін є підставою для внесення змін </w:t>
            </w:r>
            <w:r w:rsidRPr="00E67927">
              <w:rPr>
                <w:rFonts w:ascii="Times New Roman" w:hAnsi="Times New Roman" w:cs="Times New Roman"/>
                <w:b/>
                <w:bCs/>
                <w:sz w:val="24"/>
                <w:szCs w:val="24"/>
                <w:lang w:val="uk-UA"/>
              </w:rPr>
              <w:lastRenderedPageBreak/>
              <w:t>до відповідних договорів про виконання функцій маркет-мейкера, укладених на підставі зазначеного механізму.</w:t>
            </w:r>
          </w:p>
          <w:p w14:paraId="32FF582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Організований торгівельний майданчик, особа, яка професійно організовує операції з оптовими енергетичними продуктами, забезпечує однакові вигоди (винагороди, компенсації тощо) учасникам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14:paraId="08E6A6F8"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5. Організований торгівельний майданчик, особа, яка професійно організовує операції з оптовими енергетичними продуктами, повинен мати внутрішні процедури контролю виконання суб’єктами ринку природного газу (учасниками оптового енергетичного ринку) умов договору про виконання функцій маркет-мейкера.</w:t>
            </w:r>
          </w:p>
          <w:p w14:paraId="13A02BCC"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6. Організований торгівельний майданчик, особа, яка професійно організовує операції з оптовими енергетичними продуктами, має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14:paraId="02BCF15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7. Правила організованого торгівельний майданчик, особи, яка професійно організовує операції з оптовими енергетичними продуктами, встановлюються:</w:t>
            </w:r>
          </w:p>
          <w:p w14:paraId="2582CA2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1) вимоги до механізму підтримання ліквідності, які зокрема забезпечують, що його умови є справедливими та недискримінаційними;</w:t>
            </w:r>
          </w:p>
          <w:p w14:paraId="2593161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2) вимоги до договору про виконання функцій маркет-мейкера;</w:t>
            </w:r>
          </w:p>
          <w:p w14:paraId="16C23C02"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14:paraId="3484C43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4) вимоги до політики надання вигод суб’єктам ринку природного газу (учасникам оптових енергетичних ринків), що уклали договір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14:paraId="6467266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lastRenderedPageBreak/>
              <w:t>5) випадки обов’язковості укладання суб’єктом ринку природного газу (учасником оптового енергетичного ринку) договору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14:paraId="6439036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14:paraId="3765635D"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p>
        </w:tc>
      </w:tr>
      <w:tr w:rsidR="003C2D9A" w:rsidRPr="00E67927" w14:paraId="2AF0CD68" w14:textId="47A1BA41" w:rsidTr="00A634EC">
        <w:trPr>
          <w:jc w:val="center"/>
        </w:trPr>
        <w:tc>
          <w:tcPr>
            <w:tcW w:w="2500" w:type="pct"/>
          </w:tcPr>
          <w:p w14:paraId="1DD264E6" w14:textId="77777777" w:rsidR="003C2D9A" w:rsidRPr="00E67927" w:rsidRDefault="003C2D9A" w:rsidP="003C2D9A">
            <w:pPr>
              <w:shd w:val="clear" w:color="auto" w:fill="FFFFFF"/>
              <w:spacing w:after="0" w:line="240" w:lineRule="auto"/>
              <w:ind w:left="450" w:right="450"/>
              <w:jc w:val="center"/>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Розділ VI</w:t>
            </w:r>
            <w:r w:rsidRPr="00E67927">
              <w:rPr>
                <w:rFonts w:ascii="Times New Roman" w:hAnsi="Times New Roman" w:cs="Times New Roman"/>
                <w:sz w:val="24"/>
                <w:szCs w:val="24"/>
                <w:lang w:val="uk-UA"/>
              </w:rPr>
              <w:br/>
            </w:r>
            <w:r w:rsidRPr="00E67927">
              <w:rPr>
                <w:rFonts w:ascii="Times New Roman" w:hAnsi="Times New Roman" w:cs="Times New Roman"/>
                <w:b/>
                <w:bCs/>
                <w:sz w:val="24"/>
                <w:szCs w:val="24"/>
                <w:lang w:val="uk-UA"/>
              </w:rPr>
              <w:t>ВІДПОВІДАЛЬНІСТЬ СУБ’ЄКТІВ РИНКУ ПРИРОДНОГО ГАЗУ</w:t>
            </w:r>
          </w:p>
          <w:p w14:paraId="2B7595C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Стаття 59. </w:t>
            </w:r>
            <w:r w:rsidRPr="00E67927">
              <w:rPr>
                <w:rFonts w:ascii="Times New Roman" w:hAnsi="Times New Roman" w:cs="Times New Roman"/>
                <w:sz w:val="24"/>
                <w:szCs w:val="24"/>
                <w:lang w:val="uk-UA"/>
              </w:rPr>
              <w:t>Відповідальність за порушення законодавства, що регулює функціонування ринку природного газу</w:t>
            </w:r>
          </w:p>
          <w:p w14:paraId="5901004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14:paraId="1673F0E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Правопорушеннями на ринку природного газу зокрема є:</w:t>
            </w:r>
          </w:p>
          <w:p w14:paraId="78EE346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порушення ліцензіатами відповідних ліцензійних умов провадження господарської діяльності;</w:t>
            </w:r>
          </w:p>
          <w:p w14:paraId="655CFC67"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несанкціонований відбір природного газу;</w:t>
            </w:r>
          </w:p>
          <w:p w14:paraId="3B4BE30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використання природного газу споживачами в обсягах, що перевищують підтверджені в установленому порядку постачальниками;</w:t>
            </w:r>
          </w:p>
          <w:p w14:paraId="6951FEDA"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неподання або несвоєчасне надання звітності, передбаченої цим Законом, а також подання недостовірної інформації у такій звітності;</w:t>
            </w:r>
          </w:p>
          <w:p w14:paraId="09AAD39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використання приладів обліку природного газу, не повірених або не атестованих в установленому порядку;</w:t>
            </w:r>
          </w:p>
          <w:p w14:paraId="79839B32"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необґрунтована відмова в доступі до газотранспортної або газорозподільної системи, газосховища або установки LNG або у приєднанні до газотранспортної або газорозподільної системи;</w:t>
            </w:r>
          </w:p>
          <w:p w14:paraId="48E5C37A" w14:textId="77777777" w:rsidR="003C2D9A" w:rsidRPr="00E67927" w:rsidRDefault="003C2D9A" w:rsidP="003C2D9A">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несанкціоноване втручання в роботу газової інфраструктури;</w:t>
            </w:r>
          </w:p>
          <w:p w14:paraId="3188F1F8"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самовільне під’єднання до системи, зривання або пошкодження цілісності пломб, повірочного тавра, заглушок тощо, що впливає на безпеку постачання природного газу або результати вимірювання;</w:t>
            </w:r>
          </w:p>
          <w:p w14:paraId="6DB777F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9) відмова у доступі уповноважених працівників оператора газотранспортної системи, оператора газорозподільної системи, </w:t>
            </w:r>
            <w:r w:rsidRPr="00E67927">
              <w:rPr>
                <w:rFonts w:ascii="Times New Roman" w:hAnsi="Times New Roman" w:cs="Times New Roman"/>
                <w:sz w:val="24"/>
                <w:szCs w:val="24"/>
                <w:lang w:val="uk-UA"/>
              </w:rPr>
              <w:lastRenderedPageBreak/>
              <w:t>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14:paraId="3282BD9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14:paraId="5CAF0E02"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завідомо неправдивої інформації;</w:t>
            </w:r>
          </w:p>
          <w:p w14:paraId="42B9549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14:paraId="5AF00ED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порушення технічних регламентів, норм, правил і стандартів;</w:t>
            </w:r>
          </w:p>
          <w:p w14:paraId="4675EEA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необґрунтована відмова у складенні та підписанні актів приймання-передачі природного газу;</w:t>
            </w:r>
          </w:p>
          <w:p w14:paraId="3550438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невиконання вимог </w:t>
            </w:r>
            <w:hyperlink r:id="rId126" w:tgtFrame="_blank" w:history="1">
              <w:r w:rsidRPr="00E67927">
                <w:rPr>
                  <w:rFonts w:ascii="Times New Roman" w:hAnsi="Times New Roman" w:cs="Times New Roman"/>
                  <w:sz w:val="24"/>
                  <w:szCs w:val="24"/>
                  <w:lang w:val="uk-UA"/>
                </w:rPr>
                <w:t>Закону України</w:t>
              </w:r>
            </w:hyperlink>
            <w:r w:rsidRPr="00E67927">
              <w:rPr>
                <w:rFonts w:ascii="Times New Roman" w:hAnsi="Times New Roman" w:cs="Times New Roman"/>
                <w:sz w:val="24"/>
                <w:szCs w:val="24"/>
                <w:lang w:val="uk-UA"/>
              </w:rPr>
              <w:t> "Про забезпечення комерційного обліку природного газу" щодо встановлення вузлів обліку природного газу та/або припинення розподілу природного газу споживачам, які використовують природний газ без його комерційного обліку;</w:t>
            </w:r>
          </w:p>
          <w:p w14:paraId="0979B3FD" w14:textId="5B3106B9" w:rsidR="003C2D9A" w:rsidRPr="00E67927" w:rsidRDefault="00C96553"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Відсутній</w:t>
            </w:r>
          </w:p>
          <w:p w14:paraId="02DBD8BA" w14:textId="4716122A" w:rsidR="00C96553" w:rsidRPr="00E67927" w:rsidRDefault="00C96553" w:rsidP="003C2D9A">
            <w:pPr>
              <w:shd w:val="clear" w:color="auto" w:fill="FFFFFF"/>
              <w:spacing w:after="0" w:line="240" w:lineRule="auto"/>
              <w:ind w:firstLine="524"/>
              <w:jc w:val="both"/>
              <w:rPr>
                <w:rStyle w:val="rvts9"/>
                <w:rFonts w:ascii="Times New Roman" w:hAnsi="Times New Roman"/>
                <w:b/>
                <w:bCs/>
                <w:sz w:val="24"/>
                <w:szCs w:val="24"/>
                <w:lang w:val="uk-UA"/>
              </w:rPr>
            </w:pPr>
          </w:p>
          <w:p w14:paraId="34C3B0C0" w14:textId="526077E9" w:rsidR="00C96553" w:rsidRPr="00E67927" w:rsidRDefault="00C96553" w:rsidP="003C2D9A">
            <w:pPr>
              <w:shd w:val="clear" w:color="auto" w:fill="FFFFFF"/>
              <w:spacing w:after="0" w:line="240" w:lineRule="auto"/>
              <w:ind w:firstLine="524"/>
              <w:jc w:val="both"/>
              <w:rPr>
                <w:rStyle w:val="rvts9"/>
                <w:b/>
                <w:bCs/>
              </w:rPr>
            </w:pPr>
          </w:p>
          <w:p w14:paraId="59E50E65" w14:textId="43660FFC" w:rsidR="00C96553" w:rsidRPr="00E67927" w:rsidRDefault="00C96553" w:rsidP="003C2D9A">
            <w:pPr>
              <w:shd w:val="clear" w:color="auto" w:fill="FFFFFF"/>
              <w:spacing w:after="0" w:line="240" w:lineRule="auto"/>
              <w:ind w:firstLine="524"/>
              <w:jc w:val="both"/>
              <w:rPr>
                <w:rStyle w:val="rvts9"/>
                <w:b/>
                <w:bCs/>
              </w:rPr>
            </w:pPr>
          </w:p>
          <w:p w14:paraId="3D80017A" w14:textId="72C5715F" w:rsidR="00C96553" w:rsidRPr="00E67927" w:rsidRDefault="00C96553" w:rsidP="003C2D9A">
            <w:pPr>
              <w:shd w:val="clear" w:color="auto" w:fill="FFFFFF"/>
              <w:spacing w:after="0" w:line="240" w:lineRule="auto"/>
              <w:ind w:firstLine="524"/>
              <w:jc w:val="both"/>
              <w:rPr>
                <w:rStyle w:val="rvts9"/>
                <w:b/>
                <w:bCs/>
              </w:rPr>
            </w:pPr>
          </w:p>
          <w:p w14:paraId="1B9B315D" w14:textId="77777777" w:rsidR="00C96553" w:rsidRPr="00E67927" w:rsidRDefault="00C96553" w:rsidP="003C2D9A">
            <w:pPr>
              <w:shd w:val="clear" w:color="auto" w:fill="FFFFFF"/>
              <w:spacing w:after="0" w:line="240" w:lineRule="auto"/>
              <w:ind w:firstLine="524"/>
              <w:jc w:val="both"/>
              <w:rPr>
                <w:rStyle w:val="rvts9"/>
                <w:rFonts w:ascii="Times New Roman" w:hAnsi="Times New Roman"/>
                <w:b/>
                <w:bCs/>
                <w:sz w:val="24"/>
                <w:szCs w:val="24"/>
                <w:lang w:val="uk-UA"/>
              </w:rPr>
            </w:pPr>
          </w:p>
          <w:p w14:paraId="1CFAB8C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14:paraId="598F187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попередження про необхідність усунення порушень;</w:t>
            </w:r>
          </w:p>
          <w:p w14:paraId="61AA37DD"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штрафу;</w:t>
            </w:r>
          </w:p>
          <w:p w14:paraId="5A2E00A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31DD2CE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4) анулювання ліцензії.</w:t>
            </w:r>
          </w:p>
          <w:p w14:paraId="194DF42C"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w:t>
            </w:r>
            <w:r w:rsidRPr="00E67927">
              <w:rPr>
                <w:rFonts w:ascii="Times New Roman" w:hAnsi="Times New Roman" w:cs="Times New Roman"/>
                <w:b/>
                <w:bCs/>
                <w:sz w:val="24"/>
                <w:szCs w:val="24"/>
                <w:lang w:val="uk-UA"/>
              </w:rPr>
              <w:t>крім споживачів</w:t>
            </w:r>
            <w:r w:rsidRPr="00E67927">
              <w:rPr>
                <w:rFonts w:ascii="Times New Roman" w:hAnsi="Times New Roman" w:cs="Times New Roman"/>
                <w:sz w:val="24"/>
                <w:szCs w:val="24"/>
                <w:lang w:val="uk-UA"/>
              </w:rPr>
              <w:t>) у таких розмірах:</w:t>
            </w:r>
          </w:p>
          <w:p w14:paraId="1DFB58A5"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 організацію за порушення вимог про відокремлення і незалежність оператора газотранспортної системи, передбачених цим Законом;</w:t>
            </w:r>
          </w:p>
          <w:p w14:paraId="4E8482DD"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10 відсотків від річного доходу (виручки) оператора газотранспортної системи - на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4C9D38B8"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4695BBEB"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7956EE60"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14:paraId="1703C812"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071F234C"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14:paraId="5099DC65"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порушення ліцензійних умов провадження відповідного виду господарської діяльності на ринку природного газу, що підлягає ліцензуванню;</w:t>
            </w:r>
          </w:p>
          <w:p w14:paraId="39A8FAF7"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б-1) за невиконання або несвоєчасне виконання рішень Регулятора, прийнятих у межах його повноважень;</w:t>
            </w:r>
          </w:p>
          <w:p w14:paraId="22B09B4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б-2) за недотримання вимог нормативно-правових актів, що регулюють функціонування ринку природного газу;</w:t>
            </w:r>
          </w:p>
          <w:p w14:paraId="6C4148C1"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 за порушення правил обліку та звітності суб’єктів ринку природного газу, передбачених цим Законом;</w:t>
            </w:r>
          </w:p>
          <w:p w14:paraId="1F91182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 за неподання інформації Регулятору, оператору газотранспортної системи або іншому суб’єкту ринку природного газу, якщо обов’язковість подання такої інформації встановлена законодавством;</w:t>
            </w:r>
          </w:p>
          <w:p w14:paraId="1C57D2A8"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ґ) за відмову у доступі до газотранспортної або газорозподільної системи, газосховища або установки LNG у непередбачених законом випадках;</w:t>
            </w:r>
          </w:p>
          <w:p w14:paraId="703925A2"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 за недодержання встановлених технічних норм та стандартів безпеки;</w:t>
            </w:r>
          </w:p>
          <w:p w14:paraId="5B65B74E"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від 20 до 900 неоподатковуваних мінімумів доходів громадян - на посадових осіб суб’єктів господарювання, що провадять господарську діяльність на ринку природного газу, що підлягає ліцензуванню, за порушення, передбачені пунктом 5 цієї частини.</w:t>
            </w:r>
          </w:p>
          <w:p w14:paraId="68360420"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7B4922D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3FCA0BBD"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45311AB7"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07DABC25"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6D708CDD"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11D8E7AF"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493CDF8B"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3F58AF76"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48502526"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45ADF021"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3CE20D36"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4721A7AF"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103975C9"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14:paraId="07686063"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14:paraId="4A466A90"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14:paraId="0A7303C9"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Рішення Регулятора про накладення санкцій за порушення, передбачені цією статтею, може бути прийняте протягом 30-денного строку з дня складення акта перевірки.</w:t>
            </w:r>
          </w:p>
          <w:p w14:paraId="7964F7F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318945DA" w14:textId="03079813" w:rsidR="00C96553" w:rsidRDefault="00C96553" w:rsidP="00C96553">
            <w:pPr>
              <w:shd w:val="clear" w:color="auto" w:fill="FFFFFF"/>
              <w:spacing w:after="0" w:line="240" w:lineRule="auto"/>
              <w:ind w:firstLine="450"/>
              <w:jc w:val="both"/>
              <w:rPr>
                <w:rFonts w:ascii="Times New Roman" w:hAnsi="Times New Roman" w:cs="Times New Roman"/>
                <w:sz w:val="24"/>
                <w:szCs w:val="24"/>
                <w:lang w:val="uk-UA"/>
              </w:rPr>
            </w:pPr>
          </w:p>
          <w:p w14:paraId="6FC95A15"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Накладення санкцій, передбачених цією статтею, не допускається, якщо порушення було виявлено через п’ять або більше років після його скоєння (у разі триваючого порушення - його припинення) або виявлення його наслідків.</w:t>
            </w:r>
          </w:p>
          <w:p w14:paraId="1A91D0A4"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14:paraId="66FDE48A"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Рішення про накладення санкцій Регулятором оскаржуються в судовому порядку.</w:t>
            </w:r>
          </w:p>
          <w:p w14:paraId="35356E7B" w14:textId="77777777" w:rsidR="00C96553" w:rsidRPr="00E67927" w:rsidRDefault="00C96553" w:rsidP="00C96553">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9. Суми стягнених штрафів зараховуються до Державного бюджету України.</w:t>
            </w:r>
          </w:p>
          <w:p w14:paraId="432D7608" w14:textId="77777777" w:rsidR="003C2D9A" w:rsidRPr="00E67927" w:rsidRDefault="00C96553" w:rsidP="00C96553">
            <w:pPr>
              <w:shd w:val="clear" w:color="auto" w:fill="FFFFFF"/>
              <w:spacing w:after="0" w:line="240" w:lineRule="auto"/>
              <w:ind w:left="450" w:right="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Суми штрафів у разі їх несплати стягуються в судовому порядку.</w:t>
            </w:r>
          </w:p>
          <w:p w14:paraId="5F5F8199" w14:textId="77777777" w:rsidR="00C96553" w:rsidRPr="00E67927" w:rsidRDefault="00C96553" w:rsidP="00C96553">
            <w:pPr>
              <w:shd w:val="clear" w:color="auto" w:fill="FFFFFF"/>
              <w:spacing w:after="0" w:line="240" w:lineRule="auto"/>
              <w:ind w:left="450" w:right="450"/>
              <w:jc w:val="both"/>
              <w:rPr>
                <w:rFonts w:ascii="Times New Roman" w:hAnsi="Times New Roman" w:cs="Times New Roman"/>
                <w:b/>
                <w:bCs/>
                <w:sz w:val="24"/>
                <w:szCs w:val="24"/>
                <w:lang w:val="uk-UA"/>
              </w:rPr>
            </w:pPr>
          </w:p>
          <w:p w14:paraId="6CAB54B4" w14:textId="77777777" w:rsidR="00C96553" w:rsidRPr="00E67927" w:rsidRDefault="00C96553" w:rsidP="00C96553">
            <w:pPr>
              <w:shd w:val="clear" w:color="auto" w:fill="FFFFFF"/>
              <w:spacing w:after="0" w:line="240" w:lineRule="auto"/>
              <w:ind w:left="450" w:right="450"/>
              <w:jc w:val="both"/>
              <w:rPr>
                <w:rFonts w:ascii="Times New Roman" w:hAnsi="Times New Roman" w:cs="Times New Roman"/>
                <w:b/>
                <w:bCs/>
                <w:sz w:val="24"/>
                <w:szCs w:val="24"/>
                <w:lang w:val="uk-UA"/>
              </w:rPr>
            </w:pPr>
          </w:p>
          <w:p w14:paraId="5ECCB424" w14:textId="77777777" w:rsidR="00C96553" w:rsidRPr="00E67927" w:rsidRDefault="00C96553" w:rsidP="00C96553">
            <w:pPr>
              <w:shd w:val="clear" w:color="auto" w:fill="FFFFFF"/>
              <w:spacing w:after="0" w:line="240" w:lineRule="auto"/>
              <w:ind w:left="450" w:right="450"/>
              <w:jc w:val="both"/>
              <w:rPr>
                <w:rFonts w:ascii="Times New Roman" w:hAnsi="Times New Roman" w:cs="Times New Roman"/>
                <w:b/>
                <w:bCs/>
                <w:sz w:val="24"/>
                <w:szCs w:val="24"/>
                <w:lang w:val="uk-UA"/>
              </w:rPr>
            </w:pPr>
          </w:p>
          <w:p w14:paraId="06844ACA" w14:textId="77777777" w:rsidR="00C96553" w:rsidRPr="00E67927" w:rsidRDefault="00C96553" w:rsidP="00C96553">
            <w:pPr>
              <w:shd w:val="clear" w:color="auto" w:fill="FFFFFF"/>
              <w:spacing w:after="0" w:line="240" w:lineRule="auto"/>
              <w:ind w:left="450" w:right="450"/>
              <w:jc w:val="both"/>
              <w:rPr>
                <w:rFonts w:ascii="Times New Roman" w:hAnsi="Times New Roman" w:cs="Times New Roman"/>
                <w:b/>
                <w:bCs/>
                <w:sz w:val="24"/>
                <w:szCs w:val="24"/>
                <w:lang w:val="uk-UA"/>
              </w:rPr>
            </w:pPr>
          </w:p>
          <w:p w14:paraId="5E9F93AA" w14:textId="17AF51B2" w:rsidR="00C96553" w:rsidRPr="00E67927" w:rsidRDefault="00C96553" w:rsidP="00C96553">
            <w:pPr>
              <w:shd w:val="clear" w:color="auto" w:fill="FFFFFF"/>
              <w:spacing w:after="0" w:line="240" w:lineRule="auto"/>
              <w:ind w:left="450" w:right="450"/>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Відсутній</w:t>
            </w:r>
          </w:p>
        </w:tc>
        <w:tc>
          <w:tcPr>
            <w:tcW w:w="2500" w:type="pct"/>
            <w:gridSpan w:val="2"/>
          </w:tcPr>
          <w:p w14:paraId="305EA51F" w14:textId="77777777" w:rsidR="003C2D9A" w:rsidRPr="00E67927" w:rsidRDefault="003C2D9A" w:rsidP="003C2D9A">
            <w:pPr>
              <w:shd w:val="clear" w:color="auto" w:fill="FFFFFF"/>
              <w:spacing w:after="0" w:line="240" w:lineRule="auto"/>
              <w:ind w:left="450" w:right="450"/>
              <w:jc w:val="center"/>
              <w:rPr>
                <w:rFonts w:ascii="Times New Roman" w:hAnsi="Times New Roman" w:cs="Times New Roman"/>
                <w:sz w:val="24"/>
                <w:szCs w:val="24"/>
                <w:lang w:val="uk-UA"/>
              </w:rPr>
            </w:pPr>
            <w:r w:rsidRPr="00E67927">
              <w:rPr>
                <w:rFonts w:ascii="Times New Roman" w:hAnsi="Times New Roman" w:cs="Times New Roman"/>
                <w:b/>
                <w:bCs/>
                <w:sz w:val="24"/>
                <w:szCs w:val="24"/>
                <w:lang w:val="uk-UA"/>
              </w:rPr>
              <w:lastRenderedPageBreak/>
              <w:t>Розділ VI</w:t>
            </w:r>
            <w:r w:rsidRPr="00E67927">
              <w:rPr>
                <w:rFonts w:ascii="Times New Roman" w:hAnsi="Times New Roman" w:cs="Times New Roman"/>
                <w:sz w:val="24"/>
                <w:szCs w:val="24"/>
                <w:lang w:val="uk-UA"/>
              </w:rPr>
              <w:br/>
            </w:r>
            <w:r w:rsidRPr="00E67927">
              <w:rPr>
                <w:rFonts w:ascii="Times New Roman" w:hAnsi="Times New Roman" w:cs="Times New Roman"/>
                <w:b/>
                <w:bCs/>
                <w:sz w:val="24"/>
                <w:szCs w:val="24"/>
                <w:lang w:val="uk-UA"/>
              </w:rPr>
              <w:t>ВІДПОВІДАЛЬНІСТЬ СУБ’ЄКТІВ РИНКУ ПРИРОДНОГО ГАЗУ</w:t>
            </w:r>
          </w:p>
          <w:p w14:paraId="39F1711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Стаття 59. </w:t>
            </w:r>
            <w:r w:rsidRPr="00E67927">
              <w:rPr>
                <w:rFonts w:ascii="Times New Roman" w:hAnsi="Times New Roman" w:cs="Times New Roman"/>
                <w:sz w:val="24"/>
                <w:szCs w:val="24"/>
                <w:lang w:val="uk-UA"/>
              </w:rPr>
              <w:t>Відповідальність за порушення законодавства, що регулює функціонування ринку природного газу</w:t>
            </w:r>
          </w:p>
          <w:p w14:paraId="7E8BC56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14:paraId="532223D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Правопорушеннями на ринку природного газу зокрема є:</w:t>
            </w:r>
          </w:p>
          <w:p w14:paraId="5FC6CEE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порушення ліцензіатами відповідних ліцензійних умов провадження господарської діяльності;</w:t>
            </w:r>
          </w:p>
          <w:p w14:paraId="68FBF97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несанкціонований відбір природного газу;</w:t>
            </w:r>
          </w:p>
          <w:p w14:paraId="259E0EA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використання природного газу споживачами в обсягах, що перевищують підтверджені в установленому порядку постачальниками;</w:t>
            </w:r>
          </w:p>
          <w:p w14:paraId="3BA47D3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неподання або несвоєчасне надання звітності, передбаченої цим Законом, а також подання недостовірної інформації у такій звітності;</w:t>
            </w:r>
          </w:p>
          <w:p w14:paraId="3063DC47"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використання приладів обліку природного газу, не повірених або не атестованих в установленому порядку;</w:t>
            </w:r>
          </w:p>
          <w:p w14:paraId="020665F7"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6) необґрунтована відмова в доступі до газотранспортної або газорозподільної системи, газосховища або установки LNG або у приєднанні до газотранспортної або газорозподільної системи;</w:t>
            </w:r>
          </w:p>
          <w:p w14:paraId="4A8263DC" w14:textId="77777777" w:rsidR="003C2D9A" w:rsidRPr="00E67927" w:rsidRDefault="003C2D9A" w:rsidP="003C2D9A">
            <w:pPr>
              <w:shd w:val="clear" w:color="auto" w:fill="FFFFFF"/>
              <w:spacing w:after="0" w:line="240" w:lineRule="auto"/>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несанкціоноване втручання в роботу газової інфраструктури;</w:t>
            </w:r>
          </w:p>
          <w:p w14:paraId="073DD26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самовільне під’єднання до системи, зривання або пошкодження цілісності пломб, повірочного тавра, заглушок тощо, що впливає на безпеку постачання природного газу або результати вимірювання;</w:t>
            </w:r>
          </w:p>
          <w:p w14:paraId="69BE98D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9) відмова у доступі уповноважених працівників оператора газотранспортної системи, оператора газорозподільної системи, </w:t>
            </w:r>
            <w:r w:rsidRPr="00E67927">
              <w:rPr>
                <w:rFonts w:ascii="Times New Roman" w:hAnsi="Times New Roman" w:cs="Times New Roman"/>
                <w:sz w:val="24"/>
                <w:szCs w:val="24"/>
                <w:lang w:val="uk-UA"/>
              </w:rPr>
              <w:lastRenderedPageBreak/>
              <w:t>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14:paraId="4FF9F92C"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14:paraId="43D8E60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завідомо неправдивої інформації;</w:t>
            </w:r>
          </w:p>
          <w:p w14:paraId="72FC5FB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14:paraId="56F202BE"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13) порушення технічних регламентів, норм, правил і стандартів;</w:t>
            </w:r>
          </w:p>
          <w:p w14:paraId="1D6023A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14) необґрунтована відмова у складенні та підписанні актів приймання-передачі природного газу;</w:t>
            </w:r>
          </w:p>
          <w:p w14:paraId="0C4424A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15) невиконання вимог </w:t>
            </w:r>
            <w:hyperlink r:id="rId127" w:tgtFrame="_blank" w:history="1">
              <w:r w:rsidRPr="00E67927">
                <w:rPr>
                  <w:rFonts w:ascii="Times New Roman" w:hAnsi="Times New Roman" w:cs="Times New Roman"/>
                  <w:sz w:val="24"/>
                  <w:szCs w:val="24"/>
                  <w:lang w:val="uk-UA"/>
                </w:rPr>
                <w:t>Закону України</w:t>
              </w:r>
            </w:hyperlink>
            <w:r w:rsidRPr="00E67927">
              <w:rPr>
                <w:rFonts w:ascii="Times New Roman" w:hAnsi="Times New Roman" w:cs="Times New Roman"/>
                <w:sz w:val="24"/>
                <w:szCs w:val="24"/>
                <w:lang w:val="uk-UA"/>
              </w:rPr>
              <w:t> "Про забезпечення комерційного обліку природного газу" щодо встановлення вузлів обліку природного газу та/або припинення розподілу природного газу споживачам, які використовують природний газ без його комерційного обліку;</w:t>
            </w:r>
          </w:p>
          <w:p w14:paraId="2D3E8E28" w14:textId="77777777" w:rsidR="003C2D9A" w:rsidRPr="00E67927" w:rsidRDefault="003C2D9A"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16) маніпулювання на енергетичному ринку;</w:t>
            </w:r>
          </w:p>
          <w:p w14:paraId="53E0618F" w14:textId="77777777" w:rsidR="003C2D9A" w:rsidRPr="00E67927" w:rsidRDefault="003C2D9A"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17) незаконне використання інсайдерської інформації щодо оптових енергетичних продуктів;</w:t>
            </w:r>
          </w:p>
          <w:p w14:paraId="620B7A4C" w14:textId="77777777" w:rsidR="003C2D9A" w:rsidRPr="00E67927" w:rsidRDefault="003C2D9A"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Fonts w:ascii="Times New Roman" w:hAnsi="Times New Roman" w:cs="Times New Roman"/>
                <w:b/>
                <w:bCs/>
                <w:sz w:val="24"/>
                <w:szCs w:val="24"/>
                <w:lang w:val="uk-UA"/>
              </w:rPr>
              <w:t>18) не розкриття або розкриття інсайдерської інформації з порушенням встановлених законом вимог для розкриття такої інформації вимог.</w:t>
            </w:r>
          </w:p>
          <w:p w14:paraId="6D5F9D28"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14:paraId="081D08C9"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попередження про необхідність усунення порушень;</w:t>
            </w:r>
          </w:p>
          <w:p w14:paraId="5CE6C73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штрафу;</w:t>
            </w:r>
          </w:p>
          <w:p w14:paraId="1C7615D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зупинення дії ліцензії;</w:t>
            </w:r>
          </w:p>
          <w:p w14:paraId="79300F0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4) анулювання ліцензії.</w:t>
            </w:r>
          </w:p>
          <w:p w14:paraId="43BC5A8D"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у таких розмірах:</w:t>
            </w:r>
          </w:p>
          <w:p w14:paraId="2BEAAE43" w14:textId="76C104A6"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w:t>
            </w:r>
            <w:r w:rsidR="00C96553" w:rsidRPr="00E67927">
              <w:rPr>
                <w:rFonts w:ascii="Times New Roman" w:hAnsi="Times New Roman" w:cs="Times New Roman"/>
                <w:sz w:val="24"/>
                <w:szCs w:val="24"/>
                <w:lang w:val="uk-UA"/>
              </w:rPr>
              <w:t xml:space="preserve"> </w:t>
            </w:r>
            <w:r w:rsidRPr="00E67927">
              <w:rPr>
                <w:rFonts w:ascii="Times New Roman" w:hAnsi="Times New Roman" w:cs="Times New Roman"/>
                <w:sz w:val="24"/>
                <w:szCs w:val="24"/>
                <w:lang w:val="uk-UA"/>
              </w:rPr>
              <w:t>організацію за порушення вимог про відокремлення і незалежність оператора газотранспортної системи, передбачених цим Законом;</w:t>
            </w:r>
          </w:p>
          <w:p w14:paraId="652C0E6A"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2) до 10 відсотків від річного доходу (виручки) оператора газотранспортної системи - на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6631DCA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21EC2029"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14:paraId="7A9A7EA9"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 xml:space="preserve">5) від 3000 до 50000 неоподатковуваних мінімумів доходів громадян - </w:t>
            </w:r>
            <w:r w:rsidRPr="00E67927">
              <w:rPr>
                <w:rFonts w:ascii="Times New Roman" w:hAnsi="Times New Roman" w:cs="Times New Roman"/>
                <w:b/>
                <w:bCs/>
                <w:sz w:val="24"/>
                <w:szCs w:val="24"/>
                <w:lang w:val="uk-UA"/>
              </w:rPr>
              <w:t>на суб'єктів господарювання, що провадять господарську діяльність на ринку природного газу відповідно до законодавства у сфері функціонування ринку природного газу:</w:t>
            </w:r>
            <w:r w:rsidRPr="00E67927">
              <w:rPr>
                <w:rFonts w:ascii="Times New Roman" w:hAnsi="Times New Roman" w:cs="Times New Roman"/>
                <w:sz w:val="24"/>
                <w:szCs w:val="24"/>
                <w:lang w:val="uk-UA"/>
              </w:rPr>
              <w:t xml:space="preserve"> </w:t>
            </w:r>
          </w:p>
          <w:p w14:paraId="13FA1B5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14:paraId="7CF6F16D"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 за порушення ліцензійних умов провадження відповідного виду господарської діяльності на ринку природного газу, що підлягає ліцензуванню;</w:t>
            </w:r>
          </w:p>
          <w:p w14:paraId="2898DE3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б</w:t>
            </w:r>
            <w:r w:rsidRPr="00E67927">
              <w:rPr>
                <w:rFonts w:ascii="Times New Roman" w:hAnsi="Times New Roman" w:cs="Times New Roman"/>
                <w:b/>
                <w:bCs/>
                <w:sz w:val="24"/>
                <w:szCs w:val="24"/>
                <w:vertAlign w:val="superscript"/>
                <w:lang w:val="uk-UA"/>
              </w:rPr>
              <w:t>-1</w:t>
            </w:r>
            <w:r w:rsidRPr="00E67927">
              <w:rPr>
                <w:rFonts w:ascii="Times New Roman" w:hAnsi="Times New Roman" w:cs="Times New Roman"/>
                <w:sz w:val="24"/>
                <w:szCs w:val="24"/>
                <w:lang w:val="uk-UA"/>
              </w:rPr>
              <w:t>) за невиконання або несвоєчасне виконання рішень Регулятора, прийнятих у межах його повноважень;</w:t>
            </w:r>
          </w:p>
          <w:p w14:paraId="0B924C30"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б</w:t>
            </w:r>
            <w:r w:rsidRPr="00E67927">
              <w:rPr>
                <w:rFonts w:ascii="Times New Roman" w:hAnsi="Times New Roman" w:cs="Times New Roman"/>
                <w:b/>
                <w:bCs/>
                <w:sz w:val="24"/>
                <w:szCs w:val="24"/>
                <w:vertAlign w:val="superscript"/>
                <w:lang w:val="uk-UA"/>
              </w:rPr>
              <w:t>-2</w:t>
            </w:r>
            <w:r w:rsidRPr="00E67927">
              <w:rPr>
                <w:rFonts w:ascii="Times New Roman" w:hAnsi="Times New Roman" w:cs="Times New Roman"/>
                <w:sz w:val="24"/>
                <w:szCs w:val="24"/>
                <w:lang w:val="uk-UA"/>
              </w:rPr>
              <w:t>) за недотримання вимог нормативно-правових актів, що регулюють функціонування ринку природного газу;</w:t>
            </w:r>
          </w:p>
          <w:p w14:paraId="06817D3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в) за порушення правил обліку та звітності суб’єктів ринку природного газу, передбачених цим Законом;</w:t>
            </w:r>
          </w:p>
          <w:p w14:paraId="30AE8905"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г) за неподання інформації Регулятору, оператору газотранспортної системи або іншому суб’єкту ринку природного газу, якщо обов’язковість подання такої інформації встановлена законодавством;</w:t>
            </w:r>
          </w:p>
          <w:p w14:paraId="32CB41F6"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ґ) за відмову у доступі до газотранспортної або газорозподільної системи, газосховища або установки LNG у непередбачених законом випадках;</w:t>
            </w:r>
          </w:p>
          <w:p w14:paraId="3AAE363C"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д) за недодержання встановлених технічних норм та стандартів безпеки;</w:t>
            </w:r>
          </w:p>
          <w:p w14:paraId="48637AA8" w14:textId="77777777" w:rsidR="003C2D9A" w:rsidRPr="00E67927" w:rsidRDefault="003C2D9A" w:rsidP="003C2D9A">
            <w:pPr>
              <w:shd w:val="clear" w:color="auto" w:fill="FFFFFF"/>
              <w:spacing w:after="0" w:line="240" w:lineRule="auto"/>
              <w:ind w:firstLine="448"/>
              <w:jc w:val="both"/>
              <w:rPr>
                <w:rFonts w:ascii="Times New Roman" w:hAnsi="Times New Roman" w:cs="Times New Roman"/>
                <w:b/>
                <w:bCs/>
                <w:sz w:val="24"/>
                <w:szCs w:val="24"/>
                <w:lang w:val="uk-UA"/>
              </w:rPr>
            </w:pPr>
            <w:r w:rsidRPr="00E67927">
              <w:rPr>
                <w:rStyle w:val="rvts9"/>
                <w:rFonts w:ascii="Times New Roman" w:hAnsi="Times New Roman"/>
                <w:b/>
                <w:bCs/>
                <w:sz w:val="24"/>
                <w:szCs w:val="24"/>
                <w:lang w:val="uk-UA"/>
              </w:rPr>
              <w:t>6</w:t>
            </w:r>
            <w:r w:rsidRPr="00E67927">
              <w:rPr>
                <w:rStyle w:val="rvts9"/>
                <w:rFonts w:ascii="Times New Roman" w:hAnsi="Times New Roman"/>
                <w:sz w:val="24"/>
                <w:szCs w:val="24"/>
                <w:lang w:val="uk-UA"/>
              </w:rPr>
              <w:t>)</w:t>
            </w:r>
            <w:r w:rsidRPr="00E67927">
              <w:rPr>
                <w:rFonts w:ascii="Times New Roman" w:hAnsi="Times New Roman" w:cs="Times New Roman"/>
                <w:b/>
                <w:bCs/>
                <w:sz w:val="24"/>
                <w:szCs w:val="24"/>
                <w:lang w:val="uk-UA"/>
              </w:rPr>
              <w:t xml:space="preserve"> на суб’єктів ринку природного газу:</w:t>
            </w:r>
          </w:p>
          <w:p w14:paraId="2B655739" w14:textId="77777777" w:rsidR="003C2D9A" w:rsidRPr="00E67927" w:rsidRDefault="003C2D9A" w:rsidP="003C2D9A">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а)</w:t>
            </w:r>
            <w:r w:rsidRPr="00E67927">
              <w:rPr>
                <w:rFonts w:ascii="Times New Roman" w:hAnsi="Times New Roman" w:cs="Times New Roman"/>
                <w:b/>
                <w:bCs/>
                <w:sz w:val="24"/>
                <w:szCs w:val="24"/>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14:paraId="69CFF787" w14:textId="77777777" w:rsidR="003C2D9A" w:rsidRPr="00E67927" w:rsidRDefault="003C2D9A" w:rsidP="003C2D9A">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б)</w:t>
            </w:r>
            <w:r w:rsidRPr="00E67927">
              <w:rPr>
                <w:rFonts w:ascii="Times New Roman" w:hAnsi="Times New Roman" w:cs="Times New Roman"/>
                <w:b/>
                <w:bCs/>
                <w:sz w:val="24"/>
                <w:szCs w:val="24"/>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14:paraId="6A57DD5E" w14:textId="77777777" w:rsidR="003C2D9A" w:rsidRPr="00E67927" w:rsidRDefault="003C2D9A" w:rsidP="003C2D9A">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в)</w:t>
            </w:r>
            <w:r w:rsidRPr="00E67927">
              <w:rPr>
                <w:rFonts w:ascii="Times New Roman" w:hAnsi="Times New Roman" w:cs="Times New Roman"/>
                <w:b/>
                <w:bCs/>
                <w:sz w:val="24"/>
                <w:szCs w:val="24"/>
                <w:lang w:val="uk-UA"/>
              </w:rPr>
              <w:tab/>
              <w:t>не розкриття або розкриття інсайдерської інформації з порушенням встановлених для розкриття такої інформації вимог -</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від 20 тисяч до 50 тисяч неоподатковуваних мінімумів доходів громадян.</w:t>
            </w:r>
          </w:p>
          <w:p w14:paraId="47D44B7F" w14:textId="77777777" w:rsidR="003C2D9A" w:rsidRPr="00E67927" w:rsidRDefault="003C2D9A" w:rsidP="003C2D9A">
            <w:pPr>
              <w:shd w:val="clear" w:color="auto" w:fill="FFFFFF"/>
              <w:spacing w:after="0" w:line="240" w:lineRule="auto"/>
              <w:ind w:firstLine="448"/>
              <w:jc w:val="both"/>
              <w:rPr>
                <w:rFonts w:ascii="Times New Roman" w:hAnsi="Times New Roman" w:cs="Times New Roman"/>
                <w:b/>
                <w:bCs/>
                <w:sz w:val="24"/>
                <w:szCs w:val="24"/>
                <w:lang w:val="uk-UA"/>
              </w:rPr>
            </w:pPr>
            <w:r w:rsidRPr="00E67927">
              <w:rPr>
                <w:rFonts w:ascii="Times New Roman" w:hAnsi="Times New Roman" w:cs="Times New Roman"/>
                <w:b/>
                <w:bCs/>
                <w:sz w:val="24"/>
                <w:szCs w:val="24"/>
                <w:lang w:val="uk-UA"/>
              </w:rPr>
              <w:t xml:space="preserve">У разі скоєння суб’єктом ринку природного газу будь-якого з правопорушень, визначених пунктами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 </w:t>
            </w:r>
          </w:p>
          <w:p w14:paraId="366113A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14:paraId="453B3F8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lastRenderedPageBreak/>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14:paraId="0D0062A1"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14:paraId="62D46C64"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b/>
                <w:bCs/>
                <w:sz w:val="24"/>
                <w:szCs w:val="24"/>
                <w:lang w:val="uk-UA"/>
              </w:rPr>
            </w:pPr>
            <w:r w:rsidRPr="00E67927">
              <w:rPr>
                <w:rFonts w:ascii="Times New Roman" w:hAnsi="Times New Roman" w:cs="Times New Roman"/>
                <w:sz w:val="24"/>
                <w:szCs w:val="24"/>
                <w:lang w:val="uk-UA"/>
              </w:rPr>
              <w:t>6.</w:t>
            </w:r>
            <w:r w:rsidRPr="00E67927">
              <w:rPr>
                <w:rFonts w:ascii="Times New Roman" w:hAnsi="Times New Roman" w:cs="Times New Roman"/>
                <w:b/>
                <w:bCs/>
                <w:sz w:val="24"/>
                <w:szCs w:val="24"/>
                <w:lang w:val="uk-UA"/>
              </w:rPr>
              <w:t xml:space="preserve"> Рішення Регулятора про накладення санкцій за 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природного газу.</w:t>
            </w:r>
          </w:p>
          <w:p w14:paraId="0A4F111F"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b/>
                <w:bCs/>
                <w:sz w:val="24"/>
                <w:szCs w:val="24"/>
                <w:lang w:val="uk-UA"/>
              </w:rPr>
              <w:t>Застосування</w:t>
            </w:r>
            <w:r w:rsidRPr="00E67927">
              <w:rPr>
                <w:rFonts w:ascii="Times New Roman" w:hAnsi="Times New Roman" w:cs="Times New Roman"/>
                <w:sz w:val="24"/>
                <w:szCs w:val="24"/>
                <w:lang w:val="uk-UA"/>
              </w:rPr>
              <w:t xml:space="preserve"> санкцій, передбачених цією статтею, не допускається, якщо правопорушення було виявлено через </w:t>
            </w:r>
            <w:r w:rsidRPr="00E67927">
              <w:rPr>
                <w:rFonts w:ascii="Times New Roman" w:hAnsi="Times New Roman" w:cs="Times New Roman"/>
                <w:b/>
                <w:bCs/>
                <w:sz w:val="24"/>
                <w:szCs w:val="24"/>
                <w:lang w:val="uk-UA"/>
              </w:rPr>
              <w:t>три</w:t>
            </w:r>
            <w:r w:rsidRPr="00E67927">
              <w:rPr>
                <w:rFonts w:ascii="Times New Roman" w:hAnsi="Times New Roman" w:cs="Times New Roman"/>
                <w:sz w:val="24"/>
                <w:szCs w:val="24"/>
                <w:lang w:val="uk-UA"/>
              </w:rPr>
              <w:t xml:space="preserve"> або більше років після його скоєння (у разі триваючого порушення - його припинення) або виявлення його наслідків.</w:t>
            </w:r>
          </w:p>
          <w:p w14:paraId="16508F1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14:paraId="2B8EC52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8. Рішення про накладення санкцій Регулятором оскаржуються в судовому порядку.</w:t>
            </w:r>
          </w:p>
          <w:p w14:paraId="1F2ECB9B"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 xml:space="preserve">9. Суми стягнених штрафів </w:t>
            </w:r>
            <w:r w:rsidRPr="00E67927">
              <w:rPr>
                <w:rFonts w:ascii="Times New Roman" w:hAnsi="Times New Roman" w:cs="Times New Roman"/>
                <w:b/>
                <w:bCs/>
                <w:sz w:val="24"/>
                <w:szCs w:val="24"/>
                <w:lang w:val="uk-UA"/>
              </w:rPr>
              <w:t>та</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 xml:space="preserve">доходу, отриманого внаслідок вчинення правопорушення, передбаченого пунктами 16 та 17  частини другої цієї статті, </w:t>
            </w:r>
            <w:r w:rsidRPr="00E67927">
              <w:rPr>
                <w:rFonts w:ascii="Times New Roman" w:hAnsi="Times New Roman" w:cs="Times New Roman"/>
                <w:sz w:val="24"/>
                <w:szCs w:val="24"/>
                <w:lang w:val="uk-UA"/>
              </w:rPr>
              <w:t>зараховуються до Державного бюджету України.</w:t>
            </w:r>
          </w:p>
          <w:p w14:paraId="6145A9A3" w14:textId="77777777" w:rsidR="003C2D9A" w:rsidRPr="00E67927" w:rsidRDefault="003C2D9A" w:rsidP="003C2D9A">
            <w:pPr>
              <w:shd w:val="clear" w:color="auto" w:fill="FFFFFF"/>
              <w:spacing w:after="0" w:line="240" w:lineRule="auto"/>
              <w:ind w:firstLine="450"/>
              <w:jc w:val="both"/>
              <w:rPr>
                <w:rFonts w:ascii="Times New Roman" w:hAnsi="Times New Roman" w:cs="Times New Roman"/>
                <w:sz w:val="24"/>
                <w:szCs w:val="24"/>
                <w:lang w:val="uk-UA"/>
              </w:rPr>
            </w:pPr>
            <w:r w:rsidRPr="00E67927">
              <w:rPr>
                <w:rFonts w:ascii="Times New Roman" w:hAnsi="Times New Roman" w:cs="Times New Roman"/>
                <w:sz w:val="24"/>
                <w:szCs w:val="24"/>
                <w:lang w:val="uk-UA"/>
              </w:rPr>
              <w:t>Суми штрафів</w:t>
            </w:r>
            <w:r w:rsidRPr="00E67927">
              <w:rPr>
                <w:rFonts w:ascii="Times New Roman" w:hAnsi="Times New Roman" w:cs="Times New Roman"/>
                <w:b/>
                <w:bCs/>
                <w:sz w:val="24"/>
                <w:szCs w:val="24"/>
                <w:lang w:val="uk-UA"/>
              </w:rPr>
              <w:t xml:space="preserve"> та</w:t>
            </w:r>
            <w:r w:rsidRPr="00E67927">
              <w:rPr>
                <w:rFonts w:ascii="Times New Roman" w:hAnsi="Times New Roman" w:cs="Times New Roman"/>
                <w:sz w:val="24"/>
                <w:szCs w:val="24"/>
                <w:lang w:val="uk-UA"/>
              </w:rPr>
              <w:t xml:space="preserve"> </w:t>
            </w:r>
            <w:r w:rsidRPr="00E67927">
              <w:rPr>
                <w:rFonts w:ascii="Times New Roman" w:hAnsi="Times New Roman" w:cs="Times New Roman"/>
                <w:b/>
                <w:bCs/>
                <w:sz w:val="24"/>
                <w:szCs w:val="24"/>
                <w:lang w:val="uk-UA"/>
              </w:rPr>
              <w:t>доходу, отриманого внаслідок вчинення правопорушення, передбаченого пунктами 16 та 17 частини другої цієї статті,</w:t>
            </w:r>
            <w:r w:rsidRPr="00E67927">
              <w:rPr>
                <w:rFonts w:ascii="Times New Roman" w:hAnsi="Times New Roman" w:cs="Times New Roman"/>
                <w:sz w:val="24"/>
                <w:szCs w:val="24"/>
                <w:lang w:val="uk-UA"/>
              </w:rPr>
              <w:t xml:space="preserve"> у разі їх несплати, стягуються у судовому порядку. </w:t>
            </w:r>
          </w:p>
          <w:p w14:paraId="4889B21F" w14:textId="77777777" w:rsidR="003C2D9A" w:rsidRPr="00E67927" w:rsidRDefault="003C2D9A"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10. У разі скоєння суб’єктом ринку природного газу будь-якого з правопорушень, визначених пунктом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w:t>
            </w:r>
          </w:p>
          <w:p w14:paraId="65833C48" w14:textId="77777777" w:rsidR="003C2D9A" w:rsidRPr="00E67927" w:rsidRDefault="003C2D9A" w:rsidP="003C2D9A">
            <w:pPr>
              <w:shd w:val="clear" w:color="auto" w:fill="FFFFFF"/>
              <w:spacing w:after="0" w:line="240" w:lineRule="auto"/>
              <w:ind w:firstLine="524"/>
              <w:jc w:val="both"/>
              <w:rPr>
                <w:rStyle w:val="rvts9"/>
                <w:rFonts w:ascii="Times New Roman" w:hAnsi="Times New Roman"/>
                <w:b/>
                <w:bCs/>
                <w:sz w:val="24"/>
                <w:szCs w:val="24"/>
                <w:lang w:val="uk-UA"/>
              </w:rPr>
            </w:pPr>
            <w:r w:rsidRPr="00E67927">
              <w:rPr>
                <w:rStyle w:val="rvts9"/>
                <w:rFonts w:ascii="Times New Roman" w:hAnsi="Times New Roman"/>
                <w:b/>
                <w:bCs/>
                <w:sz w:val="24"/>
                <w:szCs w:val="24"/>
                <w:lang w:val="uk-UA"/>
              </w:rPr>
              <w:t xml:space="preserve">11. За дії або бездіяльність, які призвели до незаконного використання інсайдерської інформації на ринку природного газу або </w:t>
            </w:r>
            <w:r w:rsidRPr="00E67927">
              <w:rPr>
                <w:rFonts w:ascii="Times New Roman" w:hAnsi="Times New Roman" w:cs="Times New Roman"/>
                <w:b/>
                <w:bCs/>
                <w:sz w:val="24"/>
                <w:szCs w:val="24"/>
                <w:lang w:val="uk-UA"/>
              </w:rPr>
              <w:lastRenderedPageBreak/>
              <w:t xml:space="preserve">розкриття інсайдерської інформації з порушенням встановлених законом вимог для розкриття такої інформації; </w:t>
            </w:r>
            <w:r w:rsidRPr="00E67927">
              <w:rPr>
                <w:rStyle w:val="rvts9"/>
                <w:rFonts w:ascii="Times New Roman" w:hAnsi="Times New Roman"/>
                <w:b/>
                <w:bCs/>
                <w:sz w:val="24"/>
                <w:szCs w:val="24"/>
                <w:lang w:val="uk-UA"/>
              </w:rPr>
              <w:t xml:space="preserve">призвели до маніпулювання на </w:t>
            </w:r>
            <w:r w:rsidRPr="00E67927">
              <w:rPr>
                <w:rFonts w:ascii="Times New Roman" w:hAnsi="Times New Roman" w:cs="Times New Roman"/>
                <w:b/>
                <w:bCs/>
                <w:sz w:val="24"/>
                <w:szCs w:val="24"/>
                <w:lang w:val="uk-UA"/>
              </w:rPr>
              <w:t>ринку природного газу посадові</w:t>
            </w:r>
            <w:r w:rsidRPr="00E67927">
              <w:rPr>
                <w:rStyle w:val="rvts9"/>
                <w:rFonts w:ascii="Times New Roman" w:hAnsi="Times New Roman"/>
                <w:b/>
                <w:bCs/>
                <w:sz w:val="24"/>
                <w:szCs w:val="24"/>
                <w:lang w:val="uk-UA"/>
              </w:rPr>
              <w:t xml:space="preserve"> особи</w:t>
            </w:r>
            <w:r w:rsidRPr="00E67927">
              <w:rPr>
                <w:rFonts w:ascii="Times New Roman" w:hAnsi="Times New Roman" w:cs="Times New Roman"/>
                <w:sz w:val="24"/>
                <w:szCs w:val="24"/>
                <w:lang w:val="uk-UA"/>
              </w:rPr>
              <w:t xml:space="preserve"> </w:t>
            </w:r>
            <w:r w:rsidRPr="00E67927">
              <w:rPr>
                <w:rStyle w:val="rvts9"/>
                <w:rFonts w:ascii="Times New Roman" w:hAnsi="Times New Roman"/>
                <w:b/>
                <w:bCs/>
                <w:sz w:val="24"/>
                <w:szCs w:val="24"/>
                <w:lang w:val="uk-UA"/>
              </w:rPr>
              <w:t>учасників оптового енергетичного ринку притягуються до адміністративної або кримінальної відповідальності у встановленому законом порядку.</w:t>
            </w:r>
          </w:p>
          <w:p w14:paraId="227336CB" w14:textId="77777777" w:rsidR="003C2D9A" w:rsidRPr="00E67927" w:rsidRDefault="003C2D9A" w:rsidP="003C2D9A">
            <w:pPr>
              <w:shd w:val="clear" w:color="auto" w:fill="FFFFFF"/>
              <w:spacing w:after="0" w:line="240" w:lineRule="auto"/>
              <w:ind w:left="450" w:right="450"/>
              <w:jc w:val="center"/>
              <w:rPr>
                <w:rFonts w:ascii="Times New Roman" w:hAnsi="Times New Roman" w:cs="Times New Roman"/>
                <w:b/>
                <w:bCs/>
                <w:sz w:val="24"/>
                <w:szCs w:val="24"/>
                <w:lang w:val="uk-UA"/>
              </w:rPr>
            </w:pPr>
          </w:p>
        </w:tc>
      </w:tr>
    </w:tbl>
    <w:p w14:paraId="7304D0CA" w14:textId="77777777" w:rsidR="00C125DB" w:rsidRPr="00E67927" w:rsidRDefault="00C125DB" w:rsidP="00426EEF">
      <w:pPr>
        <w:widowControl w:val="0"/>
        <w:autoSpaceDE w:val="0"/>
        <w:autoSpaceDN w:val="0"/>
        <w:adjustRightInd w:val="0"/>
        <w:spacing w:after="0" w:line="240" w:lineRule="auto"/>
        <w:rPr>
          <w:rFonts w:ascii="Times New Roman" w:hAnsi="Times New Roman" w:cs="Times New Roman"/>
          <w:sz w:val="24"/>
          <w:szCs w:val="24"/>
          <w:lang w:val="uk-UA"/>
        </w:rPr>
      </w:pPr>
    </w:p>
    <w:p w14:paraId="1ACAD690" w14:textId="77777777" w:rsidR="005D1DAB" w:rsidRPr="00E67927" w:rsidRDefault="005D1DAB" w:rsidP="00426EEF">
      <w:pPr>
        <w:widowControl w:val="0"/>
        <w:autoSpaceDE w:val="0"/>
        <w:autoSpaceDN w:val="0"/>
        <w:adjustRightInd w:val="0"/>
        <w:spacing w:after="0" w:line="240" w:lineRule="auto"/>
        <w:rPr>
          <w:rFonts w:ascii="Times New Roman" w:eastAsia="Times New Roman" w:hAnsi="Times New Roman" w:cs="Times New Roman"/>
          <w:b/>
          <w:sz w:val="24"/>
          <w:szCs w:val="24"/>
          <w:lang w:val="uk-UA" w:eastAsia="ru-RU"/>
        </w:rPr>
      </w:pPr>
    </w:p>
    <w:p w14:paraId="01435E3B" w14:textId="77777777" w:rsidR="00426EEF" w:rsidRPr="00E67927" w:rsidRDefault="00426EEF" w:rsidP="00426EEF">
      <w:pPr>
        <w:widowControl w:val="0"/>
        <w:autoSpaceDE w:val="0"/>
        <w:autoSpaceDN w:val="0"/>
        <w:adjustRightInd w:val="0"/>
        <w:spacing w:after="0" w:line="240" w:lineRule="auto"/>
        <w:rPr>
          <w:rFonts w:ascii="Times New Roman" w:eastAsia="Times New Roman" w:hAnsi="Times New Roman" w:cs="Times New Roman"/>
          <w:b/>
          <w:sz w:val="24"/>
          <w:szCs w:val="24"/>
          <w:lang w:val="uk-UA" w:eastAsia="ru-RU"/>
        </w:rPr>
      </w:pP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r w:rsidRPr="00E67927">
        <w:rPr>
          <w:rFonts w:ascii="Times New Roman" w:eastAsia="Times New Roman" w:hAnsi="Times New Roman" w:cs="Times New Roman"/>
          <w:b/>
          <w:bCs/>
          <w:sz w:val="24"/>
          <w:szCs w:val="24"/>
          <w:lang w:val="uk-UA" w:eastAsia="ru-RU"/>
        </w:rPr>
        <w:tab/>
      </w:r>
    </w:p>
    <w:p w14:paraId="1082AA52" w14:textId="454E092A" w:rsidR="00451F63" w:rsidRPr="00E67927" w:rsidRDefault="00E67927">
      <w:pPr>
        <w:rPr>
          <w:rFonts w:ascii="Times New Roman" w:hAnsi="Times New Roman" w:cs="Times New Roman"/>
          <w:b/>
          <w:sz w:val="28"/>
          <w:szCs w:val="28"/>
          <w:lang w:val="uk-UA"/>
        </w:rPr>
      </w:pPr>
      <w:r w:rsidRPr="00E67927">
        <w:rPr>
          <w:rFonts w:ascii="Times New Roman" w:hAnsi="Times New Roman" w:cs="Times New Roman"/>
          <w:b/>
          <w:sz w:val="28"/>
          <w:szCs w:val="28"/>
          <w:lang w:val="uk-UA"/>
        </w:rPr>
        <w:t xml:space="preserve">Народні депутати України </w:t>
      </w:r>
    </w:p>
    <w:sectPr w:rsidR="00451F63" w:rsidRPr="00E67927" w:rsidSect="00E67927">
      <w:footerReference w:type="default" r:id="rId128"/>
      <w:pgSz w:w="16838" w:h="11906" w:orient="landscape"/>
      <w:pgMar w:top="709" w:right="678" w:bottom="850" w:left="1276"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4EE53" w14:textId="77777777" w:rsidR="003C776C" w:rsidRDefault="003C776C">
      <w:pPr>
        <w:spacing w:after="0" w:line="240" w:lineRule="auto"/>
      </w:pPr>
      <w:r>
        <w:separator/>
      </w:r>
    </w:p>
  </w:endnote>
  <w:endnote w:type="continuationSeparator" w:id="0">
    <w:p w14:paraId="3E3DE26F" w14:textId="77777777" w:rsidR="003C776C" w:rsidRDefault="003C7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475063"/>
      <w:docPartObj>
        <w:docPartGallery w:val="Page Numbers (Bottom of Page)"/>
        <w:docPartUnique/>
      </w:docPartObj>
    </w:sdtPr>
    <w:sdtEndPr/>
    <w:sdtContent>
      <w:p w14:paraId="0A78CCF8" w14:textId="79227053" w:rsidR="00E67927" w:rsidRDefault="00E67927">
        <w:pPr>
          <w:pStyle w:val="af0"/>
          <w:jc w:val="right"/>
        </w:pPr>
        <w:r>
          <w:fldChar w:fldCharType="begin"/>
        </w:r>
        <w:r>
          <w:instrText>PAGE   \* MERGEFORMAT</w:instrText>
        </w:r>
        <w:r>
          <w:fldChar w:fldCharType="separate"/>
        </w:r>
        <w:r w:rsidR="00784C44">
          <w:rPr>
            <w:noProof/>
          </w:rPr>
          <w:t>1</w:t>
        </w:r>
        <w:r>
          <w:fldChar w:fldCharType="end"/>
        </w:r>
      </w:p>
    </w:sdtContent>
  </w:sdt>
  <w:p w14:paraId="523F90DF" w14:textId="77777777" w:rsidR="00E67927" w:rsidRDefault="00E679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A664E" w14:textId="77777777" w:rsidR="003C776C" w:rsidRDefault="003C776C">
      <w:pPr>
        <w:spacing w:after="0" w:line="240" w:lineRule="auto"/>
      </w:pPr>
      <w:r>
        <w:separator/>
      </w:r>
    </w:p>
  </w:footnote>
  <w:footnote w:type="continuationSeparator" w:id="0">
    <w:p w14:paraId="43FEBCA4" w14:textId="77777777" w:rsidR="003C776C" w:rsidRDefault="003C77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80"/>
    <w:rsid w:val="000072D3"/>
    <w:rsid w:val="000301A8"/>
    <w:rsid w:val="00056207"/>
    <w:rsid w:val="00066E73"/>
    <w:rsid w:val="000A3E85"/>
    <w:rsid w:val="000C1DCA"/>
    <w:rsid w:val="000D4109"/>
    <w:rsid w:val="000E3F4B"/>
    <w:rsid w:val="00105A90"/>
    <w:rsid w:val="00111BB0"/>
    <w:rsid w:val="00135EE7"/>
    <w:rsid w:val="00157594"/>
    <w:rsid w:val="0016169D"/>
    <w:rsid w:val="00166F5E"/>
    <w:rsid w:val="00172329"/>
    <w:rsid w:val="00192FAF"/>
    <w:rsid w:val="001A2E86"/>
    <w:rsid w:val="001A729F"/>
    <w:rsid w:val="001B0F80"/>
    <w:rsid w:val="001D53E9"/>
    <w:rsid w:val="001E4E03"/>
    <w:rsid w:val="00210680"/>
    <w:rsid w:val="00217257"/>
    <w:rsid w:val="002205CF"/>
    <w:rsid w:val="00251AE9"/>
    <w:rsid w:val="002635D3"/>
    <w:rsid w:val="00281FA6"/>
    <w:rsid w:val="0028577F"/>
    <w:rsid w:val="00290176"/>
    <w:rsid w:val="002B6A02"/>
    <w:rsid w:val="00342A86"/>
    <w:rsid w:val="00363229"/>
    <w:rsid w:val="00363550"/>
    <w:rsid w:val="003672BB"/>
    <w:rsid w:val="003743B9"/>
    <w:rsid w:val="00383D33"/>
    <w:rsid w:val="003C2D9A"/>
    <w:rsid w:val="003C776C"/>
    <w:rsid w:val="0042120F"/>
    <w:rsid w:val="00426EEF"/>
    <w:rsid w:val="00451F63"/>
    <w:rsid w:val="00482EC4"/>
    <w:rsid w:val="0048781F"/>
    <w:rsid w:val="00492009"/>
    <w:rsid w:val="00496C77"/>
    <w:rsid w:val="004F0C8C"/>
    <w:rsid w:val="004F2E35"/>
    <w:rsid w:val="004F5ED8"/>
    <w:rsid w:val="004F6B58"/>
    <w:rsid w:val="005075D3"/>
    <w:rsid w:val="005076A7"/>
    <w:rsid w:val="00532FCC"/>
    <w:rsid w:val="00534494"/>
    <w:rsid w:val="005373FE"/>
    <w:rsid w:val="0056052E"/>
    <w:rsid w:val="005C0576"/>
    <w:rsid w:val="005C51C0"/>
    <w:rsid w:val="005D1DAB"/>
    <w:rsid w:val="0060632B"/>
    <w:rsid w:val="006135E1"/>
    <w:rsid w:val="006141DD"/>
    <w:rsid w:val="00627A1D"/>
    <w:rsid w:val="0065267B"/>
    <w:rsid w:val="006719B2"/>
    <w:rsid w:val="00674284"/>
    <w:rsid w:val="00682507"/>
    <w:rsid w:val="006B4F44"/>
    <w:rsid w:val="006D2FDD"/>
    <w:rsid w:val="006D6F98"/>
    <w:rsid w:val="006F2C7C"/>
    <w:rsid w:val="00721ECA"/>
    <w:rsid w:val="00737920"/>
    <w:rsid w:val="0074488F"/>
    <w:rsid w:val="00784C44"/>
    <w:rsid w:val="007A2431"/>
    <w:rsid w:val="007C4A97"/>
    <w:rsid w:val="007E2ECE"/>
    <w:rsid w:val="007E48F5"/>
    <w:rsid w:val="007E6727"/>
    <w:rsid w:val="00814C89"/>
    <w:rsid w:val="00826236"/>
    <w:rsid w:val="00833EF3"/>
    <w:rsid w:val="008603DA"/>
    <w:rsid w:val="0086257E"/>
    <w:rsid w:val="00867C3E"/>
    <w:rsid w:val="00874BFD"/>
    <w:rsid w:val="008A6900"/>
    <w:rsid w:val="008B695A"/>
    <w:rsid w:val="008D0494"/>
    <w:rsid w:val="008E241F"/>
    <w:rsid w:val="008F763B"/>
    <w:rsid w:val="00932CE8"/>
    <w:rsid w:val="009330A5"/>
    <w:rsid w:val="00940992"/>
    <w:rsid w:val="00956891"/>
    <w:rsid w:val="009A0C44"/>
    <w:rsid w:val="009D0B2B"/>
    <w:rsid w:val="009F67AE"/>
    <w:rsid w:val="00A00EA9"/>
    <w:rsid w:val="00A015E7"/>
    <w:rsid w:val="00A03318"/>
    <w:rsid w:val="00A03984"/>
    <w:rsid w:val="00A06C3A"/>
    <w:rsid w:val="00A150AB"/>
    <w:rsid w:val="00A2658E"/>
    <w:rsid w:val="00A36F3A"/>
    <w:rsid w:val="00A634EC"/>
    <w:rsid w:val="00A70E89"/>
    <w:rsid w:val="00AB2ECB"/>
    <w:rsid w:val="00B140F1"/>
    <w:rsid w:val="00B1653E"/>
    <w:rsid w:val="00B2314A"/>
    <w:rsid w:val="00B508B9"/>
    <w:rsid w:val="00B71781"/>
    <w:rsid w:val="00B81164"/>
    <w:rsid w:val="00BB187B"/>
    <w:rsid w:val="00BC6AF2"/>
    <w:rsid w:val="00BF6EBE"/>
    <w:rsid w:val="00C05F3E"/>
    <w:rsid w:val="00C125DB"/>
    <w:rsid w:val="00C26F8D"/>
    <w:rsid w:val="00C328B5"/>
    <w:rsid w:val="00C352C3"/>
    <w:rsid w:val="00C71406"/>
    <w:rsid w:val="00C96553"/>
    <w:rsid w:val="00C97C75"/>
    <w:rsid w:val="00CA4E65"/>
    <w:rsid w:val="00CB5A82"/>
    <w:rsid w:val="00CB5FC4"/>
    <w:rsid w:val="00CC26E0"/>
    <w:rsid w:val="00CE064B"/>
    <w:rsid w:val="00D07AB5"/>
    <w:rsid w:val="00D22AD9"/>
    <w:rsid w:val="00D579B1"/>
    <w:rsid w:val="00D94689"/>
    <w:rsid w:val="00DA4482"/>
    <w:rsid w:val="00DD54F3"/>
    <w:rsid w:val="00DD698A"/>
    <w:rsid w:val="00DE0038"/>
    <w:rsid w:val="00E1742E"/>
    <w:rsid w:val="00E3175A"/>
    <w:rsid w:val="00E52B31"/>
    <w:rsid w:val="00E67927"/>
    <w:rsid w:val="00E773A7"/>
    <w:rsid w:val="00E82418"/>
    <w:rsid w:val="00EC0DA7"/>
    <w:rsid w:val="00EE45E4"/>
    <w:rsid w:val="00F068BA"/>
    <w:rsid w:val="00F17B5B"/>
    <w:rsid w:val="00F272AA"/>
    <w:rsid w:val="00F778B0"/>
    <w:rsid w:val="00FA593A"/>
    <w:rsid w:val="00FB5DCF"/>
    <w:rsid w:val="00FD65A7"/>
    <w:rsid w:val="00FD7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0A7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426EEF"/>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3">
    <w:name w:val="heading 3"/>
    <w:basedOn w:val="a"/>
    <w:link w:val="30"/>
    <w:uiPriority w:val="99"/>
    <w:qFormat/>
    <w:rsid w:val="008E24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6EEF"/>
    <w:rPr>
      <w:rFonts w:ascii="Cambria" w:eastAsia="Times New Roman" w:hAnsi="Cambria" w:cs="Times New Roman"/>
      <w:b/>
      <w:bCs/>
      <w:kern w:val="32"/>
      <w:sz w:val="32"/>
      <w:szCs w:val="32"/>
      <w:lang w:eastAsia="ru-RU"/>
    </w:rPr>
  </w:style>
  <w:style w:type="numbering" w:customStyle="1" w:styleId="11">
    <w:name w:val="Нет списка1"/>
    <w:next w:val="a2"/>
    <w:uiPriority w:val="99"/>
    <w:semiHidden/>
    <w:unhideWhenUsed/>
    <w:rsid w:val="00426EEF"/>
  </w:style>
  <w:style w:type="character" w:customStyle="1" w:styleId="8">
    <w:name w:val="Текст у виносці Знак8"/>
    <w:link w:val="a3"/>
    <w:uiPriority w:val="99"/>
    <w:semiHidden/>
    <w:locked/>
    <w:rsid w:val="00426EEF"/>
    <w:rPr>
      <w:rFonts w:ascii="Tahoma" w:hAnsi="Tahoma"/>
      <w:sz w:val="16"/>
      <w:lang w:val="uk-UA" w:eastAsia="x-none"/>
    </w:rPr>
  </w:style>
  <w:style w:type="paragraph" w:styleId="a4">
    <w:name w:val="Normal (Web)"/>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customStyle="1" w:styleId="u">
    <w:name w:val="u"/>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link w:val="a6"/>
    <w:uiPriority w:val="99"/>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character" w:customStyle="1" w:styleId="a7">
    <w:name w:val="Название Знак"/>
    <w:basedOn w:val="a0"/>
    <w:uiPriority w:val="10"/>
    <w:rsid w:val="00426EEF"/>
    <w:rPr>
      <w:rFonts w:asciiTheme="majorHAnsi" w:eastAsiaTheme="majorEastAsia" w:hAnsiTheme="majorHAnsi" w:cstheme="majorBidi"/>
      <w:spacing w:val="-10"/>
      <w:kern w:val="28"/>
      <w:sz w:val="56"/>
      <w:szCs w:val="56"/>
    </w:rPr>
  </w:style>
  <w:style w:type="character" w:customStyle="1" w:styleId="a8">
    <w:name w:val="Текст выноски Знак"/>
    <w:basedOn w:val="a0"/>
    <w:uiPriority w:val="99"/>
    <w:semiHidden/>
    <w:rsid w:val="00426EEF"/>
    <w:rPr>
      <w:rFonts w:ascii="Segoe UI" w:hAnsi="Segoe UI" w:cs="Segoe UI"/>
      <w:sz w:val="18"/>
      <w:szCs w:val="18"/>
      <w:lang w:val="uk-UA" w:eastAsia="x-none"/>
    </w:rPr>
  </w:style>
  <w:style w:type="paragraph" w:styleId="a9">
    <w:name w:val="annotation text"/>
    <w:basedOn w:val="a"/>
    <w:link w:val="aa"/>
    <w:uiPriority w:val="99"/>
    <w:semiHidden/>
    <w:rsid w:val="00426EEF"/>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a">
    <w:name w:val="Текст примітки Знак"/>
    <w:basedOn w:val="a0"/>
    <w:link w:val="a9"/>
    <w:uiPriority w:val="99"/>
    <w:semiHidden/>
    <w:rsid w:val="00426EEF"/>
    <w:rPr>
      <w:rFonts w:ascii="Times New Roman" w:eastAsia="Times New Roman" w:hAnsi="Times New Roman" w:cs="Times New Roman"/>
      <w:sz w:val="20"/>
      <w:szCs w:val="20"/>
      <w:lang w:val="uk-UA" w:eastAsia="ru-RU"/>
    </w:rPr>
  </w:style>
  <w:style w:type="paragraph" w:styleId="a3">
    <w:name w:val="Balloon Text"/>
    <w:basedOn w:val="a"/>
    <w:link w:val="8"/>
    <w:uiPriority w:val="99"/>
    <w:semiHidden/>
    <w:rsid w:val="00426EEF"/>
    <w:pPr>
      <w:widowControl w:val="0"/>
      <w:autoSpaceDE w:val="0"/>
      <w:autoSpaceDN w:val="0"/>
      <w:adjustRightInd w:val="0"/>
      <w:spacing w:after="0" w:line="240" w:lineRule="auto"/>
    </w:pPr>
    <w:rPr>
      <w:rFonts w:ascii="Tahoma" w:hAnsi="Tahoma"/>
      <w:sz w:val="16"/>
      <w:lang w:val="uk-UA" w:eastAsia="x-none"/>
    </w:rPr>
  </w:style>
  <w:style w:type="character" w:customStyle="1" w:styleId="12">
    <w:name w:val="Текст выноски Знак1"/>
    <w:basedOn w:val="a0"/>
    <w:uiPriority w:val="99"/>
    <w:semiHidden/>
    <w:rsid w:val="00426EEF"/>
    <w:rPr>
      <w:rFonts w:ascii="Segoe UI" w:hAnsi="Segoe UI" w:cs="Segoe UI"/>
      <w:sz w:val="18"/>
      <w:szCs w:val="18"/>
    </w:rPr>
  </w:style>
  <w:style w:type="character" w:customStyle="1" w:styleId="a6">
    <w:name w:val="Назва Знак"/>
    <w:basedOn w:val="a0"/>
    <w:link w:val="a5"/>
    <w:uiPriority w:val="99"/>
    <w:locked/>
    <w:rsid w:val="00426EEF"/>
    <w:rPr>
      <w:rFonts w:ascii="Cambria" w:eastAsia="Times New Roman" w:hAnsi="Cambria" w:cs="Cambria"/>
      <w:b/>
      <w:bCs/>
      <w:kern w:val="28"/>
      <w:sz w:val="32"/>
      <w:szCs w:val="32"/>
      <w:lang w:val="uk-UA" w:eastAsia="ru-RU"/>
    </w:rPr>
  </w:style>
  <w:style w:type="character" w:customStyle="1" w:styleId="13">
    <w:name w:val="Верхній колонтитул Знак1"/>
    <w:basedOn w:val="a0"/>
    <w:link w:val="ab"/>
    <w:uiPriority w:val="99"/>
    <w:semiHidden/>
    <w:locked/>
    <w:rsid w:val="00426EEF"/>
    <w:rPr>
      <w:rFonts w:cs="Times New Roman"/>
      <w:lang w:val="uk-UA" w:eastAsia="x-none"/>
    </w:rPr>
  </w:style>
  <w:style w:type="paragraph" w:styleId="ac">
    <w:name w:val="List Paragraph"/>
    <w:basedOn w:val="a"/>
    <w:uiPriority w:val="99"/>
    <w:qFormat/>
    <w:rsid w:val="00426EEF"/>
    <w:pPr>
      <w:spacing w:after="200" w:line="276" w:lineRule="auto"/>
      <w:ind w:left="720"/>
      <w:contextualSpacing/>
    </w:pPr>
    <w:rPr>
      <w:rFonts w:ascii="Calibri" w:eastAsia="Times New Roman" w:hAnsi="Calibri" w:cs="Times New Roman"/>
    </w:rPr>
  </w:style>
  <w:style w:type="paragraph" w:styleId="ab">
    <w:name w:val="header"/>
    <w:basedOn w:val="a"/>
    <w:link w:val="13"/>
    <w:uiPriority w:val="99"/>
    <w:rsid w:val="00426EEF"/>
    <w:pPr>
      <w:widowControl w:val="0"/>
      <w:tabs>
        <w:tab w:val="center" w:pos="4677"/>
        <w:tab w:val="right" w:pos="9355"/>
      </w:tabs>
      <w:autoSpaceDE w:val="0"/>
      <w:autoSpaceDN w:val="0"/>
      <w:adjustRightInd w:val="0"/>
      <w:spacing w:after="0" w:line="240" w:lineRule="auto"/>
    </w:pPr>
    <w:rPr>
      <w:rFonts w:cs="Times New Roman"/>
      <w:lang w:val="uk-UA" w:eastAsia="x-none"/>
    </w:rPr>
  </w:style>
  <w:style w:type="character" w:customStyle="1" w:styleId="ad">
    <w:name w:val="Верхний колонтитул Знак"/>
    <w:basedOn w:val="a0"/>
    <w:uiPriority w:val="99"/>
    <w:rsid w:val="00426EEF"/>
  </w:style>
  <w:style w:type="character" w:customStyle="1" w:styleId="ae">
    <w:name w:val="Верхній колонтитул Знак"/>
    <w:basedOn w:val="a0"/>
    <w:uiPriority w:val="99"/>
    <w:semiHidden/>
    <w:rsid w:val="00426EEF"/>
    <w:rPr>
      <w:rFonts w:cs="Times New Roman"/>
      <w:lang w:val="x-none" w:eastAsia="ru-RU"/>
    </w:rPr>
  </w:style>
  <w:style w:type="character" w:customStyle="1" w:styleId="14">
    <w:name w:val="Верхний колонтитул Знак1"/>
    <w:basedOn w:val="a0"/>
    <w:uiPriority w:val="99"/>
    <w:semiHidden/>
    <w:rsid w:val="00426EEF"/>
    <w:rPr>
      <w:rFonts w:cs="Times New Roman"/>
      <w:lang w:val="uk-UA" w:eastAsia="x-none"/>
    </w:rPr>
  </w:style>
  <w:style w:type="character" w:customStyle="1" w:styleId="2">
    <w:name w:val="Верхний колонтитул Знак2"/>
    <w:basedOn w:val="a0"/>
    <w:uiPriority w:val="99"/>
    <w:semiHidden/>
    <w:rsid w:val="00426EEF"/>
    <w:rPr>
      <w:rFonts w:cs="Times New Roman"/>
      <w:lang w:val="uk-UA" w:eastAsia="x-none"/>
    </w:rPr>
  </w:style>
  <w:style w:type="character" w:styleId="af">
    <w:name w:val="annotation reference"/>
    <w:basedOn w:val="a0"/>
    <w:uiPriority w:val="99"/>
    <w:semiHidden/>
    <w:rsid w:val="00426EEF"/>
    <w:rPr>
      <w:rFonts w:cs="Times New Roman"/>
      <w:sz w:val="16"/>
    </w:rPr>
  </w:style>
  <w:style w:type="paragraph" w:styleId="af0">
    <w:name w:val="footer"/>
    <w:basedOn w:val="a"/>
    <w:link w:val="af1"/>
    <w:uiPriority w:val="99"/>
    <w:rsid w:val="00426EE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f1">
    <w:name w:val="Нижній колонтитул Знак"/>
    <w:basedOn w:val="a0"/>
    <w:link w:val="af0"/>
    <w:uiPriority w:val="99"/>
    <w:rsid w:val="00426EEF"/>
    <w:rPr>
      <w:rFonts w:ascii="Times New Roman" w:eastAsia="Times New Roman" w:hAnsi="Times New Roman" w:cs="Times New Roman"/>
      <w:sz w:val="20"/>
      <w:szCs w:val="20"/>
      <w:lang w:val="uk-UA" w:eastAsia="ru-RU"/>
    </w:rPr>
  </w:style>
  <w:style w:type="character" w:customStyle="1" w:styleId="6">
    <w:name w:val="Текст у виносці Знак6"/>
    <w:basedOn w:val="a0"/>
    <w:uiPriority w:val="99"/>
    <w:semiHidden/>
    <w:rsid w:val="00426EEF"/>
    <w:rPr>
      <w:rFonts w:ascii="Segoe UI" w:hAnsi="Segoe UI" w:cs="Segoe UI"/>
      <w:sz w:val="18"/>
      <w:szCs w:val="18"/>
      <w:lang w:val="x-none" w:eastAsia="ru-RU"/>
    </w:rPr>
  </w:style>
  <w:style w:type="character" w:customStyle="1" w:styleId="af2">
    <w:name w:val="Текст у виносці Знак"/>
    <w:basedOn w:val="a0"/>
    <w:uiPriority w:val="99"/>
    <w:semiHidden/>
    <w:rsid w:val="00426EEF"/>
    <w:rPr>
      <w:rFonts w:ascii="Segoe UI" w:hAnsi="Segoe UI" w:cs="Segoe UI"/>
      <w:sz w:val="18"/>
      <w:szCs w:val="18"/>
      <w:lang w:val="x-none" w:eastAsia="ru-RU"/>
    </w:rPr>
  </w:style>
  <w:style w:type="character" w:customStyle="1" w:styleId="15">
    <w:name w:val="Текст выноски Знак15"/>
    <w:basedOn w:val="a0"/>
    <w:uiPriority w:val="99"/>
    <w:semiHidden/>
    <w:rsid w:val="00426EEF"/>
    <w:rPr>
      <w:rFonts w:ascii="Segoe UI" w:hAnsi="Segoe UI" w:cs="Segoe UI"/>
      <w:sz w:val="18"/>
      <w:szCs w:val="18"/>
      <w:lang w:val="uk-UA" w:eastAsia="x-none"/>
    </w:rPr>
  </w:style>
  <w:style w:type="character" w:customStyle="1" w:styleId="140">
    <w:name w:val="Текст выноски Знак14"/>
    <w:basedOn w:val="a0"/>
    <w:uiPriority w:val="99"/>
    <w:semiHidden/>
    <w:rsid w:val="00426EEF"/>
    <w:rPr>
      <w:rFonts w:ascii="Segoe UI" w:hAnsi="Segoe UI" w:cs="Segoe UI"/>
      <w:sz w:val="18"/>
      <w:szCs w:val="18"/>
      <w:lang w:val="uk-UA" w:eastAsia="x-none"/>
    </w:rPr>
  </w:style>
  <w:style w:type="character" w:customStyle="1" w:styleId="7">
    <w:name w:val="Текст у виносці Знак7"/>
    <w:basedOn w:val="a0"/>
    <w:uiPriority w:val="99"/>
    <w:semiHidden/>
    <w:rsid w:val="00426EEF"/>
    <w:rPr>
      <w:rFonts w:ascii="Segoe UI" w:hAnsi="Segoe UI" w:cs="Segoe UI"/>
      <w:sz w:val="18"/>
      <w:szCs w:val="18"/>
      <w:lang w:val="x-none" w:eastAsia="ru-RU"/>
    </w:rPr>
  </w:style>
  <w:style w:type="character" w:customStyle="1" w:styleId="60">
    <w:name w:val="Текст выноски Знак6"/>
    <w:basedOn w:val="a0"/>
    <w:uiPriority w:val="99"/>
    <w:semiHidden/>
    <w:rsid w:val="00426EEF"/>
    <w:rPr>
      <w:rFonts w:ascii="Segoe UI" w:hAnsi="Segoe UI" w:cs="Segoe UI"/>
      <w:sz w:val="18"/>
      <w:szCs w:val="18"/>
      <w:lang w:val="x-none" w:eastAsia="ru-RU"/>
    </w:rPr>
  </w:style>
  <w:style w:type="character" w:customStyle="1" w:styleId="70">
    <w:name w:val="Текст выноски Знак7"/>
    <w:basedOn w:val="a0"/>
    <w:uiPriority w:val="99"/>
    <w:semiHidden/>
    <w:rsid w:val="00426EEF"/>
    <w:rPr>
      <w:rFonts w:ascii="Segoe UI" w:hAnsi="Segoe UI" w:cs="Segoe UI"/>
      <w:sz w:val="18"/>
      <w:szCs w:val="18"/>
      <w:lang w:val="uk-UA" w:eastAsia="x-none"/>
    </w:rPr>
  </w:style>
  <w:style w:type="character" w:customStyle="1" w:styleId="5">
    <w:name w:val="Текст у виносці Знак5"/>
    <w:basedOn w:val="a0"/>
    <w:uiPriority w:val="99"/>
    <w:semiHidden/>
    <w:rsid w:val="00426EEF"/>
    <w:rPr>
      <w:rFonts w:ascii="Segoe UI" w:hAnsi="Segoe UI" w:cs="Segoe UI"/>
      <w:sz w:val="18"/>
      <w:szCs w:val="18"/>
      <w:lang w:val="x-none" w:eastAsia="ru-RU"/>
    </w:rPr>
  </w:style>
  <w:style w:type="character" w:customStyle="1" w:styleId="20">
    <w:name w:val="Текст выноски Знак2"/>
    <w:basedOn w:val="a0"/>
    <w:uiPriority w:val="99"/>
    <w:semiHidden/>
    <w:rsid w:val="00426EEF"/>
    <w:rPr>
      <w:rFonts w:ascii="Segoe UI" w:hAnsi="Segoe UI" w:cs="Segoe UI"/>
      <w:sz w:val="18"/>
      <w:szCs w:val="18"/>
      <w:lang w:val="uk-UA" w:eastAsia="x-none"/>
    </w:rPr>
  </w:style>
  <w:style w:type="character" w:customStyle="1" w:styleId="50">
    <w:name w:val="Текст выноски Знак5"/>
    <w:basedOn w:val="a0"/>
    <w:uiPriority w:val="99"/>
    <w:semiHidden/>
    <w:rsid w:val="00426EEF"/>
    <w:rPr>
      <w:rFonts w:ascii="Segoe UI" w:hAnsi="Segoe UI" w:cs="Segoe UI"/>
      <w:sz w:val="18"/>
      <w:szCs w:val="18"/>
      <w:lang w:val="uk-UA" w:eastAsia="x-none"/>
    </w:rPr>
  </w:style>
  <w:style w:type="character" w:customStyle="1" w:styleId="4">
    <w:name w:val="Текст выноски Знак4"/>
    <w:basedOn w:val="a0"/>
    <w:uiPriority w:val="99"/>
    <w:semiHidden/>
    <w:rsid w:val="00426EEF"/>
    <w:rPr>
      <w:rFonts w:ascii="Segoe UI" w:hAnsi="Segoe UI" w:cs="Segoe UI"/>
      <w:sz w:val="18"/>
      <w:szCs w:val="18"/>
      <w:lang w:val="uk-UA" w:eastAsia="x-none"/>
    </w:rPr>
  </w:style>
  <w:style w:type="character" w:customStyle="1" w:styleId="31">
    <w:name w:val="Текст выноски Знак3"/>
    <w:basedOn w:val="a0"/>
    <w:uiPriority w:val="99"/>
    <w:semiHidden/>
    <w:rsid w:val="00426EEF"/>
    <w:rPr>
      <w:rFonts w:ascii="Segoe UI" w:hAnsi="Segoe UI" w:cs="Segoe UI"/>
      <w:sz w:val="18"/>
      <w:szCs w:val="18"/>
      <w:lang w:val="uk-UA" w:eastAsia="x-none"/>
    </w:rPr>
  </w:style>
  <w:style w:type="character" w:customStyle="1" w:styleId="16">
    <w:name w:val="Текст у виносці Знак1"/>
    <w:basedOn w:val="a0"/>
    <w:uiPriority w:val="99"/>
    <w:semiHidden/>
    <w:rsid w:val="00426EEF"/>
    <w:rPr>
      <w:rFonts w:ascii="Segoe UI" w:hAnsi="Segoe UI" w:cs="Segoe UI"/>
      <w:sz w:val="18"/>
      <w:szCs w:val="18"/>
      <w:lang w:val="x-none" w:eastAsia="ru-RU"/>
    </w:rPr>
  </w:style>
  <w:style w:type="character" w:customStyle="1" w:styleId="40">
    <w:name w:val="Текст у виносці Знак4"/>
    <w:basedOn w:val="a0"/>
    <w:uiPriority w:val="99"/>
    <w:semiHidden/>
    <w:rsid w:val="00426EEF"/>
    <w:rPr>
      <w:rFonts w:ascii="Segoe UI" w:hAnsi="Segoe UI" w:cs="Segoe UI"/>
      <w:sz w:val="18"/>
      <w:szCs w:val="18"/>
      <w:lang w:val="x-none" w:eastAsia="ru-RU"/>
    </w:rPr>
  </w:style>
  <w:style w:type="character" w:customStyle="1" w:styleId="32">
    <w:name w:val="Текст у виносці Знак3"/>
    <w:basedOn w:val="a0"/>
    <w:uiPriority w:val="99"/>
    <w:semiHidden/>
    <w:rsid w:val="00426EEF"/>
    <w:rPr>
      <w:rFonts w:ascii="Segoe UI" w:hAnsi="Segoe UI" w:cs="Segoe UI"/>
      <w:sz w:val="18"/>
      <w:szCs w:val="18"/>
      <w:lang w:val="x-none" w:eastAsia="ru-RU"/>
    </w:rPr>
  </w:style>
  <w:style w:type="character" w:customStyle="1" w:styleId="21">
    <w:name w:val="Текст у виносці Знак2"/>
    <w:basedOn w:val="a0"/>
    <w:uiPriority w:val="99"/>
    <w:semiHidden/>
    <w:rsid w:val="00426EEF"/>
    <w:rPr>
      <w:rFonts w:ascii="Segoe UI" w:hAnsi="Segoe UI" w:cs="Segoe UI"/>
      <w:sz w:val="18"/>
      <w:szCs w:val="18"/>
      <w:lang w:val="x-none" w:eastAsia="ru-RU"/>
    </w:rPr>
  </w:style>
  <w:style w:type="character" w:customStyle="1" w:styleId="130">
    <w:name w:val="Текст выноски Знак13"/>
    <w:basedOn w:val="a0"/>
    <w:uiPriority w:val="99"/>
    <w:semiHidden/>
    <w:rsid w:val="00426EEF"/>
    <w:rPr>
      <w:rFonts w:ascii="Segoe UI" w:hAnsi="Segoe UI" w:cs="Segoe UI"/>
      <w:sz w:val="18"/>
      <w:szCs w:val="18"/>
      <w:lang w:val="uk-UA" w:eastAsia="x-none"/>
    </w:rPr>
  </w:style>
  <w:style w:type="character" w:customStyle="1" w:styleId="120">
    <w:name w:val="Текст выноски Знак12"/>
    <w:basedOn w:val="a0"/>
    <w:uiPriority w:val="99"/>
    <w:semiHidden/>
    <w:rsid w:val="00426EEF"/>
    <w:rPr>
      <w:rFonts w:ascii="Segoe UI" w:hAnsi="Segoe UI" w:cs="Segoe UI"/>
      <w:sz w:val="18"/>
      <w:szCs w:val="18"/>
      <w:lang w:val="uk-UA" w:eastAsia="x-none"/>
    </w:rPr>
  </w:style>
  <w:style w:type="character" w:customStyle="1" w:styleId="110">
    <w:name w:val="Текст выноски Знак11"/>
    <w:uiPriority w:val="99"/>
    <w:semiHidden/>
    <w:rsid w:val="00426EEF"/>
    <w:rPr>
      <w:rFonts w:ascii="Tahoma" w:hAnsi="Tahoma"/>
      <w:sz w:val="16"/>
      <w:lang w:val="x-none" w:eastAsia="ru-RU"/>
    </w:rPr>
  </w:style>
  <w:style w:type="paragraph" w:styleId="af3">
    <w:name w:val="Revision"/>
    <w:hidden/>
    <w:uiPriority w:val="99"/>
    <w:semiHidden/>
    <w:rsid w:val="00426EEF"/>
    <w:pPr>
      <w:spacing w:after="0" w:line="240" w:lineRule="auto"/>
    </w:pPr>
    <w:rPr>
      <w:rFonts w:ascii="Times New Roman" w:eastAsia="Times New Roman" w:hAnsi="Times New Roman" w:cs="Times New Roman"/>
      <w:sz w:val="20"/>
      <w:szCs w:val="20"/>
      <w:lang w:val="uk-UA" w:eastAsia="ru-RU"/>
    </w:rPr>
  </w:style>
  <w:style w:type="paragraph" w:customStyle="1" w:styleId="af4">
    <w:name w:val="Стиль"/>
    <w:basedOn w:val="a"/>
    <w:next w:val="a5"/>
    <w:uiPriority w:val="99"/>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paragraph" w:customStyle="1" w:styleId="rvps2">
    <w:name w:val="rvps2"/>
    <w:basedOn w:val="a"/>
    <w:rsid w:val="00426EEF"/>
    <w:pPr>
      <w:spacing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125DB"/>
    <w:pPr>
      <w:autoSpaceDE w:val="0"/>
      <w:autoSpaceDN w:val="0"/>
      <w:adjustRightInd w:val="0"/>
      <w:spacing w:after="0" w:line="240" w:lineRule="auto"/>
    </w:pPr>
    <w:rPr>
      <w:rFonts w:ascii="Times New Roman" w:hAnsi="Times New Roman" w:cs="Times New Roman"/>
      <w:color w:val="000000"/>
      <w:sz w:val="24"/>
      <w:szCs w:val="24"/>
      <w:lang w:val="uk-UA"/>
    </w:rPr>
  </w:style>
  <w:style w:type="character" w:customStyle="1" w:styleId="30">
    <w:name w:val="Заголовок 3 Знак"/>
    <w:basedOn w:val="a0"/>
    <w:link w:val="3"/>
    <w:uiPriority w:val="99"/>
    <w:rsid w:val="008E241F"/>
    <w:rPr>
      <w:rFonts w:ascii="Times New Roman" w:eastAsia="Times New Roman" w:hAnsi="Times New Roman" w:cs="Times New Roman"/>
      <w:b/>
      <w:bCs/>
      <w:sz w:val="27"/>
      <w:szCs w:val="27"/>
      <w:lang w:eastAsia="ru-RU"/>
    </w:rPr>
  </w:style>
  <w:style w:type="character" w:customStyle="1" w:styleId="rvts9">
    <w:name w:val="rvts9"/>
    <w:basedOn w:val="a0"/>
    <w:rsid w:val="008E241F"/>
    <w:rPr>
      <w:rFonts w:cs="Times New Roman"/>
    </w:rPr>
  </w:style>
  <w:style w:type="character" w:customStyle="1" w:styleId="rvts46">
    <w:name w:val="rvts46"/>
    <w:basedOn w:val="a0"/>
    <w:rsid w:val="008E241F"/>
    <w:rPr>
      <w:rFonts w:cs="Times New Roman"/>
    </w:rPr>
  </w:style>
  <w:style w:type="character" w:styleId="af5">
    <w:name w:val="Hyperlink"/>
    <w:basedOn w:val="a0"/>
    <w:uiPriority w:val="99"/>
    <w:semiHidden/>
    <w:rsid w:val="008E241F"/>
    <w:rPr>
      <w:rFonts w:cs="Times New Roman"/>
      <w:color w:val="0000FF"/>
      <w:u w:val="single"/>
    </w:rPr>
  </w:style>
  <w:style w:type="character" w:customStyle="1" w:styleId="rvts37">
    <w:name w:val="rvts37"/>
    <w:basedOn w:val="a0"/>
    <w:rsid w:val="008E241F"/>
    <w:rPr>
      <w:rFonts w:cs="Times New Roman"/>
    </w:rPr>
  </w:style>
  <w:style w:type="paragraph" w:customStyle="1" w:styleId="rvps7">
    <w:name w:val="rvps7"/>
    <w:basedOn w:val="a"/>
    <w:rsid w:val="008E241F"/>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15">
    <w:name w:val="rvts15"/>
    <w:basedOn w:val="a0"/>
    <w:rsid w:val="008E241F"/>
    <w:rPr>
      <w:rFonts w:cs="Times New Roman"/>
    </w:rPr>
  </w:style>
  <w:style w:type="paragraph" w:styleId="af6">
    <w:name w:val="annotation subject"/>
    <w:basedOn w:val="a9"/>
    <w:next w:val="a9"/>
    <w:link w:val="af7"/>
    <w:uiPriority w:val="99"/>
    <w:semiHidden/>
    <w:rsid w:val="008E241F"/>
    <w:pPr>
      <w:widowControl/>
      <w:autoSpaceDE/>
      <w:autoSpaceDN/>
      <w:adjustRightInd/>
      <w:spacing w:after="160"/>
    </w:pPr>
    <w:rPr>
      <w:rFonts w:ascii="Calibri" w:eastAsia="Calibri" w:hAnsi="Calibri"/>
      <w:b/>
      <w:bCs/>
      <w:lang w:eastAsia="en-US"/>
    </w:rPr>
  </w:style>
  <w:style w:type="character" w:customStyle="1" w:styleId="af7">
    <w:name w:val="Тема примітки Знак"/>
    <w:basedOn w:val="aa"/>
    <w:link w:val="af6"/>
    <w:uiPriority w:val="99"/>
    <w:semiHidden/>
    <w:rsid w:val="008E241F"/>
    <w:rPr>
      <w:rFonts w:ascii="Calibri" w:eastAsia="Calibri" w:hAnsi="Calibri" w:cs="Times New Roman"/>
      <w:b/>
      <w:bCs/>
      <w:sz w:val="20"/>
      <w:szCs w:val="20"/>
      <w:lang w:val="uk-UA" w:eastAsia="ru-RU"/>
    </w:rPr>
  </w:style>
  <w:style w:type="paragraph" w:customStyle="1" w:styleId="af8">
    <w:name w:val="Нормальний текст"/>
    <w:basedOn w:val="a"/>
    <w:uiPriority w:val="99"/>
    <w:rsid w:val="008E241F"/>
    <w:pPr>
      <w:spacing w:before="120" w:after="0" w:line="240" w:lineRule="auto"/>
      <w:ind w:firstLine="567"/>
      <w:jc w:val="both"/>
    </w:pPr>
    <w:rPr>
      <w:rFonts w:ascii="Antiqua" w:eastAsia="Times New Roman" w:hAnsi="Antiqua" w:cs="Times New Roman"/>
      <w:sz w:val="26"/>
      <w:szCs w:val="20"/>
      <w:lang w:val="uk-UA" w:eastAsia="ru-RU"/>
    </w:rPr>
  </w:style>
  <w:style w:type="paragraph" w:customStyle="1" w:styleId="17">
    <w:name w:val="Абзац списку1"/>
    <w:basedOn w:val="a"/>
    <w:uiPriority w:val="99"/>
    <w:rsid w:val="008E241F"/>
    <w:pPr>
      <w:spacing w:after="0" w:line="240" w:lineRule="auto"/>
      <w:ind w:left="708"/>
    </w:pPr>
    <w:rPr>
      <w:rFonts w:ascii="Times New Roman" w:eastAsia="Times New Roman" w:hAnsi="Times New Roman" w:cs="Times New Roman"/>
      <w:sz w:val="20"/>
      <w:szCs w:val="20"/>
      <w:lang w:val="uk-UA" w:eastAsia="ru-RU"/>
    </w:rPr>
  </w:style>
  <w:style w:type="paragraph" w:customStyle="1" w:styleId="StyleZakonu">
    <w:name w:val="StyleZakonu"/>
    <w:basedOn w:val="a"/>
    <w:link w:val="StyleZakonu0"/>
    <w:uiPriority w:val="99"/>
    <w:rsid w:val="008E241F"/>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uiPriority w:val="99"/>
    <w:locked/>
    <w:rsid w:val="008E241F"/>
    <w:rPr>
      <w:rFonts w:ascii="Times New Roman" w:eastAsia="Times New Roman" w:hAnsi="Times New Roman" w:cs="Times New Roman"/>
      <w:sz w:val="20"/>
      <w:szCs w:val="20"/>
      <w:lang w:eastAsia="ru-RU"/>
    </w:rPr>
  </w:style>
  <w:style w:type="character" w:customStyle="1" w:styleId="tlid-translation">
    <w:name w:val="tlid-translation"/>
    <w:basedOn w:val="a0"/>
    <w:uiPriority w:val="99"/>
    <w:rsid w:val="008E241F"/>
    <w:rPr>
      <w:rFonts w:cs="Times New Roman"/>
    </w:rPr>
  </w:style>
  <w:style w:type="character" w:customStyle="1" w:styleId="af9">
    <w:name w:val="Основной текст_"/>
    <w:basedOn w:val="a0"/>
    <w:link w:val="18"/>
    <w:rsid w:val="008E241F"/>
    <w:rPr>
      <w:rFonts w:ascii="Times New Roman" w:eastAsia="Times New Roman" w:hAnsi="Times New Roman"/>
      <w:sz w:val="27"/>
      <w:szCs w:val="27"/>
      <w:shd w:val="clear" w:color="auto" w:fill="FFFFFF"/>
    </w:rPr>
  </w:style>
  <w:style w:type="paragraph" w:customStyle="1" w:styleId="18">
    <w:name w:val="Основной текст1"/>
    <w:basedOn w:val="a"/>
    <w:link w:val="af9"/>
    <w:rsid w:val="008E241F"/>
    <w:pPr>
      <w:shd w:val="clear" w:color="auto" w:fill="FFFFFF"/>
      <w:spacing w:before="480" w:after="480" w:line="0" w:lineRule="atLeast"/>
      <w:ind w:hanging="340"/>
      <w:jc w:val="both"/>
    </w:pPr>
    <w:rPr>
      <w:rFonts w:ascii="Times New Roman" w:eastAsia="Times New Roman" w:hAnsi="Times New Roman"/>
      <w:sz w:val="27"/>
      <w:szCs w:val="27"/>
    </w:rPr>
  </w:style>
  <w:style w:type="paragraph" w:customStyle="1" w:styleId="rvps17">
    <w:name w:val="rvps17"/>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78">
    <w:name w:val="rvts78"/>
    <w:basedOn w:val="a0"/>
    <w:rsid w:val="008E241F"/>
  </w:style>
  <w:style w:type="paragraph" w:customStyle="1" w:styleId="rvps6">
    <w:name w:val="rvps6"/>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23">
    <w:name w:val="rvts23"/>
    <w:basedOn w:val="a0"/>
    <w:rsid w:val="008E2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z0396-16" TargetMode="External"/><Relationship Id="rId21" Type="http://schemas.openxmlformats.org/officeDocument/2006/relationships/hyperlink" Target="https://zakon.rada.gov.ua/laws/show/3659-12" TargetMode="External"/><Relationship Id="rId42" Type="http://schemas.openxmlformats.org/officeDocument/2006/relationships/hyperlink" Target="https://zakon.rada.gov.ua/laws/show/1682-14" TargetMode="External"/><Relationship Id="rId47" Type="http://schemas.openxmlformats.org/officeDocument/2006/relationships/hyperlink" Target="https://zakon.rada.gov.ua/laws/show/2633-15" TargetMode="External"/><Relationship Id="rId63" Type="http://schemas.openxmlformats.org/officeDocument/2006/relationships/hyperlink" Target="https://zakon.rada.gov.ua/laws/show/994_926" TargetMode="External"/><Relationship Id="rId68" Type="http://schemas.openxmlformats.org/officeDocument/2006/relationships/hyperlink" Target="https://zakon.rada.gov.ua/laws/show/555-15" TargetMode="External"/><Relationship Id="rId84" Type="http://schemas.openxmlformats.org/officeDocument/2006/relationships/hyperlink" Target="https://zakon.rada.gov.ua/laws/show/v1177874-18" TargetMode="External"/><Relationship Id="rId89" Type="http://schemas.openxmlformats.org/officeDocument/2006/relationships/hyperlink" Target="https://zakon.rada.gov.ua/laws/show/2019-19" TargetMode="External"/><Relationship Id="rId112" Type="http://schemas.openxmlformats.org/officeDocument/2006/relationships/hyperlink" Target="https://zakon.rada.gov.ua/laws/show/329-19" TargetMode="External"/><Relationship Id="rId16" Type="http://schemas.openxmlformats.org/officeDocument/2006/relationships/hyperlink" Target="https://zakon.rada.gov.ua/laws/show/2289-17" TargetMode="External"/><Relationship Id="rId107" Type="http://schemas.openxmlformats.org/officeDocument/2006/relationships/hyperlink" Target="https://zakon.rada.gov.ua/laws/show/329-19" TargetMode="External"/><Relationship Id="rId11" Type="http://schemas.openxmlformats.org/officeDocument/2006/relationships/hyperlink" Target="https://zakon.rada.gov.ua/laws/show/590-2010-%D0%BF" TargetMode="External"/><Relationship Id="rId32" Type="http://schemas.openxmlformats.org/officeDocument/2006/relationships/hyperlink" Target="https://zakon.rada.gov.ua/laws/show/192/96-%D0%B2%D1%80" TargetMode="External"/><Relationship Id="rId37" Type="http://schemas.openxmlformats.org/officeDocument/2006/relationships/hyperlink" Target="https://zakon.rada.gov.ua/laws/show/1682-14" TargetMode="External"/><Relationship Id="rId53" Type="http://schemas.openxmlformats.org/officeDocument/2006/relationships/hyperlink" Target="https://zakon.rada.gov.ua/laws/show/329-19" TargetMode="External"/><Relationship Id="rId58" Type="http://schemas.openxmlformats.org/officeDocument/2006/relationships/hyperlink" Target="https://zakon.rada.gov.ua/laws/show/2509-15" TargetMode="External"/><Relationship Id="rId74" Type="http://schemas.openxmlformats.org/officeDocument/2006/relationships/hyperlink" Target="https://zakon.rada.gov.ua/laws/show/994_926" TargetMode="External"/><Relationship Id="rId79" Type="http://schemas.openxmlformats.org/officeDocument/2006/relationships/hyperlink" Target="https://zakon.rada.gov.ua/laws/show/v0308874-18" TargetMode="External"/><Relationship Id="rId102" Type="http://schemas.openxmlformats.org/officeDocument/2006/relationships/hyperlink" Target="https://zakon.rada.gov.ua/laws/show/2019-19" TargetMode="External"/><Relationship Id="rId123" Type="http://schemas.openxmlformats.org/officeDocument/2006/relationships/hyperlink" Target="https://zakon.rada.gov.ua/laws/show/329-19" TargetMode="External"/><Relationship Id="rId128" Type="http://schemas.openxmlformats.org/officeDocument/2006/relationships/footer" Target="footer1.xml"/><Relationship Id="rId5" Type="http://schemas.openxmlformats.org/officeDocument/2006/relationships/styles" Target="styles.xml"/><Relationship Id="rId90" Type="http://schemas.openxmlformats.org/officeDocument/2006/relationships/hyperlink" Target="https://zakon.rada.gov.ua/laws/show/2019-19" TargetMode="External"/><Relationship Id="rId95" Type="http://schemas.openxmlformats.org/officeDocument/2006/relationships/hyperlink" Target="https://zakon.rada.gov.ua/laws/show/v0311874-18" TargetMode="External"/><Relationship Id="rId22" Type="http://schemas.openxmlformats.org/officeDocument/2006/relationships/hyperlink" Target="https://zakon.rada.gov.ua/laws/show/2019-19" TargetMode="External"/><Relationship Id="rId27" Type="http://schemas.openxmlformats.org/officeDocument/2006/relationships/hyperlink" Target="https://zakon.rada.gov.ua/laws/show/994_926" TargetMode="External"/><Relationship Id="rId43" Type="http://schemas.openxmlformats.org/officeDocument/2006/relationships/hyperlink" Target="https://zakon.rada.gov.ua/laws/show/2509-15" TargetMode="External"/><Relationship Id="rId48" Type="http://schemas.openxmlformats.org/officeDocument/2006/relationships/hyperlink" Target="https://zakon.rada.gov.ua/laws/show/2918-14" TargetMode="External"/><Relationship Id="rId64" Type="http://schemas.openxmlformats.org/officeDocument/2006/relationships/hyperlink" Target="https://zakon.rada.gov.ua/laws/show/984_011" TargetMode="External"/><Relationship Id="rId69" Type="http://schemas.openxmlformats.org/officeDocument/2006/relationships/hyperlink" Target="https://zakon.rada.gov.ua/laws/show/2509-15" TargetMode="External"/><Relationship Id="rId113" Type="http://schemas.openxmlformats.org/officeDocument/2006/relationships/hyperlink" Target="https://zakon.rada.gov.ua/laws/show/329-19" TargetMode="External"/><Relationship Id="rId118" Type="http://schemas.openxmlformats.org/officeDocument/2006/relationships/hyperlink" Target="https://zakon.rada.gov.ua/laws/show/329-19" TargetMode="External"/><Relationship Id="rId80" Type="http://schemas.openxmlformats.org/officeDocument/2006/relationships/hyperlink" Target="https://zakon.rada.gov.ua/laws/show/v0309874-18" TargetMode="External"/><Relationship Id="rId85" Type="http://schemas.openxmlformats.org/officeDocument/2006/relationships/hyperlink" Target="https://zakon.rada.gov.ua/laws/show/v1176874-18" TargetMode="External"/><Relationship Id="rId12" Type="http://schemas.openxmlformats.org/officeDocument/2006/relationships/hyperlink" Target="https://zakon.rada.gov.ua/laws/show/2289-17" TargetMode="External"/><Relationship Id="rId17" Type="http://schemas.openxmlformats.org/officeDocument/2006/relationships/hyperlink" Target="https://zakon.rada.gov.ua/laws/show/922-19" TargetMode="External"/><Relationship Id="rId33" Type="http://schemas.openxmlformats.org/officeDocument/2006/relationships/hyperlink" Target="https://zakon.rada.gov.ua/laws/show/2633-15" TargetMode="External"/><Relationship Id="rId38" Type="http://schemas.openxmlformats.org/officeDocument/2006/relationships/hyperlink" Target="https://zakon.rada.gov.ua/laws/show/2918-14" TargetMode="External"/><Relationship Id="rId59" Type="http://schemas.openxmlformats.org/officeDocument/2006/relationships/hyperlink" Target="https://zakon.rada.gov.ua/laws/show/1540-19" TargetMode="External"/><Relationship Id="rId103" Type="http://schemas.openxmlformats.org/officeDocument/2006/relationships/hyperlink" Target="https://zakon.rada.gov.ua/laws/show/2019-19" TargetMode="External"/><Relationship Id="rId108" Type="http://schemas.openxmlformats.org/officeDocument/2006/relationships/hyperlink" Target="https://zakon.rada.gov.ua/laws/show/z0396-16" TargetMode="External"/><Relationship Id="rId124" Type="http://schemas.openxmlformats.org/officeDocument/2006/relationships/hyperlink" Target="https://zakon.rada.gov.ua/laws/show/329-19" TargetMode="External"/><Relationship Id="rId129" Type="http://schemas.openxmlformats.org/officeDocument/2006/relationships/fontTable" Target="fontTable.xml"/><Relationship Id="rId54" Type="http://schemas.openxmlformats.org/officeDocument/2006/relationships/hyperlink" Target="https://zakon.rada.gov.ua/laws/show/2633-15" TargetMode="External"/><Relationship Id="rId70" Type="http://schemas.openxmlformats.org/officeDocument/2006/relationships/hyperlink" Target="https://zakon.rada.gov.ua/laws/show/1540-19" TargetMode="External"/><Relationship Id="rId75" Type="http://schemas.openxmlformats.org/officeDocument/2006/relationships/hyperlink" Target="https://zakon.rada.gov.ua/laws/show/984_011" TargetMode="External"/><Relationship Id="rId91" Type="http://schemas.openxmlformats.org/officeDocument/2006/relationships/hyperlink" Target="https://zakon.rada.gov.ua/laws/show/v0307874-18" TargetMode="External"/><Relationship Id="rId96" Type="http://schemas.openxmlformats.org/officeDocument/2006/relationships/hyperlink" Target="https://zakon.rada.gov.ua/laws/show/v0312874-18"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zakon.rada.gov.ua/laws/show/2019-19" TargetMode="External"/><Relationship Id="rId28" Type="http://schemas.openxmlformats.org/officeDocument/2006/relationships/hyperlink" Target="https://zakon.rada.gov.ua/laws/show/1682-14" TargetMode="External"/><Relationship Id="rId49" Type="http://schemas.openxmlformats.org/officeDocument/2006/relationships/hyperlink" Target="https://zakon.rada.gov.ua/laws/show/2479-17" TargetMode="External"/><Relationship Id="rId114" Type="http://schemas.openxmlformats.org/officeDocument/2006/relationships/hyperlink" Target="https://zakon.rada.gov.ua/laws/show/z1434-16" TargetMode="External"/><Relationship Id="rId119" Type="http://schemas.openxmlformats.org/officeDocument/2006/relationships/hyperlink" Target="https://zakon.rada.gov.ua/laws/show/329-19" TargetMode="External"/><Relationship Id="rId44" Type="http://schemas.openxmlformats.org/officeDocument/2006/relationships/hyperlink" Target="https://zakon.rada.gov.ua/laws/show/2019-19" TargetMode="External"/><Relationship Id="rId60" Type="http://schemas.openxmlformats.org/officeDocument/2006/relationships/hyperlink" Target="https://zakon.rada.gov.ua/laws/show/1682-14" TargetMode="External"/><Relationship Id="rId65" Type="http://schemas.openxmlformats.org/officeDocument/2006/relationships/hyperlink" Target="https://zakon.rada.gov.ua/laws/show/984_011" TargetMode="External"/><Relationship Id="rId81" Type="http://schemas.openxmlformats.org/officeDocument/2006/relationships/hyperlink" Target="https://zakon.rada.gov.ua/laws/show/v0310874-18" TargetMode="External"/><Relationship Id="rId86" Type="http://schemas.openxmlformats.org/officeDocument/2006/relationships/hyperlink" Target="https://zakon.rada.gov.ua/laws/show/v1179874-18" TargetMode="External"/><Relationship Id="rId130" Type="http://schemas.openxmlformats.org/officeDocument/2006/relationships/theme" Target="theme/theme1.xml"/><Relationship Id="rId13" Type="http://schemas.openxmlformats.org/officeDocument/2006/relationships/hyperlink" Target="https://zakon.rada.gov.ua/laws/show/922-19" TargetMode="External"/><Relationship Id="rId18" Type="http://schemas.openxmlformats.org/officeDocument/2006/relationships/hyperlink" Target="https://zakon.rada.gov.ua/laws/show/2289-17" TargetMode="External"/><Relationship Id="rId39" Type="http://schemas.openxmlformats.org/officeDocument/2006/relationships/hyperlink" Target="https://zakon.rada.gov.ua/laws/show/329-19" TargetMode="External"/><Relationship Id="rId109" Type="http://schemas.openxmlformats.org/officeDocument/2006/relationships/hyperlink" Target="https://zakon.rada.gov.ua/laws/show/329-19" TargetMode="External"/><Relationship Id="rId34" Type="http://schemas.openxmlformats.org/officeDocument/2006/relationships/hyperlink" Target="https://zakon.rada.gov.ua/laws/show/2918-14" TargetMode="External"/><Relationship Id="rId50" Type="http://schemas.openxmlformats.org/officeDocument/2006/relationships/hyperlink" Target="https://zakon.rada.gov.ua/laws/show/2019-19" TargetMode="External"/><Relationship Id="rId55" Type="http://schemas.openxmlformats.org/officeDocument/2006/relationships/hyperlink" Target="https://zakon.rada.gov.ua/laws/show/80731-10" TargetMode="External"/><Relationship Id="rId76" Type="http://schemas.openxmlformats.org/officeDocument/2006/relationships/hyperlink" Target="https://zakon.rada.gov.ua/laws/show/984_011" TargetMode="External"/><Relationship Id="rId97" Type="http://schemas.openxmlformats.org/officeDocument/2006/relationships/hyperlink" Target="https://zakon.rada.gov.ua/laws/show/v1177874-18" TargetMode="External"/><Relationship Id="rId104" Type="http://schemas.openxmlformats.org/officeDocument/2006/relationships/hyperlink" Target="https://zakon.rada.gov.ua/laws/show/329-19" TargetMode="External"/><Relationship Id="rId120" Type="http://schemas.openxmlformats.org/officeDocument/2006/relationships/hyperlink" Target="https://zakon.rada.gov.ua/laws/show/z1382-15" TargetMode="External"/><Relationship Id="rId125" Type="http://schemas.openxmlformats.org/officeDocument/2006/relationships/hyperlink" Target="https://zakon.rada.gov.ua/laws/show/329-19" TargetMode="External"/><Relationship Id="rId7" Type="http://schemas.openxmlformats.org/officeDocument/2006/relationships/webSettings" Target="webSettings.xml"/><Relationship Id="rId71" Type="http://schemas.openxmlformats.org/officeDocument/2006/relationships/hyperlink" Target="https://zakon.rada.gov.ua/laws/show/1682-14" TargetMode="External"/><Relationship Id="rId92" Type="http://schemas.openxmlformats.org/officeDocument/2006/relationships/hyperlink" Target="https://zakon.rada.gov.ua/laws/show/v0308874-18" TargetMode="External"/><Relationship Id="rId2" Type="http://schemas.openxmlformats.org/officeDocument/2006/relationships/customXml" Target="../customXml/item2.xml"/><Relationship Id="rId29" Type="http://schemas.openxmlformats.org/officeDocument/2006/relationships/hyperlink" Target="https://zakon.rada.gov.ua/laws/show/2509-15" TargetMode="External"/><Relationship Id="rId24" Type="http://schemas.openxmlformats.org/officeDocument/2006/relationships/hyperlink" Target="https://zakon.rada.gov.ua/laws/show/994_926" TargetMode="External"/><Relationship Id="rId40" Type="http://schemas.openxmlformats.org/officeDocument/2006/relationships/hyperlink" Target="https://zakon.rada.gov.ua/laws/show/2633-15" TargetMode="External"/><Relationship Id="rId45" Type="http://schemas.openxmlformats.org/officeDocument/2006/relationships/hyperlink" Target="https://zakon.rada.gov.ua/laws/show/329-19" TargetMode="External"/><Relationship Id="rId66" Type="http://schemas.openxmlformats.org/officeDocument/2006/relationships/hyperlink" Target="https://zakon.rada.gov.ua/laws/show/994_571" TargetMode="External"/><Relationship Id="rId87" Type="http://schemas.openxmlformats.org/officeDocument/2006/relationships/hyperlink" Target="https://zakon.rada.gov.ua/laws/show/v1178874-18" TargetMode="External"/><Relationship Id="rId110" Type="http://schemas.openxmlformats.org/officeDocument/2006/relationships/hyperlink" Target="https://zakon.rada.gov.ua/laws/show/329-19" TargetMode="External"/><Relationship Id="rId115" Type="http://schemas.openxmlformats.org/officeDocument/2006/relationships/hyperlink" Target="https://zakon.rada.gov.ua/laws/show/z1035-16" TargetMode="External"/><Relationship Id="rId61" Type="http://schemas.openxmlformats.org/officeDocument/2006/relationships/hyperlink" Target="https://zakon.rada.gov.ua/laws/show/2210-14" TargetMode="External"/><Relationship Id="rId82" Type="http://schemas.openxmlformats.org/officeDocument/2006/relationships/hyperlink" Target="https://zakon.rada.gov.ua/laws/show/v0311874-18" TargetMode="External"/><Relationship Id="rId19" Type="http://schemas.openxmlformats.org/officeDocument/2006/relationships/hyperlink" Target="https://zakon.rada.gov.ua/laws/show/922-19" TargetMode="External"/><Relationship Id="rId14" Type="http://schemas.openxmlformats.org/officeDocument/2006/relationships/hyperlink" Target="https://zakon.rada.gov.ua/laws/show/2289-17" TargetMode="External"/><Relationship Id="rId30" Type="http://schemas.openxmlformats.org/officeDocument/2006/relationships/hyperlink" Target="https://zakon.rada.gov.ua/laws/show/2019-19" TargetMode="External"/><Relationship Id="rId35" Type="http://schemas.openxmlformats.org/officeDocument/2006/relationships/hyperlink" Target="https://zakon.rada.gov.ua/laws/show/2479-17" TargetMode="External"/><Relationship Id="rId56" Type="http://schemas.openxmlformats.org/officeDocument/2006/relationships/hyperlink" Target="https://zakon.rada.gov.ua/laws/show/254%D0%BA/96-%D0%B2%D1%80" TargetMode="External"/><Relationship Id="rId77" Type="http://schemas.openxmlformats.org/officeDocument/2006/relationships/hyperlink" Target="https://zakon.rada.gov.ua/laws/show/994_571" TargetMode="External"/><Relationship Id="rId100" Type="http://schemas.openxmlformats.org/officeDocument/2006/relationships/hyperlink" Target="https://zakon.rada.gov.ua/laws/show/v1178874-18" TargetMode="External"/><Relationship Id="rId105" Type="http://schemas.openxmlformats.org/officeDocument/2006/relationships/hyperlink" Target="https://zakon.rada.gov.ua/laws/show/z1434-16" TargetMode="External"/><Relationship Id="rId126" Type="http://schemas.openxmlformats.org/officeDocument/2006/relationships/hyperlink" Target="https://zakon.rada.gov.ua/laws/show/3533-17" TargetMode="External"/><Relationship Id="rId8" Type="http://schemas.openxmlformats.org/officeDocument/2006/relationships/footnotes" Target="footnotes.xml"/><Relationship Id="rId51" Type="http://schemas.openxmlformats.org/officeDocument/2006/relationships/hyperlink" Target="https://zakon.rada.gov.ua/laws/show/1682-14" TargetMode="External"/><Relationship Id="rId72" Type="http://schemas.openxmlformats.org/officeDocument/2006/relationships/hyperlink" Target="https://zakon.rada.gov.ua/laws/show/2210-14" TargetMode="External"/><Relationship Id="rId93" Type="http://schemas.openxmlformats.org/officeDocument/2006/relationships/hyperlink" Target="https://zakon.rada.gov.ua/laws/show/v0309874-18" TargetMode="External"/><Relationship Id="rId98" Type="http://schemas.openxmlformats.org/officeDocument/2006/relationships/hyperlink" Target="https://zakon.rada.gov.ua/laws/show/v1176874-18" TargetMode="External"/><Relationship Id="rId121" Type="http://schemas.openxmlformats.org/officeDocument/2006/relationships/hyperlink" Target="https://zakon.rada.gov.ua/laws/show/329-19" TargetMode="External"/><Relationship Id="rId3" Type="http://schemas.openxmlformats.org/officeDocument/2006/relationships/customXml" Target="../customXml/item3.xml"/><Relationship Id="rId25" Type="http://schemas.openxmlformats.org/officeDocument/2006/relationships/hyperlink" Target="https://zakon.rada.gov.ua/laws/show/994_926" TargetMode="External"/><Relationship Id="rId46" Type="http://schemas.openxmlformats.org/officeDocument/2006/relationships/hyperlink" Target="https://zakon.rada.gov.ua/laws/show/192/96-%D0%B2%D1%80" TargetMode="External"/><Relationship Id="rId67" Type="http://schemas.openxmlformats.org/officeDocument/2006/relationships/hyperlink" Target="https://zakon.rada.gov.ua/laws/show/254%D0%BA/96-%D0%B2%D1%80" TargetMode="External"/><Relationship Id="rId116" Type="http://schemas.openxmlformats.org/officeDocument/2006/relationships/hyperlink" Target="https://zakon.rada.gov.ua/laws/show/329-19" TargetMode="External"/><Relationship Id="rId20" Type="http://schemas.openxmlformats.org/officeDocument/2006/relationships/hyperlink" Target="https://zakon.rada.gov.ua/laws/show/3659-12" TargetMode="External"/><Relationship Id="rId41" Type="http://schemas.openxmlformats.org/officeDocument/2006/relationships/hyperlink" Target="https://zakon.rada.gov.ua/laws/show/80731-10" TargetMode="External"/><Relationship Id="rId62" Type="http://schemas.openxmlformats.org/officeDocument/2006/relationships/hyperlink" Target="https://zakon.rada.gov.ua/laws/show/1264-12" TargetMode="External"/><Relationship Id="rId83" Type="http://schemas.openxmlformats.org/officeDocument/2006/relationships/hyperlink" Target="https://zakon.rada.gov.ua/laws/show/v0312874-18" TargetMode="External"/><Relationship Id="rId88" Type="http://schemas.openxmlformats.org/officeDocument/2006/relationships/hyperlink" Target="https://zakon.rada.gov.ua/laws/show/v1175874-18" TargetMode="External"/><Relationship Id="rId111" Type="http://schemas.openxmlformats.org/officeDocument/2006/relationships/hyperlink" Target="https://zakon.rada.gov.ua/laws/show/z1382-15" TargetMode="External"/><Relationship Id="rId15" Type="http://schemas.openxmlformats.org/officeDocument/2006/relationships/hyperlink" Target="https://zakon.rada.gov.ua/laws/show/922-19" TargetMode="External"/><Relationship Id="rId36" Type="http://schemas.openxmlformats.org/officeDocument/2006/relationships/hyperlink" Target="https://zakon.rada.gov.ua/laws/show/2019-19" TargetMode="External"/><Relationship Id="rId57" Type="http://schemas.openxmlformats.org/officeDocument/2006/relationships/hyperlink" Target="https://zakon.rada.gov.ua/laws/show/555-15" TargetMode="External"/><Relationship Id="rId106" Type="http://schemas.openxmlformats.org/officeDocument/2006/relationships/hyperlink" Target="https://zakon.rada.gov.ua/laws/show/z1035-16" TargetMode="External"/><Relationship Id="rId127" Type="http://schemas.openxmlformats.org/officeDocument/2006/relationships/hyperlink" Target="https://zakon.rada.gov.ua/laws/show/3533-17" TargetMode="External"/><Relationship Id="rId10" Type="http://schemas.openxmlformats.org/officeDocument/2006/relationships/hyperlink" Target="https://zakon.rada.gov.ua/laws/show/590-2010-%D0%BF" TargetMode="External"/><Relationship Id="rId31" Type="http://schemas.openxmlformats.org/officeDocument/2006/relationships/hyperlink" Target="https://zakon.rada.gov.ua/laws/show/329-19" TargetMode="External"/><Relationship Id="rId52" Type="http://schemas.openxmlformats.org/officeDocument/2006/relationships/hyperlink" Target="https://zakon.rada.gov.ua/laws/show/2918-14" TargetMode="External"/><Relationship Id="rId73" Type="http://schemas.openxmlformats.org/officeDocument/2006/relationships/hyperlink" Target="https://zakon.rada.gov.ua/laws/show/1264-12" TargetMode="External"/><Relationship Id="rId78" Type="http://schemas.openxmlformats.org/officeDocument/2006/relationships/hyperlink" Target="https://zakon.rada.gov.ua/laws/show/v0307874-18" TargetMode="External"/><Relationship Id="rId94" Type="http://schemas.openxmlformats.org/officeDocument/2006/relationships/hyperlink" Target="https://zakon.rada.gov.ua/laws/show/v0310874-18" TargetMode="External"/><Relationship Id="rId99" Type="http://schemas.openxmlformats.org/officeDocument/2006/relationships/hyperlink" Target="https://zakon.rada.gov.ua/laws/show/v1179874-18" TargetMode="External"/><Relationship Id="rId101" Type="http://schemas.openxmlformats.org/officeDocument/2006/relationships/hyperlink" Target="https://zakon.rada.gov.ua/laws/show/v1175874-18" TargetMode="External"/><Relationship Id="rId122" Type="http://schemas.openxmlformats.org/officeDocument/2006/relationships/hyperlink" Target="https://zakon.rada.gov.ua/laws/show/329-19" TargetMode="External"/><Relationship Id="rId4" Type="http://schemas.openxmlformats.org/officeDocument/2006/relationships/customXml" Target="../customXml/item4.xml"/><Relationship Id="rId9" Type="http://schemas.openxmlformats.org/officeDocument/2006/relationships/endnotes" Target="endnotes.xml"/><Relationship Id="rId26" Type="http://schemas.openxmlformats.org/officeDocument/2006/relationships/hyperlink" Target="https://zakon.rada.gov.ua/laws/show/994_9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1B82-FAA9-4F47-9713-FA97EDA77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475625-39D4-4836-AF27-6A287162DFBD}">
  <ds:schemaRefs>
    <ds:schemaRef ds:uri="http://schemas.microsoft.com/sharepoint/v3/contenttype/forms"/>
  </ds:schemaRefs>
</ds:datastoreItem>
</file>

<file path=customXml/itemProps3.xml><?xml version="1.0" encoding="utf-8"?>
<ds:datastoreItem xmlns:ds="http://schemas.openxmlformats.org/officeDocument/2006/customXml" ds:itemID="{3BD39011-1C3B-4FC4-9589-19DA1842602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CD3DFC-0537-42F8-AA01-8C3E1A90F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199073</Words>
  <Characters>113472</Characters>
  <Application>Microsoft Office Word</Application>
  <DocSecurity>0</DocSecurity>
  <Lines>945</Lines>
  <Paragraphs>623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2021-06-08T12:40:00Z</dcterms:created>
  <dcterms:modified xsi:type="dcterms:W3CDTF">2021-06-08T12:40:00Z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