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33C7" w:rsidRDefault="006142AA" w:rsidP="00121576">
      <w:pPr>
        <w:spacing w:before="120" w:after="0" w:line="360" w:lineRule="auto"/>
        <w:ind w:left="5103"/>
        <w:rPr>
          <w:rFonts w:ascii="Times New Roman" w:eastAsia="Times New Roman" w:hAnsi="Times New Roman" w:cs="Times New Roman"/>
          <w:color w:val="333333"/>
          <w:sz w:val="28"/>
          <w:szCs w:val="28"/>
          <w:highlight w:val="white"/>
        </w:rPr>
      </w:pPr>
      <w:r w:rsidRPr="006142AA">
        <w:rPr>
          <w:rFonts w:ascii="Times New Roman" w:eastAsia="Times New Roman" w:hAnsi="Times New Roman" w:cs="Times New Roman"/>
          <w:color w:val="333333"/>
          <w:sz w:val="28"/>
          <w:szCs w:val="28"/>
        </w:rPr>
        <w:t>Комітет з питань економічного розвитку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16"/>
          <w:szCs w:val="16"/>
        </w:rPr>
      </w:pP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Рішення Комітету</w:t>
      </w:r>
    </w:p>
    <w:p w:rsidR="00121576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щодо експертного</w:t>
      </w:r>
      <w:r w:rsidR="0012157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исновку</w:t>
      </w:r>
    </w:p>
    <w:p w:rsidR="007033C7" w:rsidRDefault="0038281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законопроекту № </w:t>
      </w:r>
      <w:r w:rsidR="006142AA">
        <w:rPr>
          <w:rFonts w:ascii="Times New Roman" w:eastAsia="Times New Roman" w:hAnsi="Times New Roman" w:cs="Times New Roman"/>
          <w:color w:val="000000"/>
          <w:sz w:val="28"/>
          <w:szCs w:val="28"/>
        </w:rPr>
        <w:t>4503-д</w:t>
      </w:r>
    </w:p>
    <w:p w:rsidR="007033C7" w:rsidRDefault="007033C7">
      <w:pPr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16"/>
          <w:szCs w:val="16"/>
          <w:highlight w:val="white"/>
        </w:rPr>
      </w:pPr>
    </w:p>
    <w:p w:rsidR="00D12E11" w:rsidRDefault="00382814" w:rsidP="006142A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зі статтею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п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роект Закону </w:t>
      </w:r>
      <w:r w:rsidR="00747F1A">
        <w:rPr>
          <w:rFonts w:ascii="Times New Roman" w:eastAsia="Times New Roman" w:hAnsi="Times New Roman" w:cs="Times New Roman"/>
          <w:sz w:val="28"/>
          <w:szCs w:val="28"/>
        </w:rPr>
        <w:t>України «</w:t>
      </w:r>
      <w:r w:rsidR="006142AA">
        <w:rPr>
          <w:rFonts w:ascii="Times New Roman" w:eastAsia="Times New Roman" w:hAnsi="Times New Roman" w:cs="Times New Roman"/>
          <w:sz w:val="28"/>
          <w:szCs w:val="28"/>
        </w:rPr>
        <w:t>П</w:t>
      </w:r>
      <w:r w:rsidR="006142AA" w:rsidRPr="006142AA">
        <w:rPr>
          <w:rFonts w:ascii="Times New Roman" w:eastAsia="Times New Roman" w:hAnsi="Times New Roman" w:cs="Times New Roman"/>
          <w:sz w:val="28"/>
          <w:szCs w:val="28"/>
        </w:rPr>
        <w:t>ро 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конкуренції на оптових ринках</w:t>
      </w:r>
      <w:r w:rsidR="00747F1A">
        <w:rPr>
          <w:rFonts w:ascii="Times New Roman" w:eastAsia="Times New Roman" w:hAnsi="Times New Roman" w:cs="Times New Roman"/>
          <w:sz w:val="28"/>
          <w:szCs w:val="28"/>
        </w:rPr>
        <w:t>»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 xml:space="preserve"> (реєстр. № </w:t>
      </w:r>
      <w:r w:rsidR="006142AA">
        <w:rPr>
          <w:rFonts w:ascii="Times New Roman" w:eastAsia="Times New Roman" w:hAnsi="Times New Roman" w:cs="Times New Roman"/>
          <w:sz w:val="28"/>
          <w:szCs w:val="28"/>
        </w:rPr>
        <w:t>4503-д</w:t>
      </w:r>
      <w:r w:rsidR="00D12E11" w:rsidRPr="00D12E11">
        <w:rPr>
          <w:rFonts w:ascii="Times New Roman" w:eastAsia="Times New Roman" w:hAnsi="Times New Roman" w:cs="Times New Roman"/>
          <w:sz w:val="28"/>
          <w:szCs w:val="28"/>
        </w:rPr>
        <w:t>)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6142AA" w:rsidRPr="006142AA">
        <w:rPr>
          <w:rFonts w:ascii="Times New Roman" w:eastAsia="Times New Roman" w:hAnsi="Times New Roman" w:cs="Times New Roman"/>
          <w:sz w:val="28"/>
          <w:szCs w:val="28"/>
        </w:rPr>
        <w:t>поданий народними депутатами України</w:t>
      </w:r>
      <w:r w:rsidR="006142A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6142AA" w:rsidRPr="006142AA">
        <w:rPr>
          <w:rFonts w:ascii="Times New Roman" w:eastAsia="Times New Roman" w:hAnsi="Times New Roman" w:cs="Times New Roman"/>
          <w:sz w:val="28"/>
          <w:szCs w:val="28"/>
        </w:rPr>
        <w:t>Наталухою</w:t>
      </w:r>
      <w:proofErr w:type="spellEnd"/>
      <w:r w:rsidR="006142AA" w:rsidRPr="006142AA">
        <w:rPr>
          <w:rFonts w:ascii="Times New Roman" w:eastAsia="Times New Roman" w:hAnsi="Times New Roman" w:cs="Times New Roman"/>
          <w:sz w:val="28"/>
          <w:szCs w:val="28"/>
        </w:rPr>
        <w:t xml:space="preserve"> Д.А., </w:t>
      </w:r>
      <w:proofErr w:type="spellStart"/>
      <w:r w:rsidR="006142AA" w:rsidRPr="006142AA">
        <w:rPr>
          <w:rFonts w:ascii="Times New Roman" w:eastAsia="Times New Roman" w:hAnsi="Times New Roman" w:cs="Times New Roman"/>
          <w:sz w:val="28"/>
          <w:szCs w:val="28"/>
        </w:rPr>
        <w:t>Буймістер</w:t>
      </w:r>
      <w:proofErr w:type="spellEnd"/>
      <w:r w:rsidR="006142AA" w:rsidRPr="006142AA">
        <w:rPr>
          <w:rFonts w:ascii="Times New Roman" w:eastAsia="Times New Roman" w:hAnsi="Times New Roman" w:cs="Times New Roman"/>
          <w:sz w:val="28"/>
          <w:szCs w:val="28"/>
        </w:rPr>
        <w:t xml:space="preserve"> Л.А. та іншими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12E11" w:rsidRDefault="006142AA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42AA">
        <w:rPr>
          <w:rFonts w:ascii="Times New Roman" w:eastAsia="Times New Roman" w:hAnsi="Times New Roman" w:cs="Times New Roman"/>
          <w:sz w:val="28"/>
          <w:szCs w:val="28"/>
        </w:rPr>
        <w:t xml:space="preserve">Відповідно до пояснювальної записки метою законопроекту є </w:t>
      </w:r>
      <w:proofErr w:type="spellStart"/>
      <w:r w:rsidRPr="006142AA">
        <w:rPr>
          <w:rFonts w:ascii="Times New Roman" w:eastAsia="Times New Roman" w:hAnsi="Times New Roman" w:cs="Times New Roman"/>
          <w:sz w:val="28"/>
          <w:szCs w:val="28"/>
        </w:rPr>
        <w:t>імплементування</w:t>
      </w:r>
      <w:proofErr w:type="spellEnd"/>
      <w:r w:rsidRPr="006142AA">
        <w:rPr>
          <w:rFonts w:ascii="Times New Roman" w:eastAsia="Times New Roman" w:hAnsi="Times New Roman" w:cs="Times New Roman"/>
          <w:sz w:val="28"/>
          <w:szCs w:val="28"/>
        </w:rPr>
        <w:t xml:space="preserve"> в українське законодавство положень Регламенту (ЄС) 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6142AA">
        <w:rPr>
          <w:rFonts w:ascii="Times New Roman" w:eastAsia="Times New Roman" w:hAnsi="Times New Roman" w:cs="Times New Roman"/>
          <w:sz w:val="28"/>
          <w:szCs w:val="28"/>
        </w:rPr>
        <w:t>№ 1227/2011 від 25 жовтня 2011 року з урахуванням пропозицій Енергетичного Співтовариства.</w:t>
      </w:r>
    </w:p>
    <w:p w:rsidR="00504A46" w:rsidRDefault="00504A46" w:rsidP="00504A4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акта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504A46" w:rsidRPr="00CC550D" w:rsidRDefault="00504A46" w:rsidP="00D12E1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Керуючись положеннями пункту 3 частини першої статті 16 Закону України «Про комітети Верховної Ради України», статт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55 Закону України «Про запобігання корупції», частин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першо</w:t>
      </w:r>
      <w:r w:rsidR="00C34497">
        <w:rPr>
          <w:rFonts w:ascii="Times New Roman" w:eastAsia="Times New Roman" w:hAnsi="Times New Roman" w:cs="Times New Roman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статті 93 Регламенту Верховної Ради України, Комітет на своєму засіданні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 xml:space="preserve">жовтня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2021 року (протокол № </w:t>
      </w:r>
      <w:r w:rsidR="00D12E11">
        <w:rPr>
          <w:rFonts w:ascii="Times New Roman" w:eastAsia="Times New Roman" w:hAnsi="Times New Roman" w:cs="Times New Roman"/>
          <w:sz w:val="28"/>
          <w:szCs w:val="28"/>
        </w:rPr>
        <w:t>94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дійшов висновку та прийняв рішення, що проект Закону</w:t>
      </w:r>
      <w:r w:rsidR="00505BC6">
        <w:rPr>
          <w:rFonts w:ascii="Times New Roman" w:eastAsia="Times New Roman" w:hAnsi="Times New Roman" w:cs="Times New Roman"/>
          <w:sz w:val="28"/>
          <w:szCs w:val="28"/>
        </w:rPr>
        <w:t xml:space="preserve"> України «</w:t>
      </w:r>
      <w:r w:rsidR="006142AA" w:rsidRPr="006142AA">
        <w:rPr>
          <w:rFonts w:ascii="Times New Roman" w:eastAsia="Times New Roman" w:hAnsi="Times New Roman" w:cs="Times New Roman"/>
          <w:sz w:val="28"/>
          <w:szCs w:val="28"/>
        </w:rPr>
        <w:t>Про внесення змін до деяких законодавчих актів України щодо імплементації положень законодавства Європейського Союзу про доброчесність, прозорість та запобігання спотворенню конкур</w:t>
      </w:r>
      <w:bookmarkStart w:id="0" w:name="_GoBack"/>
      <w:bookmarkEnd w:id="0"/>
      <w:r w:rsidR="006142AA" w:rsidRPr="006142AA">
        <w:rPr>
          <w:rFonts w:ascii="Times New Roman" w:eastAsia="Times New Roman" w:hAnsi="Times New Roman" w:cs="Times New Roman"/>
          <w:sz w:val="28"/>
          <w:szCs w:val="28"/>
        </w:rPr>
        <w:t>енції на оптових ринках» (реєстр. № 4503-д)</w:t>
      </w:r>
      <w:r>
        <w:t xml:space="preserve"> </w:t>
      </w:r>
      <w:r w:rsidRPr="00CC550D">
        <w:rPr>
          <w:rFonts w:ascii="Times New Roman" w:eastAsia="Times New Roman" w:hAnsi="Times New Roman" w:cs="Times New Roman"/>
          <w:sz w:val="28"/>
          <w:szCs w:val="28"/>
        </w:rPr>
        <w:t>відповідає вимогам антикорупційного законодавства.</w:t>
      </w: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DD6D89" w:rsidRDefault="00DD6D8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04A46" w:rsidRDefault="00504A46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Голова Комітету                                                                                              А. РАДІНА</w:t>
      </w:r>
    </w:p>
    <w:p w:rsidR="00DD6D89" w:rsidRPr="00DD6D89" w:rsidRDefault="00DD6D89" w:rsidP="00504A46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DD6D89" w:rsidRPr="00DD6D89" w:rsidSect="00D23F89">
      <w:headerReference w:type="default" r:id="rId10"/>
      <w:headerReference w:type="first" r:id="rId11"/>
      <w:pgSz w:w="11906" w:h="16838"/>
      <w:pgMar w:top="1134" w:right="567" w:bottom="1134" w:left="1701" w:header="658" w:footer="425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45D1" w:rsidRDefault="00DA45D1">
      <w:pPr>
        <w:spacing w:after="0" w:line="240" w:lineRule="auto"/>
      </w:pPr>
      <w:r>
        <w:separator/>
      </w:r>
    </w:p>
  </w:endnote>
  <w:endnote w:type="continuationSeparator" w:id="0">
    <w:p w:rsidR="00DA45D1" w:rsidRDefault="00DA4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45D1" w:rsidRDefault="00DA45D1">
      <w:pPr>
        <w:spacing w:after="0" w:line="240" w:lineRule="auto"/>
      </w:pPr>
      <w:r>
        <w:separator/>
      </w:r>
    </w:p>
  </w:footnote>
  <w:footnote w:type="continuationSeparator" w:id="0">
    <w:p w:rsidR="00DA45D1" w:rsidRDefault="00DA4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61190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23F89" w:rsidRPr="00D23F89" w:rsidRDefault="00D23F89">
        <w:pPr>
          <w:pStyle w:val="a7"/>
          <w:jc w:val="center"/>
          <w:rPr>
            <w:rFonts w:ascii="Times New Roman" w:hAnsi="Times New Roman" w:cs="Times New Roman"/>
          </w:rPr>
        </w:pPr>
        <w:r w:rsidRPr="00D23F89">
          <w:rPr>
            <w:rFonts w:ascii="Times New Roman" w:hAnsi="Times New Roman" w:cs="Times New Roman"/>
          </w:rPr>
          <w:fldChar w:fldCharType="begin"/>
        </w:r>
        <w:r w:rsidRPr="00D23F89">
          <w:rPr>
            <w:rFonts w:ascii="Times New Roman" w:hAnsi="Times New Roman" w:cs="Times New Roman"/>
          </w:rPr>
          <w:instrText>PAGE   \* MERGEFORMAT</w:instrText>
        </w:r>
        <w:r w:rsidRPr="00D23F89">
          <w:rPr>
            <w:rFonts w:ascii="Times New Roman" w:hAnsi="Times New Roman" w:cs="Times New Roman"/>
          </w:rPr>
          <w:fldChar w:fldCharType="separate"/>
        </w:r>
        <w:r w:rsidR="00CC550D">
          <w:rPr>
            <w:rFonts w:ascii="Times New Roman" w:hAnsi="Times New Roman" w:cs="Times New Roman"/>
            <w:noProof/>
          </w:rPr>
          <w:t>2</w:t>
        </w:r>
        <w:r w:rsidRPr="00D23F89">
          <w:rPr>
            <w:rFonts w:ascii="Times New Roman" w:hAnsi="Times New Roman" w:cs="Times New Roman"/>
          </w:rPr>
          <w:fldChar w:fldCharType="end"/>
        </w:r>
      </w:p>
    </w:sdtContent>
  </w:sdt>
  <w:p w:rsidR="00D23F89" w:rsidRDefault="00D23F89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5"/>
      <w:tblW w:w="11957" w:type="dxa"/>
      <w:tblInd w:w="-1701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1957"/>
    </w:tblGrid>
    <w:tr w:rsidR="007033C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after="0" w:line="240" w:lineRule="auto"/>
            <w:rPr>
              <w:rFonts w:ascii="Times New Roman" w:eastAsia="Times New Roman" w:hAnsi="Times New Roman" w:cs="Times New Roman"/>
              <w:color w:val="002060"/>
              <w:sz w:val="32"/>
              <w:szCs w:val="32"/>
            </w:rPr>
          </w:pP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80" w:after="0" w:line="240" w:lineRule="auto"/>
            <w:jc w:val="center"/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</w:pPr>
          <w:r>
            <w:rPr>
              <w:rFonts w:ascii="Times New Roman" w:eastAsia="Times New Roman" w:hAnsi="Times New Roman" w:cs="Times New Roman"/>
              <w:color w:val="1829A8"/>
              <w:sz w:val="34"/>
              <w:szCs w:val="34"/>
            </w:rPr>
            <w:t>ВЕРХОВНА РАДА УКРАЇНИ</w:t>
          </w:r>
          <w:r>
            <w:rPr>
              <w:noProof/>
            </w:rPr>
            <w:drawing>
              <wp:anchor distT="360045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3474084</wp:posOffset>
                </wp:positionH>
                <wp:positionV relativeFrom="paragraph">
                  <wp:posOffset>-801369</wp:posOffset>
                </wp:positionV>
                <wp:extent cx="461010" cy="636905"/>
                <wp:effectExtent l="0" t="0" r="0" b="0"/>
                <wp:wrapSquare wrapText="bothSides" distT="360045" distB="0" distL="114300" distR="114300"/>
                <wp:docPr id="15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00" w:after="0" w:line="240" w:lineRule="auto"/>
            <w:jc w:val="center"/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</w:pPr>
          <w:r>
            <w:rPr>
              <w:rFonts w:ascii="Times New Roman" w:eastAsia="Times New Roman" w:hAnsi="Times New Roman" w:cs="Times New Roman"/>
              <w:b/>
              <w:color w:val="1829A8"/>
              <w:sz w:val="24"/>
              <w:szCs w:val="24"/>
            </w:rPr>
            <w:t>Комітет з питань антикорупційної політики</w:t>
          </w:r>
        </w:p>
        <w:p w:rsidR="007033C7" w:rsidRDefault="0038281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spacing w:before="160" w:after="60" w:line="240" w:lineRule="auto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 xml:space="preserve">01008, м.Київ-8, вул. М. Грушевського, 5, 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.: (044) 255-35-03,  e-</w:t>
          </w:r>
          <w:proofErr w:type="spellStart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mail</w:t>
          </w:r>
          <w:proofErr w:type="spellEnd"/>
          <w:r>
            <w:rPr>
              <w:rFonts w:ascii="Times New Roman" w:eastAsia="Times New Roman" w:hAnsi="Times New Roman" w:cs="Times New Roman"/>
              <w:color w:val="1829A8"/>
              <w:sz w:val="20"/>
              <w:szCs w:val="20"/>
            </w:rPr>
            <w:t>: crimecor@rada.gov.ua</w:t>
          </w:r>
        </w:p>
      </w:tc>
    </w:tr>
  </w:tbl>
  <w:p w:rsidR="007033C7" w:rsidRDefault="007033C7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color w:val="002060"/>
        <w:sz w:val="20"/>
        <w:szCs w:val="20"/>
      </w:rPr>
    </w:pPr>
  </w:p>
  <w:tbl>
    <w:tblPr>
      <w:tblStyle w:val="a6"/>
      <w:tblW w:w="11886" w:type="dxa"/>
      <w:tblInd w:w="-1680" w:type="dxa"/>
      <w:tblBorders>
        <w:top w:val="single" w:sz="12" w:space="0" w:color="0033CC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087"/>
      <w:gridCol w:w="9713"/>
      <w:gridCol w:w="1086"/>
    </w:tblGrid>
    <w:tr w:rsidR="007033C7">
      <w:tc>
        <w:tcPr>
          <w:tcW w:w="1087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9714" w:type="dxa"/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  <w:tc>
        <w:tcPr>
          <w:tcW w:w="1086" w:type="dxa"/>
          <w:tcBorders>
            <w:top w:val="nil"/>
          </w:tcBorders>
        </w:tcPr>
        <w:p w:rsidR="007033C7" w:rsidRDefault="007033C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819"/>
              <w:tab w:val="right" w:pos="9639"/>
            </w:tabs>
            <w:rPr>
              <w:rFonts w:ascii="Times New Roman" w:eastAsia="Times New Roman" w:hAnsi="Times New Roman" w:cs="Times New Roman"/>
              <w:color w:val="002060"/>
              <w:sz w:val="22"/>
              <w:szCs w:val="22"/>
            </w:rPr>
          </w:pPr>
        </w:p>
      </w:tc>
    </w:tr>
  </w:tbl>
  <w:p w:rsidR="007033C7" w:rsidRDefault="007033C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rFonts w:ascii="Times New Roman" w:eastAsia="Times New Roman" w:hAnsi="Times New Roman" w:cs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3C7"/>
    <w:rsid w:val="00121576"/>
    <w:rsid w:val="00306F1D"/>
    <w:rsid w:val="00373444"/>
    <w:rsid w:val="00382814"/>
    <w:rsid w:val="00504A46"/>
    <w:rsid w:val="00505BC6"/>
    <w:rsid w:val="006142AA"/>
    <w:rsid w:val="007033C7"/>
    <w:rsid w:val="00747F1A"/>
    <w:rsid w:val="008D6851"/>
    <w:rsid w:val="00AC57DC"/>
    <w:rsid w:val="00AE269E"/>
    <w:rsid w:val="00B42388"/>
    <w:rsid w:val="00C34497"/>
    <w:rsid w:val="00C730FE"/>
    <w:rsid w:val="00CC550D"/>
    <w:rsid w:val="00D12E11"/>
    <w:rsid w:val="00D23F89"/>
    <w:rsid w:val="00DA45D1"/>
    <w:rsid w:val="00DD6D89"/>
    <w:rsid w:val="00EE2A59"/>
    <w:rsid w:val="00F0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E6D7E1-54CD-4FF6-ADA7-BEAF89D4A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pPr>
      <w:spacing w:after="0" w:line="240" w:lineRule="auto"/>
    </w:pPr>
    <w:rPr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Верхній колонтитул Знак"/>
    <w:basedOn w:val="a0"/>
    <w:link w:val="a7"/>
    <w:uiPriority w:val="99"/>
    <w:rsid w:val="00DD6D89"/>
  </w:style>
  <w:style w:type="paragraph" w:styleId="a9">
    <w:name w:val="footer"/>
    <w:basedOn w:val="a"/>
    <w:link w:val="aa"/>
    <w:uiPriority w:val="99"/>
    <w:unhideWhenUsed/>
    <w:rsid w:val="00DD6D89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Нижній колонтитул Знак"/>
    <w:basedOn w:val="a0"/>
    <w:link w:val="a9"/>
    <w:uiPriority w:val="99"/>
    <w:rsid w:val="00DD6D89"/>
  </w:style>
  <w:style w:type="paragraph" w:styleId="ab">
    <w:name w:val="Balloon Text"/>
    <w:basedOn w:val="a"/>
    <w:link w:val="ac"/>
    <w:uiPriority w:val="99"/>
    <w:semiHidden/>
    <w:unhideWhenUsed/>
    <w:rsid w:val="001215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1215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5B596F-CCCF-4A9E-970C-66DA0A8E895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F26A807-E217-4149-9F77-32163A4DC9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5358DA0-8837-4E15-BA58-C62A7F12C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EC2F50-FA4C-45E0-BA7A-7AA4376133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1115</Words>
  <Characters>637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Документ_640221.docx</vt:lpstr>
    </vt:vector>
  </TitlesOfParts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Документ_680733.docx</dc:title>
  <dc:creator/>
  <cp:lastModifiedBy/>
  <cp:revision>1</cp:revision>
  <dcterms:created xsi:type="dcterms:W3CDTF">2021-10-20T02:42:59Z</dcterms:created>
  <dcterms:modified xsi:type="dcterms:W3CDTF">2021-10-20T02:42:59Z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