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9D72E0" w:rsidRDefault="002B53D3" w:rsidP="00F44363">
      <w:pPr>
        <w:pStyle w:val="a6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9D72E0">
        <w:rPr>
          <w:rFonts w:ascii="Times New Roman" w:hAnsi="Times New Roman"/>
          <w:sz w:val="28"/>
          <w:szCs w:val="28"/>
        </w:rPr>
        <w:t>ПРОЕКТ</w:t>
      </w:r>
    </w:p>
    <w:p w:rsidR="002B53D3" w:rsidRPr="009D72E0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9D72E0">
        <w:rPr>
          <w:rFonts w:ascii="Times New Roman" w:hAnsi="Times New Roman"/>
          <w:sz w:val="28"/>
          <w:szCs w:val="28"/>
        </w:rPr>
        <w:t xml:space="preserve">Вноситься </w:t>
      </w:r>
      <w:r w:rsidRPr="009D72E0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9D72E0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 w:rsidRPr="009D72E0">
        <w:rPr>
          <w:rFonts w:ascii="Times New Roman" w:hAnsi="Times New Roman"/>
          <w:sz w:val="28"/>
          <w:szCs w:val="28"/>
        </w:rPr>
        <w:t>Д</w:t>
      </w:r>
      <w:r w:rsidR="002B53D3" w:rsidRPr="009D72E0">
        <w:rPr>
          <w:rFonts w:ascii="Times New Roman" w:hAnsi="Times New Roman"/>
          <w:sz w:val="28"/>
          <w:szCs w:val="28"/>
        </w:rPr>
        <w:t xml:space="preserve">. </w:t>
      </w:r>
      <w:r w:rsidRPr="009D72E0">
        <w:rPr>
          <w:rFonts w:ascii="Times New Roman" w:hAnsi="Times New Roman"/>
          <w:sz w:val="28"/>
          <w:szCs w:val="28"/>
        </w:rPr>
        <w:t>ШМИГАЛЬ</w:t>
      </w:r>
    </w:p>
    <w:p w:rsidR="002B53D3" w:rsidRPr="009D72E0" w:rsidRDefault="002B53D3" w:rsidP="002B53D3">
      <w:pPr>
        <w:spacing w:before="240" w:after="120"/>
        <w:ind w:firstLine="5579"/>
        <w:jc w:val="right"/>
      </w:pPr>
      <w:r w:rsidRPr="009D72E0">
        <w:rPr>
          <w:rFonts w:ascii="Times New Roman" w:hAnsi="Times New Roman"/>
          <w:sz w:val="28"/>
          <w:szCs w:val="28"/>
        </w:rPr>
        <w:t xml:space="preserve">“     ” </w:t>
      </w:r>
      <w:r w:rsidRPr="009D72E0">
        <w:rPr>
          <w:rFonts w:ascii="Times New Roman" w:hAnsi="Times New Roman"/>
          <w:sz w:val="28"/>
          <w:szCs w:val="28"/>
        </w:rPr>
        <w:tab/>
      </w:r>
      <w:r w:rsidRPr="009D72E0">
        <w:rPr>
          <w:rFonts w:ascii="Times New Roman" w:hAnsi="Times New Roman"/>
          <w:sz w:val="28"/>
          <w:szCs w:val="28"/>
        </w:rPr>
        <w:tab/>
      </w:r>
      <w:r w:rsidRPr="009D72E0">
        <w:rPr>
          <w:rFonts w:ascii="Times New Roman" w:hAnsi="Times New Roman"/>
          <w:sz w:val="28"/>
          <w:szCs w:val="28"/>
        </w:rPr>
        <w:tab/>
        <w:t>20</w:t>
      </w:r>
      <w:r w:rsidR="00C362EA" w:rsidRPr="009D72E0">
        <w:rPr>
          <w:rFonts w:ascii="Times New Roman" w:hAnsi="Times New Roman"/>
          <w:sz w:val="28"/>
          <w:szCs w:val="28"/>
        </w:rPr>
        <w:t>2</w:t>
      </w:r>
      <w:r w:rsidR="00635060" w:rsidRPr="009D72E0">
        <w:rPr>
          <w:rFonts w:ascii="Times New Roman" w:hAnsi="Times New Roman"/>
          <w:sz w:val="28"/>
          <w:szCs w:val="28"/>
        </w:rPr>
        <w:t>1</w:t>
      </w:r>
      <w:r w:rsidRPr="009D72E0">
        <w:rPr>
          <w:rFonts w:ascii="Times New Roman" w:hAnsi="Times New Roman"/>
          <w:sz w:val="28"/>
          <w:szCs w:val="28"/>
        </w:rPr>
        <w:t xml:space="preserve"> р.</w:t>
      </w:r>
    </w:p>
    <w:p w:rsidR="002B53D3" w:rsidRPr="009D72E0" w:rsidRDefault="002B53D3" w:rsidP="002B53D3">
      <w:pPr>
        <w:pStyle w:val="a5"/>
        <w:spacing w:before="480"/>
        <w:rPr>
          <w:rFonts w:ascii="Times New Roman" w:hAnsi="Times New Roman"/>
        </w:rPr>
      </w:pPr>
      <w:r w:rsidRPr="009D72E0">
        <w:rPr>
          <w:rFonts w:ascii="Times New Roman" w:hAnsi="Times New Roman"/>
        </w:rPr>
        <w:t>Закон УкраЇни</w:t>
      </w:r>
    </w:p>
    <w:p w:rsidR="009D72E0" w:rsidRPr="009D72E0" w:rsidRDefault="009D72E0" w:rsidP="009D72E0">
      <w:pPr>
        <w:pStyle w:val="a7"/>
        <w:rPr>
          <w:rFonts w:ascii="Times New Roman" w:hAnsi="Times New Roman"/>
          <w:b w:val="0"/>
          <w:sz w:val="28"/>
          <w:szCs w:val="28"/>
        </w:rPr>
      </w:pPr>
      <w:r w:rsidRPr="009D72E0">
        <w:rPr>
          <w:rFonts w:ascii="Times New Roman" w:hAnsi="Times New Roman"/>
          <w:b w:val="0"/>
          <w:sz w:val="28"/>
          <w:szCs w:val="28"/>
        </w:rPr>
        <w:t xml:space="preserve">Про внесення змін до Податкового кодексу України щодо </w:t>
      </w:r>
      <w:r w:rsidRPr="009D72E0">
        <w:rPr>
          <w:rFonts w:ascii="Times New Roman" w:hAnsi="Times New Roman"/>
          <w:b w:val="0"/>
          <w:sz w:val="28"/>
          <w:szCs w:val="28"/>
        </w:rPr>
        <w:br/>
        <w:t xml:space="preserve">справляння податків з платників податків — суб’єктів </w:t>
      </w:r>
      <w:r w:rsidRPr="009D72E0">
        <w:rPr>
          <w:rFonts w:ascii="Times New Roman" w:hAnsi="Times New Roman"/>
          <w:b w:val="0"/>
          <w:sz w:val="28"/>
          <w:szCs w:val="28"/>
        </w:rPr>
        <w:br/>
        <w:t xml:space="preserve">господарювання, які провадять діяльність </w:t>
      </w:r>
      <w:r w:rsidRPr="009D72E0">
        <w:rPr>
          <w:rFonts w:ascii="Times New Roman" w:hAnsi="Times New Roman"/>
          <w:b w:val="0"/>
          <w:sz w:val="28"/>
          <w:szCs w:val="28"/>
        </w:rPr>
        <w:br/>
        <w:t>у сфері сільського господарства</w:t>
      </w:r>
      <w:r w:rsidRPr="009D72E0">
        <w:rPr>
          <w:rFonts w:ascii="Times New Roman" w:hAnsi="Times New Roman"/>
          <w:b w:val="0"/>
          <w:sz w:val="28"/>
          <w:szCs w:val="28"/>
        </w:rPr>
        <w:br/>
        <w:t>___________</w:t>
      </w:r>
      <w:r w:rsidR="00653586">
        <w:rPr>
          <w:rFonts w:ascii="Times New Roman" w:hAnsi="Times New Roman"/>
          <w:b w:val="0"/>
          <w:sz w:val="28"/>
          <w:szCs w:val="28"/>
        </w:rPr>
        <w:t>______________________</w:t>
      </w:r>
      <w:r w:rsidRPr="009D72E0">
        <w:rPr>
          <w:rFonts w:ascii="Times New Roman" w:hAnsi="Times New Roman"/>
          <w:b w:val="0"/>
          <w:sz w:val="28"/>
          <w:szCs w:val="28"/>
        </w:rPr>
        <w:t>_____________</w:t>
      </w:r>
    </w:p>
    <w:p w:rsidR="009D72E0" w:rsidRPr="009D72E0" w:rsidRDefault="009D72E0" w:rsidP="009D72E0">
      <w:pPr>
        <w:spacing w:before="120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  <w:r w:rsidRPr="009D72E0">
        <w:rPr>
          <w:rFonts w:ascii="Times New Roman" w:hAnsi="Times New Roman"/>
          <w:sz w:val="28"/>
          <w:szCs w:val="28"/>
          <w:lang w:eastAsia="uk-UA"/>
        </w:rPr>
        <w:t>Верховна Рада України </w:t>
      </w:r>
      <w:r w:rsidRPr="009D72E0">
        <w:rPr>
          <w:rFonts w:ascii="Times New Roman" w:hAnsi="Times New Roman"/>
          <w:bCs/>
          <w:sz w:val="28"/>
          <w:szCs w:val="28"/>
          <w:lang w:eastAsia="uk-UA"/>
        </w:rPr>
        <w:t>п о с т а н о в л я є</w:t>
      </w:r>
      <w:r w:rsidRPr="009D72E0">
        <w:rPr>
          <w:rFonts w:ascii="Times New Roman" w:hAnsi="Times New Roman"/>
          <w:sz w:val="28"/>
          <w:szCs w:val="28"/>
          <w:lang w:eastAsia="uk-UA"/>
        </w:rPr>
        <w:t>:</w:t>
      </w:r>
    </w:p>
    <w:p w:rsidR="009D72E0" w:rsidRPr="009D72E0" w:rsidRDefault="00653586" w:rsidP="009D72E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I. Внести до </w:t>
      </w:r>
      <w:r w:rsidR="009D72E0" w:rsidRPr="009D72E0">
        <w:rPr>
          <w:rFonts w:ascii="Times New Roman" w:hAnsi="Times New Roman"/>
          <w:sz w:val="28"/>
          <w:szCs w:val="28"/>
        </w:rPr>
        <w:t>Податкового кодексу України (Відомості Верховної Ради України, 2011 р., № 13—17, ст. 112) такі зміни:</w:t>
      </w:r>
    </w:p>
    <w:p w:rsidR="009D72E0" w:rsidRPr="009D72E0" w:rsidRDefault="009D72E0" w:rsidP="009D72E0">
      <w:pPr>
        <w:pStyle w:val="a3"/>
        <w:numPr>
          <w:ilvl w:val="0"/>
          <w:numId w:val="1"/>
        </w:numPr>
        <w:tabs>
          <w:tab w:val="left" w:pos="851"/>
        </w:tabs>
        <w:ind w:left="0" w:firstLine="567"/>
        <w:rPr>
          <w:rFonts w:ascii="Times New Roman" w:hAnsi="Times New Roman"/>
          <w:sz w:val="28"/>
          <w:szCs w:val="28"/>
        </w:rPr>
      </w:pPr>
      <w:r w:rsidRPr="009D72E0">
        <w:rPr>
          <w:rFonts w:ascii="Times New Roman" w:hAnsi="Times New Roman"/>
          <w:sz w:val="28"/>
          <w:szCs w:val="28"/>
        </w:rPr>
        <w:t>У пункті 14.1 статті 14:</w:t>
      </w:r>
    </w:p>
    <w:p w:rsidR="009D72E0" w:rsidRPr="009D72E0" w:rsidRDefault="00653586" w:rsidP="009D72E0">
      <w:pPr>
        <w:spacing w:before="120"/>
        <w:ind w:firstLine="567"/>
        <w:jc w:val="both"/>
        <w:rPr>
          <w:rFonts w:ascii="Times New Roman" w:hAnsi="Times New Roman"/>
          <w:kern w:val="1"/>
          <w:sz w:val="28"/>
          <w:szCs w:val="28"/>
        </w:rPr>
      </w:pPr>
      <w:r>
        <w:rPr>
          <w:rFonts w:ascii="Times New Roman" w:hAnsi="Times New Roman"/>
          <w:kern w:val="1"/>
          <w:sz w:val="28"/>
          <w:szCs w:val="28"/>
        </w:rPr>
        <w:t xml:space="preserve">1) </w:t>
      </w:r>
      <w:r w:rsidR="009D72E0" w:rsidRPr="009D72E0">
        <w:rPr>
          <w:rFonts w:ascii="Times New Roman" w:hAnsi="Times New Roman"/>
          <w:kern w:val="1"/>
          <w:sz w:val="28"/>
          <w:szCs w:val="28"/>
        </w:rPr>
        <w:t xml:space="preserve">доповнити </w:t>
      </w:r>
      <w:r w:rsidR="00E25D93">
        <w:rPr>
          <w:rFonts w:ascii="Times New Roman" w:hAnsi="Times New Roman"/>
          <w:kern w:val="1"/>
          <w:sz w:val="28"/>
          <w:szCs w:val="28"/>
        </w:rPr>
        <w:t xml:space="preserve">пункт </w:t>
      </w:r>
      <w:r w:rsidR="009D72E0" w:rsidRPr="009D72E0">
        <w:rPr>
          <w:rFonts w:ascii="Times New Roman" w:hAnsi="Times New Roman"/>
          <w:kern w:val="1"/>
          <w:sz w:val="28"/>
          <w:szCs w:val="28"/>
        </w:rPr>
        <w:t>підпунктом 14.1.57</w:t>
      </w:r>
      <w:r w:rsidR="009D72E0" w:rsidRPr="009D72E0">
        <w:rPr>
          <w:rFonts w:ascii="Times New Roman" w:hAnsi="Times New Roman"/>
          <w:kern w:val="1"/>
          <w:sz w:val="28"/>
          <w:szCs w:val="28"/>
          <w:vertAlign w:val="superscript"/>
        </w:rPr>
        <w:t>1</w:t>
      </w:r>
      <w:r w:rsidR="009D72E0" w:rsidRPr="009D72E0">
        <w:rPr>
          <w:rFonts w:ascii="Times New Roman" w:hAnsi="Times New Roman"/>
          <w:kern w:val="1"/>
          <w:sz w:val="28"/>
          <w:szCs w:val="28"/>
        </w:rPr>
        <w:t xml:space="preserve"> такого змісту:</w:t>
      </w:r>
    </w:p>
    <w:p w:rsidR="009D72E0" w:rsidRPr="009D72E0" w:rsidRDefault="009D72E0" w:rsidP="009D72E0">
      <w:pPr>
        <w:spacing w:before="120"/>
        <w:ind w:firstLine="567"/>
        <w:jc w:val="both"/>
        <w:rPr>
          <w:rFonts w:ascii="Times New Roman" w:hAnsi="Times New Roman"/>
          <w:kern w:val="1"/>
          <w:sz w:val="28"/>
          <w:szCs w:val="28"/>
        </w:rPr>
      </w:pPr>
      <w:r w:rsidRPr="009D72E0">
        <w:rPr>
          <w:rFonts w:ascii="Times New Roman" w:hAnsi="Times New Roman"/>
          <w:kern w:val="1"/>
          <w:sz w:val="28"/>
          <w:szCs w:val="28"/>
        </w:rPr>
        <w:t>“14.1.57</w:t>
      </w:r>
      <w:r w:rsidRPr="009D72E0">
        <w:rPr>
          <w:rFonts w:ascii="Times New Roman" w:hAnsi="Times New Roman"/>
          <w:kern w:val="1"/>
          <w:sz w:val="28"/>
          <w:szCs w:val="28"/>
          <w:vertAlign w:val="superscript"/>
        </w:rPr>
        <w:t>1</w:t>
      </w:r>
      <w:r w:rsidRPr="009D72E0">
        <w:rPr>
          <w:rFonts w:ascii="Times New Roman" w:hAnsi="Times New Roman"/>
          <w:kern w:val="1"/>
          <w:sz w:val="28"/>
          <w:szCs w:val="28"/>
        </w:rPr>
        <w:t xml:space="preserve">. вивезення товарів, зазначених у товарних групах 1—24 згідно з УКТЗЕД, за межі митної території України в митному режимі експорту </w:t>
      </w:r>
      <w:r w:rsidR="00797425">
        <w:rPr>
          <w:rFonts w:ascii="Times New Roman" w:hAnsi="Times New Roman"/>
          <w:kern w:val="1"/>
          <w:sz w:val="28"/>
          <w:szCs w:val="28"/>
        </w:rPr>
        <w:t>(</w:t>
      </w:r>
      <w:r w:rsidRPr="009D72E0">
        <w:rPr>
          <w:rFonts w:ascii="Times New Roman" w:hAnsi="Times New Roman"/>
          <w:kern w:val="1"/>
          <w:sz w:val="28"/>
          <w:szCs w:val="28"/>
        </w:rPr>
        <w:t>для цілей розділу V цього Кодексу</w:t>
      </w:r>
      <w:r w:rsidR="00797425">
        <w:rPr>
          <w:rFonts w:ascii="Times New Roman" w:hAnsi="Times New Roman"/>
          <w:kern w:val="1"/>
          <w:sz w:val="28"/>
          <w:szCs w:val="28"/>
        </w:rPr>
        <w:t>)</w:t>
      </w:r>
      <w:r w:rsidRPr="009D72E0">
        <w:rPr>
          <w:rFonts w:ascii="Times New Roman" w:hAnsi="Times New Roman"/>
          <w:kern w:val="1"/>
          <w:sz w:val="28"/>
          <w:szCs w:val="28"/>
        </w:rPr>
        <w:t xml:space="preserve"> — вивезення товарів за межі митної території України в митному режимі експорту за умови</w:t>
      </w:r>
      <w:r w:rsidR="00E25D93">
        <w:rPr>
          <w:rFonts w:ascii="Times New Roman" w:hAnsi="Times New Roman"/>
          <w:kern w:val="1"/>
          <w:sz w:val="28"/>
          <w:szCs w:val="28"/>
        </w:rPr>
        <w:t xml:space="preserve"> надходження</w:t>
      </w:r>
      <w:r w:rsidRPr="009D72E0">
        <w:rPr>
          <w:rFonts w:ascii="Times New Roman" w:hAnsi="Times New Roman"/>
          <w:kern w:val="1"/>
          <w:sz w:val="28"/>
          <w:szCs w:val="28"/>
        </w:rPr>
        <w:t xml:space="preserve"> оплат</w:t>
      </w:r>
      <w:r w:rsidR="00E25D93">
        <w:rPr>
          <w:rFonts w:ascii="Times New Roman" w:hAnsi="Times New Roman"/>
          <w:kern w:val="1"/>
          <w:sz w:val="28"/>
          <w:szCs w:val="28"/>
        </w:rPr>
        <w:t>и</w:t>
      </w:r>
      <w:r w:rsidRPr="009D72E0">
        <w:rPr>
          <w:rFonts w:ascii="Times New Roman" w:hAnsi="Times New Roman"/>
          <w:kern w:val="1"/>
          <w:sz w:val="28"/>
          <w:szCs w:val="28"/>
        </w:rPr>
        <w:t xml:space="preserve"> за такі товари на поточний банківський рахунок платника податку в</w:t>
      </w:r>
      <w:r w:rsidR="00E25D93">
        <w:rPr>
          <w:rFonts w:ascii="Times New Roman" w:hAnsi="Times New Roman"/>
          <w:kern w:val="1"/>
          <w:sz w:val="28"/>
          <w:szCs w:val="28"/>
        </w:rPr>
        <w:t xml:space="preserve"> обслуговуючому банку в Україні;</w:t>
      </w:r>
      <w:r w:rsidRPr="009D72E0">
        <w:rPr>
          <w:rFonts w:ascii="Times New Roman" w:hAnsi="Times New Roman"/>
          <w:kern w:val="1"/>
          <w:sz w:val="28"/>
          <w:szCs w:val="28"/>
        </w:rPr>
        <w:t>”;</w:t>
      </w:r>
    </w:p>
    <w:p w:rsidR="009D72E0" w:rsidRPr="009D72E0" w:rsidRDefault="009D72E0" w:rsidP="009D72E0">
      <w:pPr>
        <w:pBdr>
          <w:top w:val="nil"/>
          <w:left w:val="nil"/>
          <w:bottom w:val="nil"/>
          <w:right w:val="nil"/>
          <w:between w:val="nil"/>
        </w:pBdr>
        <w:spacing w:before="120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  <w:r w:rsidRPr="009D72E0">
        <w:rPr>
          <w:rFonts w:ascii="Times New Roman" w:hAnsi="Times New Roman"/>
          <w:sz w:val="28"/>
          <w:szCs w:val="28"/>
        </w:rPr>
        <w:t>2) а</w:t>
      </w:r>
      <w:r w:rsidRPr="009D72E0">
        <w:rPr>
          <w:rFonts w:ascii="Times New Roman" w:hAnsi="Times New Roman"/>
          <w:sz w:val="28"/>
          <w:szCs w:val="28"/>
          <w:lang w:eastAsia="uk-UA"/>
        </w:rPr>
        <w:t>бзац одинадцятий підпункту 14.1.191 замінити абзацами такого змісту:</w:t>
      </w:r>
    </w:p>
    <w:p w:rsidR="009D72E0" w:rsidRPr="009D72E0" w:rsidRDefault="009D72E0" w:rsidP="009D72E0">
      <w:pPr>
        <w:pBdr>
          <w:top w:val="nil"/>
          <w:left w:val="nil"/>
          <w:bottom w:val="nil"/>
          <w:right w:val="nil"/>
          <w:between w:val="nil"/>
        </w:pBdr>
        <w:spacing w:before="120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  <w:r w:rsidRPr="009D72E0">
        <w:rPr>
          <w:rFonts w:ascii="Times New Roman" w:hAnsi="Times New Roman"/>
          <w:sz w:val="28"/>
          <w:szCs w:val="28"/>
          <w:lang w:eastAsia="uk-UA"/>
        </w:rPr>
        <w:t xml:space="preserve">“Не є постачанням товарів </w:t>
      </w:r>
      <w:r w:rsidR="00E25D93">
        <w:rPr>
          <w:rFonts w:ascii="Times New Roman" w:hAnsi="Times New Roman"/>
          <w:sz w:val="28"/>
          <w:szCs w:val="28"/>
          <w:lang w:eastAsia="uk-UA"/>
        </w:rPr>
        <w:t xml:space="preserve">такі </w:t>
      </w:r>
      <w:r w:rsidRPr="009D72E0">
        <w:rPr>
          <w:rFonts w:ascii="Times New Roman" w:hAnsi="Times New Roman"/>
          <w:sz w:val="28"/>
          <w:szCs w:val="28"/>
          <w:lang w:eastAsia="uk-UA"/>
        </w:rPr>
        <w:t>випадки:</w:t>
      </w:r>
    </w:p>
    <w:p w:rsidR="009D72E0" w:rsidRPr="009D72E0" w:rsidRDefault="009D72E0" w:rsidP="009D72E0">
      <w:pPr>
        <w:pStyle w:val="a3"/>
        <w:rPr>
          <w:rFonts w:ascii="Times New Roman" w:hAnsi="Times New Roman"/>
          <w:sz w:val="28"/>
          <w:szCs w:val="28"/>
        </w:rPr>
      </w:pPr>
      <w:r w:rsidRPr="009D72E0">
        <w:rPr>
          <w:rFonts w:ascii="Times New Roman" w:hAnsi="Times New Roman"/>
          <w:sz w:val="28"/>
          <w:szCs w:val="28"/>
        </w:rPr>
        <w:t xml:space="preserve">основні виробничі або невиробничі засоби ліквідуються у зв’язку з їх знищенням або зруйнуванням, внаслідок дії обставин непереборної сили, в інших випадках, коли така ліквідація здійснюється без згоди платника податку, у тому числі в разі викрадення необоротних активів або </w:t>
      </w:r>
      <w:r w:rsidR="00E25D93">
        <w:rPr>
          <w:rFonts w:ascii="Times New Roman" w:hAnsi="Times New Roman"/>
          <w:sz w:val="28"/>
          <w:szCs w:val="28"/>
        </w:rPr>
        <w:t xml:space="preserve">у разі, </w:t>
      </w:r>
      <w:r w:rsidRPr="009D72E0">
        <w:rPr>
          <w:rFonts w:ascii="Times New Roman" w:hAnsi="Times New Roman"/>
          <w:sz w:val="28"/>
          <w:szCs w:val="28"/>
        </w:rPr>
        <w:t>коли платник податку надає контролюючому органу відповідний документ про знищення, розібрання або перетворення необоротних активів в інший спосіб, внаслідок чого вони не можуть використовуватися за первісним призначенням;</w:t>
      </w:r>
    </w:p>
    <w:p w:rsidR="009D72E0" w:rsidRPr="009D72E0" w:rsidRDefault="009D72E0" w:rsidP="009D72E0">
      <w:pPr>
        <w:pStyle w:val="a3"/>
        <w:spacing w:before="100" w:line="228" w:lineRule="auto"/>
        <w:rPr>
          <w:rFonts w:ascii="Times New Roman" w:hAnsi="Times New Roman"/>
          <w:sz w:val="28"/>
          <w:szCs w:val="28"/>
        </w:rPr>
      </w:pPr>
      <w:r w:rsidRPr="009D72E0">
        <w:rPr>
          <w:rFonts w:ascii="Times New Roman" w:hAnsi="Times New Roman"/>
          <w:sz w:val="28"/>
          <w:szCs w:val="28"/>
        </w:rPr>
        <w:lastRenderedPageBreak/>
        <w:t>сільськогосподарські рослини ліквідуються у зв’язку з їх знищенням або загибеллю внаслідок дії обставин непереборної сили, або сільськогосподарські тварини ліквідуються у зв’язку з їх загибеллю, падежем, вимушеним забоєм внаслідок дії обставин непереборної сили, внаслідок чого такі рослини, тварини не можуть використовуватися за первісним призначенням</w:t>
      </w:r>
      <w:r w:rsidR="00E25D93">
        <w:rPr>
          <w:rFonts w:ascii="Times New Roman" w:hAnsi="Times New Roman"/>
          <w:sz w:val="28"/>
          <w:szCs w:val="28"/>
        </w:rPr>
        <w:t>;</w:t>
      </w:r>
      <w:r w:rsidRPr="009D72E0">
        <w:rPr>
          <w:rFonts w:ascii="Times New Roman" w:hAnsi="Times New Roman"/>
          <w:sz w:val="28"/>
          <w:szCs w:val="28"/>
        </w:rPr>
        <w:t>”.</w:t>
      </w:r>
    </w:p>
    <w:p w:rsidR="009D72E0" w:rsidRPr="009D72E0" w:rsidRDefault="009D72E0" w:rsidP="009D72E0">
      <w:pPr>
        <w:pStyle w:val="a3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before="100" w:line="228" w:lineRule="auto"/>
        <w:ind w:left="0" w:firstLine="567"/>
        <w:rPr>
          <w:rFonts w:ascii="Times New Roman" w:hAnsi="Times New Roman"/>
          <w:sz w:val="28"/>
          <w:szCs w:val="28"/>
        </w:rPr>
      </w:pPr>
      <w:r w:rsidRPr="009D72E0">
        <w:rPr>
          <w:rFonts w:ascii="Times New Roman" w:hAnsi="Times New Roman"/>
          <w:sz w:val="28"/>
          <w:szCs w:val="28"/>
        </w:rPr>
        <w:t>Пункт 73.3 статті 73 доповнити абзацом такого змісту:</w:t>
      </w:r>
    </w:p>
    <w:p w:rsidR="009D72E0" w:rsidRPr="009D72E0" w:rsidRDefault="009D72E0" w:rsidP="009D72E0">
      <w:pPr>
        <w:pStyle w:val="a3"/>
        <w:tabs>
          <w:tab w:val="left" w:pos="851"/>
        </w:tabs>
        <w:spacing w:before="100" w:line="228" w:lineRule="auto"/>
        <w:rPr>
          <w:rFonts w:ascii="Times New Roman" w:hAnsi="Times New Roman"/>
          <w:sz w:val="28"/>
          <w:szCs w:val="28"/>
        </w:rPr>
      </w:pPr>
      <w:r w:rsidRPr="009D72E0">
        <w:rPr>
          <w:rFonts w:ascii="Times New Roman" w:hAnsi="Times New Roman"/>
          <w:sz w:val="28"/>
          <w:szCs w:val="28"/>
        </w:rPr>
        <w:t>“Контролюючий орган має право у порядку</w:t>
      </w:r>
      <w:r w:rsidR="00E25D93">
        <w:rPr>
          <w:rFonts w:ascii="Times New Roman" w:hAnsi="Times New Roman"/>
          <w:sz w:val="28"/>
          <w:szCs w:val="28"/>
        </w:rPr>
        <w:t>,</w:t>
      </w:r>
      <w:r w:rsidRPr="009D72E0">
        <w:rPr>
          <w:rFonts w:ascii="Times New Roman" w:hAnsi="Times New Roman"/>
          <w:sz w:val="28"/>
          <w:szCs w:val="28"/>
        </w:rPr>
        <w:t xml:space="preserve"> передбаченому цим пунктом</w:t>
      </w:r>
      <w:r w:rsidR="00E25D93">
        <w:rPr>
          <w:rFonts w:ascii="Times New Roman" w:hAnsi="Times New Roman"/>
          <w:sz w:val="28"/>
          <w:szCs w:val="28"/>
        </w:rPr>
        <w:t>,</w:t>
      </w:r>
      <w:r w:rsidRPr="009D72E0">
        <w:rPr>
          <w:rFonts w:ascii="Times New Roman" w:hAnsi="Times New Roman"/>
          <w:sz w:val="28"/>
          <w:szCs w:val="28"/>
        </w:rPr>
        <w:t xml:space="preserve"> надіслати платнику податків запит про надання документів, що підтверджують наявність обставин, зазначених у підпункті “б” пункту</w:t>
      </w:r>
      <w:r w:rsidR="00E25D93">
        <w:rPr>
          <w:rFonts w:ascii="Times New Roman" w:hAnsi="Times New Roman"/>
          <w:sz w:val="28"/>
          <w:szCs w:val="28"/>
        </w:rPr>
        <w:t> </w:t>
      </w:r>
      <w:r w:rsidRPr="009D72E0">
        <w:rPr>
          <w:rFonts w:ascii="Times New Roman" w:hAnsi="Times New Roman"/>
          <w:sz w:val="28"/>
          <w:szCs w:val="28"/>
        </w:rPr>
        <w:t xml:space="preserve">189.9 статті 189 цього Кодексу, не раніше ніж через 60 календарних днів після граничного </w:t>
      </w:r>
      <w:r w:rsidR="00E25D93">
        <w:rPr>
          <w:rFonts w:ascii="Times New Roman" w:hAnsi="Times New Roman"/>
          <w:sz w:val="28"/>
          <w:szCs w:val="28"/>
        </w:rPr>
        <w:t>строку</w:t>
      </w:r>
      <w:r w:rsidRPr="009D72E0">
        <w:rPr>
          <w:rFonts w:ascii="Times New Roman" w:hAnsi="Times New Roman"/>
          <w:sz w:val="28"/>
          <w:szCs w:val="28"/>
        </w:rPr>
        <w:t xml:space="preserve"> подання податкової звітності з податку на додану вартість за звітний (податковий) період, в якому зазначена інформація про настання обставин, визначених у підпункті “б” </w:t>
      </w:r>
      <w:r>
        <w:rPr>
          <w:rFonts w:ascii="Times New Roman" w:hAnsi="Times New Roman"/>
          <w:sz w:val="28"/>
          <w:szCs w:val="28"/>
        </w:rPr>
        <w:br/>
      </w:r>
      <w:r w:rsidRPr="009D72E0">
        <w:rPr>
          <w:rFonts w:ascii="Times New Roman" w:hAnsi="Times New Roman"/>
          <w:sz w:val="28"/>
          <w:szCs w:val="28"/>
        </w:rPr>
        <w:t>пункту 189.9 статті 189 цього Кодексу, та довідково вказан</w:t>
      </w:r>
      <w:r w:rsidR="00C425BC">
        <w:rPr>
          <w:rFonts w:ascii="Times New Roman" w:hAnsi="Times New Roman"/>
          <w:sz w:val="28"/>
          <w:szCs w:val="28"/>
        </w:rPr>
        <w:t>а</w:t>
      </w:r>
      <w:r w:rsidRPr="009D72E0">
        <w:rPr>
          <w:rFonts w:ascii="Times New Roman" w:hAnsi="Times New Roman"/>
          <w:sz w:val="28"/>
          <w:szCs w:val="28"/>
        </w:rPr>
        <w:t xml:space="preserve"> сум</w:t>
      </w:r>
      <w:r w:rsidR="00C425BC">
        <w:rPr>
          <w:rFonts w:ascii="Times New Roman" w:hAnsi="Times New Roman"/>
          <w:sz w:val="28"/>
          <w:szCs w:val="28"/>
        </w:rPr>
        <w:t>а</w:t>
      </w:r>
      <w:r w:rsidRPr="009D72E0">
        <w:rPr>
          <w:rFonts w:ascii="Times New Roman" w:hAnsi="Times New Roman"/>
          <w:sz w:val="28"/>
          <w:szCs w:val="28"/>
        </w:rPr>
        <w:t xml:space="preserve"> податку на додану вартість, що не нарахована у зв’язку із застосуванням </w:t>
      </w:r>
      <w:r>
        <w:rPr>
          <w:rFonts w:ascii="Times New Roman" w:hAnsi="Times New Roman"/>
          <w:sz w:val="28"/>
          <w:szCs w:val="28"/>
        </w:rPr>
        <w:br/>
      </w:r>
      <w:r w:rsidR="00C425BC">
        <w:rPr>
          <w:rFonts w:ascii="Times New Roman" w:hAnsi="Times New Roman"/>
          <w:sz w:val="28"/>
          <w:szCs w:val="28"/>
        </w:rPr>
        <w:t xml:space="preserve">вимог </w:t>
      </w:r>
      <w:r w:rsidRPr="009D72E0">
        <w:rPr>
          <w:rFonts w:ascii="Times New Roman" w:hAnsi="Times New Roman"/>
          <w:sz w:val="28"/>
          <w:szCs w:val="28"/>
        </w:rPr>
        <w:t>підпункту “б” пункту 189.9 статті 189 цього Кодексу. Платник податку зобов’язаний подавати документи, визначені в запиті контролюючого органу</w:t>
      </w:r>
      <w:r w:rsidR="00E25D93">
        <w:rPr>
          <w:rFonts w:ascii="Times New Roman" w:hAnsi="Times New Roman"/>
          <w:sz w:val="28"/>
          <w:szCs w:val="28"/>
        </w:rPr>
        <w:t>,</w:t>
      </w:r>
      <w:r w:rsidRPr="009D72E0">
        <w:rPr>
          <w:rFonts w:ascii="Times New Roman" w:hAnsi="Times New Roman"/>
          <w:sz w:val="28"/>
          <w:szCs w:val="28"/>
        </w:rPr>
        <w:t xml:space="preserve"> у порядку</w:t>
      </w:r>
      <w:r w:rsidR="00C425BC">
        <w:rPr>
          <w:rFonts w:ascii="Times New Roman" w:hAnsi="Times New Roman"/>
          <w:sz w:val="28"/>
          <w:szCs w:val="28"/>
        </w:rPr>
        <w:t>,</w:t>
      </w:r>
      <w:r w:rsidRPr="009D72E0">
        <w:rPr>
          <w:rFonts w:ascii="Times New Roman" w:hAnsi="Times New Roman"/>
          <w:sz w:val="28"/>
          <w:szCs w:val="28"/>
        </w:rPr>
        <w:t xml:space="preserve"> передбаченому цим пунктом</w:t>
      </w:r>
      <w:r w:rsidR="00E25D93">
        <w:rPr>
          <w:rFonts w:ascii="Times New Roman" w:hAnsi="Times New Roman"/>
          <w:sz w:val="28"/>
          <w:szCs w:val="28"/>
        </w:rPr>
        <w:t>,</w:t>
      </w:r>
      <w:r w:rsidRPr="009D72E0">
        <w:rPr>
          <w:rFonts w:ascii="Times New Roman" w:hAnsi="Times New Roman"/>
          <w:sz w:val="28"/>
          <w:szCs w:val="28"/>
        </w:rPr>
        <w:t xml:space="preserve"> або надати інформацію про </w:t>
      </w:r>
      <w:r w:rsidR="00E25D93">
        <w:rPr>
          <w:rFonts w:ascii="Times New Roman" w:hAnsi="Times New Roman"/>
          <w:sz w:val="28"/>
          <w:szCs w:val="28"/>
        </w:rPr>
        <w:t>строки</w:t>
      </w:r>
      <w:r w:rsidRPr="009D72E0">
        <w:rPr>
          <w:rFonts w:ascii="Times New Roman" w:hAnsi="Times New Roman"/>
          <w:sz w:val="28"/>
          <w:szCs w:val="28"/>
        </w:rPr>
        <w:t xml:space="preserve"> їх надання у разі, </w:t>
      </w:r>
      <w:r w:rsidR="00E25D93">
        <w:rPr>
          <w:rFonts w:ascii="Times New Roman" w:hAnsi="Times New Roman"/>
          <w:sz w:val="28"/>
          <w:szCs w:val="28"/>
        </w:rPr>
        <w:t>коли</w:t>
      </w:r>
      <w:r w:rsidRPr="009D72E0">
        <w:rPr>
          <w:rFonts w:ascii="Times New Roman" w:hAnsi="Times New Roman"/>
          <w:sz w:val="28"/>
          <w:szCs w:val="28"/>
        </w:rPr>
        <w:t xml:space="preserve"> документи, що підтверджують наявність обставин, зазначених у підпункті “б” пункту 189.9 статті 189 цього Кодексу, видаються уповноваженою особою. Платник податку</w:t>
      </w:r>
      <w:r w:rsidR="00E25D93">
        <w:rPr>
          <w:rFonts w:ascii="Times New Roman" w:hAnsi="Times New Roman"/>
          <w:sz w:val="28"/>
          <w:szCs w:val="28"/>
        </w:rPr>
        <w:t>,</w:t>
      </w:r>
      <w:r w:rsidRPr="009D72E0">
        <w:rPr>
          <w:rFonts w:ascii="Times New Roman" w:hAnsi="Times New Roman"/>
          <w:sz w:val="28"/>
          <w:szCs w:val="28"/>
        </w:rPr>
        <w:t xml:space="preserve"> який </w:t>
      </w:r>
      <w:r w:rsidR="00E25D93" w:rsidRPr="009D72E0">
        <w:rPr>
          <w:rFonts w:ascii="Times New Roman" w:hAnsi="Times New Roman"/>
          <w:sz w:val="28"/>
          <w:szCs w:val="28"/>
        </w:rPr>
        <w:t xml:space="preserve">на запит контролюючого органу </w:t>
      </w:r>
      <w:r w:rsidRPr="009D72E0">
        <w:rPr>
          <w:rFonts w:ascii="Times New Roman" w:hAnsi="Times New Roman"/>
          <w:sz w:val="28"/>
          <w:szCs w:val="28"/>
        </w:rPr>
        <w:t>не подав документи</w:t>
      </w:r>
      <w:r w:rsidR="00E25D93">
        <w:rPr>
          <w:rFonts w:ascii="Times New Roman" w:hAnsi="Times New Roman"/>
          <w:sz w:val="28"/>
          <w:szCs w:val="28"/>
        </w:rPr>
        <w:t>,</w:t>
      </w:r>
      <w:r w:rsidRPr="009D72E0">
        <w:rPr>
          <w:rFonts w:ascii="Times New Roman" w:hAnsi="Times New Roman"/>
          <w:sz w:val="28"/>
          <w:szCs w:val="28"/>
        </w:rPr>
        <w:t xml:space="preserve"> видані уповноваженою особою</w:t>
      </w:r>
      <w:r w:rsidR="00E25D93">
        <w:rPr>
          <w:rFonts w:ascii="Times New Roman" w:hAnsi="Times New Roman"/>
          <w:sz w:val="28"/>
          <w:szCs w:val="28"/>
        </w:rPr>
        <w:t>,</w:t>
      </w:r>
      <w:r w:rsidRPr="009D72E0">
        <w:rPr>
          <w:rFonts w:ascii="Times New Roman" w:hAnsi="Times New Roman"/>
          <w:sz w:val="28"/>
          <w:szCs w:val="28"/>
        </w:rPr>
        <w:t xml:space="preserve"> протягом 180 календарних днів з дня отримання такого запиту зобов’язаний нарахувати податкові зобов’язання з податку на додану вартість відповідно до абзацу третього пункту 189.9 статті 189 цього Кодексу. Якщо у подальшому платник податку надає контролюючому органу документи, видані уповноваженою  особою, такий платник податку має право відкоригувати податкові зобов’язання з податку на додану вартість.”.</w:t>
      </w:r>
    </w:p>
    <w:p w:rsidR="009D72E0" w:rsidRPr="009D72E0" w:rsidRDefault="009D72E0" w:rsidP="009D72E0">
      <w:pPr>
        <w:pStyle w:val="a3"/>
        <w:numPr>
          <w:ilvl w:val="0"/>
          <w:numId w:val="1"/>
        </w:numPr>
        <w:tabs>
          <w:tab w:val="left" w:pos="851"/>
          <w:tab w:val="left" w:pos="993"/>
        </w:tabs>
        <w:spacing w:before="100" w:line="228" w:lineRule="auto"/>
        <w:ind w:left="0" w:firstLine="567"/>
        <w:rPr>
          <w:rFonts w:ascii="Times New Roman" w:hAnsi="Times New Roman"/>
          <w:sz w:val="28"/>
          <w:szCs w:val="28"/>
        </w:rPr>
      </w:pPr>
      <w:r w:rsidRPr="009D72E0">
        <w:rPr>
          <w:rFonts w:ascii="Times New Roman" w:hAnsi="Times New Roman"/>
          <w:sz w:val="28"/>
          <w:szCs w:val="28"/>
        </w:rPr>
        <w:t xml:space="preserve"> </w:t>
      </w:r>
      <w:r w:rsidR="00E25D93">
        <w:rPr>
          <w:rFonts w:ascii="Times New Roman" w:hAnsi="Times New Roman"/>
          <w:sz w:val="28"/>
          <w:szCs w:val="28"/>
        </w:rPr>
        <w:t>С</w:t>
      </w:r>
      <w:r w:rsidRPr="009D72E0">
        <w:rPr>
          <w:rFonts w:ascii="Times New Roman" w:hAnsi="Times New Roman"/>
          <w:sz w:val="28"/>
          <w:szCs w:val="28"/>
        </w:rPr>
        <w:t xml:space="preserve">таттю 181 </w:t>
      </w:r>
      <w:r w:rsidR="00E25D93">
        <w:rPr>
          <w:rFonts w:ascii="Times New Roman" w:hAnsi="Times New Roman"/>
          <w:sz w:val="28"/>
          <w:szCs w:val="28"/>
        </w:rPr>
        <w:t>д</w:t>
      </w:r>
      <w:r w:rsidR="00E25D93" w:rsidRPr="009D72E0">
        <w:rPr>
          <w:rFonts w:ascii="Times New Roman" w:hAnsi="Times New Roman"/>
          <w:sz w:val="28"/>
          <w:szCs w:val="28"/>
        </w:rPr>
        <w:t xml:space="preserve">оповнити </w:t>
      </w:r>
      <w:r w:rsidRPr="009D72E0">
        <w:rPr>
          <w:rFonts w:ascii="Times New Roman" w:hAnsi="Times New Roman"/>
          <w:sz w:val="28"/>
          <w:szCs w:val="28"/>
        </w:rPr>
        <w:t>пунктом 181.3 такого змісту:</w:t>
      </w:r>
    </w:p>
    <w:p w:rsidR="009D72E0" w:rsidRPr="009D72E0" w:rsidRDefault="009D72E0" w:rsidP="009D72E0">
      <w:pPr>
        <w:spacing w:before="100" w:line="228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D72E0">
        <w:rPr>
          <w:rFonts w:ascii="Times New Roman" w:hAnsi="Times New Roman"/>
          <w:sz w:val="28"/>
          <w:szCs w:val="28"/>
        </w:rPr>
        <w:t>“181.3. Достатньою умовою для обов’язкової реєстрації осіб як платників податку є придбання протягом останніх 12 календарних місяців товарів, зазначених у товарних групах 1—24 згідно з УКТЗЕД, для використання в операціях, визначених у підпункті 14.1.57</w:t>
      </w:r>
      <w:r w:rsidRPr="009D72E0">
        <w:rPr>
          <w:rFonts w:ascii="Times New Roman" w:hAnsi="Times New Roman"/>
          <w:sz w:val="28"/>
          <w:szCs w:val="28"/>
          <w:vertAlign w:val="superscript"/>
        </w:rPr>
        <w:t>1</w:t>
      </w:r>
      <w:r w:rsidRPr="009D72E0">
        <w:rPr>
          <w:rFonts w:ascii="Times New Roman" w:hAnsi="Times New Roman"/>
          <w:sz w:val="28"/>
          <w:szCs w:val="28"/>
        </w:rPr>
        <w:t xml:space="preserve"> пункту 14.1 статті 14 цього Кодексу, на суму, що перевищує суму, визначену</w:t>
      </w:r>
      <w:r>
        <w:rPr>
          <w:rFonts w:ascii="Times New Roman" w:hAnsi="Times New Roman"/>
          <w:sz w:val="28"/>
          <w:szCs w:val="28"/>
        </w:rPr>
        <w:br/>
      </w:r>
      <w:r w:rsidRPr="009D72E0">
        <w:rPr>
          <w:rFonts w:ascii="Times New Roman" w:hAnsi="Times New Roman"/>
          <w:sz w:val="28"/>
          <w:szCs w:val="28"/>
        </w:rPr>
        <w:t>пунктом 181.1 цієї статті.”.</w:t>
      </w:r>
    </w:p>
    <w:p w:rsidR="009D72E0" w:rsidRPr="009D72E0" w:rsidRDefault="009D72E0" w:rsidP="009D72E0">
      <w:pPr>
        <w:pStyle w:val="aa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before="100" w:after="0" w:line="228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D72E0">
        <w:rPr>
          <w:rFonts w:ascii="Times New Roman" w:hAnsi="Times New Roman"/>
          <w:sz w:val="28"/>
          <w:szCs w:val="28"/>
        </w:rPr>
        <w:t xml:space="preserve">Пункт 189.9 статті 189 викласти </w:t>
      </w:r>
      <w:r w:rsidR="00E25D93">
        <w:rPr>
          <w:rFonts w:ascii="Times New Roman" w:hAnsi="Times New Roman"/>
          <w:sz w:val="28"/>
          <w:szCs w:val="28"/>
        </w:rPr>
        <w:t>в</w:t>
      </w:r>
      <w:r w:rsidRPr="009D72E0">
        <w:rPr>
          <w:rFonts w:ascii="Times New Roman" w:hAnsi="Times New Roman"/>
          <w:sz w:val="28"/>
          <w:szCs w:val="28"/>
        </w:rPr>
        <w:t xml:space="preserve"> такій редакції:</w:t>
      </w:r>
    </w:p>
    <w:p w:rsidR="009D72E0" w:rsidRPr="009D72E0" w:rsidRDefault="009D72E0" w:rsidP="009D72E0">
      <w:pPr>
        <w:pStyle w:val="aa"/>
        <w:pBdr>
          <w:top w:val="nil"/>
          <w:left w:val="nil"/>
          <w:bottom w:val="nil"/>
          <w:right w:val="nil"/>
          <w:between w:val="nil"/>
        </w:pBdr>
        <w:spacing w:before="100" w:after="0" w:line="228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D72E0">
        <w:rPr>
          <w:rFonts w:ascii="Times New Roman" w:hAnsi="Times New Roman"/>
          <w:sz w:val="28"/>
          <w:szCs w:val="28"/>
        </w:rPr>
        <w:t xml:space="preserve">“189.9. У разі </w:t>
      </w:r>
      <w:r w:rsidR="00E25D93">
        <w:rPr>
          <w:rFonts w:ascii="Times New Roman" w:hAnsi="Times New Roman"/>
          <w:sz w:val="28"/>
          <w:szCs w:val="28"/>
        </w:rPr>
        <w:t>коли</w:t>
      </w:r>
      <w:r w:rsidRPr="009D72E0">
        <w:rPr>
          <w:rFonts w:ascii="Times New Roman" w:hAnsi="Times New Roman"/>
          <w:sz w:val="28"/>
          <w:szCs w:val="28"/>
        </w:rPr>
        <w:t xml:space="preserve"> основні виробничі або невиробничі засоби, сільськогосподарські рослини, тварини платника податку ліквідуються за самостійним рішенням платника податку, така ліквідація для цілей оподаткування розглядається як постачання:</w:t>
      </w:r>
    </w:p>
    <w:p w:rsidR="009D72E0" w:rsidRPr="009D72E0" w:rsidRDefault="009D72E0" w:rsidP="009D72E0">
      <w:pPr>
        <w:pStyle w:val="aa"/>
        <w:pBdr>
          <w:top w:val="nil"/>
          <w:left w:val="nil"/>
          <w:bottom w:val="nil"/>
          <w:right w:val="nil"/>
          <w:between w:val="nil"/>
        </w:pBdr>
        <w:spacing w:before="100" w:after="0" w:line="228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D72E0">
        <w:rPr>
          <w:rFonts w:ascii="Times New Roman" w:hAnsi="Times New Roman"/>
          <w:sz w:val="28"/>
          <w:szCs w:val="28"/>
        </w:rPr>
        <w:t>для основних виробничих або невиробничих засобів — за звичайними цінами, але не нижче балансової вартості на момент їх ліквідації;</w:t>
      </w:r>
    </w:p>
    <w:p w:rsidR="009D72E0" w:rsidRPr="009D72E0" w:rsidRDefault="009D72E0" w:rsidP="009D72E0">
      <w:pPr>
        <w:pStyle w:val="aa"/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D72E0">
        <w:rPr>
          <w:rFonts w:ascii="Times New Roman" w:hAnsi="Times New Roman"/>
          <w:sz w:val="28"/>
          <w:szCs w:val="28"/>
        </w:rPr>
        <w:lastRenderedPageBreak/>
        <w:t>для сільськогосподарських рослин, тварин (крім тих, що відносяться до абзацу другого цього пункту) — за цінами придбання товарів/послуг, що придбані з податком на додану вартість та використані для виробництва (вирощування) таких сільськогосподарських рослин, тварин, які не включені до вартості інших товарів/послуг, операції з постачання яких підлягають оподаткуванню.</w:t>
      </w:r>
    </w:p>
    <w:p w:rsidR="009D72E0" w:rsidRPr="009D72E0" w:rsidRDefault="009D72E0" w:rsidP="009D72E0">
      <w:pPr>
        <w:pStyle w:val="aa"/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D72E0">
        <w:rPr>
          <w:rFonts w:ascii="Times New Roman" w:hAnsi="Times New Roman"/>
          <w:sz w:val="28"/>
          <w:szCs w:val="28"/>
        </w:rPr>
        <w:t>Положення абзац</w:t>
      </w:r>
      <w:r w:rsidR="00C425BC">
        <w:rPr>
          <w:rFonts w:ascii="Times New Roman" w:hAnsi="Times New Roman"/>
          <w:sz w:val="28"/>
          <w:szCs w:val="28"/>
        </w:rPr>
        <w:t>ів</w:t>
      </w:r>
      <w:r w:rsidRPr="009D72E0">
        <w:rPr>
          <w:rFonts w:ascii="Times New Roman" w:hAnsi="Times New Roman"/>
          <w:sz w:val="28"/>
          <w:szCs w:val="28"/>
        </w:rPr>
        <w:t xml:space="preserve"> першого</w:t>
      </w:r>
      <w:r w:rsidR="00C425BC">
        <w:rPr>
          <w:rFonts w:ascii="Times New Roman" w:hAnsi="Times New Roman"/>
          <w:sz w:val="28"/>
          <w:szCs w:val="28"/>
        </w:rPr>
        <w:t xml:space="preserve"> </w:t>
      </w:r>
      <w:r w:rsidR="00E25D93" w:rsidRPr="009D72E0">
        <w:rPr>
          <w:rFonts w:ascii="Times New Roman" w:hAnsi="Times New Roman"/>
          <w:sz w:val="28"/>
          <w:szCs w:val="28"/>
        </w:rPr>
        <w:t>—</w:t>
      </w:r>
      <w:r w:rsidR="00C425BC">
        <w:rPr>
          <w:rFonts w:ascii="Times New Roman" w:hAnsi="Times New Roman"/>
          <w:sz w:val="28"/>
          <w:szCs w:val="28"/>
        </w:rPr>
        <w:t xml:space="preserve"> </w:t>
      </w:r>
      <w:r w:rsidRPr="009D72E0">
        <w:rPr>
          <w:rFonts w:ascii="Times New Roman" w:hAnsi="Times New Roman"/>
          <w:sz w:val="28"/>
          <w:szCs w:val="28"/>
        </w:rPr>
        <w:t>третього цього пункту не</w:t>
      </w:r>
      <w:r w:rsidR="00C425BC">
        <w:rPr>
          <w:rFonts w:ascii="Times New Roman" w:hAnsi="Times New Roman"/>
          <w:sz w:val="28"/>
          <w:szCs w:val="28"/>
        </w:rPr>
        <w:t> </w:t>
      </w:r>
      <w:r w:rsidRPr="009D72E0">
        <w:rPr>
          <w:rFonts w:ascii="Times New Roman" w:hAnsi="Times New Roman"/>
          <w:sz w:val="28"/>
          <w:szCs w:val="28"/>
        </w:rPr>
        <w:t>застосову</w:t>
      </w:r>
      <w:r w:rsidR="00C425BC">
        <w:rPr>
          <w:rFonts w:ascii="Times New Roman" w:hAnsi="Times New Roman"/>
          <w:sz w:val="28"/>
          <w:szCs w:val="28"/>
        </w:rPr>
        <w:t>ю</w:t>
      </w:r>
      <w:r w:rsidRPr="009D72E0">
        <w:rPr>
          <w:rFonts w:ascii="Times New Roman" w:hAnsi="Times New Roman"/>
          <w:sz w:val="28"/>
          <w:szCs w:val="28"/>
        </w:rPr>
        <w:t xml:space="preserve">ться </w:t>
      </w:r>
      <w:r w:rsidR="00E25D93">
        <w:rPr>
          <w:rFonts w:ascii="Times New Roman" w:hAnsi="Times New Roman"/>
          <w:sz w:val="28"/>
          <w:szCs w:val="28"/>
        </w:rPr>
        <w:t>у разі, коли</w:t>
      </w:r>
      <w:r w:rsidRPr="009D72E0">
        <w:rPr>
          <w:rFonts w:ascii="Times New Roman" w:hAnsi="Times New Roman"/>
          <w:sz w:val="28"/>
          <w:szCs w:val="28"/>
        </w:rPr>
        <w:t>:</w:t>
      </w:r>
    </w:p>
    <w:p w:rsidR="009D72E0" w:rsidRPr="009D72E0" w:rsidRDefault="00C425BC" w:rsidP="009D72E0">
      <w:pPr>
        <w:pStyle w:val="aa"/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а) </w:t>
      </w:r>
      <w:r w:rsidR="009D72E0" w:rsidRPr="009D72E0">
        <w:rPr>
          <w:rFonts w:ascii="Times New Roman" w:hAnsi="Times New Roman"/>
          <w:sz w:val="28"/>
          <w:szCs w:val="28"/>
        </w:rPr>
        <w:t>основні виробничі або невиробничі засоби, що не відносяться до підпункту “б” цього пункту, ліквідуються у зв’язку з їх знищенням або зруйнуванням внаслідок дії обставин непереборної сили, в інших випадках, коли така ліквідація здійснюється без згоди платника податку, у тому числі в разі викрадення необоротних активів, що підтверджується відповідно до законодавства</w:t>
      </w:r>
      <w:r w:rsidR="00E25D93">
        <w:rPr>
          <w:rFonts w:ascii="Times New Roman" w:hAnsi="Times New Roman"/>
          <w:sz w:val="28"/>
          <w:szCs w:val="28"/>
        </w:rPr>
        <w:t>,</w:t>
      </w:r>
      <w:r w:rsidR="009D72E0" w:rsidRPr="009D72E0">
        <w:rPr>
          <w:rFonts w:ascii="Times New Roman" w:hAnsi="Times New Roman"/>
          <w:sz w:val="28"/>
          <w:szCs w:val="28"/>
        </w:rPr>
        <w:t xml:space="preserve"> або </w:t>
      </w:r>
      <w:r w:rsidR="00E25D93">
        <w:rPr>
          <w:rFonts w:ascii="Times New Roman" w:hAnsi="Times New Roman"/>
          <w:sz w:val="28"/>
          <w:szCs w:val="28"/>
        </w:rPr>
        <w:t xml:space="preserve">у разі, </w:t>
      </w:r>
      <w:r w:rsidR="009D72E0" w:rsidRPr="009D72E0">
        <w:rPr>
          <w:rFonts w:ascii="Times New Roman" w:hAnsi="Times New Roman"/>
          <w:sz w:val="28"/>
          <w:szCs w:val="28"/>
        </w:rPr>
        <w:t>коли платник податку подає контролюючому органу відповідний документ про знищення, розібрання або перетворення основних виробничих або невиробничих засобів у інший спосіб, внаслідок чого такі активи не можуть використовуватися за первісним призначенням;</w:t>
      </w:r>
    </w:p>
    <w:p w:rsidR="009D72E0" w:rsidRPr="009D72E0" w:rsidRDefault="00C425BC" w:rsidP="009D72E0">
      <w:pPr>
        <w:pStyle w:val="aa"/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б) </w:t>
      </w:r>
      <w:r w:rsidR="009D72E0" w:rsidRPr="009D72E0">
        <w:rPr>
          <w:rFonts w:ascii="Times New Roman" w:hAnsi="Times New Roman"/>
          <w:sz w:val="28"/>
          <w:szCs w:val="28"/>
        </w:rPr>
        <w:t>сільськогосподарські рослини ліквідуються у зв’язку з їх знищенням або загибеллю внаслідок дії обставин непереборної сили</w:t>
      </w:r>
      <w:r w:rsidR="00E25D93">
        <w:rPr>
          <w:rFonts w:ascii="Times New Roman" w:hAnsi="Times New Roman"/>
          <w:sz w:val="28"/>
          <w:szCs w:val="28"/>
        </w:rPr>
        <w:t>,</w:t>
      </w:r>
      <w:r w:rsidR="009D72E0" w:rsidRPr="009D72E0">
        <w:rPr>
          <w:rFonts w:ascii="Times New Roman" w:hAnsi="Times New Roman"/>
          <w:sz w:val="28"/>
          <w:szCs w:val="28"/>
        </w:rPr>
        <w:t xml:space="preserve"> або сільськогосподарські тварини ліквідуються у зв’язку з їх загибеллю, падежем, вимушеним забоєм внаслідок дії обставин непереборної сили, у зв’язку з чим такі рослини, тварини не можуть використовуватися за первісним призначенням, що підтверджується відповідними документами, та платник податку у податковій звітності за звітний (податковий) період, в якому виникли обставини</w:t>
      </w:r>
      <w:r>
        <w:rPr>
          <w:rFonts w:ascii="Times New Roman" w:hAnsi="Times New Roman"/>
          <w:sz w:val="28"/>
          <w:szCs w:val="28"/>
        </w:rPr>
        <w:t>,</w:t>
      </w:r>
      <w:r w:rsidR="009D72E0" w:rsidRPr="009D72E0">
        <w:rPr>
          <w:rFonts w:ascii="Times New Roman" w:hAnsi="Times New Roman"/>
          <w:sz w:val="28"/>
          <w:szCs w:val="28"/>
        </w:rPr>
        <w:t xml:space="preserve"> передбачені цим підпунктом,  зазначив інформацію про такі обставини та довідково зазначив суму податку, що не нарахо</w:t>
      </w:r>
      <w:r w:rsidR="009D72E0">
        <w:rPr>
          <w:rFonts w:ascii="Times New Roman" w:hAnsi="Times New Roman"/>
          <w:sz w:val="28"/>
          <w:szCs w:val="28"/>
        </w:rPr>
        <w:t>вана у зв’</w:t>
      </w:r>
      <w:r w:rsidR="009D72E0" w:rsidRPr="009D72E0">
        <w:rPr>
          <w:rFonts w:ascii="Times New Roman" w:hAnsi="Times New Roman"/>
          <w:sz w:val="28"/>
          <w:szCs w:val="28"/>
        </w:rPr>
        <w:t xml:space="preserve">язку із застосуванням </w:t>
      </w:r>
      <w:r>
        <w:rPr>
          <w:rFonts w:ascii="Times New Roman" w:hAnsi="Times New Roman"/>
          <w:sz w:val="28"/>
          <w:szCs w:val="28"/>
        </w:rPr>
        <w:t xml:space="preserve">вимог </w:t>
      </w:r>
      <w:r w:rsidR="009D72E0" w:rsidRPr="009D72E0">
        <w:rPr>
          <w:rFonts w:ascii="Times New Roman" w:hAnsi="Times New Roman"/>
          <w:sz w:val="28"/>
          <w:szCs w:val="28"/>
        </w:rPr>
        <w:t>цього підпункту.”.</w:t>
      </w:r>
    </w:p>
    <w:p w:rsidR="009D72E0" w:rsidRPr="009D72E0" w:rsidRDefault="00E25D93" w:rsidP="009D72E0">
      <w:pPr>
        <w:pStyle w:val="a3"/>
        <w:numPr>
          <w:ilvl w:val="0"/>
          <w:numId w:val="1"/>
        </w:numPr>
        <w:tabs>
          <w:tab w:val="left" w:pos="851"/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9D72E0" w:rsidRPr="009D72E0">
        <w:rPr>
          <w:rFonts w:ascii="Times New Roman" w:hAnsi="Times New Roman"/>
          <w:sz w:val="28"/>
          <w:szCs w:val="28"/>
        </w:rPr>
        <w:t xml:space="preserve">ункт 189.17 статті 189 </w:t>
      </w:r>
      <w:r>
        <w:rPr>
          <w:rFonts w:ascii="Times New Roman" w:hAnsi="Times New Roman"/>
          <w:sz w:val="28"/>
          <w:szCs w:val="28"/>
        </w:rPr>
        <w:t>д</w:t>
      </w:r>
      <w:r w:rsidRPr="009D72E0">
        <w:rPr>
          <w:rFonts w:ascii="Times New Roman" w:hAnsi="Times New Roman"/>
          <w:sz w:val="28"/>
          <w:szCs w:val="28"/>
        </w:rPr>
        <w:t xml:space="preserve">оповнити </w:t>
      </w:r>
      <w:r w:rsidR="009D72E0" w:rsidRPr="009D72E0">
        <w:rPr>
          <w:rFonts w:ascii="Times New Roman" w:hAnsi="Times New Roman"/>
          <w:sz w:val="28"/>
          <w:szCs w:val="28"/>
        </w:rPr>
        <w:t>абзацом такого змісту:</w:t>
      </w:r>
    </w:p>
    <w:p w:rsidR="009D72E0" w:rsidRPr="009D72E0" w:rsidRDefault="009D72E0" w:rsidP="009D72E0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9D72E0">
        <w:rPr>
          <w:rFonts w:ascii="Times New Roman" w:hAnsi="Times New Roman"/>
          <w:sz w:val="28"/>
          <w:szCs w:val="28"/>
        </w:rPr>
        <w:t>“У разі вивезення товарів, зазначених у товарних групах 1—24 згідно з УКТЗЕД, за межі митної території України в митному режимі експорту базою оподаткування є договірна вартість таких товарів, а для самостійно виготовлених товарів — не нижче звичайних цін.”.</w:t>
      </w:r>
    </w:p>
    <w:p w:rsidR="009D72E0" w:rsidRPr="009D72E0" w:rsidRDefault="00E25D93" w:rsidP="009D72E0">
      <w:pPr>
        <w:pStyle w:val="a3"/>
        <w:numPr>
          <w:ilvl w:val="0"/>
          <w:numId w:val="1"/>
        </w:numPr>
        <w:tabs>
          <w:tab w:val="left" w:pos="851"/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9D72E0" w:rsidRPr="009D72E0">
        <w:rPr>
          <w:rFonts w:ascii="Times New Roman" w:hAnsi="Times New Roman"/>
          <w:sz w:val="28"/>
          <w:szCs w:val="28"/>
        </w:rPr>
        <w:t xml:space="preserve">таттю 192 </w:t>
      </w:r>
      <w:r>
        <w:rPr>
          <w:rFonts w:ascii="Times New Roman" w:hAnsi="Times New Roman"/>
          <w:sz w:val="28"/>
          <w:szCs w:val="28"/>
        </w:rPr>
        <w:t>д</w:t>
      </w:r>
      <w:r w:rsidRPr="009D72E0">
        <w:rPr>
          <w:rFonts w:ascii="Times New Roman" w:hAnsi="Times New Roman"/>
          <w:sz w:val="28"/>
          <w:szCs w:val="28"/>
        </w:rPr>
        <w:t xml:space="preserve">оповнити </w:t>
      </w:r>
      <w:r w:rsidR="009D72E0" w:rsidRPr="009D72E0">
        <w:rPr>
          <w:rFonts w:ascii="Times New Roman" w:hAnsi="Times New Roman"/>
          <w:sz w:val="28"/>
          <w:szCs w:val="28"/>
        </w:rPr>
        <w:t>пунктом 192.4 такого змісту:</w:t>
      </w:r>
    </w:p>
    <w:p w:rsidR="009D72E0" w:rsidRPr="009D72E0" w:rsidRDefault="009D72E0" w:rsidP="009D72E0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9D72E0">
        <w:rPr>
          <w:rFonts w:ascii="Times New Roman" w:hAnsi="Times New Roman"/>
          <w:sz w:val="28"/>
          <w:szCs w:val="28"/>
        </w:rPr>
        <w:t>“192.4. Розрахунок коригування до податкової накладної, складеної за операцією з вивезення товарів, зазначених у товарних групах 1—24 згідно з УКТЗЕД, за межі митної території України в митному режимі експорту, складається:</w:t>
      </w:r>
    </w:p>
    <w:p w:rsidR="009D72E0" w:rsidRPr="009D72E0" w:rsidRDefault="009D72E0" w:rsidP="009D72E0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9D72E0">
        <w:rPr>
          <w:rFonts w:ascii="Times New Roman" w:hAnsi="Times New Roman"/>
          <w:sz w:val="28"/>
          <w:szCs w:val="28"/>
        </w:rPr>
        <w:t>у зв’язку із застосуванням ставки, передбаченої підпунктом “б” пункту 193.1 статті 193 цього Кодексу</w:t>
      </w:r>
      <w:r w:rsidR="00E25D93">
        <w:rPr>
          <w:rFonts w:ascii="Times New Roman" w:hAnsi="Times New Roman"/>
          <w:sz w:val="28"/>
          <w:szCs w:val="28"/>
        </w:rPr>
        <w:t>,</w:t>
      </w:r>
      <w:r w:rsidRPr="009D72E0">
        <w:rPr>
          <w:rFonts w:ascii="Times New Roman" w:hAnsi="Times New Roman"/>
          <w:sz w:val="28"/>
          <w:szCs w:val="28"/>
        </w:rPr>
        <w:t xml:space="preserve"> — після зарахування </w:t>
      </w:r>
      <w:r w:rsidR="00E25D93">
        <w:rPr>
          <w:rFonts w:ascii="Times New Roman" w:hAnsi="Times New Roman"/>
          <w:sz w:val="28"/>
          <w:szCs w:val="28"/>
        </w:rPr>
        <w:t xml:space="preserve">коштів </w:t>
      </w:r>
      <w:r w:rsidRPr="009D72E0">
        <w:rPr>
          <w:rFonts w:ascii="Times New Roman" w:hAnsi="Times New Roman"/>
          <w:sz w:val="28"/>
          <w:szCs w:val="28"/>
        </w:rPr>
        <w:t xml:space="preserve">на поточний банківський рахунок платника податку в обслуговуючому банку </w:t>
      </w:r>
      <w:r w:rsidRPr="009D72E0">
        <w:rPr>
          <w:rFonts w:ascii="Times New Roman" w:hAnsi="Times New Roman"/>
          <w:sz w:val="28"/>
          <w:szCs w:val="28"/>
        </w:rPr>
        <w:lastRenderedPageBreak/>
        <w:t>в Україні як оплат</w:t>
      </w:r>
      <w:r w:rsidR="00E25D93">
        <w:rPr>
          <w:rFonts w:ascii="Times New Roman" w:hAnsi="Times New Roman"/>
          <w:sz w:val="28"/>
          <w:szCs w:val="28"/>
        </w:rPr>
        <w:t>и</w:t>
      </w:r>
      <w:r w:rsidRPr="009D72E0">
        <w:rPr>
          <w:rFonts w:ascii="Times New Roman" w:hAnsi="Times New Roman"/>
          <w:sz w:val="28"/>
          <w:szCs w:val="28"/>
        </w:rPr>
        <w:t xml:space="preserve"> за вивезення таких товарів в сумі, що дорівнює їх договірній вартості;</w:t>
      </w:r>
    </w:p>
    <w:p w:rsidR="009D72E0" w:rsidRPr="009D72E0" w:rsidRDefault="009D72E0" w:rsidP="009D72E0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9D72E0">
        <w:rPr>
          <w:rFonts w:ascii="Times New Roman" w:hAnsi="Times New Roman"/>
          <w:sz w:val="28"/>
          <w:szCs w:val="28"/>
        </w:rPr>
        <w:t>у зв’язку із реімпортом раніше вивезених товарів — на дату оформлення митної декларації на ввезення товарів на митну територію України у сумі, що дорівнює договірній вартості товарів, зазначеній в такій декларації.</w:t>
      </w:r>
    </w:p>
    <w:p w:rsidR="009D72E0" w:rsidRPr="009D72E0" w:rsidRDefault="009D72E0" w:rsidP="009D72E0">
      <w:pPr>
        <w:pStyle w:val="a3"/>
        <w:shd w:val="clear" w:color="auto" w:fill="FFFFFF"/>
        <w:tabs>
          <w:tab w:val="left" w:pos="851"/>
          <w:tab w:val="left" w:pos="993"/>
        </w:tabs>
        <w:rPr>
          <w:rFonts w:ascii="Times New Roman" w:hAnsi="Times New Roman"/>
          <w:sz w:val="28"/>
          <w:szCs w:val="28"/>
        </w:rPr>
      </w:pPr>
      <w:r w:rsidRPr="009D72E0">
        <w:rPr>
          <w:rFonts w:ascii="Times New Roman" w:hAnsi="Times New Roman"/>
          <w:sz w:val="28"/>
          <w:szCs w:val="28"/>
        </w:rPr>
        <w:t>Порядок підтвердження зарахування</w:t>
      </w:r>
      <w:r w:rsidR="00E25D93">
        <w:rPr>
          <w:rFonts w:ascii="Times New Roman" w:hAnsi="Times New Roman"/>
          <w:sz w:val="28"/>
          <w:szCs w:val="28"/>
        </w:rPr>
        <w:t xml:space="preserve"> коштів</w:t>
      </w:r>
      <w:r w:rsidRPr="009D72E0">
        <w:rPr>
          <w:rFonts w:ascii="Times New Roman" w:hAnsi="Times New Roman"/>
          <w:sz w:val="28"/>
          <w:szCs w:val="28"/>
        </w:rPr>
        <w:t xml:space="preserve"> на поточний банківський рахунок платника податку в обслуговуючому банку в Україні як оплат</w:t>
      </w:r>
      <w:r w:rsidR="00E25D93">
        <w:rPr>
          <w:rFonts w:ascii="Times New Roman" w:hAnsi="Times New Roman"/>
          <w:sz w:val="28"/>
          <w:szCs w:val="28"/>
        </w:rPr>
        <w:t>и</w:t>
      </w:r>
      <w:r w:rsidRPr="009D72E0">
        <w:rPr>
          <w:rFonts w:ascii="Times New Roman" w:hAnsi="Times New Roman"/>
          <w:sz w:val="28"/>
          <w:szCs w:val="28"/>
        </w:rPr>
        <w:t xml:space="preserve"> за вивезення товарів, зазначених у товарних групах 1—24 згідно з УКТЗЕД, встановлюється центральним органом виконавчої влади, що забезпечує формування та реалізує державну фінансову політику.”.</w:t>
      </w:r>
    </w:p>
    <w:p w:rsidR="009D72E0" w:rsidRPr="009D72E0" w:rsidRDefault="00E25D93" w:rsidP="009D72E0">
      <w:pPr>
        <w:pStyle w:val="a3"/>
        <w:numPr>
          <w:ilvl w:val="0"/>
          <w:numId w:val="1"/>
        </w:numPr>
        <w:tabs>
          <w:tab w:val="left" w:pos="851"/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9D72E0" w:rsidRPr="009D72E0">
        <w:rPr>
          <w:rFonts w:ascii="Times New Roman" w:hAnsi="Times New Roman"/>
          <w:sz w:val="28"/>
          <w:szCs w:val="28"/>
        </w:rPr>
        <w:t>татт</w:t>
      </w:r>
      <w:r>
        <w:rPr>
          <w:rFonts w:ascii="Times New Roman" w:hAnsi="Times New Roman"/>
          <w:sz w:val="28"/>
          <w:szCs w:val="28"/>
        </w:rPr>
        <w:t>ю</w:t>
      </w:r>
      <w:r w:rsidR="009D72E0" w:rsidRPr="009D72E0">
        <w:rPr>
          <w:rFonts w:ascii="Times New Roman" w:hAnsi="Times New Roman"/>
          <w:sz w:val="28"/>
          <w:szCs w:val="28"/>
        </w:rPr>
        <w:t xml:space="preserve"> 200 доповнити пунктом 200.4</w:t>
      </w:r>
      <w:r w:rsidR="009D72E0" w:rsidRPr="009D72E0">
        <w:rPr>
          <w:rFonts w:ascii="Times New Roman" w:hAnsi="Times New Roman"/>
          <w:sz w:val="28"/>
          <w:szCs w:val="28"/>
          <w:vertAlign w:val="superscript"/>
        </w:rPr>
        <w:t>1</w:t>
      </w:r>
      <w:r w:rsidR="009D72E0" w:rsidRPr="009D72E0">
        <w:rPr>
          <w:rFonts w:ascii="Times New Roman" w:hAnsi="Times New Roman"/>
          <w:sz w:val="28"/>
          <w:szCs w:val="28"/>
        </w:rPr>
        <w:t xml:space="preserve"> такого змісту:</w:t>
      </w:r>
    </w:p>
    <w:p w:rsidR="009D72E0" w:rsidRPr="009D72E0" w:rsidRDefault="009D72E0" w:rsidP="009D72E0">
      <w:pPr>
        <w:pStyle w:val="a3"/>
        <w:tabs>
          <w:tab w:val="left" w:pos="851"/>
          <w:tab w:val="left" w:pos="993"/>
        </w:tabs>
        <w:rPr>
          <w:rFonts w:ascii="Times New Roman" w:hAnsi="Times New Roman"/>
          <w:sz w:val="28"/>
          <w:szCs w:val="28"/>
        </w:rPr>
      </w:pPr>
      <w:r w:rsidRPr="009D72E0">
        <w:rPr>
          <w:rFonts w:ascii="Times New Roman" w:hAnsi="Times New Roman"/>
          <w:sz w:val="28"/>
          <w:szCs w:val="28"/>
        </w:rPr>
        <w:t>“200.4</w:t>
      </w:r>
      <w:r w:rsidRPr="009D72E0">
        <w:rPr>
          <w:rFonts w:ascii="Times New Roman" w:hAnsi="Times New Roman"/>
          <w:sz w:val="28"/>
          <w:szCs w:val="28"/>
          <w:vertAlign w:val="superscript"/>
        </w:rPr>
        <w:t>1</w:t>
      </w:r>
      <w:r w:rsidRPr="009D72E0">
        <w:rPr>
          <w:rFonts w:ascii="Times New Roman" w:hAnsi="Times New Roman"/>
          <w:sz w:val="28"/>
          <w:szCs w:val="28"/>
        </w:rPr>
        <w:t>. У разі виникнення від’ємного значення суми, розрахованої згідно з пунктом 200.1 цієї статті, за рахунок коригування податкових зобов’язань на підставі пункту</w:t>
      </w:r>
      <w:r w:rsidR="00C425BC">
        <w:rPr>
          <w:rFonts w:ascii="Times New Roman" w:hAnsi="Times New Roman"/>
          <w:sz w:val="28"/>
          <w:szCs w:val="28"/>
        </w:rPr>
        <w:t xml:space="preserve"> 192.4 статті 192 цього Кодексу</w:t>
      </w:r>
      <w:r w:rsidRPr="009D72E0">
        <w:rPr>
          <w:rFonts w:ascii="Times New Roman" w:hAnsi="Times New Roman"/>
          <w:sz w:val="28"/>
          <w:szCs w:val="28"/>
        </w:rPr>
        <w:t xml:space="preserve"> така сума підлягає бюджетному відшкодуванню відповідно до підпункту “б” </w:t>
      </w:r>
      <w:r>
        <w:rPr>
          <w:rFonts w:ascii="Times New Roman" w:hAnsi="Times New Roman"/>
          <w:sz w:val="28"/>
          <w:szCs w:val="28"/>
        </w:rPr>
        <w:br/>
      </w:r>
      <w:r w:rsidRPr="009D72E0">
        <w:rPr>
          <w:rFonts w:ascii="Times New Roman" w:hAnsi="Times New Roman"/>
          <w:sz w:val="28"/>
          <w:szCs w:val="28"/>
        </w:rPr>
        <w:t>пункту 200.4 цієї статті</w:t>
      </w:r>
      <w:r w:rsidR="00E25D93">
        <w:rPr>
          <w:rFonts w:ascii="Times New Roman" w:hAnsi="Times New Roman"/>
          <w:sz w:val="28"/>
          <w:szCs w:val="28"/>
        </w:rPr>
        <w:t>.</w:t>
      </w:r>
      <w:r w:rsidRPr="009D72E0">
        <w:rPr>
          <w:rFonts w:ascii="Times New Roman" w:hAnsi="Times New Roman"/>
          <w:sz w:val="28"/>
          <w:szCs w:val="28"/>
        </w:rPr>
        <w:t>”.</w:t>
      </w:r>
    </w:p>
    <w:p w:rsidR="009D72E0" w:rsidRPr="009D72E0" w:rsidRDefault="009D72E0" w:rsidP="009D72E0">
      <w:pPr>
        <w:pStyle w:val="a3"/>
        <w:numPr>
          <w:ilvl w:val="0"/>
          <w:numId w:val="1"/>
        </w:numPr>
        <w:tabs>
          <w:tab w:val="left" w:pos="851"/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9D72E0">
        <w:rPr>
          <w:rFonts w:ascii="Times New Roman" w:hAnsi="Times New Roman"/>
          <w:sz w:val="28"/>
          <w:szCs w:val="28"/>
        </w:rPr>
        <w:t>Пункт 201.1 статті 201 доповнити підпунктами “к”—“м” такого змісту:</w:t>
      </w:r>
    </w:p>
    <w:p w:rsidR="009D72E0" w:rsidRPr="009D72E0" w:rsidRDefault="009D72E0" w:rsidP="009D72E0">
      <w:pPr>
        <w:pStyle w:val="a3"/>
        <w:tabs>
          <w:tab w:val="left" w:pos="851"/>
          <w:tab w:val="left" w:pos="993"/>
        </w:tabs>
        <w:rPr>
          <w:rFonts w:ascii="Times New Roman" w:hAnsi="Times New Roman"/>
          <w:sz w:val="28"/>
          <w:szCs w:val="28"/>
        </w:rPr>
      </w:pPr>
      <w:r w:rsidRPr="009D72E0">
        <w:rPr>
          <w:rFonts w:ascii="Times New Roman" w:hAnsi="Times New Roman"/>
          <w:sz w:val="28"/>
          <w:szCs w:val="28"/>
        </w:rPr>
        <w:t>“к) сума коштів, зарахована на поточний банківський рахунок платника податку в обслуговуючому банку в Україні як оплата за вивезення товарів, зазначених у товарних групах 1—24 згідно з УКТЗЕД, за межі митної території України в митному режимі експорту, номер та дата документ</w:t>
      </w:r>
      <w:r w:rsidR="00E25D93">
        <w:rPr>
          <w:rFonts w:ascii="Times New Roman" w:hAnsi="Times New Roman"/>
          <w:sz w:val="28"/>
          <w:szCs w:val="28"/>
        </w:rPr>
        <w:t>а</w:t>
      </w:r>
      <w:r w:rsidRPr="009D72E0">
        <w:rPr>
          <w:rFonts w:ascii="Times New Roman" w:hAnsi="Times New Roman"/>
          <w:sz w:val="28"/>
          <w:szCs w:val="28"/>
        </w:rPr>
        <w:t>, що підтверджує надходження таких коштів;</w:t>
      </w:r>
    </w:p>
    <w:p w:rsidR="009D72E0" w:rsidRPr="009D72E0" w:rsidRDefault="009D72E0" w:rsidP="009D72E0">
      <w:pPr>
        <w:pStyle w:val="a3"/>
        <w:tabs>
          <w:tab w:val="left" w:pos="851"/>
          <w:tab w:val="left" w:pos="993"/>
        </w:tabs>
        <w:rPr>
          <w:rFonts w:ascii="Times New Roman" w:hAnsi="Times New Roman"/>
          <w:sz w:val="28"/>
          <w:szCs w:val="28"/>
        </w:rPr>
      </w:pPr>
      <w:r w:rsidRPr="009D72E0">
        <w:rPr>
          <w:rFonts w:ascii="Times New Roman" w:hAnsi="Times New Roman"/>
          <w:sz w:val="28"/>
          <w:szCs w:val="28"/>
        </w:rPr>
        <w:t>л) сума перевищення ціни придбання (звичайної ціни для самостійно виготовлених) товарів, зазначених у то</w:t>
      </w:r>
      <w:r>
        <w:rPr>
          <w:rFonts w:ascii="Times New Roman" w:hAnsi="Times New Roman"/>
          <w:sz w:val="28"/>
          <w:szCs w:val="28"/>
        </w:rPr>
        <w:t>варних групах 1—</w:t>
      </w:r>
      <w:r w:rsidRPr="009D72E0">
        <w:rPr>
          <w:rFonts w:ascii="Times New Roman" w:hAnsi="Times New Roman"/>
          <w:sz w:val="28"/>
          <w:szCs w:val="28"/>
        </w:rPr>
        <w:t>24 згідно з УКТЗЕД, над договірною вартістю таких товарів;</w:t>
      </w:r>
    </w:p>
    <w:p w:rsidR="009D72E0" w:rsidRPr="009D72E0" w:rsidRDefault="009D72E0" w:rsidP="009D72E0">
      <w:pPr>
        <w:pStyle w:val="a3"/>
        <w:tabs>
          <w:tab w:val="left" w:pos="851"/>
          <w:tab w:val="left" w:pos="993"/>
        </w:tabs>
        <w:rPr>
          <w:rFonts w:ascii="Times New Roman" w:hAnsi="Times New Roman"/>
          <w:sz w:val="28"/>
          <w:szCs w:val="28"/>
        </w:rPr>
      </w:pPr>
      <w:r w:rsidRPr="009D72E0">
        <w:rPr>
          <w:rFonts w:ascii="Times New Roman" w:hAnsi="Times New Roman"/>
          <w:sz w:val="28"/>
          <w:szCs w:val="28"/>
        </w:rPr>
        <w:t>м) номер та дата митної декларації, що підтверджує вивезення товарів, зазначених у товарних групах 1—24 згідно з УКТЗЕД, за межі митної території України в митному режимі експорту.”.</w:t>
      </w:r>
    </w:p>
    <w:p w:rsidR="009D72E0" w:rsidRPr="009D72E0" w:rsidRDefault="009D72E0" w:rsidP="009D72E0">
      <w:pPr>
        <w:pStyle w:val="a3"/>
        <w:numPr>
          <w:ilvl w:val="0"/>
          <w:numId w:val="1"/>
        </w:numPr>
        <w:tabs>
          <w:tab w:val="left" w:pos="851"/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9D72E0">
        <w:rPr>
          <w:rFonts w:ascii="Times New Roman" w:hAnsi="Times New Roman"/>
          <w:sz w:val="28"/>
          <w:szCs w:val="28"/>
        </w:rPr>
        <w:t>У </w:t>
      </w:r>
      <w:hyperlink r:id="rId8" w:anchor="n12017" w:tgtFrame="_blank" w:history="1">
        <w:r w:rsidRPr="009D72E0">
          <w:rPr>
            <w:rFonts w:ascii="Times New Roman" w:hAnsi="Times New Roman"/>
            <w:sz w:val="28"/>
            <w:szCs w:val="28"/>
          </w:rPr>
          <w:t>пункті 293.9</w:t>
        </w:r>
      </w:hyperlink>
      <w:r w:rsidRPr="009D72E0">
        <w:rPr>
          <w:rFonts w:ascii="Times New Roman" w:hAnsi="Times New Roman"/>
          <w:sz w:val="28"/>
          <w:szCs w:val="28"/>
        </w:rPr>
        <w:t xml:space="preserve"> статті 293:</w:t>
      </w:r>
    </w:p>
    <w:p w:rsidR="009D72E0" w:rsidRPr="009D72E0" w:rsidRDefault="00E25D93" w:rsidP="009D72E0">
      <w:pPr>
        <w:pStyle w:val="a3"/>
        <w:rPr>
          <w:rFonts w:ascii="Times New Roman" w:hAnsi="Times New Roman"/>
          <w:sz w:val="28"/>
          <w:szCs w:val="28"/>
        </w:rPr>
      </w:pPr>
      <w:bookmarkStart w:id="1" w:name="n652"/>
      <w:bookmarkEnd w:id="1"/>
      <w:r>
        <w:rPr>
          <w:rFonts w:ascii="Times New Roman" w:hAnsi="Times New Roman"/>
          <w:sz w:val="28"/>
          <w:szCs w:val="28"/>
        </w:rPr>
        <w:t xml:space="preserve">1) </w:t>
      </w:r>
      <w:r w:rsidR="009D72E0" w:rsidRPr="009D72E0">
        <w:rPr>
          <w:rFonts w:ascii="Times New Roman" w:hAnsi="Times New Roman"/>
          <w:sz w:val="28"/>
          <w:szCs w:val="28"/>
        </w:rPr>
        <w:t>у </w:t>
      </w:r>
      <w:hyperlink r:id="rId9" w:anchor="n12018" w:tgtFrame="_blank" w:history="1">
        <w:r w:rsidR="009D72E0" w:rsidRPr="009D72E0">
          <w:rPr>
            <w:rFonts w:ascii="Times New Roman" w:hAnsi="Times New Roman"/>
            <w:sz w:val="28"/>
            <w:szCs w:val="28"/>
          </w:rPr>
          <w:t>підпункті 293.9.1</w:t>
        </w:r>
      </w:hyperlink>
      <w:r w:rsidR="009D72E0" w:rsidRPr="009D72E0">
        <w:rPr>
          <w:rFonts w:ascii="Times New Roman" w:hAnsi="Times New Roman"/>
          <w:sz w:val="28"/>
          <w:szCs w:val="28"/>
        </w:rPr>
        <w:t> цифри “0,95” замінити цифрами “1,9”;</w:t>
      </w:r>
    </w:p>
    <w:p w:rsidR="009D72E0" w:rsidRPr="009D72E0" w:rsidRDefault="00E25D93" w:rsidP="009D72E0">
      <w:pPr>
        <w:pStyle w:val="a3"/>
        <w:rPr>
          <w:rFonts w:ascii="Times New Roman" w:hAnsi="Times New Roman"/>
          <w:sz w:val="28"/>
          <w:szCs w:val="28"/>
        </w:rPr>
      </w:pPr>
      <w:bookmarkStart w:id="2" w:name="n653"/>
      <w:bookmarkEnd w:id="2"/>
      <w:r>
        <w:rPr>
          <w:rFonts w:ascii="Times New Roman" w:hAnsi="Times New Roman"/>
          <w:sz w:val="28"/>
          <w:szCs w:val="28"/>
        </w:rPr>
        <w:t xml:space="preserve">2) </w:t>
      </w:r>
      <w:r w:rsidR="009D72E0" w:rsidRPr="009D72E0">
        <w:rPr>
          <w:rFonts w:ascii="Times New Roman" w:hAnsi="Times New Roman"/>
          <w:sz w:val="28"/>
          <w:szCs w:val="28"/>
        </w:rPr>
        <w:t>у </w:t>
      </w:r>
      <w:hyperlink r:id="rId10" w:anchor="n12019" w:tgtFrame="_blank" w:history="1">
        <w:r w:rsidR="009D72E0" w:rsidRPr="009D72E0">
          <w:rPr>
            <w:rFonts w:ascii="Times New Roman" w:hAnsi="Times New Roman"/>
            <w:sz w:val="28"/>
            <w:szCs w:val="28"/>
          </w:rPr>
          <w:t>підпунктах 293.9.2</w:t>
        </w:r>
      </w:hyperlink>
      <w:r w:rsidR="00992F87">
        <w:rPr>
          <w:rFonts w:ascii="Times New Roman" w:hAnsi="Times New Roman"/>
          <w:sz w:val="28"/>
          <w:szCs w:val="28"/>
        </w:rPr>
        <w:t xml:space="preserve"> </w:t>
      </w:r>
      <w:r w:rsidR="009D72E0" w:rsidRPr="009D72E0">
        <w:rPr>
          <w:rFonts w:ascii="Times New Roman" w:hAnsi="Times New Roman"/>
          <w:sz w:val="28"/>
          <w:szCs w:val="28"/>
        </w:rPr>
        <w:t> і 293.9.3 цифри “0,57” замінити цифрами “1,14”;</w:t>
      </w:r>
    </w:p>
    <w:p w:rsidR="009D72E0" w:rsidRPr="009D72E0" w:rsidRDefault="00E25D93" w:rsidP="009D72E0">
      <w:pPr>
        <w:pStyle w:val="a3"/>
        <w:rPr>
          <w:rFonts w:ascii="Times New Roman" w:hAnsi="Times New Roman"/>
          <w:sz w:val="28"/>
          <w:szCs w:val="28"/>
        </w:rPr>
      </w:pPr>
      <w:bookmarkStart w:id="3" w:name="n654"/>
      <w:bookmarkStart w:id="4" w:name="n655"/>
      <w:bookmarkEnd w:id="3"/>
      <w:bookmarkEnd w:id="4"/>
      <w:r>
        <w:rPr>
          <w:rFonts w:ascii="Times New Roman" w:hAnsi="Times New Roman"/>
          <w:sz w:val="28"/>
          <w:szCs w:val="28"/>
        </w:rPr>
        <w:t xml:space="preserve">3) </w:t>
      </w:r>
      <w:r w:rsidR="009D72E0" w:rsidRPr="009D72E0">
        <w:rPr>
          <w:rFonts w:ascii="Times New Roman" w:hAnsi="Times New Roman"/>
          <w:sz w:val="28"/>
          <w:szCs w:val="28"/>
        </w:rPr>
        <w:t>у </w:t>
      </w:r>
      <w:hyperlink r:id="rId11" w:anchor="n12021" w:tgtFrame="_blank" w:history="1">
        <w:r w:rsidR="009D72E0" w:rsidRPr="009D72E0">
          <w:rPr>
            <w:rFonts w:ascii="Times New Roman" w:hAnsi="Times New Roman"/>
            <w:sz w:val="28"/>
            <w:szCs w:val="28"/>
          </w:rPr>
          <w:t>підпункті 293.9.4</w:t>
        </w:r>
      </w:hyperlink>
      <w:r w:rsidR="009D72E0" w:rsidRPr="009D72E0">
        <w:rPr>
          <w:rFonts w:ascii="Times New Roman" w:hAnsi="Times New Roman"/>
          <w:sz w:val="28"/>
          <w:szCs w:val="28"/>
        </w:rPr>
        <w:t> цифри “0,19” замінити цифрами “0,38</w:t>
      </w:r>
      <w:bookmarkStart w:id="5" w:name="n656"/>
      <w:bookmarkEnd w:id="5"/>
      <w:r w:rsidR="009D72E0" w:rsidRPr="009D72E0">
        <w:rPr>
          <w:rFonts w:ascii="Times New Roman" w:hAnsi="Times New Roman"/>
          <w:sz w:val="28"/>
          <w:szCs w:val="28"/>
        </w:rPr>
        <w:t>”.</w:t>
      </w:r>
    </w:p>
    <w:p w:rsidR="009D72E0" w:rsidRPr="009D72E0" w:rsidRDefault="009D72E0" w:rsidP="009D72E0">
      <w:pPr>
        <w:pStyle w:val="a3"/>
        <w:numPr>
          <w:ilvl w:val="0"/>
          <w:numId w:val="1"/>
        </w:numPr>
        <w:tabs>
          <w:tab w:val="left" w:pos="851"/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9D72E0">
        <w:rPr>
          <w:rFonts w:ascii="Times New Roman" w:hAnsi="Times New Roman"/>
          <w:sz w:val="28"/>
          <w:szCs w:val="28"/>
          <w:lang w:eastAsia="uk-UA"/>
        </w:rPr>
        <w:t xml:space="preserve">Підрозділ 2 розділу ХХ “Перехідні положення” </w:t>
      </w:r>
      <w:r w:rsidRPr="009D72E0">
        <w:rPr>
          <w:rFonts w:ascii="Times New Roman" w:hAnsi="Times New Roman"/>
          <w:sz w:val="28"/>
          <w:szCs w:val="28"/>
        </w:rPr>
        <w:t xml:space="preserve">доповнити </w:t>
      </w:r>
      <w:r w:rsidRPr="009D72E0">
        <w:rPr>
          <w:rFonts w:ascii="Times New Roman" w:hAnsi="Times New Roman"/>
          <w:sz w:val="28"/>
          <w:szCs w:val="28"/>
        </w:rPr>
        <w:br/>
        <w:t>пунктом 78 такого змісту:</w:t>
      </w:r>
    </w:p>
    <w:p w:rsidR="009D72E0" w:rsidRPr="009D72E0" w:rsidRDefault="009D72E0" w:rsidP="009D72E0">
      <w:pPr>
        <w:pBdr>
          <w:top w:val="nil"/>
          <w:left w:val="nil"/>
          <w:bottom w:val="nil"/>
          <w:right w:val="nil"/>
          <w:between w:val="nil"/>
        </w:pBd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9D72E0">
        <w:rPr>
          <w:rFonts w:ascii="Times New Roman" w:hAnsi="Times New Roman"/>
          <w:sz w:val="28"/>
          <w:szCs w:val="28"/>
        </w:rPr>
        <w:t xml:space="preserve">“78. Тимчасово, до 1 квітня 2022 року, платник податку на додану вартість подає до контролюючого органу засобами електронного зв’язку в електронній формі з дотриманням вимог Законів України </w:t>
      </w:r>
      <w:hyperlink r:id="rId12"/>
      <w:r w:rsidRPr="009D72E0">
        <w:rPr>
          <w:rFonts w:ascii="Times New Roman" w:hAnsi="Times New Roman"/>
          <w:sz w:val="28"/>
          <w:szCs w:val="28"/>
        </w:rPr>
        <w:t xml:space="preserve">“Про електронні </w:t>
      </w:r>
      <w:r w:rsidRPr="009D72E0">
        <w:rPr>
          <w:rFonts w:ascii="Times New Roman" w:hAnsi="Times New Roman"/>
          <w:sz w:val="28"/>
          <w:szCs w:val="28"/>
        </w:rPr>
        <w:lastRenderedPageBreak/>
        <w:t xml:space="preserve">документи та електронний документообіг” та </w:t>
      </w:r>
      <w:hyperlink r:id="rId13"/>
      <w:r w:rsidRPr="009D72E0">
        <w:rPr>
          <w:rFonts w:ascii="Times New Roman" w:hAnsi="Times New Roman"/>
          <w:sz w:val="28"/>
          <w:szCs w:val="28"/>
        </w:rPr>
        <w:t>“Про електронні довірчі послуги” повідомлення про наявність обставин, зазначених у підпункті “б” пункту 189.9 статті 189 цього Кодексу, у довільній формі разом з податковою звітністю з податку на додану вартість за відповідний звітний (податковий) період, в якому виникли такі обставини</w:t>
      </w:r>
      <w:r w:rsidR="00992F87">
        <w:rPr>
          <w:rFonts w:ascii="Times New Roman" w:hAnsi="Times New Roman"/>
          <w:sz w:val="28"/>
          <w:szCs w:val="28"/>
        </w:rPr>
        <w:t>,</w:t>
      </w:r>
      <w:r w:rsidRPr="009D72E0">
        <w:rPr>
          <w:rFonts w:ascii="Times New Roman" w:hAnsi="Times New Roman"/>
          <w:sz w:val="28"/>
          <w:szCs w:val="28"/>
        </w:rPr>
        <w:t xml:space="preserve"> та довідково зазначає у такому повідомленні суму податку, що не нарахована у зв’язку із застосуванням </w:t>
      </w:r>
      <w:r w:rsidR="00992F87">
        <w:rPr>
          <w:rFonts w:ascii="Times New Roman" w:hAnsi="Times New Roman"/>
          <w:sz w:val="28"/>
          <w:szCs w:val="28"/>
        </w:rPr>
        <w:t xml:space="preserve">вимог </w:t>
      </w:r>
      <w:r w:rsidRPr="009D72E0">
        <w:rPr>
          <w:rFonts w:ascii="Times New Roman" w:hAnsi="Times New Roman"/>
          <w:sz w:val="28"/>
          <w:szCs w:val="28"/>
        </w:rPr>
        <w:t>підпункту “б” пункту 189.9 статті 189 цього Кодексу.”.</w:t>
      </w:r>
    </w:p>
    <w:p w:rsidR="009D72E0" w:rsidRPr="009D72E0" w:rsidRDefault="009D72E0" w:rsidP="009D72E0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9D72E0">
        <w:rPr>
          <w:rFonts w:ascii="Times New Roman" w:hAnsi="Times New Roman"/>
          <w:sz w:val="28"/>
          <w:szCs w:val="28"/>
        </w:rPr>
        <w:t>ІІ. Прикінцеві положення</w:t>
      </w:r>
    </w:p>
    <w:p w:rsidR="009D72E0" w:rsidRPr="009D72E0" w:rsidRDefault="009D72E0" w:rsidP="009D72E0">
      <w:pPr>
        <w:pStyle w:val="a3"/>
        <w:rPr>
          <w:rFonts w:ascii="Times New Roman" w:hAnsi="Times New Roman"/>
          <w:sz w:val="28"/>
          <w:szCs w:val="28"/>
        </w:rPr>
      </w:pPr>
      <w:bookmarkStart w:id="6" w:name="n396"/>
      <w:bookmarkEnd w:id="6"/>
      <w:r>
        <w:rPr>
          <w:rFonts w:ascii="Times New Roman" w:hAnsi="Times New Roman"/>
          <w:sz w:val="28"/>
          <w:szCs w:val="28"/>
        </w:rPr>
        <w:t xml:space="preserve">1. </w:t>
      </w:r>
      <w:r w:rsidRPr="009D72E0">
        <w:rPr>
          <w:rFonts w:ascii="Times New Roman" w:hAnsi="Times New Roman"/>
          <w:sz w:val="28"/>
          <w:szCs w:val="28"/>
        </w:rPr>
        <w:t>Цей Закон набирає чинності з 1 січня 2022 року.</w:t>
      </w:r>
    </w:p>
    <w:p w:rsidR="009D72E0" w:rsidRPr="009D72E0" w:rsidRDefault="00653586" w:rsidP="009D72E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9D72E0" w:rsidRPr="009D72E0">
        <w:rPr>
          <w:rFonts w:ascii="Times New Roman" w:hAnsi="Times New Roman"/>
          <w:sz w:val="28"/>
          <w:szCs w:val="28"/>
        </w:rPr>
        <w:t>Кабінету Міністрів України у тримісячний строк з дня набрання чинності цим Законом:</w:t>
      </w:r>
    </w:p>
    <w:p w:rsidR="009D72E0" w:rsidRPr="009D72E0" w:rsidRDefault="009D72E0" w:rsidP="009D72E0">
      <w:pPr>
        <w:pStyle w:val="a3"/>
        <w:rPr>
          <w:rFonts w:ascii="Times New Roman" w:hAnsi="Times New Roman"/>
          <w:sz w:val="28"/>
          <w:szCs w:val="28"/>
        </w:rPr>
      </w:pPr>
      <w:bookmarkStart w:id="7" w:name="n57"/>
      <w:bookmarkStart w:id="8" w:name="n58"/>
      <w:bookmarkEnd w:id="7"/>
      <w:bookmarkEnd w:id="8"/>
      <w:r w:rsidRPr="009D72E0">
        <w:rPr>
          <w:rFonts w:ascii="Times New Roman" w:hAnsi="Times New Roman"/>
          <w:sz w:val="28"/>
          <w:szCs w:val="28"/>
        </w:rPr>
        <w:t>привести власні нормативно-правові акти у відповідність із цим Законом;</w:t>
      </w:r>
    </w:p>
    <w:p w:rsidR="009D72E0" w:rsidRPr="009D72E0" w:rsidRDefault="009D72E0" w:rsidP="009D72E0">
      <w:pPr>
        <w:pStyle w:val="a3"/>
        <w:rPr>
          <w:rFonts w:ascii="Times New Roman" w:hAnsi="Times New Roman"/>
          <w:sz w:val="28"/>
          <w:szCs w:val="28"/>
        </w:rPr>
      </w:pPr>
      <w:bookmarkStart w:id="9" w:name="n59"/>
      <w:bookmarkEnd w:id="9"/>
      <w:r w:rsidRPr="009D72E0">
        <w:rPr>
          <w:rFonts w:ascii="Times New Roman" w:hAnsi="Times New Roman"/>
          <w:sz w:val="28"/>
          <w:szCs w:val="28"/>
        </w:rPr>
        <w:t>забезпечити перегляд та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5C3CB4" w:rsidRPr="009D72E0" w:rsidRDefault="002B53D3" w:rsidP="009D72E0">
      <w:pPr>
        <w:spacing w:before="720"/>
        <w:rPr>
          <w:rFonts w:ascii="Times New Roman" w:hAnsi="Times New Roman"/>
          <w:b/>
          <w:sz w:val="28"/>
          <w:szCs w:val="28"/>
        </w:rPr>
      </w:pPr>
      <w:r w:rsidRPr="009D72E0">
        <w:rPr>
          <w:rFonts w:ascii="Times New Roman" w:hAnsi="Times New Roman"/>
          <w:b/>
          <w:sz w:val="28"/>
          <w:szCs w:val="28"/>
        </w:rPr>
        <w:t xml:space="preserve">              Голова </w:t>
      </w:r>
      <w:r w:rsidRPr="009D72E0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sectPr w:rsidR="005C3CB4" w:rsidRPr="009D72E0" w:rsidSect="00F44363">
      <w:headerReference w:type="even" r:id="rId14"/>
      <w:headerReference w:type="default" r:id="rId15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097F" w:rsidRDefault="00B1097F">
      <w:r>
        <w:separator/>
      </w:r>
    </w:p>
  </w:endnote>
  <w:endnote w:type="continuationSeparator" w:id="0">
    <w:p w:rsidR="00B1097F" w:rsidRDefault="00B109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097F" w:rsidRDefault="00B1097F">
      <w:r>
        <w:separator/>
      </w:r>
    </w:p>
  </w:footnote>
  <w:footnote w:type="continuationSeparator" w:id="0">
    <w:p w:rsidR="00B1097F" w:rsidRDefault="00B109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Pr="00F768F2" w:rsidRDefault="00445A63">
    <w:pPr>
      <w:framePr w:wrap="around" w:vAnchor="text" w:hAnchor="margin" w:xAlign="center" w:y="1"/>
      <w:rPr>
        <w:rFonts w:ascii="Times New Roman" w:hAnsi="Times New Roman"/>
        <w:sz w:val="28"/>
        <w:szCs w:val="28"/>
      </w:rPr>
    </w:pPr>
    <w:r w:rsidRPr="00F768F2">
      <w:rPr>
        <w:rFonts w:ascii="Times New Roman" w:hAnsi="Times New Roman"/>
        <w:sz w:val="28"/>
        <w:szCs w:val="28"/>
      </w:rPr>
      <w:fldChar w:fldCharType="begin"/>
    </w:r>
    <w:r w:rsidRPr="00F768F2">
      <w:rPr>
        <w:rFonts w:ascii="Times New Roman" w:hAnsi="Times New Roman"/>
        <w:sz w:val="28"/>
        <w:szCs w:val="28"/>
      </w:rPr>
      <w:instrText xml:space="preserve">PAGE  </w:instrText>
    </w:r>
    <w:r w:rsidRPr="00F768F2">
      <w:rPr>
        <w:rFonts w:ascii="Times New Roman" w:hAnsi="Times New Roman"/>
        <w:sz w:val="28"/>
        <w:szCs w:val="28"/>
      </w:rPr>
      <w:fldChar w:fldCharType="separate"/>
    </w:r>
    <w:r w:rsidR="006B4596">
      <w:rPr>
        <w:rFonts w:ascii="Times New Roman" w:hAnsi="Times New Roman"/>
        <w:noProof/>
        <w:sz w:val="28"/>
        <w:szCs w:val="28"/>
      </w:rPr>
      <w:t>5</w:t>
    </w:r>
    <w:r w:rsidRPr="00F768F2">
      <w:rPr>
        <w:rFonts w:ascii="Times New Roman" w:hAnsi="Times New Roman"/>
        <w:sz w:val="28"/>
        <w:szCs w:val="28"/>
      </w:rPr>
      <w:fldChar w:fldCharType="end"/>
    </w:r>
  </w:p>
  <w:p w:rsidR="00445A63" w:rsidRDefault="00445A63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701971"/>
    <w:multiLevelType w:val="hybridMultilevel"/>
    <w:tmpl w:val="BA2C9DD4"/>
    <w:lvl w:ilvl="0" w:tplc="4C9664E2">
      <w:start w:val="1"/>
      <w:numFmt w:val="decimal"/>
      <w:lvlText w:val="%1."/>
      <w:lvlJc w:val="left"/>
      <w:pPr>
        <w:ind w:left="1495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CBE16D7"/>
    <w:multiLevelType w:val="hybridMultilevel"/>
    <w:tmpl w:val="F5985B8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8713AC"/>
    <w:multiLevelType w:val="hybridMultilevel"/>
    <w:tmpl w:val="57887BA0"/>
    <w:lvl w:ilvl="0" w:tplc="C79897F6">
      <w:start w:val="1"/>
      <w:numFmt w:val="decimal"/>
      <w:lvlText w:val="%1."/>
      <w:lvlJc w:val="left"/>
      <w:pPr>
        <w:ind w:left="927" w:hanging="360"/>
      </w:pPr>
      <w:rPr>
        <w:b/>
      </w:r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BAD654E"/>
    <w:multiLevelType w:val="multilevel"/>
    <w:tmpl w:val="55C60216"/>
    <w:lvl w:ilvl="0">
      <w:start w:val="1"/>
      <w:numFmt w:val="bullet"/>
      <w:lvlText w:val="-"/>
      <w:lvlJc w:val="left"/>
      <w:pPr>
        <w:ind w:left="666" w:hanging="360"/>
      </w:pPr>
      <w:rPr>
        <w:rFonts w:ascii="Times New Roman" w:eastAsia="Times New Roman" w:hAnsi="Times New Roman" w:cs="Times New Roman"/>
        <w:b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386" w:hanging="360"/>
      </w:pPr>
      <w:rPr>
        <w:rFonts w:ascii="Courier New" w:eastAsia="Courier New" w:hAnsi="Courier New" w:cs="Courier New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106" w:hanging="360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bullet"/>
      <w:lvlText w:val="●"/>
      <w:lvlJc w:val="left"/>
      <w:pPr>
        <w:ind w:left="2826" w:hanging="360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bullet"/>
      <w:lvlText w:val="○"/>
      <w:lvlJc w:val="left"/>
      <w:pPr>
        <w:ind w:left="3546" w:hanging="360"/>
      </w:pPr>
      <w:rPr>
        <w:rFonts w:ascii="Courier New" w:eastAsia="Courier New" w:hAnsi="Courier New" w:cs="Courier New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266" w:hanging="360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bullet"/>
      <w:lvlText w:val="●"/>
      <w:lvlJc w:val="left"/>
      <w:pPr>
        <w:ind w:left="4986" w:hanging="360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bullet"/>
      <w:lvlText w:val="○"/>
      <w:lvlJc w:val="left"/>
      <w:pPr>
        <w:ind w:left="5706" w:hanging="360"/>
      </w:pPr>
      <w:rPr>
        <w:rFonts w:ascii="Courier New" w:eastAsia="Courier New" w:hAnsi="Courier New" w:cs="Courier New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426" w:hanging="360"/>
      </w:pPr>
      <w:rPr>
        <w:rFonts w:ascii="Verdana" w:eastAsia="Verdana" w:hAnsi="Verdana" w:cs="Verdana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118A6"/>
    <w:rsid w:val="00053234"/>
    <w:rsid w:val="00055045"/>
    <w:rsid w:val="00064937"/>
    <w:rsid w:val="000C703E"/>
    <w:rsid w:val="001054BE"/>
    <w:rsid w:val="0020101F"/>
    <w:rsid w:val="002223C5"/>
    <w:rsid w:val="00222A07"/>
    <w:rsid w:val="00225DD9"/>
    <w:rsid w:val="00262A74"/>
    <w:rsid w:val="002729B5"/>
    <w:rsid w:val="002B53D3"/>
    <w:rsid w:val="002D5098"/>
    <w:rsid w:val="002F1A96"/>
    <w:rsid w:val="00343EEF"/>
    <w:rsid w:val="003447A2"/>
    <w:rsid w:val="003A0399"/>
    <w:rsid w:val="003B78BE"/>
    <w:rsid w:val="00445A63"/>
    <w:rsid w:val="00455CFC"/>
    <w:rsid w:val="004F0327"/>
    <w:rsid w:val="005A2B42"/>
    <w:rsid w:val="005C3CB4"/>
    <w:rsid w:val="005C74E3"/>
    <w:rsid w:val="005F4706"/>
    <w:rsid w:val="00635060"/>
    <w:rsid w:val="00653586"/>
    <w:rsid w:val="00666CF8"/>
    <w:rsid w:val="006B4596"/>
    <w:rsid w:val="006C6D58"/>
    <w:rsid w:val="00725BF1"/>
    <w:rsid w:val="007370F8"/>
    <w:rsid w:val="00757FFD"/>
    <w:rsid w:val="00764C95"/>
    <w:rsid w:val="00771B40"/>
    <w:rsid w:val="00780723"/>
    <w:rsid w:val="007933AD"/>
    <w:rsid w:val="00797425"/>
    <w:rsid w:val="007B5FAB"/>
    <w:rsid w:val="007D1318"/>
    <w:rsid w:val="008016F2"/>
    <w:rsid w:val="00803046"/>
    <w:rsid w:val="00887BA6"/>
    <w:rsid w:val="008B26DC"/>
    <w:rsid w:val="008D506E"/>
    <w:rsid w:val="008E0FCE"/>
    <w:rsid w:val="00906AB0"/>
    <w:rsid w:val="00992F87"/>
    <w:rsid w:val="009D72E0"/>
    <w:rsid w:val="00A455BA"/>
    <w:rsid w:val="00A920F6"/>
    <w:rsid w:val="00AA7E27"/>
    <w:rsid w:val="00AD6988"/>
    <w:rsid w:val="00B1097F"/>
    <w:rsid w:val="00B52A5E"/>
    <w:rsid w:val="00B76F4B"/>
    <w:rsid w:val="00BB56AD"/>
    <w:rsid w:val="00BD2A2D"/>
    <w:rsid w:val="00BE332A"/>
    <w:rsid w:val="00C2464A"/>
    <w:rsid w:val="00C3481E"/>
    <w:rsid w:val="00C362EA"/>
    <w:rsid w:val="00C425BC"/>
    <w:rsid w:val="00C47800"/>
    <w:rsid w:val="00C50A9A"/>
    <w:rsid w:val="00CB44E4"/>
    <w:rsid w:val="00D32C21"/>
    <w:rsid w:val="00D4191B"/>
    <w:rsid w:val="00D44265"/>
    <w:rsid w:val="00E25D93"/>
    <w:rsid w:val="00F37B32"/>
    <w:rsid w:val="00F44363"/>
    <w:rsid w:val="00F7034D"/>
    <w:rsid w:val="00F768F2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link w:val="a4"/>
    <w:qFormat/>
    <w:rsid w:val="002B53D3"/>
    <w:pPr>
      <w:spacing w:before="120"/>
      <w:ind w:firstLine="567"/>
      <w:jc w:val="both"/>
    </w:pPr>
    <w:rPr>
      <w:lang w:eastAsia="x-none"/>
    </w:rPr>
  </w:style>
  <w:style w:type="paragraph" w:customStyle="1" w:styleId="a5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6">
    <w:name w:val="Вид документа"/>
    <w:basedOn w:val="a5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7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8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9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styleId="aa">
    <w:name w:val="List Paragraph"/>
    <w:basedOn w:val="a"/>
    <w:uiPriority w:val="34"/>
    <w:qFormat/>
    <w:rsid w:val="00F768F2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Нормальний текст Знак"/>
    <w:link w:val="a3"/>
    <w:locked/>
    <w:rsid w:val="00F768F2"/>
    <w:rPr>
      <w:rFonts w:ascii="Antiqua" w:hAnsi="Antiqua"/>
      <w:sz w:val="26"/>
      <w:lang w:val="uk-UA"/>
    </w:rPr>
  </w:style>
  <w:style w:type="paragraph" w:styleId="ab">
    <w:name w:val="Normal (Web)"/>
    <w:aliases w:val="Обычный (веб) Знак Знак,Знак1 Знак Знак,Знак1 Знак1,Знак1 Знак Знак1,Обычный (веб) Знак Знак2,Знак1 Знак2,Обычный (веб) Знак,Знак1 Знак,Знак1,Знак,Обычный (веб) Знак Знак2 Знак Знак Знак,Обычный (веб) Знак Знак2 Знак Знак,Обычный (Web),З"/>
    <w:basedOn w:val="a"/>
    <w:link w:val="1"/>
    <w:unhideWhenUsed/>
    <w:qFormat/>
    <w:rsid w:val="009D72E0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1">
    <w:name w:val="Обычный (веб) Знак1"/>
    <w:aliases w:val="Обычный (веб) Знак Знак Знак,Знак1 Знак Знак Знак,Знак1 Знак1 Знак,Знак1 Знак Знак1 Знак,Обычный (веб) Знак Знак2 Знак,Знак1 Знак2 Знак,Обычный (веб) Знак Знак1,Знак1 Знак Знак2,Знак1 Знак3,Знак Знак,Обычный (Web) Знак,З Знак"/>
    <w:link w:val="ab"/>
    <w:locked/>
    <w:rsid w:val="009D72E0"/>
    <w:rPr>
      <w:sz w:val="24"/>
      <w:szCs w:val="24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link w:val="a4"/>
    <w:qFormat/>
    <w:rsid w:val="002B53D3"/>
    <w:pPr>
      <w:spacing w:before="120"/>
      <w:ind w:firstLine="567"/>
      <w:jc w:val="both"/>
    </w:pPr>
    <w:rPr>
      <w:lang w:eastAsia="x-none"/>
    </w:rPr>
  </w:style>
  <w:style w:type="paragraph" w:customStyle="1" w:styleId="a5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6">
    <w:name w:val="Вид документа"/>
    <w:basedOn w:val="a5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7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8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9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styleId="aa">
    <w:name w:val="List Paragraph"/>
    <w:basedOn w:val="a"/>
    <w:uiPriority w:val="34"/>
    <w:qFormat/>
    <w:rsid w:val="00F768F2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Нормальний текст Знак"/>
    <w:link w:val="a3"/>
    <w:locked/>
    <w:rsid w:val="00F768F2"/>
    <w:rPr>
      <w:rFonts w:ascii="Antiqua" w:hAnsi="Antiqua"/>
      <w:sz w:val="26"/>
      <w:lang w:val="uk-UA"/>
    </w:rPr>
  </w:style>
  <w:style w:type="paragraph" w:styleId="ab">
    <w:name w:val="Normal (Web)"/>
    <w:aliases w:val="Обычный (веб) Знак Знак,Знак1 Знак Знак,Знак1 Знак1,Знак1 Знак Знак1,Обычный (веб) Знак Знак2,Знак1 Знак2,Обычный (веб) Знак,Знак1 Знак,Знак1,Знак,Обычный (веб) Знак Знак2 Знак Знак Знак,Обычный (веб) Знак Знак2 Знак Знак,Обычный (Web),З"/>
    <w:basedOn w:val="a"/>
    <w:link w:val="1"/>
    <w:unhideWhenUsed/>
    <w:qFormat/>
    <w:rsid w:val="009D72E0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1">
    <w:name w:val="Обычный (веб) Знак1"/>
    <w:aliases w:val="Обычный (веб) Знак Знак Знак,Знак1 Знак Знак Знак,Знак1 Знак1 Знак,Знак1 Знак Знак1 Знак,Обычный (веб) Знак Знак2 Знак,Знак1 Знак2 Знак,Обычный (веб) Знак Знак1,Знак1 Знак Знак2,Знак1 Знак3,Знак Знак,Обычный (Web) Знак,З Знак"/>
    <w:link w:val="ab"/>
    <w:locked/>
    <w:rsid w:val="009D72E0"/>
    <w:rPr>
      <w:sz w:val="24"/>
      <w:szCs w:val="24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2755-17" TargetMode="External"/><Relationship Id="rId13" Type="http://schemas.openxmlformats.org/officeDocument/2006/relationships/hyperlink" Target="https://zakon.rada.gov.ua/laws/show/2155-19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zakon.rada.gov.ua/laws/show/851-15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zakon.rada.gov.ua/laws/show/2755-17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s://zakon.rada.gov.ua/laws/show/2755-1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zakon.rada.gov.ua/laws/show/2755-17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6685</Words>
  <Characters>3812</Characters>
  <Application>Microsoft Office Word</Application>
  <DocSecurity>0</DocSecurity>
  <Lines>31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10477</CharactersWithSpaces>
  <SharedDoc>false</SharedDoc>
  <HLinks>
    <vt:vector size="36" baseType="variant">
      <vt:variant>
        <vt:i4>7208998</vt:i4>
      </vt:variant>
      <vt:variant>
        <vt:i4>15</vt:i4>
      </vt:variant>
      <vt:variant>
        <vt:i4>0</vt:i4>
      </vt:variant>
      <vt:variant>
        <vt:i4>5</vt:i4>
      </vt:variant>
      <vt:variant>
        <vt:lpwstr>https://zakon.rada.gov.ua/laws/show/2155-19</vt:lpwstr>
      </vt:variant>
      <vt:variant>
        <vt:lpwstr/>
      </vt:variant>
      <vt:variant>
        <vt:i4>7733300</vt:i4>
      </vt:variant>
      <vt:variant>
        <vt:i4>12</vt:i4>
      </vt:variant>
      <vt:variant>
        <vt:i4>0</vt:i4>
      </vt:variant>
      <vt:variant>
        <vt:i4>5</vt:i4>
      </vt:variant>
      <vt:variant>
        <vt:lpwstr>https://zakon.rada.gov.ua/laws/show/851-15</vt:lpwstr>
      </vt:variant>
      <vt:variant>
        <vt:lpwstr/>
      </vt:variant>
      <vt:variant>
        <vt:i4>5767240</vt:i4>
      </vt:variant>
      <vt:variant>
        <vt:i4>9</vt:i4>
      </vt:variant>
      <vt:variant>
        <vt:i4>0</vt:i4>
      </vt:variant>
      <vt:variant>
        <vt:i4>5</vt:i4>
      </vt:variant>
      <vt:variant>
        <vt:lpwstr>https://zakon.rada.gov.ua/laws/show/2755-17</vt:lpwstr>
      </vt:variant>
      <vt:variant>
        <vt:lpwstr>n12021</vt:lpwstr>
      </vt:variant>
      <vt:variant>
        <vt:i4>5242955</vt:i4>
      </vt:variant>
      <vt:variant>
        <vt:i4>6</vt:i4>
      </vt:variant>
      <vt:variant>
        <vt:i4>0</vt:i4>
      </vt:variant>
      <vt:variant>
        <vt:i4>5</vt:i4>
      </vt:variant>
      <vt:variant>
        <vt:lpwstr>https://zakon.rada.gov.ua/laws/show/2755-17</vt:lpwstr>
      </vt:variant>
      <vt:variant>
        <vt:lpwstr>n12019</vt:lpwstr>
      </vt:variant>
      <vt:variant>
        <vt:i4>5308491</vt:i4>
      </vt:variant>
      <vt:variant>
        <vt:i4>3</vt:i4>
      </vt:variant>
      <vt:variant>
        <vt:i4>0</vt:i4>
      </vt:variant>
      <vt:variant>
        <vt:i4>5</vt:i4>
      </vt:variant>
      <vt:variant>
        <vt:lpwstr>https://zakon.rada.gov.ua/laws/show/2755-17</vt:lpwstr>
      </vt:variant>
      <vt:variant>
        <vt:lpwstr>n12018</vt:lpwstr>
      </vt:variant>
      <vt:variant>
        <vt:i4>6160459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https://zakon.rada.gov.ua/laws/show/2755-17</vt:lpwstr>
      </vt:variant>
      <vt:variant>
        <vt:lpwstr>n12017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2021-06-07T15:04:00Z</dcterms:created>
  <dcterms:modified xsi:type="dcterms:W3CDTF">2021-06-07T15:04:00Z</dcterms:modified>
</cp:coreProperties>
</file>