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62C" w:rsidRPr="005B2770" w:rsidRDefault="0017662C" w:rsidP="005B2770">
      <w:pPr>
        <w:ind w:firstLine="709"/>
        <w:jc w:val="center"/>
        <w:outlineLvl w:val="0"/>
        <w:rPr>
          <w:rStyle w:val="bold1"/>
          <w:caps/>
          <w:color w:val="000000"/>
          <w:sz w:val="28"/>
          <w:szCs w:val="28"/>
          <w:lang w:val="uk-UA"/>
        </w:rPr>
      </w:pPr>
      <w:bookmarkStart w:id="0" w:name="_GoBack"/>
      <w:bookmarkEnd w:id="0"/>
      <w:r w:rsidRPr="005B2770">
        <w:rPr>
          <w:rStyle w:val="bold1"/>
          <w:caps/>
          <w:color w:val="000000"/>
          <w:sz w:val="28"/>
          <w:szCs w:val="28"/>
          <w:lang w:val="uk-UA"/>
        </w:rPr>
        <w:t>ПОЯСНЮВАЛЬНА ЗАПИСКА</w:t>
      </w:r>
    </w:p>
    <w:p w:rsidR="005B2770" w:rsidRPr="005B2770" w:rsidRDefault="0017662C" w:rsidP="005B2770">
      <w:pPr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 w:rsidRPr="005B2770">
        <w:rPr>
          <w:b/>
          <w:bCs/>
          <w:color w:val="000000"/>
          <w:sz w:val="28"/>
          <w:szCs w:val="28"/>
          <w:lang w:val="uk-UA"/>
        </w:rPr>
        <w:t xml:space="preserve">до проекту Постанови Верховної Ради України  </w:t>
      </w:r>
    </w:p>
    <w:p w:rsidR="0017662C" w:rsidRPr="005B2770" w:rsidRDefault="005B2770" w:rsidP="005B2770">
      <w:pPr>
        <w:ind w:firstLine="709"/>
        <w:jc w:val="center"/>
        <w:rPr>
          <w:sz w:val="28"/>
          <w:szCs w:val="28"/>
          <w:lang w:val="uk-UA"/>
        </w:rPr>
      </w:pPr>
      <w:r w:rsidRPr="005B2770">
        <w:rPr>
          <w:b/>
          <w:bCs/>
          <w:color w:val="000000"/>
          <w:sz w:val="28"/>
          <w:szCs w:val="28"/>
          <w:lang w:val="uk-UA"/>
        </w:rPr>
        <w:t>«П</w:t>
      </w:r>
      <w:r w:rsidR="0017662C" w:rsidRPr="005B2770">
        <w:rPr>
          <w:b/>
          <w:bCs/>
          <w:sz w:val="28"/>
          <w:szCs w:val="28"/>
          <w:lang w:val="uk-UA"/>
        </w:rPr>
        <w:t xml:space="preserve">ро призначення </w:t>
      </w:r>
      <w:r w:rsidR="003623A2" w:rsidRPr="005B2770">
        <w:rPr>
          <w:b/>
          <w:bCs/>
          <w:sz w:val="28"/>
          <w:szCs w:val="28"/>
          <w:lang w:val="uk-UA"/>
        </w:rPr>
        <w:t>чергов</w:t>
      </w:r>
      <w:r w:rsidR="00636938" w:rsidRPr="005B2770">
        <w:rPr>
          <w:b/>
          <w:bCs/>
          <w:sz w:val="28"/>
          <w:szCs w:val="28"/>
          <w:lang w:val="uk-UA"/>
        </w:rPr>
        <w:t>их</w:t>
      </w:r>
      <w:r w:rsidR="0017662C" w:rsidRPr="005B2770">
        <w:rPr>
          <w:b/>
          <w:bCs/>
          <w:sz w:val="28"/>
          <w:szCs w:val="28"/>
          <w:lang w:val="uk-UA"/>
        </w:rPr>
        <w:t xml:space="preserve"> місцевих виборів у 2021 році у  територіальних громадах </w:t>
      </w:r>
      <w:r w:rsidR="00FC7C1F" w:rsidRPr="00FC7C1F">
        <w:rPr>
          <w:b/>
          <w:bCs/>
          <w:sz w:val="28"/>
          <w:szCs w:val="28"/>
        </w:rPr>
        <w:t xml:space="preserve"> </w:t>
      </w:r>
      <w:r w:rsidR="00FC7C1F">
        <w:rPr>
          <w:b/>
          <w:bCs/>
          <w:sz w:val="28"/>
          <w:szCs w:val="28"/>
          <w:lang w:val="uk-UA"/>
        </w:rPr>
        <w:t xml:space="preserve">Донецької та </w:t>
      </w:r>
      <w:r w:rsidR="0017662C" w:rsidRPr="005B2770">
        <w:rPr>
          <w:b/>
          <w:bCs/>
          <w:sz w:val="28"/>
          <w:szCs w:val="28"/>
          <w:lang w:val="uk-UA"/>
        </w:rPr>
        <w:t>Луганської областей</w:t>
      </w:r>
      <w:r w:rsidRPr="005B2770">
        <w:rPr>
          <w:b/>
          <w:bCs/>
          <w:sz w:val="28"/>
          <w:szCs w:val="28"/>
          <w:lang w:val="uk-UA"/>
        </w:rPr>
        <w:t>»</w:t>
      </w:r>
    </w:p>
    <w:p w:rsidR="0017662C" w:rsidRPr="005B2770" w:rsidRDefault="0017662C" w:rsidP="005B2770">
      <w:pPr>
        <w:ind w:firstLine="709"/>
        <w:jc w:val="center"/>
        <w:rPr>
          <w:bCs/>
          <w:lang w:val="uk-UA"/>
        </w:rPr>
      </w:pPr>
    </w:p>
    <w:p w:rsidR="0017662C" w:rsidRPr="005B2770" w:rsidRDefault="0017662C" w:rsidP="005B2770">
      <w:pPr>
        <w:ind w:firstLine="709"/>
        <w:jc w:val="center"/>
        <w:rPr>
          <w:b/>
          <w:color w:val="151515"/>
          <w:sz w:val="28"/>
          <w:szCs w:val="28"/>
          <w:lang w:val="uk-UA"/>
        </w:rPr>
      </w:pPr>
    </w:p>
    <w:p w:rsidR="0017662C" w:rsidRDefault="0017662C" w:rsidP="005B2770">
      <w:pPr>
        <w:numPr>
          <w:ilvl w:val="0"/>
          <w:numId w:val="1"/>
        </w:numPr>
        <w:ind w:left="0" w:firstLine="709"/>
        <w:jc w:val="both"/>
        <w:rPr>
          <w:b/>
          <w:color w:val="000000"/>
          <w:sz w:val="28"/>
          <w:szCs w:val="28"/>
          <w:lang w:val="uk-UA"/>
        </w:rPr>
      </w:pPr>
      <w:r w:rsidRPr="005B2770">
        <w:rPr>
          <w:b/>
          <w:color w:val="000000"/>
          <w:sz w:val="28"/>
          <w:szCs w:val="28"/>
          <w:lang w:val="uk-UA"/>
        </w:rPr>
        <w:t>Обґрунтування необхідності прийняття проекту Постанови</w:t>
      </w:r>
    </w:p>
    <w:p w:rsidR="005B2770" w:rsidRPr="005B2770" w:rsidRDefault="005B2770" w:rsidP="005B2770">
      <w:pPr>
        <w:jc w:val="both"/>
        <w:rPr>
          <w:b/>
          <w:color w:val="000000"/>
          <w:sz w:val="28"/>
          <w:szCs w:val="28"/>
          <w:lang w:val="uk-UA"/>
        </w:rPr>
      </w:pPr>
    </w:p>
    <w:p w:rsidR="005B2770" w:rsidRDefault="002A1C8D" w:rsidP="005B2770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B2770">
        <w:rPr>
          <w:color w:val="000000"/>
          <w:sz w:val="28"/>
          <w:szCs w:val="28"/>
          <w:lang w:val="uk-UA"/>
        </w:rPr>
        <w:t xml:space="preserve">Стаття 5 Конституції України  встановлює, що носієм суверенітету і єдиним джерелом влади в Україні є народ. </w:t>
      </w:r>
    </w:p>
    <w:p w:rsidR="002A1C8D" w:rsidRPr="005B2770" w:rsidRDefault="002A1C8D" w:rsidP="005B2770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B2770">
        <w:rPr>
          <w:color w:val="000000"/>
          <w:sz w:val="28"/>
          <w:szCs w:val="28"/>
          <w:lang w:val="uk-UA"/>
        </w:rPr>
        <w:t>Народ здійснює владу безпосередньо  через органи державної влади та органи місцевого самоврядування.</w:t>
      </w:r>
    </w:p>
    <w:p w:rsidR="002A1C8D" w:rsidRPr="005B2770" w:rsidRDefault="002A1C8D" w:rsidP="005B2770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B2770">
        <w:rPr>
          <w:color w:val="000000"/>
          <w:sz w:val="28"/>
          <w:szCs w:val="28"/>
          <w:lang w:val="uk-UA"/>
        </w:rPr>
        <w:t>Статтею 7 Конституції України  визначено, що в</w:t>
      </w:r>
      <w:r w:rsidRPr="005B2770">
        <w:rPr>
          <w:iCs/>
          <w:color w:val="000000"/>
          <w:sz w:val="28"/>
          <w:szCs w:val="28"/>
          <w:lang w:val="uk-UA"/>
        </w:rPr>
        <w:t xml:space="preserve"> Україні визнається і гарантується місцеве самоврядування».</w:t>
      </w:r>
    </w:p>
    <w:p w:rsidR="005B2770" w:rsidRDefault="0017662C" w:rsidP="005B2770">
      <w:pPr>
        <w:ind w:firstLine="709"/>
        <w:jc w:val="both"/>
        <w:rPr>
          <w:bCs/>
          <w:sz w:val="28"/>
          <w:szCs w:val="28"/>
          <w:lang w:val="uk-UA"/>
        </w:rPr>
      </w:pPr>
      <w:bookmarkStart w:id="1" w:name="n1768"/>
      <w:bookmarkEnd w:id="1"/>
      <w:r w:rsidRPr="005B2770">
        <w:rPr>
          <w:bCs/>
          <w:sz w:val="28"/>
          <w:szCs w:val="28"/>
          <w:lang w:val="uk-UA"/>
        </w:rPr>
        <w:t>Відповідно до ст</w:t>
      </w:r>
      <w:r w:rsidR="005B2770">
        <w:rPr>
          <w:bCs/>
          <w:sz w:val="28"/>
          <w:szCs w:val="28"/>
          <w:lang w:val="uk-UA"/>
        </w:rPr>
        <w:t>атті</w:t>
      </w:r>
      <w:r w:rsidRPr="005B2770">
        <w:rPr>
          <w:bCs/>
          <w:sz w:val="28"/>
          <w:szCs w:val="28"/>
          <w:lang w:val="uk-UA"/>
        </w:rPr>
        <w:t xml:space="preserve"> 8 Конституції України, в Україні визнається і діє принцип верховенства права. Конституція України має найвищу юридичну силу. Закони та інші нормативно-правові акти приймаються на основі Конституції України і повинні відповідати ї</w:t>
      </w:r>
      <w:r w:rsidR="005B2770">
        <w:rPr>
          <w:bCs/>
          <w:sz w:val="28"/>
          <w:szCs w:val="28"/>
          <w:lang w:val="uk-UA"/>
        </w:rPr>
        <w:t>ї нормам.</w:t>
      </w:r>
      <w:bookmarkStart w:id="2" w:name="n4193"/>
      <w:bookmarkEnd w:id="2"/>
    </w:p>
    <w:p w:rsidR="0017662C" w:rsidRPr="005B2770" w:rsidRDefault="0017662C" w:rsidP="005B2770">
      <w:pPr>
        <w:ind w:firstLine="709"/>
        <w:jc w:val="both"/>
        <w:rPr>
          <w:bCs/>
          <w:sz w:val="28"/>
          <w:szCs w:val="28"/>
          <w:lang w:val="uk-UA"/>
        </w:rPr>
      </w:pPr>
      <w:r w:rsidRPr="005B2770">
        <w:rPr>
          <w:bCs/>
          <w:sz w:val="28"/>
          <w:szCs w:val="28"/>
          <w:lang w:val="uk-UA"/>
        </w:rPr>
        <w:t xml:space="preserve"> Норми Конституції України є нормами прямої дії. Звернення до суду для захисту конституційних прав і свобод людини і громадянина безпосередньо на підставі Конституції України гарантується.</w:t>
      </w:r>
    </w:p>
    <w:p w:rsidR="0017662C" w:rsidRPr="005B2770" w:rsidRDefault="0017662C" w:rsidP="005B2770">
      <w:pPr>
        <w:ind w:firstLine="709"/>
        <w:jc w:val="both"/>
        <w:rPr>
          <w:bCs/>
          <w:sz w:val="28"/>
          <w:szCs w:val="28"/>
          <w:lang w:val="uk-UA"/>
        </w:rPr>
      </w:pPr>
      <w:r w:rsidRPr="005B2770">
        <w:rPr>
          <w:bCs/>
          <w:sz w:val="28"/>
          <w:szCs w:val="28"/>
          <w:lang w:val="uk-UA"/>
        </w:rPr>
        <w:t>Згідно зі ст</w:t>
      </w:r>
      <w:r w:rsidR="005B2770">
        <w:rPr>
          <w:bCs/>
          <w:sz w:val="28"/>
          <w:szCs w:val="28"/>
          <w:lang w:val="uk-UA"/>
        </w:rPr>
        <w:t>аттею</w:t>
      </w:r>
      <w:r w:rsidRPr="005B2770">
        <w:rPr>
          <w:bCs/>
          <w:sz w:val="28"/>
          <w:szCs w:val="28"/>
          <w:lang w:val="uk-UA"/>
        </w:rPr>
        <w:t xml:space="preserve"> 19 Основного Закону держави, правовий порядок в Україні ґрунтується на засадах, відповідно до яких ніхто не може бути примушений робити те, що не передбачено законодавством.</w:t>
      </w:r>
      <w:bookmarkStart w:id="3" w:name="n4224"/>
      <w:bookmarkEnd w:id="3"/>
      <w:r w:rsidRPr="005B2770">
        <w:rPr>
          <w:bCs/>
          <w:sz w:val="28"/>
          <w:szCs w:val="28"/>
          <w:lang w:val="uk-UA"/>
        </w:rPr>
        <w:t xml:space="preserve"> 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2A1C8D" w:rsidRPr="005B2770" w:rsidRDefault="002A1C8D" w:rsidP="005B2770">
      <w:pPr>
        <w:ind w:firstLine="709"/>
        <w:jc w:val="both"/>
        <w:rPr>
          <w:bCs/>
          <w:sz w:val="28"/>
          <w:szCs w:val="28"/>
          <w:lang w:val="uk-UA"/>
        </w:rPr>
      </w:pPr>
      <w:r w:rsidRPr="005B2770">
        <w:rPr>
          <w:bCs/>
          <w:sz w:val="28"/>
          <w:szCs w:val="28"/>
          <w:lang w:val="uk-UA"/>
        </w:rPr>
        <w:t>Стаття 22 Конституції України встановлює, що права і свободи людини і громадянина, закріплені цією Конституцією, не є вичерпними. Конституційні права і свободи гарантуються і не можуть бути скасовані. При прийнятті нових законів або внесенні змін до чинних законів не допускається звуження змісту та обсягу існуючих прав і свобод.</w:t>
      </w:r>
    </w:p>
    <w:p w:rsidR="0017662C" w:rsidRPr="005B2770" w:rsidRDefault="0017662C" w:rsidP="005B2770">
      <w:pPr>
        <w:ind w:firstLine="709"/>
        <w:jc w:val="both"/>
        <w:rPr>
          <w:bCs/>
          <w:sz w:val="28"/>
          <w:szCs w:val="28"/>
          <w:lang w:val="uk-UA"/>
        </w:rPr>
      </w:pPr>
      <w:r w:rsidRPr="005B2770">
        <w:rPr>
          <w:bCs/>
          <w:sz w:val="28"/>
          <w:szCs w:val="28"/>
          <w:lang w:val="uk-UA"/>
        </w:rPr>
        <w:t>Норми ст</w:t>
      </w:r>
      <w:r w:rsidR="005B2770">
        <w:rPr>
          <w:bCs/>
          <w:sz w:val="28"/>
          <w:szCs w:val="28"/>
          <w:lang w:val="uk-UA"/>
        </w:rPr>
        <w:t>атті</w:t>
      </w:r>
      <w:r w:rsidRPr="005B2770">
        <w:rPr>
          <w:bCs/>
          <w:sz w:val="28"/>
          <w:szCs w:val="28"/>
          <w:lang w:val="uk-UA"/>
        </w:rPr>
        <w:t xml:space="preserve"> 24 Конституції України встановлюють, що громадяни мають рівні конституційні права і свободи та є рівними перед законом.</w:t>
      </w:r>
      <w:r w:rsidRPr="005B2770">
        <w:rPr>
          <w:color w:val="333333"/>
          <w:shd w:val="clear" w:color="auto" w:fill="FFFFFF"/>
          <w:lang w:val="uk-UA"/>
        </w:rPr>
        <w:t xml:space="preserve"> </w:t>
      </w:r>
      <w:r w:rsidRPr="005B2770">
        <w:rPr>
          <w:bCs/>
          <w:sz w:val="28"/>
          <w:szCs w:val="28"/>
          <w:lang w:val="uk-UA"/>
        </w:rPr>
        <w:t>Не може бути привілеїв чи обмежень за ознаками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ознаками.</w:t>
      </w:r>
      <w:r w:rsidRPr="005B2770">
        <w:rPr>
          <w:lang w:val="uk-UA"/>
        </w:rPr>
        <w:t xml:space="preserve"> </w:t>
      </w:r>
      <w:r w:rsidRPr="005B2770">
        <w:rPr>
          <w:bCs/>
          <w:sz w:val="28"/>
          <w:szCs w:val="28"/>
          <w:lang w:val="uk-UA"/>
        </w:rPr>
        <w:t>Рівність прав жінки і чоловіка забезпечується: наданням жінкам рівних з чоловіками можливостей у громадсько-політичній і культурній діяльності, у здобутті освіти і професійній підготовці, у праці та винагороді за неї; спеціальними заходами щодо охорони праці і здоров'я жінок, встановленням пенсійних пільг; створенням умов, які дають жінкам можливість поєднувати працю з материнством; правовим захистом, матеріальною і моральною підтримкою материнства і дитинства, включаючи надання оплачуваних відпусток та інших пільг вагітним жінкам і матерям.</w:t>
      </w:r>
    </w:p>
    <w:p w:rsidR="0017662C" w:rsidRPr="005B2770" w:rsidRDefault="0017662C" w:rsidP="005B2770">
      <w:pPr>
        <w:ind w:firstLine="709"/>
        <w:jc w:val="both"/>
        <w:rPr>
          <w:bCs/>
          <w:sz w:val="28"/>
          <w:szCs w:val="28"/>
          <w:lang w:val="uk-UA"/>
        </w:rPr>
      </w:pPr>
      <w:r w:rsidRPr="005B2770">
        <w:rPr>
          <w:bCs/>
          <w:sz w:val="28"/>
          <w:szCs w:val="28"/>
          <w:lang w:val="uk-UA"/>
        </w:rPr>
        <w:lastRenderedPageBreak/>
        <w:t xml:space="preserve">Стаття 38 Конституції України встановлює, що </w:t>
      </w:r>
      <w:r w:rsidR="005B159A" w:rsidRPr="005B2770">
        <w:rPr>
          <w:bCs/>
          <w:sz w:val="28"/>
          <w:szCs w:val="28"/>
          <w:lang w:val="uk-UA"/>
        </w:rPr>
        <w:t>громадяни мають право брати участь в управлінні державними справами, у всеукраїнському та місцевих референдумах, вільно обирати і бути обраними до органів державної влади та органів місцевого самоврядування.</w:t>
      </w:r>
    </w:p>
    <w:p w:rsidR="002A1C8D" w:rsidRPr="005B2770" w:rsidRDefault="002A1C8D" w:rsidP="005B2770">
      <w:pPr>
        <w:ind w:firstLine="709"/>
        <w:jc w:val="both"/>
        <w:rPr>
          <w:sz w:val="28"/>
          <w:szCs w:val="28"/>
          <w:lang w:val="uk-UA"/>
        </w:rPr>
      </w:pPr>
      <w:r w:rsidRPr="005B2770">
        <w:rPr>
          <w:sz w:val="28"/>
          <w:szCs w:val="28"/>
          <w:lang w:val="uk-UA"/>
        </w:rPr>
        <w:t>Відповідно до пункту 30 частини 1 статті 85 Конституції України до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:rsidR="00577DE5" w:rsidRDefault="002A1C8D" w:rsidP="005B2770">
      <w:pPr>
        <w:ind w:firstLine="709"/>
        <w:jc w:val="both"/>
        <w:rPr>
          <w:sz w:val="28"/>
          <w:szCs w:val="28"/>
          <w:lang w:val="uk-UA"/>
        </w:rPr>
      </w:pPr>
      <w:r w:rsidRPr="005B2770">
        <w:rPr>
          <w:sz w:val="28"/>
          <w:szCs w:val="28"/>
          <w:lang w:val="uk-UA"/>
        </w:rPr>
        <w:t xml:space="preserve">08 серпня 2020 року  Центральна виборча комісія ухвалила </w:t>
      </w:r>
      <w:r w:rsidR="005B2770" w:rsidRPr="005B2770">
        <w:rPr>
          <w:sz w:val="28"/>
          <w:szCs w:val="28"/>
          <w:lang w:val="uk-UA"/>
        </w:rPr>
        <w:t>Постанову</w:t>
      </w:r>
      <w:r w:rsidRPr="005B2770">
        <w:rPr>
          <w:sz w:val="28"/>
          <w:szCs w:val="28"/>
          <w:lang w:val="uk-UA"/>
        </w:rPr>
        <w:t xml:space="preserve"> №</w:t>
      </w:r>
      <w:r w:rsidR="005B2770">
        <w:rPr>
          <w:sz w:val="28"/>
          <w:szCs w:val="28"/>
          <w:lang w:val="uk-UA"/>
        </w:rPr>
        <w:t xml:space="preserve"> </w:t>
      </w:r>
      <w:r w:rsidRPr="005B2770">
        <w:rPr>
          <w:sz w:val="28"/>
          <w:szCs w:val="28"/>
          <w:lang w:val="uk-UA"/>
        </w:rPr>
        <w:t>160 «Про перші вибори депутатів, сільських, селищних, міських рад територіальних громад і відповідних сільських селищних міських голів 25 жовтня 2020 року», якою призначила перші вибори у територіальних громадах  на всій території Донецької та Луганської</w:t>
      </w:r>
      <w:r w:rsidR="005B2770">
        <w:rPr>
          <w:sz w:val="28"/>
          <w:szCs w:val="28"/>
          <w:lang w:val="uk-UA"/>
        </w:rPr>
        <w:t xml:space="preserve"> області, що підконтрольні</w:t>
      </w:r>
      <w:r w:rsidRPr="005B2770">
        <w:rPr>
          <w:sz w:val="28"/>
          <w:szCs w:val="28"/>
          <w:lang w:val="uk-UA"/>
        </w:rPr>
        <w:t xml:space="preserve"> владі України.  </w:t>
      </w:r>
    </w:p>
    <w:p w:rsidR="00577DE5" w:rsidRDefault="002A1C8D" w:rsidP="00577DE5">
      <w:pPr>
        <w:ind w:firstLine="709"/>
        <w:jc w:val="both"/>
        <w:rPr>
          <w:sz w:val="28"/>
          <w:szCs w:val="28"/>
          <w:lang w:val="uk-UA"/>
        </w:rPr>
      </w:pPr>
      <w:r w:rsidRPr="005B2770">
        <w:rPr>
          <w:sz w:val="28"/>
          <w:szCs w:val="28"/>
          <w:lang w:val="uk-UA"/>
        </w:rPr>
        <w:t>На цьому ж засіданні 08 серпня 2020 року</w:t>
      </w:r>
      <w:r w:rsidR="00577DE5">
        <w:rPr>
          <w:sz w:val="28"/>
          <w:szCs w:val="28"/>
          <w:lang w:val="uk-UA"/>
        </w:rPr>
        <w:t xml:space="preserve"> </w:t>
      </w:r>
      <w:r w:rsidR="00577DE5" w:rsidRPr="005B2770">
        <w:rPr>
          <w:sz w:val="28"/>
          <w:szCs w:val="28"/>
          <w:lang w:val="uk-UA"/>
        </w:rPr>
        <w:t xml:space="preserve">Центральна виборча комісія України ухвалила Постанову № 161  «Про неможливість проведення перших виборів депутатів окремих сільських, селищних, міських рад Донецької і Луганської областей та відповідних сільських, селищних, міських голів 25 жовтня 2020 року», </w:t>
      </w:r>
      <w:r w:rsidR="00577DE5">
        <w:rPr>
          <w:sz w:val="28"/>
          <w:szCs w:val="28"/>
          <w:lang w:val="uk-UA"/>
        </w:rPr>
        <w:t xml:space="preserve"> </w:t>
      </w:r>
      <w:r w:rsidR="00577DE5" w:rsidRPr="005B2770">
        <w:rPr>
          <w:sz w:val="28"/>
          <w:szCs w:val="28"/>
          <w:lang w:val="uk-UA"/>
        </w:rPr>
        <w:t>якою визнала неможливим  проведення  місцевих виборів 25 жовтня 2020 року</w:t>
      </w:r>
      <w:r w:rsidR="00577DE5">
        <w:rPr>
          <w:sz w:val="28"/>
          <w:szCs w:val="28"/>
          <w:lang w:val="uk-UA"/>
        </w:rPr>
        <w:t xml:space="preserve"> </w:t>
      </w:r>
      <w:r w:rsidR="00577DE5" w:rsidRPr="00577DE5">
        <w:rPr>
          <w:sz w:val="28"/>
          <w:szCs w:val="28"/>
          <w:lang w:val="uk-UA"/>
        </w:rPr>
        <w:t>в десяти територіальних громадах Донецької області та вос</w:t>
      </w:r>
      <w:r w:rsidR="00577DE5">
        <w:rPr>
          <w:sz w:val="28"/>
          <w:szCs w:val="28"/>
          <w:lang w:val="uk-UA"/>
        </w:rPr>
        <w:t>ьми громадах Луганської області</w:t>
      </w:r>
    </w:p>
    <w:p w:rsidR="002A1C8D" w:rsidRDefault="002A1C8D" w:rsidP="005B2770">
      <w:pPr>
        <w:ind w:firstLine="709"/>
        <w:jc w:val="both"/>
        <w:rPr>
          <w:sz w:val="28"/>
          <w:szCs w:val="28"/>
          <w:lang w:val="uk-UA"/>
        </w:rPr>
      </w:pPr>
      <w:r w:rsidRPr="005B2770">
        <w:rPr>
          <w:sz w:val="28"/>
          <w:szCs w:val="28"/>
          <w:lang w:val="uk-UA"/>
        </w:rPr>
        <w:t xml:space="preserve">11 травня 2021 року Шостий апеляційний </w:t>
      </w:r>
      <w:r w:rsidR="00577DE5">
        <w:rPr>
          <w:sz w:val="28"/>
          <w:szCs w:val="28"/>
          <w:lang w:val="uk-UA"/>
        </w:rPr>
        <w:t xml:space="preserve">адміністративний </w:t>
      </w:r>
      <w:r w:rsidRPr="005B2770">
        <w:rPr>
          <w:sz w:val="28"/>
          <w:szCs w:val="28"/>
          <w:lang w:val="uk-UA"/>
        </w:rPr>
        <w:t xml:space="preserve">суд визнав Постанову Центральної виборчої комісії </w:t>
      </w:r>
      <w:r w:rsidR="005B2770">
        <w:rPr>
          <w:sz w:val="28"/>
          <w:szCs w:val="28"/>
          <w:lang w:val="uk-UA"/>
        </w:rPr>
        <w:t xml:space="preserve">від 08.08.2020 р. </w:t>
      </w:r>
      <w:r w:rsidRPr="005B2770">
        <w:rPr>
          <w:sz w:val="28"/>
          <w:szCs w:val="28"/>
          <w:lang w:val="uk-UA"/>
        </w:rPr>
        <w:t xml:space="preserve">№ 161 </w:t>
      </w:r>
      <w:r w:rsidR="00577DE5">
        <w:rPr>
          <w:sz w:val="28"/>
          <w:szCs w:val="28"/>
          <w:lang w:val="uk-UA"/>
        </w:rPr>
        <w:t xml:space="preserve">протиправною та </w:t>
      </w:r>
      <w:r w:rsidRPr="005B2770">
        <w:rPr>
          <w:sz w:val="28"/>
          <w:szCs w:val="28"/>
          <w:lang w:val="uk-UA"/>
        </w:rPr>
        <w:t>такою, що не відповідає Закону, та підлягає скасуванн</w:t>
      </w:r>
      <w:r w:rsidR="00577DE5">
        <w:rPr>
          <w:sz w:val="28"/>
          <w:szCs w:val="28"/>
          <w:lang w:val="uk-UA"/>
        </w:rPr>
        <w:t>ю</w:t>
      </w:r>
      <w:r w:rsidRPr="005B2770">
        <w:rPr>
          <w:sz w:val="28"/>
          <w:szCs w:val="28"/>
          <w:lang w:val="uk-UA"/>
        </w:rPr>
        <w:t xml:space="preserve">. </w:t>
      </w:r>
    </w:p>
    <w:p w:rsidR="002A1C8D" w:rsidRPr="005B2770" w:rsidRDefault="00374022" w:rsidP="0037402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Вважаємо, що </w:t>
      </w:r>
      <w:r w:rsidR="002A1C8D" w:rsidRPr="005B2770">
        <w:rPr>
          <w:sz w:val="28"/>
          <w:szCs w:val="28"/>
          <w:lang w:val="uk-UA"/>
        </w:rPr>
        <w:t>до компетенції Верховної Ради України входить не лише питання призначення місцевих виборів, а ще й сприяння дотримання Конституційних прав громадян</w:t>
      </w:r>
      <w:r w:rsidR="001D1BF5" w:rsidRPr="005B2770">
        <w:rPr>
          <w:sz w:val="28"/>
          <w:szCs w:val="28"/>
          <w:lang w:val="uk-UA"/>
        </w:rPr>
        <w:t>.</w:t>
      </w:r>
    </w:p>
    <w:p w:rsidR="001D1BF5" w:rsidRPr="005B2770" w:rsidRDefault="001D1BF5" w:rsidP="005B2770">
      <w:pPr>
        <w:ind w:firstLine="709"/>
        <w:jc w:val="both"/>
        <w:rPr>
          <w:sz w:val="28"/>
          <w:szCs w:val="28"/>
          <w:lang w:val="uk-UA"/>
        </w:rPr>
      </w:pPr>
    </w:p>
    <w:p w:rsidR="0017662C" w:rsidRPr="005B2770" w:rsidRDefault="0017662C" w:rsidP="005B2770">
      <w:pPr>
        <w:numPr>
          <w:ilvl w:val="0"/>
          <w:numId w:val="1"/>
        </w:numPr>
        <w:tabs>
          <w:tab w:val="num" w:pos="495"/>
        </w:tabs>
        <w:ind w:left="0" w:firstLine="709"/>
        <w:jc w:val="both"/>
        <w:rPr>
          <w:b/>
          <w:iCs/>
          <w:color w:val="000000"/>
          <w:sz w:val="28"/>
          <w:szCs w:val="28"/>
          <w:lang w:val="uk-UA"/>
        </w:rPr>
      </w:pPr>
      <w:r w:rsidRPr="005B2770">
        <w:rPr>
          <w:b/>
          <w:color w:val="000000"/>
          <w:sz w:val="28"/>
          <w:szCs w:val="28"/>
          <w:lang w:val="uk-UA"/>
        </w:rPr>
        <w:t>Цілі і завдання прийняття проекту Постанови</w:t>
      </w:r>
    </w:p>
    <w:p w:rsidR="0017662C" w:rsidRPr="005B2770" w:rsidRDefault="001D1BF5" w:rsidP="005B2770">
      <w:pPr>
        <w:pStyle w:val="rvps2"/>
        <w:tabs>
          <w:tab w:val="num" w:pos="495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color w:val="151515"/>
          <w:sz w:val="28"/>
          <w:szCs w:val="28"/>
          <w:lang w:val="uk-UA"/>
        </w:rPr>
      </w:pPr>
      <w:r w:rsidRPr="005B2770">
        <w:rPr>
          <w:rFonts w:ascii="Times New Roman" w:hAnsi="Times New Roman"/>
          <w:color w:val="151515"/>
          <w:sz w:val="28"/>
          <w:szCs w:val="28"/>
          <w:lang w:val="uk-UA"/>
        </w:rPr>
        <w:t xml:space="preserve">Проектом Постанови пропонується призначити чергові вибори депутатів районних, міських, селищних депутатів і голів на території Донецької та Луганської областей, в яких не пройшли чергові місцеві вибори 25 жовтня 2020 року. </w:t>
      </w:r>
    </w:p>
    <w:p w:rsidR="001D1BF5" w:rsidRPr="005B2770" w:rsidRDefault="001D1BF5" w:rsidP="005B2770">
      <w:pPr>
        <w:pStyle w:val="rvps2"/>
        <w:tabs>
          <w:tab w:val="num" w:pos="495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color w:val="151515"/>
          <w:sz w:val="28"/>
          <w:szCs w:val="28"/>
          <w:lang w:val="uk-UA"/>
        </w:rPr>
      </w:pPr>
    </w:p>
    <w:p w:rsidR="0017662C" w:rsidRPr="005B2770" w:rsidRDefault="0017662C" w:rsidP="005B2770">
      <w:pPr>
        <w:numPr>
          <w:ilvl w:val="0"/>
          <w:numId w:val="1"/>
        </w:numPr>
        <w:tabs>
          <w:tab w:val="num" w:pos="495"/>
        </w:tabs>
        <w:ind w:left="0" w:firstLine="709"/>
        <w:jc w:val="both"/>
        <w:rPr>
          <w:b/>
          <w:iCs/>
          <w:color w:val="000000"/>
          <w:sz w:val="28"/>
          <w:szCs w:val="28"/>
          <w:lang w:val="uk-UA"/>
        </w:rPr>
      </w:pPr>
      <w:r w:rsidRPr="005B2770">
        <w:rPr>
          <w:b/>
          <w:color w:val="000000"/>
          <w:sz w:val="28"/>
          <w:szCs w:val="28"/>
          <w:lang w:val="uk-UA"/>
        </w:rPr>
        <w:t xml:space="preserve">Загальна характеристика і основні положення </w:t>
      </w:r>
      <w:r w:rsidRPr="005B2770">
        <w:rPr>
          <w:b/>
          <w:iCs/>
          <w:color w:val="000000"/>
          <w:sz w:val="28"/>
          <w:szCs w:val="28"/>
          <w:lang w:val="uk-UA"/>
        </w:rPr>
        <w:t>проекту Постанови</w:t>
      </w:r>
    </w:p>
    <w:p w:rsidR="0017662C" w:rsidRPr="005B2770" w:rsidRDefault="001D1BF5" w:rsidP="005B2770">
      <w:pPr>
        <w:tabs>
          <w:tab w:val="num" w:pos="495"/>
        </w:tabs>
        <w:ind w:firstLine="709"/>
        <w:jc w:val="both"/>
        <w:rPr>
          <w:sz w:val="28"/>
          <w:szCs w:val="28"/>
          <w:lang w:val="uk-UA"/>
        </w:rPr>
      </w:pPr>
      <w:r w:rsidRPr="005B2770">
        <w:rPr>
          <w:sz w:val="28"/>
          <w:szCs w:val="28"/>
          <w:lang w:val="uk-UA"/>
        </w:rPr>
        <w:t>Проектом Постанови пропонується призначити чергові вибори депутатів районних, міських, селищних депутатів і голів на території Донецької та Луганської областей, в яких не пройшли чергові місцеві вибори 25 жовтня 2020 року.</w:t>
      </w:r>
    </w:p>
    <w:p w:rsidR="001D1BF5" w:rsidRPr="005B2770" w:rsidRDefault="001D1BF5" w:rsidP="005B2770">
      <w:pPr>
        <w:tabs>
          <w:tab w:val="num" w:pos="495"/>
        </w:tabs>
        <w:ind w:firstLine="709"/>
        <w:jc w:val="both"/>
        <w:rPr>
          <w:sz w:val="28"/>
          <w:szCs w:val="28"/>
          <w:lang w:val="uk-UA"/>
        </w:rPr>
      </w:pP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5B2770">
        <w:rPr>
          <w:b/>
          <w:color w:val="000000"/>
          <w:sz w:val="28"/>
          <w:szCs w:val="28"/>
          <w:lang w:val="uk-UA"/>
        </w:rPr>
        <w:t>4. Стан нормативно-правової бази для прийняття проекту Постанови</w:t>
      </w: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color w:val="000000"/>
          <w:sz w:val="28"/>
          <w:szCs w:val="28"/>
          <w:lang w:val="uk-UA"/>
        </w:rPr>
      </w:pPr>
      <w:r w:rsidRPr="005B2770">
        <w:rPr>
          <w:color w:val="000000"/>
          <w:sz w:val="28"/>
          <w:szCs w:val="28"/>
          <w:lang w:val="uk-UA"/>
        </w:rPr>
        <w:lastRenderedPageBreak/>
        <w:t>Нормативно-правовою базою для прийняття даного законопроекту є Конституція України, Закон України «Про Регламент Верховної Ради України».</w:t>
      </w: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color w:val="000000"/>
          <w:sz w:val="28"/>
          <w:szCs w:val="28"/>
          <w:lang w:val="uk-UA"/>
        </w:rPr>
      </w:pPr>
      <w:r w:rsidRPr="005B2770">
        <w:rPr>
          <w:color w:val="000000"/>
          <w:sz w:val="28"/>
          <w:szCs w:val="28"/>
          <w:lang w:val="uk-UA"/>
        </w:rPr>
        <w:t xml:space="preserve"> </w:t>
      </w: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5B2770">
        <w:rPr>
          <w:b/>
          <w:color w:val="000000"/>
          <w:sz w:val="28"/>
          <w:szCs w:val="28"/>
          <w:lang w:val="uk-UA"/>
        </w:rPr>
        <w:t>5. Фінансово-економічне обґрунтування</w:t>
      </w:r>
    </w:p>
    <w:p w:rsidR="001D1BF5" w:rsidRPr="005B2770" w:rsidRDefault="001D1BF5" w:rsidP="005B2770">
      <w:pPr>
        <w:tabs>
          <w:tab w:val="num" w:pos="495"/>
        </w:tabs>
        <w:ind w:firstLine="709"/>
        <w:jc w:val="both"/>
        <w:rPr>
          <w:b/>
          <w:bCs/>
          <w:sz w:val="28"/>
          <w:szCs w:val="28"/>
          <w:lang w:val="uk-UA"/>
        </w:rPr>
      </w:pPr>
      <w:r w:rsidRPr="005B2770">
        <w:rPr>
          <w:sz w:val="28"/>
          <w:szCs w:val="28"/>
          <w:lang w:val="uk-UA"/>
        </w:rPr>
        <w:t>Реалізація норм Постанови Верховної Ради України «</w:t>
      </w:r>
      <w:r w:rsidRPr="005B2770">
        <w:rPr>
          <w:bCs/>
          <w:sz w:val="28"/>
          <w:szCs w:val="28"/>
          <w:lang w:val="uk-UA"/>
        </w:rPr>
        <w:t>Про призначення чергових місцевих виборів у 2020 році</w:t>
      </w:r>
      <w:r w:rsidRPr="005B2770">
        <w:rPr>
          <w:sz w:val="28"/>
          <w:szCs w:val="28"/>
          <w:lang w:val="uk-UA"/>
        </w:rPr>
        <w:t>» потребує фінансування за рахунок коштів цільової субвенції із Державного бюджету України відповідно до статей  209-212 Виборчого кодексу України.</w:t>
      </w: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sz w:val="28"/>
          <w:szCs w:val="28"/>
          <w:lang w:val="uk-UA"/>
        </w:rPr>
      </w:pP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b/>
          <w:sz w:val="28"/>
          <w:szCs w:val="28"/>
          <w:lang w:val="uk-UA"/>
        </w:rPr>
      </w:pPr>
      <w:r w:rsidRPr="005B2770">
        <w:rPr>
          <w:b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Pr="005B2770">
        <w:rPr>
          <w:b/>
          <w:iCs/>
          <w:sz w:val="28"/>
          <w:szCs w:val="28"/>
          <w:lang w:val="uk-UA"/>
        </w:rPr>
        <w:t>проекту Постанови</w:t>
      </w:r>
    </w:p>
    <w:p w:rsidR="001B3E53" w:rsidRDefault="001B3E53" w:rsidP="005B2770">
      <w:pPr>
        <w:pStyle w:val="rvps2"/>
        <w:tabs>
          <w:tab w:val="num" w:pos="495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62C" w:rsidRPr="005B2770" w:rsidRDefault="001D1BF5" w:rsidP="005B2770">
      <w:pPr>
        <w:pStyle w:val="rvps2"/>
        <w:tabs>
          <w:tab w:val="num" w:pos="495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2770">
        <w:rPr>
          <w:rFonts w:ascii="Times New Roman" w:hAnsi="Times New Roman"/>
          <w:sz w:val="28"/>
          <w:szCs w:val="28"/>
          <w:lang w:val="uk-UA"/>
        </w:rPr>
        <w:t>Ухвалення</w:t>
      </w:r>
      <w:r w:rsidR="0017662C" w:rsidRPr="005B277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662C" w:rsidRPr="005B2770">
        <w:rPr>
          <w:rFonts w:ascii="Times New Roman" w:hAnsi="Times New Roman"/>
          <w:iCs/>
          <w:sz w:val="28"/>
          <w:szCs w:val="28"/>
          <w:lang w:val="uk-UA"/>
        </w:rPr>
        <w:t xml:space="preserve">проекту Постанови </w:t>
      </w:r>
      <w:r w:rsidRPr="005B2770">
        <w:rPr>
          <w:rFonts w:ascii="Times New Roman" w:hAnsi="Times New Roman"/>
          <w:iCs/>
          <w:sz w:val="28"/>
          <w:szCs w:val="28"/>
          <w:lang w:val="uk-UA"/>
        </w:rPr>
        <w:t>поверне громадянам передбачені Конституцією</w:t>
      </w:r>
      <w:r w:rsidR="0017662C" w:rsidRPr="005B2770">
        <w:rPr>
          <w:rFonts w:ascii="Times New Roman" w:hAnsi="Times New Roman"/>
          <w:iCs/>
          <w:sz w:val="28"/>
          <w:szCs w:val="28"/>
          <w:lang w:val="uk-UA"/>
        </w:rPr>
        <w:t xml:space="preserve"> України</w:t>
      </w:r>
      <w:r w:rsidRPr="005B2770">
        <w:rPr>
          <w:rFonts w:ascii="Times New Roman" w:hAnsi="Times New Roman"/>
          <w:iCs/>
          <w:sz w:val="28"/>
          <w:szCs w:val="28"/>
          <w:lang w:val="uk-UA"/>
        </w:rPr>
        <w:t xml:space="preserve"> права</w:t>
      </w:r>
      <w:r w:rsidR="0017662C" w:rsidRPr="005B2770">
        <w:rPr>
          <w:rFonts w:ascii="Times New Roman" w:hAnsi="Times New Roman"/>
          <w:iCs/>
          <w:sz w:val="28"/>
          <w:szCs w:val="28"/>
          <w:lang w:val="uk-UA"/>
        </w:rPr>
        <w:t xml:space="preserve">, зокрема, закріплених обов’язків органів державної влади та місцевого самоврядування діяти </w:t>
      </w:r>
      <w:r w:rsidR="0017662C" w:rsidRPr="005B2770">
        <w:rPr>
          <w:rFonts w:ascii="Times New Roman" w:hAnsi="Times New Roman"/>
          <w:bCs/>
          <w:sz w:val="28"/>
          <w:szCs w:val="28"/>
          <w:lang w:val="uk-UA"/>
        </w:rPr>
        <w:t>лише на підставі, в межах повноважень та у спосіб, що передбачені Конституцією та законами України; не допустить порушення рівності конституційних прав і свобод громадян</w:t>
      </w:r>
      <w:r w:rsidRPr="005B2770">
        <w:rPr>
          <w:rFonts w:ascii="Times New Roman" w:hAnsi="Times New Roman"/>
          <w:bCs/>
          <w:sz w:val="28"/>
          <w:szCs w:val="28"/>
          <w:lang w:val="uk-UA"/>
        </w:rPr>
        <w:t>.</w:t>
      </w:r>
      <w:r w:rsidR="0017662C" w:rsidRPr="005B277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5B2770">
        <w:rPr>
          <w:rFonts w:ascii="Times New Roman" w:hAnsi="Times New Roman"/>
          <w:bCs/>
          <w:sz w:val="28"/>
          <w:szCs w:val="28"/>
          <w:lang w:val="uk-UA"/>
        </w:rPr>
        <w:t xml:space="preserve">Окрім цього, проведення виборів у громадах Донеччини та Луганщини зможе забезпечити виборність органів місцевого самоврядування, що є ключовим питанням у демократичній державі. </w:t>
      </w:r>
      <w:r w:rsidR="0017662C" w:rsidRPr="005B2770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b/>
          <w:sz w:val="28"/>
          <w:szCs w:val="28"/>
          <w:lang w:val="uk-UA"/>
        </w:rPr>
      </w:pP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b/>
          <w:sz w:val="28"/>
          <w:szCs w:val="28"/>
          <w:lang w:val="uk-UA"/>
        </w:rPr>
      </w:pPr>
    </w:p>
    <w:p w:rsidR="0017662C" w:rsidRPr="005B2770" w:rsidRDefault="0017662C" w:rsidP="005B2770">
      <w:pPr>
        <w:tabs>
          <w:tab w:val="num" w:pos="495"/>
        </w:tabs>
        <w:ind w:firstLine="709"/>
        <w:jc w:val="both"/>
        <w:rPr>
          <w:b/>
          <w:sz w:val="28"/>
          <w:szCs w:val="28"/>
          <w:lang w:val="uk-UA"/>
        </w:rPr>
      </w:pPr>
    </w:p>
    <w:p w:rsidR="0017662C" w:rsidRPr="005B2770" w:rsidRDefault="0017662C" w:rsidP="005B2770">
      <w:pPr>
        <w:pStyle w:val="a3"/>
        <w:tabs>
          <w:tab w:val="num" w:pos="495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770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="001B3E53">
        <w:rPr>
          <w:rFonts w:ascii="Times New Roman" w:hAnsi="Times New Roman" w:cs="Times New Roman"/>
          <w:b/>
          <w:sz w:val="28"/>
          <w:szCs w:val="28"/>
        </w:rPr>
        <w:t xml:space="preserve">          Шах</w:t>
      </w:r>
      <w:r w:rsidRPr="005B2770">
        <w:rPr>
          <w:rFonts w:ascii="Times New Roman" w:hAnsi="Times New Roman" w:cs="Times New Roman"/>
          <w:b/>
          <w:sz w:val="28"/>
          <w:szCs w:val="28"/>
        </w:rPr>
        <w:t>ов С. В. (посв. 315)</w:t>
      </w:r>
    </w:p>
    <w:p w:rsidR="0017662C" w:rsidRPr="005B2770" w:rsidRDefault="0017662C" w:rsidP="005B2770">
      <w:pPr>
        <w:pStyle w:val="a3"/>
        <w:tabs>
          <w:tab w:val="num" w:pos="495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662C" w:rsidRPr="005B2770" w:rsidRDefault="0017662C" w:rsidP="005B2770">
      <w:pPr>
        <w:pStyle w:val="a3"/>
        <w:tabs>
          <w:tab w:val="num" w:pos="495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="001B3E53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="001B3E53">
        <w:rPr>
          <w:rFonts w:ascii="Times New Roman" w:hAnsi="Times New Roman" w:cs="Times New Roman"/>
          <w:b/>
          <w:sz w:val="28"/>
          <w:szCs w:val="28"/>
        </w:rPr>
        <w:t>В</w:t>
      </w:r>
      <w:r w:rsidRPr="005B2770">
        <w:rPr>
          <w:rFonts w:ascii="Times New Roman" w:hAnsi="Times New Roman" w:cs="Times New Roman"/>
          <w:b/>
          <w:sz w:val="28"/>
          <w:szCs w:val="28"/>
        </w:rPr>
        <w:t>ельможний С. А. (посв. 313)</w:t>
      </w:r>
    </w:p>
    <w:p w:rsidR="0017662C" w:rsidRPr="005B2770" w:rsidRDefault="0017662C" w:rsidP="005B2770">
      <w:pPr>
        <w:pStyle w:val="a3"/>
        <w:tabs>
          <w:tab w:val="num" w:pos="495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</w:p>
    <w:p w:rsidR="0017662C" w:rsidRPr="005B2770" w:rsidRDefault="0017662C" w:rsidP="005B2770">
      <w:pPr>
        <w:pStyle w:val="a3"/>
        <w:tabs>
          <w:tab w:val="num" w:pos="49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Pr="005B2770">
        <w:rPr>
          <w:rFonts w:ascii="Times New Roman" w:hAnsi="Times New Roman" w:cs="Times New Roman"/>
          <w:b/>
          <w:sz w:val="28"/>
          <w:szCs w:val="28"/>
        </w:rPr>
        <w:tab/>
      </w:r>
      <w:r w:rsidR="001B3E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5B2770">
        <w:rPr>
          <w:rFonts w:ascii="Times New Roman" w:hAnsi="Times New Roman" w:cs="Times New Roman"/>
          <w:b/>
          <w:sz w:val="28"/>
          <w:szCs w:val="28"/>
        </w:rPr>
        <w:t>Сухов О. С. (посв. 312)</w:t>
      </w:r>
    </w:p>
    <w:p w:rsidR="0017662C" w:rsidRPr="005B2770" w:rsidRDefault="0017662C" w:rsidP="005B2770">
      <w:pPr>
        <w:pStyle w:val="a3"/>
        <w:tabs>
          <w:tab w:val="num" w:pos="49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662C" w:rsidRPr="005B2770" w:rsidRDefault="0017662C" w:rsidP="005B2770">
      <w:pPr>
        <w:tabs>
          <w:tab w:val="num" w:pos="495"/>
        </w:tabs>
        <w:ind w:firstLine="709"/>
        <w:rPr>
          <w:lang w:val="uk-UA"/>
        </w:rPr>
      </w:pPr>
    </w:p>
    <w:p w:rsidR="00D001E6" w:rsidRPr="005B2770" w:rsidRDefault="00D001E6" w:rsidP="005B2770">
      <w:pPr>
        <w:ind w:firstLine="709"/>
        <w:rPr>
          <w:lang w:val="uk-UA"/>
        </w:rPr>
      </w:pPr>
    </w:p>
    <w:sectPr w:rsidR="00D001E6" w:rsidRPr="005B2770" w:rsidSect="00893155">
      <w:footerReference w:type="default" r:id="rId10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0C1" w:rsidRDefault="004740C1" w:rsidP="00893155">
      <w:r>
        <w:separator/>
      </w:r>
    </w:p>
  </w:endnote>
  <w:endnote w:type="continuationSeparator" w:id="0">
    <w:p w:rsidR="004740C1" w:rsidRDefault="004740C1" w:rsidP="00893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0500449"/>
      <w:docPartObj>
        <w:docPartGallery w:val="Page Numbers (Bottom of Page)"/>
        <w:docPartUnique/>
      </w:docPartObj>
    </w:sdtPr>
    <w:sdtEndPr/>
    <w:sdtContent>
      <w:p w:rsidR="00893155" w:rsidRDefault="0089315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E78" w:rsidRPr="00001E78">
          <w:rPr>
            <w:noProof/>
            <w:lang w:val="uk-UA"/>
          </w:rPr>
          <w:t>1</w:t>
        </w:r>
        <w:r>
          <w:fldChar w:fldCharType="end"/>
        </w:r>
      </w:p>
    </w:sdtContent>
  </w:sdt>
  <w:p w:rsidR="00893155" w:rsidRDefault="008931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0C1" w:rsidRDefault="004740C1" w:rsidP="00893155">
      <w:r>
        <w:separator/>
      </w:r>
    </w:p>
  </w:footnote>
  <w:footnote w:type="continuationSeparator" w:id="0">
    <w:p w:rsidR="004740C1" w:rsidRDefault="004740C1" w:rsidP="00893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1B4"/>
    <w:multiLevelType w:val="hybridMultilevel"/>
    <w:tmpl w:val="1C206B62"/>
    <w:lvl w:ilvl="0" w:tplc="62A85E6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387A6FBC"/>
    <w:multiLevelType w:val="hybridMultilevel"/>
    <w:tmpl w:val="47CCB876"/>
    <w:lvl w:ilvl="0" w:tplc="790AD746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44B"/>
    <w:rsid w:val="00001E78"/>
    <w:rsid w:val="0017662C"/>
    <w:rsid w:val="001B3E53"/>
    <w:rsid w:val="001D1BF5"/>
    <w:rsid w:val="001F444B"/>
    <w:rsid w:val="002A1C8D"/>
    <w:rsid w:val="002C3D5C"/>
    <w:rsid w:val="003623A2"/>
    <w:rsid w:val="00374022"/>
    <w:rsid w:val="004740C1"/>
    <w:rsid w:val="00577DE5"/>
    <w:rsid w:val="005B159A"/>
    <w:rsid w:val="005B2770"/>
    <w:rsid w:val="00636938"/>
    <w:rsid w:val="006A464F"/>
    <w:rsid w:val="00726F57"/>
    <w:rsid w:val="00893155"/>
    <w:rsid w:val="009A0595"/>
    <w:rsid w:val="00D001E6"/>
    <w:rsid w:val="00FC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B002B-F436-4FC1-99C5-5D8C8B7B0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7662C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rsid w:val="0017662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2">
    <w:name w:val="rvps2"/>
    <w:basedOn w:val="a"/>
    <w:rsid w:val="0017662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bold1">
    <w:name w:val="bold1"/>
    <w:uiPriority w:val="99"/>
    <w:rsid w:val="0017662C"/>
    <w:rPr>
      <w:b/>
      <w:bCs w:val="0"/>
    </w:rPr>
  </w:style>
  <w:style w:type="paragraph" w:styleId="a5">
    <w:name w:val="header"/>
    <w:basedOn w:val="a"/>
    <w:link w:val="a6"/>
    <w:uiPriority w:val="99"/>
    <w:unhideWhenUsed/>
    <w:rsid w:val="00893155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931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893155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89315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1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9ACBB3-B422-428F-971D-0201BA6861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4D38CB-E106-4247-ADBE-3A5EFD625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651710-8689-4168-9F10-17F06733FBE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3903</Words>
  <Characters>2225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2021-06-09T09:34:00Z</dcterms:created>
  <dcterms:modified xsi:type="dcterms:W3CDTF">2021-06-09T09:34:00Z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