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1F0697" w14:textId="77777777" w:rsidR="0014434C" w:rsidRPr="00283039" w:rsidRDefault="0014434C" w:rsidP="004D57B3">
      <w:pPr>
        <w:tabs>
          <w:tab w:val="left" w:pos="5812"/>
        </w:tabs>
        <w:spacing w:line="240" w:lineRule="auto"/>
        <w:rPr>
          <w:rFonts w:ascii="Times New Roman" w:eastAsia="Times New Roman" w:hAnsi="Times New Roman" w:cs="Times New Roman"/>
          <w:b/>
          <w:sz w:val="28"/>
          <w:szCs w:val="28"/>
        </w:rPr>
      </w:pPr>
      <w:bookmarkStart w:id="0" w:name="_GoBack"/>
      <w:bookmarkEnd w:id="0"/>
    </w:p>
    <w:p w14:paraId="483CFF69" w14:textId="50B1A9EF" w:rsidR="00C110EA" w:rsidRPr="00283039" w:rsidRDefault="0014434C" w:rsidP="00D41892">
      <w:pPr>
        <w:tabs>
          <w:tab w:val="left" w:pos="5812"/>
        </w:tabs>
        <w:spacing w:line="240" w:lineRule="auto"/>
        <w:ind w:right="564"/>
        <w:contextualSpacing/>
        <w:jc w:val="center"/>
        <w:rPr>
          <w:rFonts w:ascii="Times New Roman" w:hAnsi="Times New Roman" w:cs="Times New Roman"/>
          <w:sz w:val="28"/>
          <w:szCs w:val="28"/>
        </w:rPr>
      </w:pPr>
      <w:r w:rsidRPr="00283039">
        <w:rPr>
          <w:rFonts w:ascii="Times New Roman" w:eastAsia="Times New Roman" w:hAnsi="Times New Roman" w:cs="Times New Roman"/>
          <w:b/>
          <w:sz w:val="28"/>
          <w:szCs w:val="28"/>
        </w:rPr>
        <w:t xml:space="preserve">ПОРІВНЯЛЬНА ТАБЛИЦЯ </w:t>
      </w:r>
      <w:r w:rsidRPr="00283039">
        <w:rPr>
          <w:rFonts w:ascii="Times New Roman" w:eastAsia="Times New Roman" w:hAnsi="Times New Roman" w:cs="Times New Roman"/>
          <w:b/>
          <w:sz w:val="28"/>
          <w:szCs w:val="28"/>
        </w:rPr>
        <w:br/>
        <w:t>до про</w:t>
      </w:r>
      <w:r w:rsidR="003E63C9" w:rsidRPr="00283039">
        <w:rPr>
          <w:rFonts w:ascii="Times New Roman" w:eastAsia="Times New Roman" w:hAnsi="Times New Roman" w:cs="Times New Roman"/>
          <w:b/>
          <w:sz w:val="28"/>
          <w:szCs w:val="28"/>
        </w:rPr>
        <w:t>є</w:t>
      </w:r>
      <w:r w:rsidRPr="00283039">
        <w:rPr>
          <w:rFonts w:ascii="Times New Roman" w:eastAsia="Times New Roman" w:hAnsi="Times New Roman" w:cs="Times New Roman"/>
          <w:b/>
          <w:sz w:val="28"/>
          <w:szCs w:val="28"/>
        </w:rPr>
        <w:t xml:space="preserve">кту Закону України </w:t>
      </w:r>
      <w:r w:rsidR="00AD24DE" w:rsidRPr="00283039">
        <w:rPr>
          <w:rFonts w:ascii="Times New Roman" w:eastAsia="Times New Roman" w:hAnsi="Times New Roman" w:cs="Times New Roman"/>
          <w:b/>
          <w:sz w:val="28"/>
          <w:szCs w:val="28"/>
        </w:rPr>
        <w:t>"П</w:t>
      </w:r>
      <w:r w:rsidRPr="00283039">
        <w:rPr>
          <w:rFonts w:ascii="Times New Roman" w:eastAsia="Times New Roman" w:hAnsi="Times New Roman" w:cs="Times New Roman"/>
          <w:b/>
          <w:sz w:val="28"/>
          <w:szCs w:val="28"/>
        </w:rPr>
        <w:t>ро внесення змін до Податкового кодексу України</w:t>
      </w:r>
      <w:r w:rsidRPr="00283039">
        <w:rPr>
          <w:rFonts w:ascii="Times New Roman" w:eastAsia="Times New Roman" w:hAnsi="Times New Roman" w:cs="Times New Roman"/>
          <w:b/>
          <w:bCs/>
          <w:spacing w:val="-2"/>
          <w:sz w:val="28"/>
          <w:szCs w:val="28"/>
        </w:rPr>
        <w:t xml:space="preserve"> щодо</w:t>
      </w:r>
      <w:r w:rsidR="003E5480" w:rsidRPr="00283039">
        <w:rPr>
          <w:rFonts w:ascii="Times New Roman" w:eastAsia="Times New Roman" w:hAnsi="Times New Roman" w:cs="Times New Roman"/>
          <w:b/>
          <w:bCs/>
          <w:spacing w:val="-2"/>
          <w:sz w:val="28"/>
          <w:szCs w:val="28"/>
        </w:rPr>
        <w:t xml:space="preserve"> оподаткування операцій </w:t>
      </w:r>
      <w:r w:rsidR="00BE1248" w:rsidRPr="00283039">
        <w:rPr>
          <w:rFonts w:ascii="Times New Roman" w:eastAsia="Times New Roman" w:hAnsi="Times New Roman" w:cs="Times New Roman"/>
          <w:b/>
          <w:sz w:val="28"/>
          <w:szCs w:val="28"/>
          <w:lang w:eastAsia="ru-RU"/>
        </w:rPr>
        <w:t>з продажу (обміну) об'єктів нерухомого майна</w:t>
      </w:r>
      <w:r w:rsidR="00BE1248" w:rsidRPr="00283039">
        <w:rPr>
          <w:rFonts w:ascii="Times New Roman" w:eastAsia="Times New Roman" w:hAnsi="Times New Roman" w:cs="Times New Roman"/>
          <w:b/>
          <w:bCs/>
          <w:spacing w:val="-2"/>
          <w:sz w:val="28"/>
          <w:szCs w:val="28"/>
        </w:rPr>
        <w:t xml:space="preserve">, </w:t>
      </w:r>
      <w:r w:rsidR="00BE1248" w:rsidRPr="00283039">
        <w:rPr>
          <w:rFonts w:ascii="Times New Roman" w:eastAsia="Times New Roman" w:hAnsi="Times New Roman" w:cs="Times New Roman"/>
          <w:b/>
          <w:sz w:val="28"/>
          <w:szCs w:val="28"/>
          <w:lang w:eastAsia="ru-RU"/>
        </w:rPr>
        <w:t>незавершеного будівництва</w:t>
      </w:r>
      <w:r w:rsidR="00876579" w:rsidRPr="00283039">
        <w:rPr>
          <w:rFonts w:ascii="Times New Roman" w:eastAsia="Times New Roman" w:hAnsi="Times New Roman" w:cs="Times New Roman"/>
          <w:b/>
          <w:sz w:val="28"/>
          <w:szCs w:val="28"/>
          <w:lang w:eastAsia="ru-RU"/>
        </w:rPr>
        <w:t xml:space="preserve">, </w:t>
      </w:r>
      <w:r w:rsidR="00BE1248" w:rsidRPr="00283039">
        <w:rPr>
          <w:rFonts w:ascii="Times New Roman" w:eastAsia="Times New Roman" w:hAnsi="Times New Roman" w:cs="Times New Roman"/>
          <w:b/>
          <w:bCs/>
          <w:sz w:val="28"/>
          <w:szCs w:val="28"/>
          <w:lang w:eastAsia="ru-RU"/>
        </w:rPr>
        <w:t>майбутнього об’єкта нерухомості</w:t>
      </w:r>
      <w:r w:rsidR="00876579" w:rsidRPr="00283039">
        <w:rPr>
          <w:rFonts w:ascii="Times New Roman" w:eastAsia="Times New Roman" w:hAnsi="Times New Roman" w:cs="Times New Roman"/>
          <w:b/>
          <w:bCs/>
          <w:sz w:val="28"/>
          <w:szCs w:val="28"/>
          <w:lang w:eastAsia="ru-RU"/>
        </w:rPr>
        <w:t xml:space="preserve">, </w:t>
      </w:r>
      <w:r w:rsidR="00EA7688" w:rsidRPr="00283039">
        <w:rPr>
          <w:rFonts w:ascii="Times New Roman" w:eastAsia="Times New Roman" w:hAnsi="Times New Roman" w:cs="Times New Roman"/>
          <w:b/>
          <w:bCs/>
          <w:sz w:val="28"/>
          <w:szCs w:val="28"/>
          <w:lang w:eastAsia="ru-RU"/>
        </w:rPr>
        <w:t xml:space="preserve">спеціальних </w:t>
      </w:r>
      <w:r w:rsidR="00876579" w:rsidRPr="00283039">
        <w:rPr>
          <w:rFonts w:ascii="Times New Roman" w:eastAsia="Times New Roman" w:hAnsi="Times New Roman" w:cs="Times New Roman"/>
          <w:b/>
          <w:bCs/>
          <w:sz w:val="28"/>
          <w:szCs w:val="28"/>
          <w:lang w:eastAsia="ru-RU"/>
        </w:rPr>
        <w:t>майнових прав на такі об'єкти</w:t>
      </w:r>
      <w:r w:rsidR="00AD24DE" w:rsidRPr="00283039">
        <w:rPr>
          <w:rFonts w:ascii="Times New Roman" w:eastAsia="Times New Roman" w:hAnsi="Times New Roman" w:cs="Times New Roman"/>
          <w:b/>
          <w:bCs/>
          <w:spacing w:val="-2"/>
          <w:sz w:val="28"/>
          <w:szCs w:val="28"/>
        </w:rPr>
        <w:t>"</w:t>
      </w:r>
      <w:r w:rsidRPr="00283039">
        <w:rPr>
          <w:rFonts w:ascii="Times New Roman" w:eastAsia="Times New Roman" w:hAnsi="Times New Roman" w:cs="Times New Roman"/>
          <w:b/>
          <w:sz w:val="28"/>
          <w:szCs w:val="28"/>
        </w:rPr>
        <w:br/>
      </w:r>
    </w:p>
    <w:tbl>
      <w:tblPr>
        <w:tblStyle w:val="a7"/>
        <w:tblW w:w="15304" w:type="dxa"/>
        <w:tblLook w:val="04A0" w:firstRow="1" w:lastRow="0" w:firstColumn="1" w:lastColumn="0" w:noHBand="0" w:noVBand="1"/>
      </w:tblPr>
      <w:tblGrid>
        <w:gridCol w:w="7621"/>
        <w:gridCol w:w="7683"/>
      </w:tblGrid>
      <w:tr w:rsidR="00283039" w:rsidRPr="00283039" w14:paraId="3568F0E8" w14:textId="77777777" w:rsidTr="00C11656">
        <w:tc>
          <w:tcPr>
            <w:tcW w:w="7621" w:type="dxa"/>
          </w:tcPr>
          <w:p w14:paraId="67C69174" w14:textId="77777777" w:rsidR="0014434C" w:rsidRPr="00283039" w:rsidRDefault="0014434C" w:rsidP="004D57B3">
            <w:pPr>
              <w:tabs>
                <w:tab w:val="left" w:pos="5812"/>
              </w:tabs>
              <w:jc w:val="center"/>
              <w:rPr>
                <w:rFonts w:ascii="Times New Roman" w:eastAsia="Times New Roman" w:hAnsi="Times New Roman" w:cs="Times New Roman"/>
                <w:sz w:val="28"/>
                <w:szCs w:val="28"/>
              </w:rPr>
            </w:pPr>
            <w:r w:rsidRPr="00283039">
              <w:rPr>
                <w:rFonts w:ascii="Times New Roman" w:eastAsia="Times New Roman" w:hAnsi="Times New Roman" w:cs="Times New Roman"/>
                <w:b/>
                <w:sz w:val="28"/>
                <w:szCs w:val="28"/>
              </w:rPr>
              <w:t>Зміст положення (норми)</w:t>
            </w:r>
          </w:p>
        </w:tc>
        <w:tc>
          <w:tcPr>
            <w:tcW w:w="7683" w:type="dxa"/>
          </w:tcPr>
          <w:p w14:paraId="47C6EC6D" w14:textId="77777777" w:rsidR="0014434C" w:rsidRPr="00283039" w:rsidRDefault="0014434C" w:rsidP="004D57B3">
            <w:pPr>
              <w:tabs>
                <w:tab w:val="left" w:pos="5812"/>
              </w:tabs>
              <w:ind w:left="63"/>
              <w:jc w:val="center"/>
              <w:rPr>
                <w:rFonts w:ascii="Times New Roman" w:eastAsia="Times New Roman" w:hAnsi="Times New Roman" w:cs="Times New Roman"/>
                <w:sz w:val="28"/>
                <w:szCs w:val="28"/>
              </w:rPr>
            </w:pPr>
            <w:r w:rsidRPr="00283039">
              <w:rPr>
                <w:rFonts w:ascii="Times New Roman" w:eastAsia="Times New Roman" w:hAnsi="Times New Roman" w:cs="Times New Roman"/>
                <w:b/>
                <w:sz w:val="28"/>
                <w:szCs w:val="28"/>
              </w:rPr>
              <w:t>Зміст відповідного положення (норми) проекту акта</w:t>
            </w:r>
          </w:p>
        </w:tc>
      </w:tr>
      <w:tr w:rsidR="00283039" w:rsidRPr="00283039" w14:paraId="05AB49D5" w14:textId="77777777" w:rsidTr="00C11656">
        <w:tc>
          <w:tcPr>
            <w:tcW w:w="15304" w:type="dxa"/>
            <w:gridSpan w:val="2"/>
          </w:tcPr>
          <w:p w14:paraId="15EECFEC" w14:textId="77777777" w:rsidR="0014434C" w:rsidRPr="00283039" w:rsidRDefault="0014434C" w:rsidP="004D57B3">
            <w:pPr>
              <w:tabs>
                <w:tab w:val="left" w:pos="5812"/>
              </w:tabs>
              <w:ind w:left="63"/>
              <w:jc w:val="center"/>
              <w:rPr>
                <w:rFonts w:ascii="Times New Roman" w:eastAsia="Times New Roman" w:hAnsi="Times New Roman" w:cs="Times New Roman"/>
                <w:sz w:val="28"/>
                <w:szCs w:val="28"/>
              </w:rPr>
            </w:pPr>
            <w:r w:rsidRPr="00283039">
              <w:rPr>
                <w:rFonts w:ascii="Times New Roman" w:eastAsia="Times New Roman" w:hAnsi="Times New Roman" w:cs="Times New Roman"/>
                <w:b/>
                <w:sz w:val="28"/>
                <w:szCs w:val="28"/>
              </w:rPr>
              <w:t>ПОДАТКОВИЙ КОДЕКС УКРАЇНИ</w:t>
            </w:r>
          </w:p>
        </w:tc>
      </w:tr>
      <w:tr w:rsidR="00283039" w:rsidRPr="00283039" w14:paraId="7B93FF12" w14:textId="77777777" w:rsidTr="00C11656">
        <w:tc>
          <w:tcPr>
            <w:tcW w:w="15304" w:type="dxa"/>
            <w:gridSpan w:val="2"/>
          </w:tcPr>
          <w:p w14:paraId="173C3398" w14:textId="77777777" w:rsidR="0014434C" w:rsidRPr="00283039" w:rsidRDefault="0014434C" w:rsidP="004D57B3">
            <w:pPr>
              <w:tabs>
                <w:tab w:val="left" w:pos="5812"/>
              </w:tabs>
              <w:ind w:left="63"/>
              <w:jc w:val="center"/>
              <w:rPr>
                <w:rFonts w:ascii="Times New Roman" w:eastAsia="Times New Roman" w:hAnsi="Times New Roman" w:cs="Times New Roman"/>
                <w:sz w:val="28"/>
                <w:szCs w:val="28"/>
              </w:rPr>
            </w:pPr>
            <w:r w:rsidRPr="00283039">
              <w:rPr>
                <w:rFonts w:ascii="Times New Roman" w:eastAsia="Times New Roman" w:hAnsi="Times New Roman" w:cs="Times New Roman"/>
                <w:b/>
                <w:sz w:val="28"/>
                <w:szCs w:val="28"/>
              </w:rPr>
              <w:t>РОЗДІЛ I. ЗАГАЛЬНІ ПОЛОЖЕННЯ</w:t>
            </w:r>
          </w:p>
        </w:tc>
      </w:tr>
      <w:tr w:rsidR="00283039" w:rsidRPr="00283039" w14:paraId="29706AA2" w14:textId="77777777" w:rsidTr="00C11656">
        <w:tc>
          <w:tcPr>
            <w:tcW w:w="7621" w:type="dxa"/>
          </w:tcPr>
          <w:p w14:paraId="7BDE6A22" w14:textId="17B2284F" w:rsidR="00D05310" w:rsidRPr="00283039" w:rsidRDefault="00253700" w:rsidP="004D57B3">
            <w:pPr>
              <w:tabs>
                <w:tab w:val="left" w:pos="317"/>
                <w:tab w:val="left" w:pos="5812"/>
              </w:tabs>
              <w:jc w:val="both"/>
              <w:rPr>
                <w:rFonts w:ascii="Times New Roman" w:eastAsia="Times New Roman" w:hAnsi="Times New Roman" w:cs="Times New Roman"/>
                <w:b/>
                <w:sz w:val="28"/>
                <w:szCs w:val="28"/>
                <w:lang w:eastAsia="ru-RU"/>
              </w:rPr>
            </w:pPr>
            <w:r w:rsidRPr="00283039">
              <w:rPr>
                <w:rFonts w:ascii="Times New Roman" w:eastAsia="Times New Roman" w:hAnsi="Times New Roman" w:cs="Times New Roman"/>
                <w:b/>
                <w:sz w:val="28"/>
                <w:szCs w:val="28"/>
                <w:lang w:eastAsia="ru-RU"/>
              </w:rPr>
              <w:t xml:space="preserve">Стаття 14. </w:t>
            </w:r>
            <w:r w:rsidRPr="00283039">
              <w:rPr>
                <w:rFonts w:ascii="Times New Roman" w:eastAsia="Times New Roman" w:hAnsi="Times New Roman" w:cs="Times New Roman"/>
                <w:sz w:val="28"/>
                <w:szCs w:val="28"/>
                <w:lang w:eastAsia="ru-RU"/>
              </w:rPr>
              <w:t>Визначення понять</w:t>
            </w:r>
          </w:p>
        </w:tc>
        <w:tc>
          <w:tcPr>
            <w:tcW w:w="7683" w:type="dxa"/>
          </w:tcPr>
          <w:p w14:paraId="1E9A886C" w14:textId="1FE8448E" w:rsidR="00D05310" w:rsidRPr="00283039" w:rsidRDefault="00253700" w:rsidP="004D57B3">
            <w:pPr>
              <w:tabs>
                <w:tab w:val="left" w:pos="5812"/>
              </w:tabs>
              <w:ind w:left="63"/>
              <w:jc w:val="both"/>
              <w:rPr>
                <w:rFonts w:ascii="Times New Roman" w:eastAsia="Times New Roman" w:hAnsi="Times New Roman" w:cs="Times New Roman"/>
                <w:b/>
                <w:sz w:val="28"/>
                <w:szCs w:val="28"/>
                <w:lang w:eastAsia="ru-RU"/>
              </w:rPr>
            </w:pPr>
            <w:r w:rsidRPr="00283039">
              <w:rPr>
                <w:rFonts w:ascii="Times New Roman" w:eastAsia="Times New Roman" w:hAnsi="Times New Roman" w:cs="Times New Roman"/>
                <w:b/>
                <w:sz w:val="28"/>
                <w:szCs w:val="28"/>
                <w:lang w:eastAsia="ru-RU"/>
              </w:rPr>
              <w:t xml:space="preserve">Стаття 14. </w:t>
            </w:r>
            <w:r w:rsidRPr="00283039">
              <w:rPr>
                <w:rFonts w:ascii="Times New Roman" w:eastAsia="Times New Roman" w:hAnsi="Times New Roman" w:cs="Times New Roman"/>
                <w:sz w:val="28"/>
                <w:szCs w:val="28"/>
                <w:lang w:eastAsia="ru-RU"/>
              </w:rPr>
              <w:t>Визначення понять</w:t>
            </w:r>
          </w:p>
        </w:tc>
      </w:tr>
      <w:tr w:rsidR="00283039" w:rsidRPr="00283039" w14:paraId="589499D8" w14:textId="77777777" w:rsidTr="00283AE9">
        <w:trPr>
          <w:trHeight w:val="535"/>
        </w:trPr>
        <w:tc>
          <w:tcPr>
            <w:tcW w:w="7621" w:type="dxa"/>
          </w:tcPr>
          <w:p w14:paraId="5A319E8D" w14:textId="3B80F217" w:rsidR="00745776" w:rsidRPr="00283039" w:rsidRDefault="00745776" w:rsidP="004D57B3">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14.1. У цьому Кодексі поняття вживаються в такому значенні:</w:t>
            </w:r>
          </w:p>
        </w:tc>
        <w:tc>
          <w:tcPr>
            <w:tcW w:w="7683" w:type="dxa"/>
          </w:tcPr>
          <w:p w14:paraId="3C9C707F" w14:textId="080E76D2" w:rsidR="00F942E4" w:rsidRPr="00283039" w:rsidRDefault="000F2037" w:rsidP="004D57B3">
            <w:pPr>
              <w:tabs>
                <w:tab w:val="left" w:pos="5812"/>
              </w:tabs>
              <w:ind w:left="63"/>
              <w:jc w:val="both"/>
              <w:rPr>
                <w:rFonts w:ascii="Times New Roman" w:eastAsia="Times New Roman" w:hAnsi="Times New Roman" w:cs="Times New Roman"/>
                <w:b/>
                <w:sz w:val="28"/>
                <w:szCs w:val="28"/>
                <w:lang w:eastAsia="ru-RU"/>
              </w:rPr>
            </w:pPr>
            <w:r w:rsidRPr="00283039">
              <w:rPr>
                <w:rFonts w:ascii="Times New Roman" w:eastAsia="Times New Roman" w:hAnsi="Times New Roman" w:cs="Times New Roman"/>
                <w:sz w:val="28"/>
                <w:szCs w:val="28"/>
                <w:lang w:eastAsia="ru-RU"/>
              </w:rPr>
              <w:t>14.1. У цьому Кодексі поняття вживаються в такому значенні:</w:t>
            </w:r>
          </w:p>
        </w:tc>
      </w:tr>
      <w:tr w:rsidR="00283039" w:rsidRPr="00283039" w14:paraId="08CF07DD" w14:textId="77777777" w:rsidTr="00283AE9">
        <w:trPr>
          <w:trHeight w:val="535"/>
        </w:trPr>
        <w:tc>
          <w:tcPr>
            <w:tcW w:w="7621" w:type="dxa"/>
          </w:tcPr>
          <w:p w14:paraId="446AD6DC" w14:textId="4A6DFBC6" w:rsidR="00283AE9" w:rsidRPr="00283039" w:rsidRDefault="00283AE9" w:rsidP="00A84D7E">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 xml:space="preserve">14.1.129. об’єкти житлової нерухомості - будівлі, </w:t>
            </w:r>
            <w:r w:rsidRPr="00283039">
              <w:rPr>
                <w:rFonts w:ascii="Times New Roman" w:eastAsia="Times New Roman" w:hAnsi="Times New Roman" w:cs="Times New Roman"/>
                <w:b/>
                <w:bCs/>
                <w:strike/>
                <w:sz w:val="28"/>
                <w:szCs w:val="28"/>
                <w:lang w:eastAsia="ru-RU"/>
              </w:rPr>
              <w:t>віднесені відповідно до законодавства до житлового фонду</w:t>
            </w:r>
            <w:r w:rsidRPr="00283039">
              <w:rPr>
                <w:rFonts w:ascii="Times New Roman" w:eastAsia="Times New Roman" w:hAnsi="Times New Roman" w:cs="Times New Roman"/>
                <w:bCs/>
                <w:sz w:val="28"/>
                <w:szCs w:val="28"/>
                <w:lang w:eastAsia="ru-RU"/>
              </w:rPr>
              <w:t>, дачні та садові будинки;</w:t>
            </w:r>
          </w:p>
        </w:tc>
        <w:tc>
          <w:tcPr>
            <w:tcW w:w="7683" w:type="dxa"/>
          </w:tcPr>
          <w:p w14:paraId="51C189C4" w14:textId="6D658609" w:rsidR="00283AE9" w:rsidRPr="00283039" w:rsidRDefault="00283AE9" w:rsidP="00B475A7">
            <w:pPr>
              <w:tabs>
                <w:tab w:val="left" w:pos="5812"/>
              </w:tabs>
              <w:jc w:val="both"/>
              <w:rPr>
                <w:rFonts w:ascii="Times New Roman" w:hAnsi="Times New Roman" w:cs="Times New Roman"/>
                <w:b/>
                <w:sz w:val="28"/>
                <w:szCs w:val="28"/>
              </w:rPr>
            </w:pPr>
            <w:r w:rsidRPr="00283039">
              <w:rPr>
                <w:rFonts w:ascii="Times New Roman" w:eastAsia="Times New Roman" w:hAnsi="Times New Roman" w:cs="Times New Roman"/>
                <w:sz w:val="28"/>
                <w:szCs w:val="28"/>
                <w:lang w:eastAsia="ru-RU"/>
              </w:rPr>
              <w:t xml:space="preserve">14.1.129. об’єкти житлової нерухомості - будівлі, </w:t>
            </w:r>
            <w:r w:rsidR="00E61CB1" w:rsidRPr="00283039">
              <w:rPr>
                <w:rFonts w:ascii="Times New Roman" w:hAnsi="Times New Roman" w:cs="Times New Roman"/>
                <w:b/>
                <w:sz w:val="28"/>
                <w:szCs w:val="28"/>
              </w:rPr>
              <w:t xml:space="preserve">зареєстровані згідно із законодавством як </w:t>
            </w:r>
            <w:r w:rsidR="00E61CB1" w:rsidRPr="00283039">
              <w:rPr>
                <w:rFonts w:ascii="Times New Roman" w:eastAsia="Times New Roman" w:hAnsi="Times New Roman" w:cs="Times New Roman"/>
                <w:b/>
                <w:bCs/>
                <w:sz w:val="28"/>
                <w:szCs w:val="28"/>
                <w:lang w:eastAsia="ru-RU"/>
              </w:rPr>
              <w:t>об’єкт</w:t>
            </w:r>
            <w:r w:rsidR="00A06B52" w:rsidRPr="00283039">
              <w:rPr>
                <w:rFonts w:ascii="Times New Roman" w:eastAsia="Times New Roman" w:hAnsi="Times New Roman" w:cs="Times New Roman"/>
                <w:b/>
                <w:bCs/>
                <w:sz w:val="28"/>
                <w:szCs w:val="28"/>
                <w:lang w:eastAsia="ru-RU"/>
              </w:rPr>
              <w:t>и житлової нерухомості</w:t>
            </w:r>
            <w:r w:rsidR="00B475A7" w:rsidRPr="00283039">
              <w:rPr>
                <w:rFonts w:ascii="Times New Roman" w:eastAsia="Times New Roman" w:hAnsi="Times New Roman" w:cs="Times New Roman"/>
                <w:sz w:val="28"/>
                <w:szCs w:val="28"/>
                <w:lang w:eastAsia="ru-RU"/>
              </w:rPr>
              <w:t xml:space="preserve">, </w:t>
            </w:r>
            <w:r w:rsidRPr="00283039">
              <w:rPr>
                <w:rFonts w:ascii="Times New Roman" w:eastAsia="Times New Roman" w:hAnsi="Times New Roman" w:cs="Times New Roman"/>
                <w:sz w:val="28"/>
                <w:szCs w:val="28"/>
                <w:lang w:eastAsia="ru-RU"/>
              </w:rPr>
              <w:t>дачні та садові будинки;</w:t>
            </w:r>
          </w:p>
        </w:tc>
      </w:tr>
      <w:tr w:rsidR="00283039" w:rsidRPr="00283039" w14:paraId="0A5B75F0" w14:textId="77777777" w:rsidTr="00283AE9">
        <w:trPr>
          <w:trHeight w:val="535"/>
        </w:trPr>
        <w:tc>
          <w:tcPr>
            <w:tcW w:w="7621" w:type="dxa"/>
          </w:tcPr>
          <w:p w14:paraId="6F6D2A67" w14:textId="77777777" w:rsidR="00283AE9" w:rsidRPr="00283039" w:rsidRDefault="00283AE9" w:rsidP="00283AE9">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 xml:space="preserve">14.1.129.1. Будівлі, </w:t>
            </w:r>
            <w:r w:rsidRPr="00283039">
              <w:rPr>
                <w:rFonts w:ascii="Times New Roman" w:eastAsia="Times New Roman" w:hAnsi="Times New Roman" w:cs="Times New Roman"/>
                <w:b/>
                <w:bCs/>
                <w:strike/>
                <w:sz w:val="28"/>
                <w:szCs w:val="28"/>
                <w:lang w:eastAsia="ru-RU"/>
              </w:rPr>
              <w:t>віднесені до житлового фонду, поділяються на такі типи</w:t>
            </w:r>
            <w:r w:rsidRPr="00283039">
              <w:rPr>
                <w:rFonts w:ascii="Times New Roman" w:eastAsia="Times New Roman" w:hAnsi="Times New Roman" w:cs="Times New Roman"/>
                <w:b/>
                <w:bCs/>
                <w:sz w:val="28"/>
                <w:szCs w:val="28"/>
                <w:lang w:eastAsia="ru-RU"/>
              </w:rPr>
              <w:t>:</w:t>
            </w:r>
          </w:p>
          <w:p w14:paraId="4A00A961" w14:textId="77777777" w:rsidR="00283AE9" w:rsidRPr="00283039" w:rsidRDefault="00283AE9" w:rsidP="00283AE9">
            <w:pPr>
              <w:tabs>
                <w:tab w:val="left" w:pos="317"/>
                <w:tab w:val="left" w:pos="5812"/>
              </w:tabs>
              <w:jc w:val="both"/>
              <w:rPr>
                <w:rFonts w:ascii="Times New Roman" w:eastAsia="Times New Roman" w:hAnsi="Times New Roman" w:cs="Times New Roman"/>
                <w:bCs/>
                <w:sz w:val="28"/>
                <w:szCs w:val="28"/>
                <w:lang w:eastAsia="ru-RU"/>
              </w:rPr>
            </w:pPr>
          </w:p>
          <w:p w14:paraId="166EC0BD" w14:textId="77777777" w:rsidR="00283AE9" w:rsidRPr="00283039" w:rsidRDefault="00283AE9" w:rsidP="00283AE9">
            <w:pPr>
              <w:tabs>
                <w:tab w:val="left" w:pos="317"/>
                <w:tab w:val="left" w:pos="5812"/>
              </w:tabs>
              <w:jc w:val="both"/>
              <w:rPr>
                <w:rFonts w:ascii="Times New Roman" w:eastAsia="Times New Roman" w:hAnsi="Times New Roman" w:cs="Times New Roman"/>
                <w:bCs/>
                <w:sz w:val="28"/>
                <w:szCs w:val="28"/>
                <w:lang w:eastAsia="ru-RU"/>
              </w:rPr>
            </w:pPr>
          </w:p>
          <w:p w14:paraId="31E4C59D" w14:textId="77777777" w:rsidR="00283AE9" w:rsidRPr="00283039" w:rsidRDefault="00283AE9" w:rsidP="00283AE9">
            <w:pPr>
              <w:tabs>
                <w:tab w:val="left" w:pos="317"/>
                <w:tab w:val="left" w:pos="5812"/>
              </w:tabs>
              <w:jc w:val="both"/>
              <w:rPr>
                <w:rFonts w:ascii="Times New Roman" w:eastAsia="Times New Roman" w:hAnsi="Times New Roman" w:cs="Times New Roman"/>
                <w:bCs/>
                <w:sz w:val="28"/>
                <w:szCs w:val="28"/>
                <w:lang w:eastAsia="ru-RU"/>
              </w:rPr>
            </w:pPr>
          </w:p>
          <w:p w14:paraId="5577BA98" w14:textId="1388C1EE" w:rsidR="00283AE9" w:rsidRPr="00283039" w:rsidRDefault="00283AE9" w:rsidP="00283AE9">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а) житловий будинок - будівля капітального типу, споруджена з дотриманням вимог, встановлених законом, іншими нормативно-правовими актами, і призначена для постійного у ній проживання. Житлові будинки поділяються на житлові будинки садибного типу та житлові будинки квартирного типу різної поверховості. Житловий будинок садибного типу - житловий будинок, розташований на окремій земельній ділянці, який складається із житлових та допоміжних (нежитлових) приміщень;</w:t>
            </w:r>
          </w:p>
          <w:p w14:paraId="4FCED460" w14:textId="7B38C966" w:rsidR="00283AE9" w:rsidRPr="00283039" w:rsidRDefault="00140DCF" w:rsidP="00140DCF">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w:t>
            </w:r>
          </w:p>
        </w:tc>
        <w:tc>
          <w:tcPr>
            <w:tcW w:w="7683" w:type="dxa"/>
          </w:tcPr>
          <w:p w14:paraId="31F264B8" w14:textId="2A7DB12F" w:rsidR="00283AE9" w:rsidRPr="00283039" w:rsidRDefault="00283AE9" w:rsidP="00283AE9">
            <w:pPr>
              <w:tabs>
                <w:tab w:val="left" w:pos="5812"/>
              </w:tabs>
              <w:jc w:val="both"/>
              <w:rPr>
                <w:rFonts w:ascii="Times New Roman" w:eastAsia="Times New Roman" w:hAnsi="Times New Roman" w:cs="Times New Roman"/>
                <w:b/>
                <w:bCs/>
                <w:sz w:val="28"/>
                <w:szCs w:val="28"/>
                <w:lang w:eastAsia="ru-RU"/>
              </w:rPr>
            </w:pPr>
            <w:r w:rsidRPr="00283039">
              <w:rPr>
                <w:rFonts w:ascii="Times New Roman" w:eastAsia="Times New Roman" w:hAnsi="Times New Roman" w:cs="Times New Roman"/>
                <w:sz w:val="28"/>
                <w:szCs w:val="28"/>
                <w:lang w:eastAsia="ru-RU"/>
              </w:rPr>
              <w:t>14.1.129.1. будівлі,</w:t>
            </w:r>
            <w:r w:rsidRPr="00283039">
              <w:rPr>
                <w:rFonts w:ascii="Times New Roman" w:eastAsia="Times New Roman" w:hAnsi="Times New Roman" w:cs="Times New Roman"/>
                <w:b/>
                <w:bCs/>
                <w:sz w:val="28"/>
                <w:szCs w:val="28"/>
                <w:lang w:eastAsia="ru-RU"/>
              </w:rPr>
              <w:t xml:space="preserve"> </w:t>
            </w:r>
            <w:r w:rsidR="00E250CC" w:rsidRPr="00283039">
              <w:rPr>
                <w:rFonts w:ascii="Times New Roman" w:hAnsi="Times New Roman" w:cs="Times New Roman"/>
                <w:b/>
                <w:sz w:val="28"/>
                <w:szCs w:val="28"/>
              </w:rPr>
              <w:t xml:space="preserve">зареєстровані згідно із законодавством як </w:t>
            </w:r>
            <w:r w:rsidR="00E250CC" w:rsidRPr="00283039">
              <w:rPr>
                <w:rFonts w:ascii="Times New Roman" w:eastAsia="Times New Roman" w:hAnsi="Times New Roman" w:cs="Times New Roman"/>
                <w:b/>
                <w:bCs/>
                <w:sz w:val="28"/>
                <w:szCs w:val="28"/>
                <w:lang w:eastAsia="ru-RU"/>
              </w:rPr>
              <w:t>об’єкти житлової нерухомості</w:t>
            </w:r>
            <w:r w:rsidRPr="00283039">
              <w:rPr>
                <w:rFonts w:ascii="Times New Roman" w:eastAsia="Times New Roman" w:hAnsi="Times New Roman" w:cs="Times New Roman"/>
                <w:b/>
                <w:bCs/>
                <w:sz w:val="28"/>
                <w:szCs w:val="28"/>
                <w:lang w:eastAsia="ru-RU"/>
              </w:rPr>
              <w:t xml:space="preserve">, а також їх складові частини, які </w:t>
            </w:r>
            <w:r w:rsidRPr="00283039">
              <w:rPr>
                <w:rFonts w:ascii="Times New Roman" w:eastAsia="Times New Roman" w:hAnsi="Times New Roman" w:cs="Times New Roman"/>
                <w:b/>
                <w:sz w:val="28"/>
                <w:szCs w:val="28"/>
              </w:rPr>
              <w:t>є самостійними об’єктами нерухомого майна</w:t>
            </w:r>
            <w:r w:rsidRPr="002A632E">
              <w:rPr>
                <w:rFonts w:ascii="Times New Roman" w:eastAsia="Times New Roman" w:hAnsi="Times New Roman" w:cs="Times New Roman"/>
                <w:b/>
                <w:sz w:val="28"/>
                <w:szCs w:val="28"/>
              </w:rPr>
              <w:t>,</w:t>
            </w:r>
            <w:r w:rsidRPr="00283039">
              <w:rPr>
                <w:rFonts w:ascii="Times New Roman" w:eastAsia="Times New Roman" w:hAnsi="Times New Roman" w:cs="Times New Roman"/>
                <w:b/>
                <w:bCs/>
                <w:sz w:val="28"/>
                <w:szCs w:val="28"/>
                <w:lang w:eastAsia="ru-RU"/>
              </w:rPr>
              <w:t xml:space="preserve"> зокрема, включають:</w:t>
            </w:r>
          </w:p>
          <w:p w14:paraId="659B0B17" w14:textId="77777777" w:rsidR="00140DCF" w:rsidRPr="00283039" w:rsidRDefault="00283AE9" w:rsidP="00140DCF">
            <w:pPr>
              <w:tabs>
                <w:tab w:val="left" w:pos="317"/>
                <w:tab w:val="left" w:pos="5812"/>
              </w:tabs>
              <w:jc w:val="both"/>
              <w:rPr>
                <w:rFonts w:ascii="Times New Roman" w:eastAsia="Times New Roman" w:hAnsi="Times New Roman" w:cs="Times New Roman"/>
                <w:b/>
                <w:bCs/>
                <w:sz w:val="28"/>
                <w:szCs w:val="28"/>
                <w:lang w:eastAsia="ru-RU"/>
              </w:rPr>
            </w:pPr>
            <w:r w:rsidRPr="00283039">
              <w:rPr>
                <w:rFonts w:ascii="Times New Roman" w:eastAsia="Times New Roman" w:hAnsi="Times New Roman" w:cs="Times New Roman"/>
                <w:sz w:val="28"/>
                <w:szCs w:val="28"/>
                <w:lang w:eastAsia="ru-RU"/>
              </w:rPr>
              <w:t>а) житловий будинок - будівля капітального типу, споруджена з дотриманням вимог, встановлених законом, іншими нормативно-правовими актами, і призначена для постійного у ній проживання. Житлові будинки поділяються на житлові будинки садибного типу та житлові будинки квартирного типу різної поверховості. Житловий будинок садибного типу - житловий будинок, розташований на окремій земельній ділянці, який складається із житлових та допоміжних (нежитлових) приміщень</w:t>
            </w:r>
            <w:r w:rsidRPr="00283039">
              <w:rPr>
                <w:rFonts w:ascii="Times New Roman" w:eastAsia="Times New Roman" w:hAnsi="Times New Roman" w:cs="Times New Roman"/>
                <w:b/>
                <w:bCs/>
                <w:sz w:val="28"/>
                <w:szCs w:val="28"/>
                <w:lang w:eastAsia="ru-RU"/>
              </w:rPr>
              <w:t xml:space="preserve"> (передпокій, кухня, коридор, веранда, вбиральня, комора, приміщення для автономної системи опалення, пральня тощо);</w:t>
            </w:r>
          </w:p>
          <w:p w14:paraId="4CB65804" w14:textId="54DED6BF" w:rsidR="00283AE9" w:rsidRPr="00283039" w:rsidRDefault="00140DCF" w:rsidP="00140DCF">
            <w:pPr>
              <w:tabs>
                <w:tab w:val="left" w:pos="317"/>
                <w:tab w:val="left" w:pos="5812"/>
              </w:tabs>
              <w:jc w:val="both"/>
              <w:rPr>
                <w:rFonts w:ascii="Times New Roman" w:hAnsi="Times New Roman" w:cs="Times New Roman"/>
                <w:b/>
                <w:sz w:val="28"/>
                <w:szCs w:val="28"/>
              </w:rPr>
            </w:pPr>
            <w:r w:rsidRPr="00283039">
              <w:rPr>
                <w:rFonts w:ascii="Times New Roman" w:eastAsia="Times New Roman" w:hAnsi="Times New Roman" w:cs="Times New Roman"/>
                <w:b/>
                <w:bCs/>
                <w:sz w:val="28"/>
                <w:szCs w:val="28"/>
                <w:lang w:eastAsia="ru-RU"/>
              </w:rPr>
              <w:t>….</w:t>
            </w:r>
          </w:p>
        </w:tc>
      </w:tr>
      <w:tr w:rsidR="00283039" w:rsidRPr="00283039" w14:paraId="65C57443" w14:textId="77777777" w:rsidTr="00283AE9">
        <w:trPr>
          <w:trHeight w:val="535"/>
        </w:trPr>
        <w:tc>
          <w:tcPr>
            <w:tcW w:w="7621" w:type="dxa"/>
          </w:tcPr>
          <w:p w14:paraId="517AC836" w14:textId="77777777" w:rsidR="00140DCF" w:rsidRPr="00283039" w:rsidRDefault="00140DCF" w:rsidP="00140DCF">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lastRenderedPageBreak/>
              <w:t>14.1.129</w:t>
            </w:r>
            <w:r w:rsidRPr="00283039">
              <w:rPr>
                <w:rFonts w:ascii="Times New Roman" w:eastAsia="Times New Roman" w:hAnsi="Times New Roman" w:cs="Times New Roman"/>
                <w:b/>
                <w:bCs/>
                <w:sz w:val="28"/>
                <w:szCs w:val="28"/>
                <w:vertAlign w:val="superscript"/>
                <w:lang w:eastAsia="ru-RU"/>
              </w:rPr>
              <w:t>1</w:t>
            </w:r>
            <w:r w:rsidRPr="00283039">
              <w:rPr>
                <w:rFonts w:ascii="Times New Roman" w:eastAsia="Times New Roman" w:hAnsi="Times New Roman" w:cs="Times New Roman"/>
                <w:bCs/>
                <w:sz w:val="28"/>
                <w:szCs w:val="28"/>
                <w:lang w:eastAsia="ru-RU"/>
              </w:rPr>
              <w:t>. об’єкти нежитлової нерухомості - будівлі,</w:t>
            </w:r>
            <w:r w:rsidRPr="00283039">
              <w:rPr>
                <w:rFonts w:ascii="Times New Roman" w:eastAsia="Times New Roman" w:hAnsi="Times New Roman" w:cs="Times New Roman"/>
                <w:bCs/>
                <w:strike/>
                <w:sz w:val="28"/>
                <w:szCs w:val="28"/>
                <w:lang w:eastAsia="ru-RU"/>
              </w:rPr>
              <w:t xml:space="preserve"> </w:t>
            </w:r>
            <w:r w:rsidRPr="00283039">
              <w:rPr>
                <w:rFonts w:ascii="Times New Roman" w:eastAsia="Times New Roman" w:hAnsi="Times New Roman" w:cs="Times New Roman"/>
                <w:b/>
                <w:bCs/>
                <w:strike/>
                <w:sz w:val="28"/>
                <w:szCs w:val="28"/>
                <w:lang w:eastAsia="ru-RU"/>
              </w:rPr>
              <w:t>приміщення, що не віднесені відповідно до законодавства до житлового фонду</w:t>
            </w:r>
            <w:r w:rsidRPr="00283039">
              <w:rPr>
                <w:rFonts w:ascii="Times New Roman" w:eastAsia="Times New Roman" w:hAnsi="Times New Roman" w:cs="Times New Roman"/>
                <w:bCs/>
                <w:sz w:val="28"/>
                <w:szCs w:val="28"/>
                <w:lang w:eastAsia="ru-RU"/>
              </w:rPr>
              <w:t>. У нежитловій нерухомості виділяють:</w:t>
            </w:r>
          </w:p>
          <w:p w14:paraId="6E5F9F26" w14:textId="7D7DAE63" w:rsidR="00140DCF" w:rsidRPr="00283039" w:rsidRDefault="00140DCF" w:rsidP="00140DCF">
            <w:pPr>
              <w:tabs>
                <w:tab w:val="left" w:pos="317"/>
                <w:tab w:val="left" w:pos="5812"/>
              </w:tabs>
              <w:jc w:val="both"/>
              <w:rPr>
                <w:rFonts w:ascii="Times New Roman" w:eastAsia="Times New Roman" w:hAnsi="Times New Roman" w:cs="Times New Roman"/>
                <w:bCs/>
                <w:sz w:val="28"/>
                <w:szCs w:val="28"/>
                <w:lang w:eastAsia="ru-RU"/>
              </w:rPr>
            </w:pPr>
          </w:p>
          <w:p w14:paraId="65696558" w14:textId="1DCA364B" w:rsidR="00140DCF" w:rsidRPr="00283039" w:rsidRDefault="00140DCF" w:rsidP="00140DCF">
            <w:pPr>
              <w:tabs>
                <w:tab w:val="left" w:pos="317"/>
                <w:tab w:val="left" w:pos="5812"/>
              </w:tabs>
              <w:jc w:val="both"/>
              <w:rPr>
                <w:rFonts w:ascii="Times New Roman" w:eastAsia="Times New Roman" w:hAnsi="Times New Roman" w:cs="Times New Roman"/>
                <w:bCs/>
                <w:sz w:val="28"/>
                <w:szCs w:val="28"/>
                <w:lang w:eastAsia="ru-RU"/>
              </w:rPr>
            </w:pPr>
          </w:p>
          <w:p w14:paraId="1761DA95" w14:textId="525F0906" w:rsidR="00140DCF" w:rsidRPr="00283039" w:rsidRDefault="00140DCF" w:rsidP="00140DCF">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а) будівлі готельні - готелі, мотелі, кемпінги, пансіонати, ресторани та бари, туристичні бази, гірські притулки, табори для відпочинку, будинки відпочинку;</w:t>
            </w:r>
          </w:p>
          <w:p w14:paraId="25618682" w14:textId="15280634" w:rsidR="00140DCF" w:rsidRPr="00283039" w:rsidRDefault="00E250CC" w:rsidP="00E250CC">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w:t>
            </w:r>
          </w:p>
          <w:p w14:paraId="6CD6BA0D" w14:textId="77777777" w:rsidR="00140DCF" w:rsidRPr="00283039" w:rsidRDefault="00140DCF" w:rsidP="00140DCF">
            <w:pPr>
              <w:tabs>
                <w:tab w:val="left" w:pos="317"/>
                <w:tab w:val="left" w:pos="5812"/>
              </w:tabs>
              <w:jc w:val="both"/>
              <w:rPr>
                <w:rFonts w:ascii="Times New Roman" w:eastAsia="Times New Roman" w:hAnsi="Times New Roman" w:cs="Times New Roman"/>
                <w:bCs/>
                <w:sz w:val="28"/>
                <w:szCs w:val="28"/>
                <w:lang w:eastAsia="ru-RU"/>
              </w:rPr>
            </w:pPr>
          </w:p>
        </w:tc>
        <w:tc>
          <w:tcPr>
            <w:tcW w:w="7683" w:type="dxa"/>
          </w:tcPr>
          <w:p w14:paraId="786E8E99" w14:textId="77777777" w:rsidR="00140DCF" w:rsidRPr="00283039" w:rsidRDefault="00140DCF" w:rsidP="00140DCF">
            <w:pPr>
              <w:tabs>
                <w:tab w:val="left" w:pos="5812"/>
              </w:tabs>
              <w:jc w:val="both"/>
              <w:rPr>
                <w:rFonts w:ascii="Times New Roman" w:eastAsia="Times New Roman" w:hAnsi="Times New Roman" w:cs="Times New Roman"/>
                <w:b/>
                <w:sz w:val="28"/>
                <w:szCs w:val="28"/>
                <w:lang w:eastAsia="ru-RU"/>
              </w:rPr>
            </w:pPr>
            <w:r w:rsidRPr="00283039">
              <w:rPr>
                <w:rFonts w:ascii="Times New Roman" w:eastAsia="Times New Roman" w:hAnsi="Times New Roman" w:cs="Times New Roman"/>
                <w:bCs/>
                <w:sz w:val="28"/>
                <w:szCs w:val="28"/>
                <w:lang w:eastAsia="ru-RU"/>
              </w:rPr>
              <w:t>14.1.129</w:t>
            </w:r>
            <w:r w:rsidRPr="00283039">
              <w:rPr>
                <w:rFonts w:ascii="Times New Roman" w:eastAsia="Times New Roman" w:hAnsi="Times New Roman" w:cs="Times New Roman"/>
                <w:bCs/>
                <w:sz w:val="28"/>
                <w:szCs w:val="28"/>
                <w:vertAlign w:val="superscript"/>
                <w:lang w:eastAsia="ru-RU"/>
              </w:rPr>
              <w:t>1</w:t>
            </w:r>
            <w:r w:rsidRPr="00283039">
              <w:rPr>
                <w:rFonts w:ascii="Times New Roman" w:eastAsia="Times New Roman" w:hAnsi="Times New Roman" w:cs="Times New Roman"/>
                <w:bCs/>
                <w:sz w:val="28"/>
                <w:szCs w:val="28"/>
                <w:lang w:eastAsia="ru-RU"/>
              </w:rPr>
              <w:t>. об’єкти нежитлової нерухомості –</w:t>
            </w:r>
            <w:r w:rsidRPr="00283039">
              <w:rPr>
                <w:rFonts w:ascii="Times New Roman" w:eastAsia="Times New Roman" w:hAnsi="Times New Roman" w:cs="Times New Roman"/>
                <w:b/>
                <w:sz w:val="28"/>
                <w:szCs w:val="28"/>
                <w:lang w:eastAsia="ru-RU"/>
              </w:rPr>
              <w:t xml:space="preserve"> </w:t>
            </w:r>
            <w:r w:rsidRPr="00283039">
              <w:rPr>
                <w:rFonts w:ascii="Times New Roman" w:eastAsia="Times New Roman" w:hAnsi="Times New Roman" w:cs="Times New Roman"/>
                <w:bCs/>
                <w:sz w:val="28"/>
                <w:szCs w:val="28"/>
                <w:lang w:eastAsia="ru-RU"/>
              </w:rPr>
              <w:t xml:space="preserve">будівлі, </w:t>
            </w:r>
            <w:r w:rsidRPr="00283039">
              <w:rPr>
                <w:rFonts w:ascii="Times New Roman" w:eastAsia="Times New Roman" w:hAnsi="Times New Roman" w:cs="Times New Roman"/>
                <w:b/>
                <w:sz w:val="28"/>
                <w:szCs w:val="28"/>
                <w:lang w:eastAsia="ru-RU"/>
              </w:rPr>
              <w:t>їх складові частини, що не є об’єктами житлової нерухомості, включаючи господарсько-побутові будівлі садиби. До об’єктів нежитлової нерухомості відносяться:</w:t>
            </w:r>
          </w:p>
          <w:p w14:paraId="446184E9" w14:textId="24BDCA2C" w:rsidR="00140DCF" w:rsidRPr="00283039" w:rsidRDefault="00140DCF" w:rsidP="00140DCF">
            <w:pPr>
              <w:tabs>
                <w:tab w:val="left" w:pos="317"/>
                <w:tab w:val="left" w:pos="5812"/>
              </w:tabs>
              <w:jc w:val="both"/>
              <w:rPr>
                <w:rFonts w:ascii="Times New Roman" w:eastAsia="Times New Roman" w:hAnsi="Times New Roman" w:cs="Times New Roman"/>
                <w:bCs/>
                <w:sz w:val="28"/>
                <w:szCs w:val="28"/>
                <w:lang w:eastAsia="ru-RU"/>
              </w:rPr>
            </w:pPr>
          </w:p>
          <w:p w14:paraId="6C34A5E6" w14:textId="3D2FBDB1" w:rsidR="00140DCF" w:rsidRPr="00283039" w:rsidRDefault="00140DCF" w:rsidP="00140DCF">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а) будівлі готельні - готелі, мотелі, кемпінги, пансіонати, ресторани та бари, туристичні бази, гірські притулки, табори для відпочинку, будинки відпочинку;</w:t>
            </w:r>
          </w:p>
          <w:p w14:paraId="04AC6C5A" w14:textId="582622FC" w:rsidR="00140DCF" w:rsidRPr="00283039" w:rsidRDefault="00140DCF" w:rsidP="00A54C52">
            <w:pPr>
              <w:tabs>
                <w:tab w:val="left" w:pos="317"/>
                <w:tab w:val="left" w:pos="5812"/>
              </w:tabs>
              <w:jc w:val="both"/>
              <w:rPr>
                <w:rFonts w:ascii="Times New Roman" w:eastAsia="Times New Roman" w:hAnsi="Times New Roman" w:cs="Times New Roman"/>
                <w:sz w:val="28"/>
                <w:szCs w:val="28"/>
                <w:lang w:eastAsia="ru-RU"/>
              </w:rPr>
            </w:pPr>
            <w:r w:rsidRPr="00283039">
              <w:rPr>
                <w:rFonts w:ascii="Times New Roman" w:eastAsia="Times New Roman" w:hAnsi="Times New Roman" w:cs="Times New Roman"/>
                <w:bCs/>
                <w:sz w:val="28"/>
                <w:szCs w:val="28"/>
                <w:lang w:eastAsia="ru-RU"/>
              </w:rPr>
              <w:t>….</w:t>
            </w:r>
          </w:p>
        </w:tc>
      </w:tr>
      <w:tr w:rsidR="00283039" w:rsidRPr="00283039" w14:paraId="57513DE5" w14:textId="77777777" w:rsidTr="00283AE9">
        <w:trPr>
          <w:trHeight w:val="535"/>
        </w:trPr>
        <w:tc>
          <w:tcPr>
            <w:tcW w:w="7621" w:type="dxa"/>
          </w:tcPr>
          <w:p w14:paraId="3DCC14C4" w14:textId="6B9A8B69" w:rsidR="00140DCF" w:rsidRPr="00283039" w:rsidRDefault="00140DCF" w:rsidP="00283AE9">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14.1.178. податок на додану вартість - непрямий податок, який нараховується та сплачується відповідно до норм </w:t>
            </w:r>
            <w:hyperlink r:id="rId11" w:anchor="n4379" w:history="1">
              <w:r w:rsidRPr="00283039">
                <w:rPr>
                  <w:rStyle w:val="a8"/>
                  <w:rFonts w:ascii="Times New Roman" w:eastAsia="Times New Roman" w:hAnsi="Times New Roman" w:cs="Times New Roman"/>
                  <w:bCs/>
                  <w:color w:val="auto"/>
                  <w:sz w:val="28"/>
                  <w:szCs w:val="28"/>
                  <w:u w:val="none"/>
                  <w:lang w:eastAsia="ru-RU"/>
                </w:rPr>
                <w:t>розділу V</w:t>
              </w:r>
            </w:hyperlink>
            <w:r w:rsidRPr="00283039">
              <w:rPr>
                <w:rFonts w:ascii="Times New Roman" w:eastAsia="Times New Roman" w:hAnsi="Times New Roman" w:cs="Times New Roman"/>
                <w:bCs/>
                <w:sz w:val="28"/>
                <w:szCs w:val="28"/>
                <w:lang w:eastAsia="ru-RU"/>
              </w:rPr>
              <w:t> цього Кодексу;</w:t>
            </w:r>
          </w:p>
        </w:tc>
        <w:tc>
          <w:tcPr>
            <w:tcW w:w="7683" w:type="dxa"/>
          </w:tcPr>
          <w:p w14:paraId="59456C1B" w14:textId="08EB76FE" w:rsidR="00140DCF" w:rsidRPr="00283039" w:rsidRDefault="00140DCF" w:rsidP="00283AE9">
            <w:pPr>
              <w:tabs>
                <w:tab w:val="left" w:pos="5812"/>
              </w:tabs>
              <w:jc w:val="both"/>
              <w:rPr>
                <w:rFonts w:ascii="Times New Roman" w:eastAsia="Times New Roman" w:hAnsi="Times New Roman" w:cs="Times New Roman"/>
                <w:sz w:val="28"/>
                <w:szCs w:val="28"/>
                <w:lang w:eastAsia="ru-RU"/>
              </w:rPr>
            </w:pPr>
            <w:r w:rsidRPr="00283039">
              <w:rPr>
                <w:rFonts w:ascii="Times New Roman" w:eastAsia="Times New Roman" w:hAnsi="Times New Roman" w:cs="Times New Roman"/>
                <w:sz w:val="28"/>
                <w:szCs w:val="28"/>
                <w:lang w:eastAsia="ru-RU"/>
              </w:rPr>
              <w:t xml:space="preserve">14.1.178. податок на додану вартість – непрямий податок </w:t>
            </w:r>
            <w:r w:rsidRPr="00283039">
              <w:rPr>
                <w:rFonts w:ascii="Times New Roman" w:eastAsia="Times New Roman" w:hAnsi="Times New Roman" w:cs="Times New Roman"/>
                <w:b/>
                <w:bCs/>
                <w:sz w:val="28"/>
                <w:szCs w:val="28"/>
                <w:lang w:eastAsia="ru-RU"/>
              </w:rPr>
              <w:t>на споживання</w:t>
            </w:r>
            <w:r w:rsidRPr="00283039">
              <w:rPr>
                <w:rFonts w:ascii="Times New Roman" w:eastAsia="Times New Roman" w:hAnsi="Times New Roman" w:cs="Times New Roman"/>
                <w:sz w:val="28"/>
                <w:szCs w:val="28"/>
                <w:lang w:eastAsia="ru-RU"/>
              </w:rPr>
              <w:t>, який нараховується та сплачується відповідно до норм </w:t>
            </w:r>
            <w:hyperlink r:id="rId12" w:anchor="n4379" w:history="1">
              <w:r w:rsidRPr="00283039">
                <w:rPr>
                  <w:rStyle w:val="a8"/>
                  <w:rFonts w:ascii="Times New Roman" w:eastAsia="Times New Roman" w:hAnsi="Times New Roman" w:cs="Times New Roman"/>
                  <w:color w:val="auto"/>
                  <w:sz w:val="28"/>
                  <w:szCs w:val="28"/>
                  <w:u w:val="none"/>
                  <w:lang w:eastAsia="ru-RU"/>
                </w:rPr>
                <w:t>розділу V</w:t>
              </w:r>
            </w:hyperlink>
            <w:r w:rsidRPr="00283039">
              <w:rPr>
                <w:rFonts w:ascii="Times New Roman" w:eastAsia="Times New Roman" w:hAnsi="Times New Roman" w:cs="Times New Roman"/>
                <w:sz w:val="28"/>
                <w:szCs w:val="28"/>
                <w:lang w:eastAsia="ru-RU"/>
              </w:rPr>
              <w:t> цього Кодексу;</w:t>
            </w:r>
          </w:p>
        </w:tc>
      </w:tr>
      <w:tr w:rsidR="00283039" w:rsidRPr="00283039" w14:paraId="7EA9F6E4" w14:textId="77777777" w:rsidTr="00414299">
        <w:trPr>
          <w:trHeight w:val="535"/>
        </w:trPr>
        <w:tc>
          <w:tcPr>
            <w:tcW w:w="15304" w:type="dxa"/>
            <w:gridSpan w:val="2"/>
          </w:tcPr>
          <w:p w14:paraId="1213DFF4" w14:textId="77777777" w:rsidR="00444858" w:rsidRPr="00283039" w:rsidRDefault="00444858" w:rsidP="00444858">
            <w:pPr>
              <w:ind w:left="63"/>
              <w:jc w:val="center"/>
              <w:rPr>
                <w:rFonts w:ascii="Times New Roman" w:eastAsia="Times New Roman" w:hAnsi="Times New Roman" w:cs="Times New Roman"/>
                <w:b/>
                <w:bCs/>
                <w:sz w:val="28"/>
                <w:szCs w:val="28"/>
                <w:lang w:eastAsia="ru-RU"/>
              </w:rPr>
            </w:pPr>
            <w:r w:rsidRPr="00283039">
              <w:rPr>
                <w:rFonts w:ascii="Times New Roman" w:eastAsia="Times New Roman" w:hAnsi="Times New Roman" w:cs="Times New Roman"/>
                <w:b/>
                <w:bCs/>
                <w:sz w:val="28"/>
                <w:szCs w:val="28"/>
                <w:lang w:eastAsia="ru-RU"/>
              </w:rPr>
              <w:t>РОЗДІЛ III. ПОДАТОК НА ПРИБУТОК ПІДПРИЄМСТВ</w:t>
            </w:r>
          </w:p>
          <w:p w14:paraId="1FFE6D0B" w14:textId="77777777" w:rsidR="00444858" w:rsidRPr="00283039" w:rsidRDefault="00444858" w:rsidP="00444858">
            <w:pPr>
              <w:tabs>
                <w:tab w:val="left" w:pos="5812"/>
              </w:tabs>
              <w:jc w:val="both"/>
              <w:rPr>
                <w:rFonts w:ascii="Times New Roman" w:eastAsia="Times New Roman" w:hAnsi="Times New Roman" w:cs="Times New Roman"/>
                <w:sz w:val="28"/>
                <w:szCs w:val="28"/>
                <w:lang w:eastAsia="ru-RU"/>
              </w:rPr>
            </w:pPr>
          </w:p>
        </w:tc>
      </w:tr>
      <w:tr w:rsidR="00283039" w:rsidRPr="00283039" w14:paraId="5FA9EA58" w14:textId="77777777" w:rsidTr="00283AE9">
        <w:trPr>
          <w:trHeight w:val="535"/>
        </w:trPr>
        <w:tc>
          <w:tcPr>
            <w:tcW w:w="7621" w:type="dxa"/>
          </w:tcPr>
          <w:p w14:paraId="2616B01A" w14:textId="27AF1503"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Стаття 134. Об'єкт оподаткування</w:t>
            </w:r>
          </w:p>
        </w:tc>
        <w:tc>
          <w:tcPr>
            <w:tcW w:w="7683" w:type="dxa"/>
          </w:tcPr>
          <w:p w14:paraId="4F6E907D" w14:textId="02C5DC53" w:rsidR="00444858" w:rsidRPr="00283039" w:rsidRDefault="00444858" w:rsidP="00444858">
            <w:pPr>
              <w:tabs>
                <w:tab w:val="left" w:pos="5812"/>
              </w:tabs>
              <w:jc w:val="both"/>
              <w:rPr>
                <w:rFonts w:ascii="Times New Roman" w:eastAsia="Times New Roman" w:hAnsi="Times New Roman" w:cs="Times New Roman"/>
                <w:sz w:val="28"/>
                <w:szCs w:val="28"/>
                <w:lang w:eastAsia="ru-RU"/>
              </w:rPr>
            </w:pPr>
            <w:r w:rsidRPr="00283039">
              <w:rPr>
                <w:rFonts w:ascii="Times New Roman" w:eastAsia="Times New Roman" w:hAnsi="Times New Roman" w:cs="Times New Roman"/>
                <w:sz w:val="28"/>
                <w:szCs w:val="28"/>
                <w:lang w:eastAsia="ru-RU"/>
              </w:rPr>
              <w:t>Стаття 134. Об'єкт оподаткування</w:t>
            </w:r>
          </w:p>
        </w:tc>
      </w:tr>
      <w:tr w:rsidR="00283039" w:rsidRPr="00283039" w14:paraId="1D35A549" w14:textId="77777777" w:rsidTr="00283AE9">
        <w:trPr>
          <w:trHeight w:val="535"/>
        </w:trPr>
        <w:tc>
          <w:tcPr>
            <w:tcW w:w="7621" w:type="dxa"/>
          </w:tcPr>
          <w:p w14:paraId="7BA21385" w14:textId="77777777" w:rsidR="00444858" w:rsidRPr="00283039" w:rsidRDefault="00444858" w:rsidP="00444858">
            <w:pPr>
              <w:tabs>
                <w:tab w:val="left" w:pos="317"/>
              </w:tabs>
              <w:jc w:val="both"/>
              <w:rPr>
                <w:rFonts w:ascii="Times New Roman" w:eastAsia="Times New Roman" w:hAnsi="Times New Roman" w:cs="Times New Roman"/>
                <w:bCs/>
                <w:sz w:val="28"/>
                <w:szCs w:val="28"/>
                <w:lang w:val="en-US" w:eastAsia="ru-RU"/>
              </w:rPr>
            </w:pPr>
            <w:r w:rsidRPr="00283039">
              <w:rPr>
                <w:rFonts w:ascii="Times New Roman" w:eastAsia="Times New Roman" w:hAnsi="Times New Roman" w:cs="Times New Roman"/>
                <w:bCs/>
                <w:sz w:val="28"/>
                <w:szCs w:val="28"/>
                <w:lang w:val="en-US" w:eastAsia="ru-RU"/>
              </w:rPr>
              <w:t>&lt;…&gt;</w:t>
            </w:r>
          </w:p>
          <w:p w14:paraId="39C885FB" w14:textId="13D3DE71"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val="ru-RU" w:eastAsia="ru-RU"/>
              </w:rPr>
              <w:t xml:space="preserve">Відсутній </w:t>
            </w:r>
          </w:p>
        </w:tc>
        <w:tc>
          <w:tcPr>
            <w:tcW w:w="7683" w:type="dxa"/>
          </w:tcPr>
          <w:p w14:paraId="420948AD" w14:textId="77777777" w:rsidR="00444858" w:rsidRPr="002A632E" w:rsidRDefault="00444858" w:rsidP="00444858">
            <w:pPr>
              <w:ind w:left="63"/>
              <w:jc w:val="both"/>
              <w:rPr>
                <w:rFonts w:ascii="Times New Roman" w:hAnsi="Times New Roman" w:cs="Times New Roman"/>
                <w:sz w:val="28"/>
                <w:szCs w:val="28"/>
              </w:rPr>
            </w:pPr>
            <w:r w:rsidRPr="002A632E">
              <w:rPr>
                <w:rFonts w:ascii="Times New Roman" w:hAnsi="Times New Roman" w:cs="Times New Roman"/>
                <w:sz w:val="28"/>
                <w:szCs w:val="28"/>
              </w:rPr>
              <w:t>&lt;…&gt;</w:t>
            </w:r>
          </w:p>
          <w:p w14:paraId="7935F474" w14:textId="7BF727C8" w:rsidR="00444858" w:rsidRPr="00283039" w:rsidRDefault="00444858" w:rsidP="00444858">
            <w:pPr>
              <w:ind w:left="63"/>
              <w:jc w:val="both"/>
              <w:rPr>
                <w:rFonts w:ascii="Times New Roman" w:hAnsi="Times New Roman" w:cs="Times New Roman"/>
                <w:b/>
                <w:sz w:val="28"/>
                <w:szCs w:val="28"/>
              </w:rPr>
            </w:pPr>
            <w:r w:rsidRPr="00283039">
              <w:rPr>
                <w:rFonts w:ascii="Times New Roman" w:hAnsi="Times New Roman" w:cs="Times New Roman"/>
                <w:b/>
                <w:bCs/>
                <w:sz w:val="28"/>
                <w:szCs w:val="28"/>
              </w:rPr>
              <w:t xml:space="preserve">134.1.8. дохід </w:t>
            </w:r>
            <w:r w:rsidRPr="00283039">
              <w:rPr>
                <w:rFonts w:ascii="Times New Roman" w:eastAsia="Times New Roman" w:hAnsi="Times New Roman" w:cs="Times New Roman"/>
                <w:b/>
                <w:sz w:val="28"/>
                <w:szCs w:val="28"/>
              </w:rPr>
              <w:t>замовника будівництва</w:t>
            </w:r>
            <w:r w:rsidRPr="00283039">
              <w:rPr>
                <w:rFonts w:ascii="Times New Roman" w:hAnsi="Times New Roman" w:cs="Times New Roman"/>
                <w:b/>
                <w:bCs/>
                <w:sz w:val="28"/>
                <w:szCs w:val="28"/>
              </w:rPr>
              <w:t xml:space="preserve">, отриманий у </w:t>
            </w:r>
            <w:r w:rsidRPr="00283039">
              <w:rPr>
                <w:rFonts w:ascii="Times New Roman" w:hAnsi="Times New Roman" w:cs="Times New Roman"/>
                <w:b/>
                <w:sz w:val="28"/>
                <w:szCs w:val="28"/>
              </w:rPr>
              <w:t xml:space="preserve">результаті </w:t>
            </w:r>
            <w:r w:rsidRPr="00283039">
              <w:rPr>
                <w:rFonts w:ascii="Times New Roman" w:eastAsia="Times New Roman" w:hAnsi="Times New Roman" w:cs="Times New Roman"/>
                <w:b/>
                <w:sz w:val="28"/>
                <w:szCs w:val="28"/>
              </w:rPr>
              <w:t>продажу об’єкта незавершеного будівництва, майбутнього об’єкта нерухомості</w:t>
            </w:r>
            <w:r w:rsidRPr="00283039">
              <w:rPr>
                <w:rFonts w:ascii="Times New Roman" w:hAnsi="Times New Roman" w:cs="Times New Roman"/>
                <w:b/>
                <w:sz w:val="28"/>
                <w:szCs w:val="28"/>
              </w:rPr>
              <w:t>,</w:t>
            </w:r>
            <w:r w:rsidR="008A213C" w:rsidRPr="002A632E">
              <w:rPr>
                <w:rFonts w:ascii="Times New Roman" w:hAnsi="Times New Roman" w:cs="Times New Roman"/>
                <w:b/>
                <w:sz w:val="28"/>
                <w:szCs w:val="28"/>
              </w:rPr>
              <w:t xml:space="preserve"> </w:t>
            </w:r>
            <w:r w:rsidR="008A213C" w:rsidRPr="00283039">
              <w:rPr>
                <w:rFonts w:ascii="Times New Roman" w:hAnsi="Times New Roman" w:cs="Times New Roman"/>
                <w:b/>
                <w:sz w:val="28"/>
                <w:szCs w:val="28"/>
              </w:rPr>
              <w:t>спеціальних майнових прав на такі об</w:t>
            </w:r>
            <w:r w:rsidR="0022309E" w:rsidRPr="00283039">
              <w:rPr>
                <w:rFonts w:ascii="Times New Roman" w:hAnsi="Times New Roman" w:cs="Times New Roman"/>
                <w:b/>
                <w:sz w:val="28"/>
                <w:szCs w:val="28"/>
              </w:rPr>
              <w:t>’єкти,</w:t>
            </w:r>
            <w:r w:rsidRPr="00283039">
              <w:rPr>
                <w:rFonts w:ascii="Times New Roman" w:hAnsi="Times New Roman" w:cs="Times New Roman"/>
                <w:b/>
                <w:sz w:val="28"/>
                <w:szCs w:val="28"/>
              </w:rPr>
              <w:t xml:space="preserve"> що підлягає оподаткуванню згідно з пунктом 141.9 статті 141 цього Кодексу.</w:t>
            </w:r>
          </w:p>
          <w:p w14:paraId="5CC8C4E0" w14:textId="77777777" w:rsidR="00444858" w:rsidRPr="00283039" w:rsidRDefault="00444858" w:rsidP="00444858">
            <w:pPr>
              <w:tabs>
                <w:tab w:val="left" w:pos="5812"/>
              </w:tabs>
              <w:jc w:val="both"/>
              <w:rPr>
                <w:rFonts w:ascii="Times New Roman" w:eastAsia="Times New Roman" w:hAnsi="Times New Roman" w:cs="Times New Roman"/>
                <w:sz w:val="28"/>
                <w:szCs w:val="28"/>
                <w:lang w:eastAsia="ru-RU"/>
              </w:rPr>
            </w:pPr>
          </w:p>
        </w:tc>
      </w:tr>
      <w:tr w:rsidR="00283039" w:rsidRPr="00283039" w14:paraId="0F828553" w14:textId="77777777" w:rsidTr="00283AE9">
        <w:trPr>
          <w:trHeight w:val="535"/>
        </w:trPr>
        <w:tc>
          <w:tcPr>
            <w:tcW w:w="7621" w:type="dxa"/>
          </w:tcPr>
          <w:p w14:paraId="319D8164" w14:textId="25EFFDA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val="ru-RU" w:eastAsia="ru-RU"/>
              </w:rPr>
              <w:t>Стаття 141. Особливості оподаткування окремих видів діяльності та операцій</w:t>
            </w:r>
          </w:p>
        </w:tc>
        <w:tc>
          <w:tcPr>
            <w:tcW w:w="7683" w:type="dxa"/>
          </w:tcPr>
          <w:p w14:paraId="0279A383" w14:textId="02E2BEB9" w:rsidR="00444858" w:rsidRPr="00283039" w:rsidRDefault="00444858" w:rsidP="00444858">
            <w:pPr>
              <w:tabs>
                <w:tab w:val="left" w:pos="5812"/>
              </w:tabs>
              <w:jc w:val="both"/>
              <w:rPr>
                <w:rFonts w:ascii="Times New Roman" w:eastAsia="Times New Roman" w:hAnsi="Times New Roman" w:cs="Times New Roman"/>
                <w:sz w:val="28"/>
                <w:szCs w:val="28"/>
                <w:lang w:eastAsia="ru-RU"/>
              </w:rPr>
            </w:pPr>
            <w:r w:rsidRPr="00283039">
              <w:rPr>
                <w:rFonts w:ascii="Times New Roman" w:hAnsi="Times New Roman" w:cs="Times New Roman"/>
                <w:sz w:val="28"/>
                <w:szCs w:val="28"/>
                <w:lang w:val="ru-RU"/>
              </w:rPr>
              <w:t>Стаття 141. Особливості оподаткування окремих видів діяльності та операцій</w:t>
            </w:r>
          </w:p>
        </w:tc>
      </w:tr>
      <w:tr w:rsidR="00283039" w:rsidRPr="00283039" w14:paraId="2A17D830" w14:textId="77777777" w:rsidTr="00283AE9">
        <w:trPr>
          <w:trHeight w:val="535"/>
        </w:trPr>
        <w:tc>
          <w:tcPr>
            <w:tcW w:w="7621" w:type="dxa"/>
          </w:tcPr>
          <w:p w14:paraId="4FBB6485" w14:textId="77777777" w:rsidR="00444858" w:rsidRPr="00283039" w:rsidRDefault="00444858" w:rsidP="00444858">
            <w:pPr>
              <w:tabs>
                <w:tab w:val="left" w:pos="317"/>
              </w:tabs>
              <w:jc w:val="both"/>
              <w:rPr>
                <w:rFonts w:ascii="Times New Roman" w:eastAsia="Times New Roman" w:hAnsi="Times New Roman" w:cs="Times New Roman"/>
                <w:bCs/>
                <w:sz w:val="28"/>
                <w:szCs w:val="28"/>
                <w:lang w:val="en-US" w:eastAsia="ru-RU"/>
              </w:rPr>
            </w:pPr>
            <w:r w:rsidRPr="00283039">
              <w:rPr>
                <w:rFonts w:ascii="Times New Roman" w:eastAsia="Times New Roman" w:hAnsi="Times New Roman" w:cs="Times New Roman"/>
                <w:bCs/>
                <w:sz w:val="28"/>
                <w:szCs w:val="28"/>
                <w:lang w:val="en-US" w:eastAsia="ru-RU"/>
              </w:rPr>
              <w:t>&lt;…&gt;</w:t>
            </w:r>
          </w:p>
          <w:p w14:paraId="1395B912" w14:textId="630C2DB0"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відсутній</w:t>
            </w:r>
          </w:p>
        </w:tc>
        <w:tc>
          <w:tcPr>
            <w:tcW w:w="7683" w:type="dxa"/>
          </w:tcPr>
          <w:p w14:paraId="6541B4F1" w14:textId="77777777" w:rsidR="00444858" w:rsidRPr="00283039" w:rsidRDefault="00444858" w:rsidP="00444858">
            <w:pPr>
              <w:tabs>
                <w:tab w:val="left" w:pos="317"/>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&lt;…&gt;</w:t>
            </w:r>
          </w:p>
          <w:p w14:paraId="71E99C23" w14:textId="1497091A" w:rsidR="00444858" w:rsidRPr="00283039" w:rsidRDefault="00444858" w:rsidP="00444858">
            <w:pPr>
              <w:tabs>
                <w:tab w:val="left" w:pos="5812"/>
              </w:tabs>
              <w:jc w:val="both"/>
              <w:rPr>
                <w:rFonts w:ascii="Times New Roman" w:eastAsia="Times New Roman" w:hAnsi="Times New Roman" w:cs="Times New Roman"/>
                <w:sz w:val="28"/>
                <w:szCs w:val="28"/>
                <w:lang w:eastAsia="ru-RU"/>
              </w:rPr>
            </w:pPr>
            <w:r w:rsidRPr="00283039">
              <w:rPr>
                <w:rFonts w:ascii="Times New Roman" w:hAnsi="Times New Roman" w:cs="Times New Roman"/>
                <w:b/>
                <w:sz w:val="28"/>
                <w:szCs w:val="28"/>
              </w:rPr>
              <w:t xml:space="preserve">141.9. Особливості оподаткування замовників будівництва, які здійснюють продаж </w:t>
            </w:r>
            <w:r w:rsidRPr="00283039">
              <w:rPr>
                <w:rFonts w:ascii="Times New Roman" w:eastAsia="Times New Roman" w:hAnsi="Times New Roman" w:cs="Times New Roman"/>
                <w:b/>
                <w:sz w:val="28"/>
                <w:szCs w:val="28"/>
              </w:rPr>
              <w:t xml:space="preserve">об’єкта </w:t>
            </w:r>
            <w:r w:rsidRPr="00283039">
              <w:rPr>
                <w:rFonts w:ascii="Times New Roman" w:eastAsia="Times New Roman" w:hAnsi="Times New Roman" w:cs="Times New Roman"/>
                <w:b/>
                <w:sz w:val="28"/>
                <w:szCs w:val="28"/>
              </w:rPr>
              <w:lastRenderedPageBreak/>
              <w:t>незавершеного будівництва,</w:t>
            </w:r>
            <w:r w:rsidRPr="00283039">
              <w:rPr>
                <w:rFonts w:ascii="Times New Roman" w:hAnsi="Times New Roman" w:cs="Times New Roman"/>
                <w:b/>
                <w:sz w:val="28"/>
                <w:szCs w:val="28"/>
              </w:rPr>
              <w:t xml:space="preserve"> майбутнього об’єкта нерухомості</w:t>
            </w:r>
            <w:r w:rsidR="0053542C" w:rsidRPr="00283039">
              <w:rPr>
                <w:rFonts w:ascii="Times New Roman" w:hAnsi="Times New Roman" w:cs="Times New Roman"/>
                <w:b/>
                <w:sz w:val="28"/>
                <w:szCs w:val="28"/>
              </w:rPr>
              <w:t>, спеціальних майнових прав на такі об’єкти</w:t>
            </w:r>
          </w:p>
        </w:tc>
      </w:tr>
      <w:tr w:rsidR="00283039" w:rsidRPr="00283039" w14:paraId="6DC267D1" w14:textId="77777777" w:rsidTr="00283AE9">
        <w:trPr>
          <w:trHeight w:val="535"/>
        </w:trPr>
        <w:tc>
          <w:tcPr>
            <w:tcW w:w="7621" w:type="dxa"/>
          </w:tcPr>
          <w:p w14:paraId="7EF56EFA"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p>
        </w:tc>
        <w:tc>
          <w:tcPr>
            <w:tcW w:w="7683" w:type="dxa"/>
          </w:tcPr>
          <w:p w14:paraId="12935444" w14:textId="6F64C777" w:rsidR="00444858" w:rsidRPr="00283039" w:rsidRDefault="00444858" w:rsidP="00444858">
            <w:pPr>
              <w:ind w:left="63"/>
              <w:jc w:val="both"/>
              <w:rPr>
                <w:rFonts w:ascii="Times New Roman" w:hAnsi="Times New Roman" w:cs="Times New Roman"/>
                <w:b/>
                <w:sz w:val="28"/>
                <w:szCs w:val="28"/>
              </w:rPr>
            </w:pPr>
            <w:r w:rsidRPr="00283039">
              <w:rPr>
                <w:rFonts w:ascii="Times New Roman" w:hAnsi="Times New Roman" w:cs="Times New Roman"/>
                <w:b/>
                <w:sz w:val="28"/>
                <w:szCs w:val="28"/>
              </w:rPr>
              <w:t xml:space="preserve">141.9.1. </w:t>
            </w:r>
            <w:r w:rsidRPr="00283039">
              <w:rPr>
                <w:rFonts w:ascii="Times New Roman" w:hAnsi="Times New Roman"/>
                <w:b/>
                <w:sz w:val="28"/>
                <w:szCs w:val="28"/>
              </w:rPr>
              <w:t>Фінансовий результат до оподаткування зменшується на суму доходу (виручки) від операцій із продажу об’єкта незавершеного будівництва, майбутнього об’єкта нерухомості</w:t>
            </w:r>
            <w:r w:rsidR="0053542C" w:rsidRPr="00283039">
              <w:rPr>
                <w:rFonts w:ascii="Times New Roman" w:hAnsi="Times New Roman"/>
                <w:b/>
                <w:sz w:val="28"/>
                <w:szCs w:val="28"/>
              </w:rPr>
              <w:t>, спеціальних майнових прав на такі об’єкти</w:t>
            </w:r>
            <w:r w:rsidRPr="00283039">
              <w:rPr>
                <w:rFonts w:ascii="Times New Roman" w:hAnsi="Times New Roman"/>
                <w:b/>
                <w:sz w:val="28"/>
                <w:szCs w:val="28"/>
              </w:rPr>
              <w:t>, що була врахована замовником будівництва у фінансовому результаті до оподаткування в поточному податковому (звітному) періоді, у разі, якщо по завершенню будівництва такий об’єкт буде зареєстрований в Державному реєстрі речових прав на нерухоме майно як об’єкт житлової нерухомості</w:t>
            </w:r>
            <w:r w:rsidRPr="00283039">
              <w:rPr>
                <w:rFonts w:ascii="Times New Roman" w:hAnsi="Times New Roman" w:cs="Times New Roman"/>
                <w:b/>
                <w:sz w:val="28"/>
                <w:szCs w:val="28"/>
              </w:rPr>
              <w:t>;</w:t>
            </w:r>
          </w:p>
          <w:p w14:paraId="28AF7258" w14:textId="77777777" w:rsidR="00444858" w:rsidRPr="00283039" w:rsidRDefault="00444858" w:rsidP="00444858">
            <w:pPr>
              <w:tabs>
                <w:tab w:val="left" w:pos="5812"/>
              </w:tabs>
              <w:jc w:val="both"/>
              <w:rPr>
                <w:rFonts w:ascii="Times New Roman" w:eastAsia="Times New Roman" w:hAnsi="Times New Roman" w:cs="Times New Roman"/>
                <w:sz w:val="28"/>
                <w:szCs w:val="28"/>
                <w:lang w:eastAsia="ru-RU"/>
              </w:rPr>
            </w:pPr>
          </w:p>
        </w:tc>
      </w:tr>
      <w:tr w:rsidR="00283039" w:rsidRPr="00283039" w14:paraId="2C7084EB" w14:textId="77777777" w:rsidTr="00283AE9">
        <w:trPr>
          <w:trHeight w:val="535"/>
        </w:trPr>
        <w:tc>
          <w:tcPr>
            <w:tcW w:w="7621" w:type="dxa"/>
          </w:tcPr>
          <w:p w14:paraId="6BE4986C"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p>
        </w:tc>
        <w:tc>
          <w:tcPr>
            <w:tcW w:w="7683" w:type="dxa"/>
          </w:tcPr>
          <w:p w14:paraId="39146DF3" w14:textId="715ADB91" w:rsidR="00444858" w:rsidRPr="00283039" w:rsidRDefault="00444858" w:rsidP="00444858">
            <w:pPr>
              <w:ind w:left="63"/>
              <w:jc w:val="both"/>
              <w:rPr>
                <w:rFonts w:ascii="Times New Roman" w:hAnsi="Times New Roman" w:cs="Times New Roman"/>
                <w:b/>
                <w:sz w:val="28"/>
                <w:szCs w:val="28"/>
              </w:rPr>
            </w:pPr>
            <w:r w:rsidRPr="00283039">
              <w:rPr>
                <w:rFonts w:ascii="Times New Roman" w:hAnsi="Times New Roman" w:cs="Times New Roman"/>
                <w:b/>
                <w:sz w:val="28"/>
                <w:szCs w:val="28"/>
              </w:rPr>
              <w:t xml:space="preserve">141.9.2. </w:t>
            </w:r>
            <w:r w:rsidRPr="00283039">
              <w:rPr>
                <w:rFonts w:ascii="Times New Roman" w:hAnsi="Times New Roman"/>
                <w:b/>
                <w:sz w:val="28"/>
                <w:szCs w:val="28"/>
              </w:rPr>
              <w:t>Фінансовий результат до оподаткування збільшується на суму доходу (виручки) від операцій із продажу об’єкта незавершеного будівництва, майбутнього об’єкта нерухомості,</w:t>
            </w:r>
            <w:r w:rsidR="0053542C" w:rsidRPr="00283039">
              <w:rPr>
                <w:rFonts w:ascii="Times New Roman" w:hAnsi="Times New Roman"/>
                <w:b/>
                <w:sz w:val="28"/>
                <w:szCs w:val="28"/>
              </w:rPr>
              <w:t xml:space="preserve"> спеціальних майнових прав на такі об’єкти,</w:t>
            </w:r>
            <w:r w:rsidRPr="00283039">
              <w:rPr>
                <w:rFonts w:ascii="Times New Roman" w:hAnsi="Times New Roman"/>
                <w:b/>
                <w:sz w:val="28"/>
                <w:szCs w:val="28"/>
              </w:rPr>
              <w:t xml:space="preserve"> яка у попередніх податкових (звітних) періодах зменшила фінансовий результат до оподаткування замовника будівництва, у податковому (звітному) періоді, у якому відбувається зміна в Державному реєстрі речових прав на нерухоме майно типу об’єкта нерухомого майна з об’єкта незавершеного будівництва або майбутнього об’єкта нерухомості на об’єкт житлової нерухомості</w:t>
            </w:r>
            <w:r w:rsidRPr="00283039">
              <w:rPr>
                <w:rFonts w:ascii="Times New Roman" w:hAnsi="Times New Roman" w:cs="Times New Roman"/>
                <w:b/>
                <w:sz w:val="28"/>
                <w:szCs w:val="28"/>
              </w:rPr>
              <w:t>.</w:t>
            </w:r>
          </w:p>
          <w:p w14:paraId="3BB867BD" w14:textId="77777777" w:rsidR="00444858" w:rsidRPr="00283039" w:rsidRDefault="00444858" w:rsidP="00444858">
            <w:pPr>
              <w:tabs>
                <w:tab w:val="left" w:pos="5812"/>
              </w:tabs>
              <w:jc w:val="both"/>
              <w:rPr>
                <w:rFonts w:ascii="Times New Roman" w:eastAsia="Times New Roman" w:hAnsi="Times New Roman" w:cs="Times New Roman"/>
                <w:sz w:val="28"/>
                <w:szCs w:val="28"/>
                <w:lang w:eastAsia="ru-RU"/>
              </w:rPr>
            </w:pPr>
          </w:p>
        </w:tc>
      </w:tr>
      <w:tr w:rsidR="00283039" w:rsidRPr="00283039" w14:paraId="3B01784A" w14:textId="77777777" w:rsidTr="00C11656">
        <w:tc>
          <w:tcPr>
            <w:tcW w:w="15304" w:type="dxa"/>
            <w:gridSpan w:val="2"/>
          </w:tcPr>
          <w:p w14:paraId="46EADBDD" w14:textId="598FACF5" w:rsidR="00444858" w:rsidRPr="00283039" w:rsidRDefault="00444858" w:rsidP="00444858">
            <w:pPr>
              <w:tabs>
                <w:tab w:val="left" w:pos="5812"/>
              </w:tabs>
              <w:ind w:left="63"/>
              <w:jc w:val="center"/>
              <w:rPr>
                <w:rFonts w:ascii="Times New Roman" w:eastAsia="Times New Roman" w:hAnsi="Times New Roman" w:cs="Times New Roman"/>
                <w:b/>
                <w:bCs/>
                <w:sz w:val="28"/>
                <w:szCs w:val="28"/>
                <w:lang w:eastAsia="ru-RU"/>
              </w:rPr>
            </w:pPr>
            <w:r w:rsidRPr="00283039">
              <w:rPr>
                <w:rFonts w:ascii="Times New Roman" w:eastAsia="Times New Roman" w:hAnsi="Times New Roman" w:cs="Times New Roman"/>
                <w:b/>
                <w:bCs/>
                <w:sz w:val="28"/>
                <w:szCs w:val="28"/>
                <w:lang w:eastAsia="ru-RU"/>
              </w:rPr>
              <w:t>РОЗДІЛ IV. ПОДАТОК НА ДОХОДИ ФІЗИЧНИХ ОСІБ</w:t>
            </w:r>
          </w:p>
        </w:tc>
      </w:tr>
      <w:tr w:rsidR="00283039" w:rsidRPr="00283039" w14:paraId="5472B97A" w14:textId="77777777" w:rsidTr="00283AE9">
        <w:trPr>
          <w:trHeight w:val="752"/>
        </w:trPr>
        <w:tc>
          <w:tcPr>
            <w:tcW w:w="7621" w:type="dxa"/>
          </w:tcPr>
          <w:p w14:paraId="4459DB8A" w14:textId="56E48905"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
                <w:bCs/>
                <w:sz w:val="28"/>
                <w:szCs w:val="28"/>
                <w:lang w:eastAsia="ru-RU"/>
              </w:rPr>
              <w:t>Стаття 172.</w:t>
            </w:r>
            <w:r w:rsidRPr="00283039">
              <w:rPr>
                <w:rFonts w:ascii="Times New Roman" w:eastAsia="Times New Roman" w:hAnsi="Times New Roman" w:cs="Times New Roman"/>
                <w:bCs/>
                <w:sz w:val="28"/>
                <w:szCs w:val="28"/>
                <w:lang w:eastAsia="ru-RU"/>
              </w:rPr>
              <w:t xml:space="preserve"> Порядок оподаткування операцій з продажу (обміну) об'єктів нерухомого майна </w:t>
            </w:r>
          </w:p>
        </w:tc>
        <w:tc>
          <w:tcPr>
            <w:tcW w:w="7683" w:type="dxa"/>
          </w:tcPr>
          <w:p w14:paraId="46480849" w14:textId="1869627B" w:rsidR="00444858" w:rsidRPr="00283039" w:rsidRDefault="00444858" w:rsidP="00444858">
            <w:pPr>
              <w:tabs>
                <w:tab w:val="left" w:pos="5812"/>
              </w:tabs>
              <w:ind w:left="63"/>
              <w:jc w:val="both"/>
              <w:rPr>
                <w:rFonts w:ascii="Times New Roman" w:eastAsia="Times New Roman" w:hAnsi="Times New Roman" w:cs="Times New Roman"/>
                <w:sz w:val="28"/>
                <w:szCs w:val="28"/>
                <w:lang w:eastAsia="ru-RU"/>
              </w:rPr>
            </w:pPr>
            <w:r w:rsidRPr="00283039">
              <w:rPr>
                <w:rFonts w:ascii="Times New Roman" w:eastAsia="Times New Roman" w:hAnsi="Times New Roman" w:cs="Times New Roman"/>
                <w:b/>
                <w:sz w:val="28"/>
                <w:szCs w:val="28"/>
                <w:lang w:eastAsia="ru-RU"/>
              </w:rPr>
              <w:t>Стаття 172.</w:t>
            </w:r>
            <w:r w:rsidRPr="00283039">
              <w:rPr>
                <w:rFonts w:ascii="Times New Roman" w:eastAsia="Times New Roman" w:hAnsi="Times New Roman" w:cs="Times New Roman"/>
                <w:sz w:val="28"/>
                <w:szCs w:val="28"/>
                <w:lang w:eastAsia="ru-RU"/>
              </w:rPr>
              <w:t xml:space="preserve"> Порядок оподаткування операцій з продажу (обміну) об'єктів нерухомого майна </w:t>
            </w:r>
          </w:p>
        </w:tc>
      </w:tr>
      <w:tr w:rsidR="00283039" w:rsidRPr="00283039" w14:paraId="5B2420E0" w14:textId="77777777" w:rsidTr="00283AE9">
        <w:trPr>
          <w:trHeight w:val="752"/>
        </w:trPr>
        <w:tc>
          <w:tcPr>
            <w:tcW w:w="7621" w:type="dxa"/>
          </w:tcPr>
          <w:p w14:paraId="7EE38A47"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lastRenderedPageBreak/>
              <w:t xml:space="preserve">172.1. Дохід, отриманий платником податку від продажу (обміну) не частіше одного разу протягом звітного податкового року житлового будинку, квартири або їх частини, кімнати, садового (дачного) будинку (включаючи </w:t>
            </w:r>
            <w:r w:rsidRPr="00283039">
              <w:rPr>
                <w:rFonts w:ascii="Times New Roman" w:eastAsia="Times New Roman" w:hAnsi="Times New Roman" w:cs="Times New Roman"/>
                <w:bCs/>
                <w:sz w:val="28"/>
                <w:szCs w:val="28"/>
                <w:u w:val="single"/>
                <w:lang w:eastAsia="ru-RU"/>
              </w:rPr>
              <w:t>об'єкт незавершеного будівництва</w:t>
            </w:r>
            <w:r w:rsidRPr="00283039">
              <w:rPr>
                <w:rFonts w:ascii="Times New Roman" w:eastAsia="Times New Roman" w:hAnsi="Times New Roman" w:cs="Times New Roman"/>
                <w:bCs/>
                <w:sz w:val="28"/>
                <w:szCs w:val="28"/>
                <w:lang w:eastAsia="ru-RU"/>
              </w:rPr>
              <w:t xml:space="preserve"> </w:t>
            </w:r>
            <w:r w:rsidRPr="00283039">
              <w:rPr>
                <w:rFonts w:ascii="Times New Roman" w:eastAsia="Times New Roman" w:hAnsi="Times New Roman" w:cs="Times New Roman"/>
                <w:b/>
                <w:bCs/>
                <w:sz w:val="28"/>
                <w:szCs w:val="28"/>
                <w:lang w:eastAsia="ru-RU"/>
              </w:rPr>
              <w:t>таких об'єктів</w:t>
            </w:r>
            <w:r w:rsidRPr="00283039">
              <w:rPr>
                <w:rFonts w:ascii="Times New Roman" w:eastAsia="Times New Roman" w:hAnsi="Times New Roman" w:cs="Times New Roman"/>
                <w:bCs/>
                <w:sz w:val="28"/>
                <w:szCs w:val="28"/>
                <w:lang w:eastAsia="ru-RU"/>
              </w:rPr>
              <w:t xml:space="preserve">, земельну ділянку, на якій розташовані такі об'єкти, а також господарсько-побутові споруди та будівлі, розташовані на такій земельній ділянці), а також земельної ділянки, </w:t>
            </w:r>
            <w:r w:rsidRPr="00283039">
              <w:rPr>
                <w:rFonts w:ascii="Times New Roman" w:eastAsia="Times New Roman" w:hAnsi="Times New Roman" w:cs="Times New Roman"/>
                <w:b/>
                <w:bCs/>
                <w:sz w:val="28"/>
                <w:szCs w:val="28"/>
                <w:lang w:eastAsia="ru-RU"/>
              </w:rPr>
              <w:t>що не перевищує норми безоплатної передачі</w:t>
            </w:r>
            <w:r w:rsidRPr="00283039">
              <w:rPr>
                <w:rFonts w:ascii="Times New Roman" w:eastAsia="Times New Roman" w:hAnsi="Times New Roman" w:cs="Times New Roman"/>
                <w:bCs/>
                <w:sz w:val="28"/>
                <w:szCs w:val="28"/>
                <w:lang w:eastAsia="ru-RU"/>
              </w:rPr>
              <w:t xml:space="preserve">, визначеної статтею 121 Земельного кодексу України залежно від її призначення, та за умови перебування такого майна у власності платника податку понад три роки, не оподатковується. </w:t>
            </w:r>
          </w:p>
          <w:p w14:paraId="7A3CCCE3"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p>
          <w:p w14:paraId="098D0D7D"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p>
          <w:p w14:paraId="034B32FB"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p>
          <w:p w14:paraId="5A5BACEC"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 xml:space="preserve">Умова щодо перебування такого майна у власності платника податку понад три роки не </w:t>
            </w:r>
            <w:r w:rsidRPr="00283039">
              <w:rPr>
                <w:rFonts w:ascii="Times New Roman" w:eastAsia="Times New Roman" w:hAnsi="Times New Roman" w:cs="Times New Roman"/>
                <w:b/>
                <w:bCs/>
                <w:sz w:val="28"/>
                <w:szCs w:val="28"/>
                <w:lang w:eastAsia="ru-RU"/>
              </w:rPr>
              <w:t>розповсюджується</w:t>
            </w:r>
            <w:r w:rsidRPr="00283039">
              <w:rPr>
                <w:rFonts w:ascii="Times New Roman" w:eastAsia="Times New Roman" w:hAnsi="Times New Roman" w:cs="Times New Roman"/>
                <w:bCs/>
                <w:sz w:val="28"/>
                <w:szCs w:val="28"/>
                <w:lang w:eastAsia="ru-RU"/>
              </w:rPr>
              <w:t xml:space="preserve"> на </w:t>
            </w:r>
            <w:r w:rsidRPr="00283039">
              <w:rPr>
                <w:rFonts w:ascii="Times New Roman" w:eastAsia="Times New Roman" w:hAnsi="Times New Roman" w:cs="Times New Roman"/>
                <w:bCs/>
                <w:strike/>
                <w:sz w:val="28"/>
                <w:szCs w:val="28"/>
                <w:lang w:eastAsia="ru-RU"/>
              </w:rPr>
              <w:t>майно,</w:t>
            </w:r>
            <w:r w:rsidRPr="00283039">
              <w:rPr>
                <w:rFonts w:ascii="Times New Roman" w:eastAsia="Times New Roman" w:hAnsi="Times New Roman" w:cs="Times New Roman"/>
                <w:bCs/>
                <w:sz w:val="28"/>
                <w:szCs w:val="28"/>
                <w:lang w:eastAsia="ru-RU"/>
              </w:rPr>
              <w:t xml:space="preserve"> отримане таким платником у спадщину.</w:t>
            </w:r>
          </w:p>
          <w:p w14:paraId="0A05D00D"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p>
          <w:p w14:paraId="741440BE" w14:textId="1DF3BE1C"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 xml:space="preserve">Дохід від відчуження господарсько-побутових споруд, що розташовані на одній ділянці з житловим або садовим (дачним) будинком та продаються разом з ним, для цілей оподаткування окремо не визначається. </w:t>
            </w:r>
          </w:p>
          <w:p w14:paraId="31B70CAD" w14:textId="77777777" w:rsidR="00444858" w:rsidRPr="00283039" w:rsidRDefault="00444858" w:rsidP="00444858">
            <w:pPr>
              <w:tabs>
                <w:tab w:val="left" w:pos="317"/>
                <w:tab w:val="left" w:pos="5812"/>
              </w:tabs>
              <w:jc w:val="both"/>
              <w:rPr>
                <w:rFonts w:ascii="Times New Roman" w:eastAsia="Times New Roman" w:hAnsi="Times New Roman" w:cs="Times New Roman"/>
                <w:b/>
                <w:bCs/>
                <w:sz w:val="28"/>
                <w:szCs w:val="28"/>
                <w:lang w:eastAsia="ru-RU"/>
              </w:rPr>
            </w:pPr>
          </w:p>
        </w:tc>
        <w:tc>
          <w:tcPr>
            <w:tcW w:w="7683" w:type="dxa"/>
          </w:tcPr>
          <w:p w14:paraId="4804A286" w14:textId="34721D83" w:rsidR="00444858" w:rsidRPr="00283039" w:rsidRDefault="00444858" w:rsidP="00444858">
            <w:pPr>
              <w:tabs>
                <w:tab w:val="left" w:pos="5812"/>
              </w:tabs>
              <w:ind w:left="63"/>
              <w:jc w:val="both"/>
              <w:rPr>
                <w:rFonts w:ascii="Times New Roman" w:eastAsia="Times New Roman" w:hAnsi="Times New Roman" w:cs="Times New Roman"/>
                <w:sz w:val="28"/>
                <w:szCs w:val="28"/>
                <w:lang w:eastAsia="ru-RU"/>
              </w:rPr>
            </w:pPr>
            <w:r w:rsidRPr="00283039">
              <w:rPr>
                <w:rFonts w:ascii="Times New Roman" w:eastAsia="Times New Roman" w:hAnsi="Times New Roman" w:cs="Times New Roman"/>
                <w:sz w:val="28"/>
                <w:szCs w:val="28"/>
                <w:lang w:eastAsia="ru-RU"/>
              </w:rPr>
              <w:t xml:space="preserve">172.1. Дохід, отриманий платником податку від продажу (обміну) не частіше одного разу протягом звітного податкового року житлового будинку, квартири або їх частини, кімнати, садового (дачного) будинку (включаючи </w:t>
            </w:r>
            <w:r w:rsidRPr="00283039">
              <w:rPr>
                <w:rFonts w:ascii="Times New Roman" w:eastAsia="Times New Roman" w:hAnsi="Times New Roman" w:cs="Times New Roman"/>
                <w:sz w:val="28"/>
                <w:szCs w:val="28"/>
                <w:u w:val="single"/>
                <w:lang w:eastAsia="ru-RU"/>
              </w:rPr>
              <w:t>об'єкт незавершеного будівництва</w:t>
            </w:r>
            <w:r w:rsidRPr="00283039">
              <w:rPr>
                <w:rFonts w:ascii="Times New Roman" w:eastAsia="Times New Roman" w:hAnsi="Times New Roman" w:cs="Times New Roman"/>
                <w:sz w:val="28"/>
                <w:szCs w:val="28"/>
                <w:lang w:eastAsia="ru-RU"/>
              </w:rPr>
              <w:t xml:space="preserve">, </w:t>
            </w:r>
            <w:r w:rsidRPr="00283039">
              <w:rPr>
                <w:rFonts w:ascii="Times New Roman" w:eastAsia="Times New Roman" w:hAnsi="Times New Roman" w:cs="Times New Roman"/>
                <w:b/>
                <w:bCs/>
                <w:sz w:val="28"/>
                <w:szCs w:val="28"/>
                <w:lang w:eastAsia="ru-RU"/>
              </w:rPr>
              <w:t>майбутній об’єкт нерухомості</w:t>
            </w:r>
            <w:r w:rsidRPr="00283039">
              <w:rPr>
                <w:rFonts w:ascii="Times New Roman" w:eastAsia="Times New Roman" w:hAnsi="Times New Roman" w:cs="Times New Roman"/>
                <w:sz w:val="28"/>
                <w:szCs w:val="28"/>
                <w:lang w:eastAsia="ru-RU"/>
              </w:rPr>
              <w:t xml:space="preserve">, </w:t>
            </w:r>
            <w:r w:rsidRPr="00283039">
              <w:rPr>
                <w:rFonts w:ascii="Times New Roman" w:eastAsia="Times New Roman" w:hAnsi="Times New Roman" w:cs="Times New Roman"/>
                <w:b/>
                <w:bCs/>
                <w:sz w:val="28"/>
                <w:szCs w:val="28"/>
                <w:lang w:eastAsia="ru-RU"/>
              </w:rPr>
              <w:t xml:space="preserve">спеціальні </w:t>
            </w:r>
            <w:r w:rsidRPr="00283039">
              <w:rPr>
                <w:rFonts w:ascii="Times New Roman" w:eastAsia="Times New Roman" w:hAnsi="Times New Roman" w:cs="Times New Roman"/>
                <w:b/>
                <w:sz w:val="28"/>
                <w:szCs w:val="28"/>
                <w:lang w:eastAsia="ru-RU"/>
              </w:rPr>
              <w:t>майнові права на такі об'єкти</w:t>
            </w:r>
            <w:r w:rsidRPr="00283039">
              <w:rPr>
                <w:rFonts w:ascii="Times New Roman" w:eastAsia="Times New Roman" w:hAnsi="Times New Roman" w:cs="Times New Roman"/>
                <w:sz w:val="28"/>
                <w:szCs w:val="28"/>
                <w:lang w:eastAsia="ru-RU"/>
              </w:rPr>
              <w:t>, земельну ділянку, на якій розташовані такі об'єкти, а також господарсько-побутові споруди та будівлі, розташовані на такій земельній ділянці), а також земельної ділянки, визначеної статтею 121 Земельного кодексу України залежно від її призначення,</w:t>
            </w:r>
            <w:r w:rsidRPr="002A632E">
              <w:rPr>
                <w:rFonts w:ascii="Times New Roman" w:eastAsia="Times New Roman" w:hAnsi="Times New Roman" w:cs="Times New Roman"/>
                <w:sz w:val="28"/>
                <w:szCs w:val="28"/>
                <w:lang w:val="ru-RU" w:eastAsia="ru-RU"/>
              </w:rPr>
              <w:t xml:space="preserve"> </w:t>
            </w:r>
            <w:r w:rsidRPr="00283039">
              <w:rPr>
                <w:rFonts w:ascii="Times New Roman" w:eastAsia="Times New Roman" w:hAnsi="Times New Roman" w:cs="Times New Roman"/>
                <w:b/>
                <w:sz w:val="28"/>
                <w:szCs w:val="28"/>
                <w:lang w:eastAsia="ru-RU"/>
              </w:rPr>
              <w:t>що не перевищує норми безоплатної передачі,</w:t>
            </w:r>
            <w:r w:rsidRPr="00283039">
              <w:rPr>
                <w:rFonts w:ascii="Times New Roman" w:eastAsia="Times New Roman" w:hAnsi="Times New Roman" w:cs="Times New Roman"/>
                <w:sz w:val="28"/>
                <w:szCs w:val="28"/>
                <w:lang w:eastAsia="ru-RU"/>
              </w:rPr>
              <w:t xml:space="preserve"> та за умови перебування такого майна, </w:t>
            </w:r>
            <w:r w:rsidRPr="00283039">
              <w:rPr>
                <w:rFonts w:ascii="Times New Roman" w:eastAsia="Times New Roman" w:hAnsi="Times New Roman" w:cs="Times New Roman"/>
                <w:b/>
                <w:bCs/>
                <w:sz w:val="28"/>
                <w:szCs w:val="28"/>
                <w:lang w:eastAsia="ru-RU"/>
              </w:rPr>
              <w:t xml:space="preserve">об'єкта незавершеного будівництва, майбутнього об’єкта такої нерухомості, спеціальних </w:t>
            </w:r>
            <w:r w:rsidRPr="00283039">
              <w:rPr>
                <w:rFonts w:ascii="Times New Roman" w:eastAsia="Times New Roman" w:hAnsi="Times New Roman" w:cs="Times New Roman"/>
                <w:b/>
                <w:sz w:val="28"/>
                <w:szCs w:val="28"/>
                <w:lang w:eastAsia="ru-RU"/>
              </w:rPr>
              <w:t>майнових прав на такі об'єкти</w:t>
            </w:r>
            <w:r w:rsidRPr="00283039">
              <w:rPr>
                <w:rFonts w:ascii="Times New Roman" w:eastAsia="Times New Roman" w:hAnsi="Times New Roman" w:cs="Times New Roman"/>
                <w:sz w:val="28"/>
                <w:szCs w:val="28"/>
                <w:lang w:eastAsia="ru-RU"/>
              </w:rPr>
              <w:t xml:space="preserve"> у власності платника податку понад три роки, не оподатковується. </w:t>
            </w:r>
          </w:p>
          <w:p w14:paraId="74DBBEED" w14:textId="77777777" w:rsidR="00444858" w:rsidRPr="00283039" w:rsidRDefault="00444858" w:rsidP="00444858">
            <w:pPr>
              <w:tabs>
                <w:tab w:val="left" w:pos="5812"/>
              </w:tabs>
              <w:ind w:left="63"/>
              <w:jc w:val="both"/>
              <w:rPr>
                <w:rFonts w:ascii="Times New Roman" w:eastAsia="Times New Roman" w:hAnsi="Times New Roman" w:cs="Times New Roman"/>
                <w:sz w:val="28"/>
                <w:szCs w:val="28"/>
                <w:lang w:eastAsia="ru-RU"/>
              </w:rPr>
            </w:pPr>
          </w:p>
          <w:p w14:paraId="2D38788B" w14:textId="2C431C93" w:rsidR="00444858" w:rsidRPr="00283039" w:rsidRDefault="00444858" w:rsidP="00444858">
            <w:pPr>
              <w:tabs>
                <w:tab w:val="left" w:pos="5812"/>
              </w:tabs>
              <w:ind w:left="63"/>
              <w:jc w:val="both"/>
              <w:rPr>
                <w:rFonts w:ascii="Times New Roman" w:eastAsia="Times New Roman" w:hAnsi="Times New Roman" w:cs="Times New Roman"/>
                <w:sz w:val="28"/>
                <w:szCs w:val="28"/>
                <w:lang w:eastAsia="ru-RU"/>
              </w:rPr>
            </w:pPr>
            <w:r w:rsidRPr="00283039">
              <w:rPr>
                <w:rFonts w:ascii="Times New Roman" w:eastAsia="Times New Roman" w:hAnsi="Times New Roman" w:cs="Times New Roman"/>
                <w:sz w:val="28"/>
                <w:szCs w:val="28"/>
                <w:lang w:eastAsia="ru-RU"/>
              </w:rPr>
              <w:t xml:space="preserve">Умова щодо перебування такого майна у власності платника податку понад три роки не </w:t>
            </w:r>
            <w:r w:rsidRPr="00283039">
              <w:rPr>
                <w:rFonts w:ascii="Times New Roman" w:eastAsia="Times New Roman" w:hAnsi="Times New Roman" w:cs="Times New Roman"/>
                <w:b/>
                <w:bCs/>
                <w:sz w:val="28"/>
                <w:szCs w:val="28"/>
                <w:lang w:eastAsia="ru-RU"/>
              </w:rPr>
              <w:t>поширюється</w:t>
            </w:r>
            <w:r w:rsidRPr="00283039">
              <w:rPr>
                <w:rFonts w:ascii="Times New Roman" w:eastAsia="Times New Roman" w:hAnsi="Times New Roman" w:cs="Times New Roman"/>
                <w:sz w:val="28"/>
                <w:szCs w:val="28"/>
                <w:lang w:eastAsia="ru-RU"/>
              </w:rPr>
              <w:t xml:space="preserve"> на отримане таким платником податку у спадщину.</w:t>
            </w:r>
          </w:p>
          <w:p w14:paraId="6A753C71" w14:textId="77777777" w:rsidR="00444858" w:rsidRPr="00283039" w:rsidRDefault="00444858" w:rsidP="00444858">
            <w:pPr>
              <w:tabs>
                <w:tab w:val="left" w:pos="5812"/>
              </w:tabs>
              <w:ind w:left="63"/>
              <w:jc w:val="both"/>
              <w:rPr>
                <w:rFonts w:ascii="Times New Roman" w:eastAsia="Times New Roman" w:hAnsi="Times New Roman" w:cs="Times New Roman"/>
                <w:sz w:val="28"/>
                <w:szCs w:val="28"/>
                <w:lang w:eastAsia="ru-RU"/>
              </w:rPr>
            </w:pPr>
          </w:p>
          <w:p w14:paraId="566E28E8" w14:textId="27691681" w:rsidR="00444858" w:rsidRPr="00283039" w:rsidRDefault="00444858" w:rsidP="00444858">
            <w:pPr>
              <w:tabs>
                <w:tab w:val="left" w:pos="5812"/>
              </w:tabs>
              <w:ind w:left="63"/>
              <w:jc w:val="both"/>
              <w:rPr>
                <w:rFonts w:ascii="Times New Roman" w:eastAsia="Times New Roman" w:hAnsi="Times New Roman" w:cs="Times New Roman"/>
                <w:b/>
                <w:sz w:val="28"/>
                <w:szCs w:val="28"/>
                <w:lang w:eastAsia="ru-RU"/>
              </w:rPr>
            </w:pPr>
            <w:r w:rsidRPr="00283039">
              <w:rPr>
                <w:rFonts w:ascii="Times New Roman" w:eastAsia="Times New Roman" w:hAnsi="Times New Roman" w:cs="Times New Roman"/>
                <w:sz w:val="28"/>
                <w:szCs w:val="28"/>
                <w:lang w:eastAsia="ru-RU"/>
              </w:rPr>
              <w:t xml:space="preserve">Дохід від відчуження господарсько-побутових споруд, що розташовані на одній ділянці з житловим або садовим (дачним) будинком, </w:t>
            </w:r>
            <w:r w:rsidRPr="00283039">
              <w:rPr>
                <w:rFonts w:ascii="Times New Roman" w:eastAsia="Times New Roman" w:hAnsi="Times New Roman" w:cs="Times New Roman"/>
                <w:b/>
                <w:bCs/>
                <w:sz w:val="28"/>
                <w:szCs w:val="28"/>
                <w:lang w:eastAsia="ru-RU"/>
              </w:rPr>
              <w:t xml:space="preserve">майбутнім об’єктом такої житлової нерухомості, </w:t>
            </w:r>
            <w:r w:rsidRPr="00283039">
              <w:rPr>
                <w:rFonts w:ascii="Times New Roman" w:eastAsia="Times New Roman" w:hAnsi="Times New Roman" w:cs="Times New Roman"/>
                <w:sz w:val="28"/>
                <w:szCs w:val="28"/>
                <w:lang w:eastAsia="ru-RU"/>
              </w:rPr>
              <w:t xml:space="preserve">та продаються разом з ним, для цілей оподаткування окремо не визначається. </w:t>
            </w:r>
          </w:p>
        </w:tc>
      </w:tr>
      <w:tr w:rsidR="00283039" w:rsidRPr="00283039" w14:paraId="7667B241" w14:textId="77777777" w:rsidTr="003573A5">
        <w:trPr>
          <w:trHeight w:val="392"/>
        </w:trPr>
        <w:tc>
          <w:tcPr>
            <w:tcW w:w="7621" w:type="dxa"/>
          </w:tcPr>
          <w:p w14:paraId="6D9F447A"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 xml:space="preserve">172.2. Дохід, отриманий платником податку від продажу протягом звітного податкового року більш як одного з об'єктів нерухомості, зазначених у пункті 172.1 цієї статті, </w:t>
            </w:r>
            <w:r w:rsidRPr="00283039">
              <w:rPr>
                <w:rFonts w:ascii="Times New Roman" w:eastAsia="Times New Roman" w:hAnsi="Times New Roman" w:cs="Times New Roman"/>
                <w:bCs/>
                <w:sz w:val="28"/>
                <w:szCs w:val="28"/>
                <w:lang w:eastAsia="ru-RU"/>
              </w:rPr>
              <w:lastRenderedPageBreak/>
              <w:t>або від продажу об'єкта нерухомості, не зазначеного в пункті 172.1 цієї статті, підлягає оподаткуванню за ставкою, визначеною пунктом 167.2 статті 167 цього Кодексу.</w:t>
            </w:r>
          </w:p>
          <w:p w14:paraId="1212E513"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p>
          <w:p w14:paraId="16C98ED1"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p>
          <w:p w14:paraId="4D78B554" w14:textId="2B6E94F2"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p>
          <w:p w14:paraId="4C54E3ED" w14:textId="77777777" w:rsidR="008F4D69" w:rsidRPr="00283039" w:rsidRDefault="008F4D69" w:rsidP="00444858">
            <w:pPr>
              <w:tabs>
                <w:tab w:val="left" w:pos="317"/>
                <w:tab w:val="left" w:pos="5812"/>
              </w:tabs>
              <w:jc w:val="both"/>
              <w:rPr>
                <w:rFonts w:ascii="Times New Roman" w:eastAsia="Times New Roman" w:hAnsi="Times New Roman" w:cs="Times New Roman"/>
                <w:bCs/>
                <w:sz w:val="28"/>
                <w:szCs w:val="28"/>
                <w:lang w:eastAsia="ru-RU"/>
              </w:rPr>
            </w:pPr>
          </w:p>
          <w:p w14:paraId="54304833" w14:textId="42FB4AC4"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Дохід від продажу (обміну) об'єкта незавершеного будівництва оподатковується у порядку, визначеному цією статтею для об'єктів нерухомого майна.</w:t>
            </w:r>
          </w:p>
        </w:tc>
        <w:tc>
          <w:tcPr>
            <w:tcW w:w="7683" w:type="dxa"/>
          </w:tcPr>
          <w:p w14:paraId="44859EAF" w14:textId="42CF53D1" w:rsidR="00444858" w:rsidRPr="00283039" w:rsidRDefault="00444858" w:rsidP="00444858">
            <w:pPr>
              <w:tabs>
                <w:tab w:val="left" w:pos="5812"/>
              </w:tabs>
              <w:ind w:left="63"/>
              <w:jc w:val="both"/>
              <w:rPr>
                <w:rFonts w:ascii="Times New Roman" w:eastAsia="Times New Roman" w:hAnsi="Times New Roman" w:cs="Times New Roman"/>
                <w:sz w:val="28"/>
                <w:szCs w:val="28"/>
                <w:lang w:eastAsia="ru-RU"/>
              </w:rPr>
            </w:pPr>
            <w:r w:rsidRPr="00283039">
              <w:rPr>
                <w:rFonts w:ascii="Times New Roman" w:eastAsia="Times New Roman" w:hAnsi="Times New Roman" w:cs="Times New Roman"/>
                <w:sz w:val="28"/>
                <w:szCs w:val="28"/>
                <w:lang w:eastAsia="ru-RU"/>
              </w:rPr>
              <w:lastRenderedPageBreak/>
              <w:t xml:space="preserve">172.2. Дохід, отриманий платником податку від продажу протягом звітного податкового року більш як одного </w:t>
            </w:r>
            <w:r w:rsidRPr="002A632E">
              <w:rPr>
                <w:rFonts w:ascii="Times New Roman" w:eastAsia="Times New Roman" w:hAnsi="Times New Roman" w:cs="Times New Roman"/>
                <w:b/>
                <w:sz w:val="28"/>
                <w:szCs w:val="28"/>
                <w:lang w:eastAsia="ru-RU"/>
              </w:rPr>
              <w:t>(</w:t>
            </w:r>
            <w:r w:rsidRPr="00283039">
              <w:rPr>
                <w:rFonts w:ascii="Times New Roman" w:eastAsia="Times New Roman" w:hAnsi="Times New Roman" w:cs="Times New Roman"/>
                <w:b/>
                <w:sz w:val="28"/>
                <w:szCs w:val="28"/>
                <w:lang w:eastAsia="ru-RU"/>
              </w:rPr>
              <w:t xml:space="preserve">в тому числі систематично (три та більше рази), крім продажу </w:t>
            </w:r>
            <w:r w:rsidRPr="00283039">
              <w:rPr>
                <w:rFonts w:ascii="Times New Roman" w:eastAsia="Times New Roman" w:hAnsi="Times New Roman" w:cs="Times New Roman"/>
                <w:b/>
                <w:sz w:val="28"/>
                <w:szCs w:val="28"/>
                <w:lang w:eastAsia="ru-RU"/>
              </w:rPr>
              <w:lastRenderedPageBreak/>
              <w:t>об'єктів</w:t>
            </w:r>
            <w:bookmarkStart w:id="1" w:name="_Hlk64662753"/>
            <w:r w:rsidR="006439A4" w:rsidRPr="00283039">
              <w:rPr>
                <w:rFonts w:ascii="Times New Roman" w:eastAsia="Times New Roman" w:hAnsi="Times New Roman" w:cs="Times New Roman"/>
                <w:b/>
                <w:sz w:val="28"/>
                <w:szCs w:val="28"/>
                <w:lang w:eastAsia="ru-RU"/>
              </w:rPr>
              <w:t xml:space="preserve"> та спеціальних майнових прав на об’єкти</w:t>
            </w:r>
            <w:bookmarkEnd w:id="1"/>
            <w:r w:rsidRPr="00283039">
              <w:rPr>
                <w:rFonts w:ascii="Times New Roman" w:eastAsia="Times New Roman" w:hAnsi="Times New Roman" w:cs="Times New Roman"/>
                <w:b/>
                <w:sz w:val="28"/>
                <w:szCs w:val="28"/>
                <w:lang w:eastAsia="ru-RU"/>
              </w:rPr>
              <w:t xml:space="preserve">, які були побудовані продавцем або </w:t>
            </w:r>
            <w:r w:rsidR="00FC3622" w:rsidRPr="00283039">
              <w:rPr>
                <w:rFonts w:ascii="Times New Roman" w:eastAsia="Times New Roman" w:hAnsi="Times New Roman" w:cs="Times New Roman"/>
                <w:b/>
                <w:bCs/>
                <w:sz w:val="28"/>
                <w:szCs w:val="28"/>
                <w:lang w:eastAsia="ru-RU"/>
              </w:rPr>
              <w:t>будівництво</w:t>
            </w:r>
            <w:r w:rsidR="003F771C" w:rsidRPr="00283039">
              <w:rPr>
                <w:rFonts w:ascii="Times New Roman" w:hAnsi="Times New Roman"/>
                <w:sz w:val="28"/>
                <w:szCs w:val="28"/>
              </w:rPr>
              <w:t xml:space="preserve"> </w:t>
            </w:r>
            <w:r w:rsidR="003F771C" w:rsidRPr="00283039">
              <w:rPr>
                <w:rFonts w:ascii="Times New Roman" w:hAnsi="Times New Roman"/>
                <w:b/>
                <w:sz w:val="28"/>
                <w:szCs w:val="28"/>
              </w:rPr>
              <w:t>яких</w:t>
            </w:r>
            <w:r w:rsidR="00FC3622" w:rsidRPr="00283039">
              <w:rPr>
                <w:rFonts w:ascii="Times New Roman" w:eastAsia="Times New Roman" w:hAnsi="Times New Roman" w:cs="Times New Roman"/>
                <w:b/>
                <w:bCs/>
                <w:sz w:val="28"/>
                <w:szCs w:val="28"/>
                <w:lang w:eastAsia="ru-RU"/>
              </w:rPr>
              <w:t xml:space="preserve"> здійснено </w:t>
            </w:r>
            <w:r w:rsidRPr="00283039">
              <w:rPr>
                <w:rFonts w:ascii="Times New Roman" w:eastAsia="Times New Roman" w:hAnsi="Times New Roman" w:cs="Times New Roman"/>
                <w:b/>
                <w:sz w:val="28"/>
                <w:szCs w:val="28"/>
                <w:lang w:eastAsia="ru-RU"/>
              </w:rPr>
              <w:t>за його рахунок</w:t>
            </w:r>
            <w:r w:rsidR="00FC3622" w:rsidRPr="00283039">
              <w:rPr>
                <w:rFonts w:ascii="Times New Roman" w:eastAsia="Times New Roman" w:hAnsi="Times New Roman" w:cs="Times New Roman"/>
                <w:b/>
                <w:sz w:val="28"/>
                <w:szCs w:val="28"/>
                <w:lang w:eastAsia="ru-RU"/>
              </w:rPr>
              <w:t xml:space="preserve"> </w:t>
            </w:r>
            <w:r w:rsidR="00FC3622" w:rsidRPr="00283039">
              <w:rPr>
                <w:rFonts w:ascii="Times New Roman" w:eastAsia="Times New Roman" w:hAnsi="Times New Roman" w:cs="Times New Roman"/>
                <w:b/>
                <w:bCs/>
                <w:sz w:val="28"/>
                <w:szCs w:val="28"/>
                <w:lang w:eastAsia="ru-RU"/>
              </w:rPr>
              <w:t>(замовник будівництва)</w:t>
            </w:r>
            <w:r w:rsidRPr="00283039">
              <w:rPr>
                <w:rFonts w:ascii="Times New Roman" w:eastAsia="Times New Roman" w:hAnsi="Times New Roman" w:cs="Times New Roman"/>
                <w:b/>
                <w:sz w:val="28"/>
                <w:szCs w:val="28"/>
                <w:lang w:eastAsia="ru-RU"/>
              </w:rPr>
              <w:t>)</w:t>
            </w:r>
            <w:r w:rsidRPr="00283039">
              <w:rPr>
                <w:rFonts w:ascii="Times New Roman" w:eastAsia="Times New Roman" w:hAnsi="Times New Roman" w:cs="Times New Roman"/>
                <w:sz w:val="28"/>
                <w:szCs w:val="28"/>
                <w:lang w:eastAsia="ru-RU"/>
              </w:rPr>
              <w:t xml:space="preserve"> з об'єктів нерухомості</w:t>
            </w:r>
            <w:r w:rsidR="00CB70D3" w:rsidRPr="00283039">
              <w:rPr>
                <w:rFonts w:ascii="Times New Roman" w:eastAsia="Times New Roman" w:hAnsi="Times New Roman" w:cs="Times New Roman"/>
                <w:sz w:val="28"/>
                <w:szCs w:val="28"/>
                <w:lang w:eastAsia="ru-RU"/>
              </w:rPr>
              <w:t xml:space="preserve"> </w:t>
            </w:r>
            <w:r w:rsidR="00CB70D3" w:rsidRPr="00283039">
              <w:rPr>
                <w:rFonts w:ascii="Times New Roman" w:eastAsia="Times New Roman" w:hAnsi="Times New Roman" w:cs="Times New Roman"/>
                <w:b/>
                <w:bCs/>
                <w:sz w:val="28"/>
                <w:szCs w:val="28"/>
                <w:lang w:eastAsia="ru-RU"/>
              </w:rPr>
              <w:t>та спеціальних майнових прав на об’єкти</w:t>
            </w:r>
            <w:r w:rsidRPr="00283039">
              <w:rPr>
                <w:rFonts w:ascii="Times New Roman" w:eastAsia="Times New Roman" w:hAnsi="Times New Roman" w:cs="Times New Roman"/>
                <w:sz w:val="28"/>
                <w:szCs w:val="28"/>
                <w:lang w:eastAsia="ru-RU"/>
              </w:rPr>
              <w:t xml:space="preserve">, зазначених у пункті 172.1 цієї статті, або від продажу об'єкта нерухомості, </w:t>
            </w:r>
            <w:r w:rsidR="009E79F9" w:rsidRPr="00283039">
              <w:rPr>
                <w:rFonts w:ascii="Times New Roman" w:eastAsia="Times New Roman" w:hAnsi="Times New Roman" w:cs="Times New Roman"/>
                <w:sz w:val="28"/>
                <w:szCs w:val="28"/>
                <w:lang w:eastAsia="ru-RU"/>
              </w:rPr>
              <w:t xml:space="preserve">не </w:t>
            </w:r>
            <w:r w:rsidRPr="00283039">
              <w:rPr>
                <w:rFonts w:ascii="Times New Roman" w:eastAsia="Times New Roman" w:hAnsi="Times New Roman" w:cs="Times New Roman"/>
                <w:sz w:val="28"/>
                <w:szCs w:val="28"/>
                <w:lang w:eastAsia="ru-RU"/>
              </w:rPr>
              <w:t>зазначеного в пункті 172.1 цієї статті, підлягає оподаткуванню за ставкою, визначеною пунктом 167.2 статті 167 цього Кодексу.</w:t>
            </w:r>
          </w:p>
          <w:p w14:paraId="7A23382A" w14:textId="68A0E189" w:rsidR="00444858" w:rsidRPr="00283039" w:rsidRDefault="00444858" w:rsidP="00444858">
            <w:pPr>
              <w:tabs>
                <w:tab w:val="left" w:pos="5812"/>
              </w:tabs>
              <w:ind w:left="63"/>
              <w:jc w:val="both"/>
              <w:rPr>
                <w:rFonts w:ascii="Times New Roman" w:eastAsia="Times New Roman" w:hAnsi="Times New Roman" w:cs="Times New Roman"/>
                <w:sz w:val="28"/>
                <w:szCs w:val="28"/>
                <w:lang w:eastAsia="ru-RU"/>
              </w:rPr>
            </w:pPr>
            <w:r w:rsidRPr="00283039">
              <w:rPr>
                <w:rFonts w:ascii="Times New Roman" w:eastAsia="Times New Roman" w:hAnsi="Times New Roman" w:cs="Times New Roman"/>
                <w:sz w:val="28"/>
                <w:szCs w:val="28"/>
                <w:lang w:eastAsia="ru-RU"/>
              </w:rPr>
              <w:t xml:space="preserve">Дохід від продажу (обміну) об'єкта незавершеного будівництва, </w:t>
            </w:r>
            <w:r w:rsidRPr="00283039">
              <w:rPr>
                <w:rFonts w:ascii="Times New Roman" w:eastAsia="Times New Roman" w:hAnsi="Times New Roman" w:cs="Times New Roman"/>
                <w:b/>
                <w:bCs/>
                <w:sz w:val="28"/>
                <w:szCs w:val="28"/>
                <w:lang w:eastAsia="ru-RU"/>
              </w:rPr>
              <w:t>майбутнього об’єкта нерухомості, спеціальних</w:t>
            </w:r>
            <w:r w:rsidRPr="00283039">
              <w:rPr>
                <w:rFonts w:ascii="Times New Roman" w:eastAsia="Times New Roman" w:hAnsi="Times New Roman" w:cs="Times New Roman"/>
                <w:sz w:val="28"/>
                <w:szCs w:val="28"/>
                <w:lang w:eastAsia="ru-RU"/>
              </w:rPr>
              <w:t xml:space="preserve"> </w:t>
            </w:r>
            <w:r w:rsidRPr="00283039">
              <w:rPr>
                <w:rFonts w:ascii="Times New Roman" w:eastAsia="Times New Roman" w:hAnsi="Times New Roman" w:cs="Times New Roman"/>
                <w:b/>
                <w:sz w:val="28"/>
                <w:szCs w:val="28"/>
                <w:lang w:eastAsia="ru-RU"/>
              </w:rPr>
              <w:t>майнових прав на такі об'єкти</w:t>
            </w:r>
            <w:r w:rsidRPr="00283039">
              <w:rPr>
                <w:rFonts w:ascii="Times New Roman" w:eastAsia="Times New Roman" w:hAnsi="Times New Roman" w:cs="Times New Roman"/>
                <w:sz w:val="28"/>
                <w:szCs w:val="28"/>
                <w:lang w:eastAsia="ru-RU"/>
              </w:rPr>
              <w:t xml:space="preserve"> оподатковується у порядку, визначеному цією статтею для об'єктів нерухомого майна.</w:t>
            </w:r>
          </w:p>
          <w:p w14:paraId="1D38600D" w14:textId="77777777" w:rsidR="00444858" w:rsidRPr="00283039" w:rsidRDefault="00444858" w:rsidP="00444858">
            <w:pPr>
              <w:tabs>
                <w:tab w:val="left" w:pos="5812"/>
              </w:tabs>
              <w:ind w:left="63"/>
              <w:jc w:val="both"/>
              <w:rPr>
                <w:rFonts w:ascii="Times New Roman" w:eastAsia="Times New Roman" w:hAnsi="Times New Roman" w:cs="Times New Roman"/>
                <w:sz w:val="28"/>
                <w:szCs w:val="28"/>
                <w:lang w:eastAsia="ru-RU"/>
              </w:rPr>
            </w:pPr>
          </w:p>
          <w:p w14:paraId="5B4EBAF8" w14:textId="03FE911D" w:rsidR="00444858" w:rsidRPr="00283039" w:rsidRDefault="00444858" w:rsidP="00444858">
            <w:pPr>
              <w:tabs>
                <w:tab w:val="left" w:pos="5812"/>
              </w:tabs>
              <w:ind w:left="63"/>
              <w:jc w:val="both"/>
              <w:rPr>
                <w:rFonts w:ascii="Times New Roman" w:eastAsia="Times New Roman" w:hAnsi="Times New Roman" w:cs="Times New Roman"/>
                <w:b/>
                <w:sz w:val="28"/>
                <w:szCs w:val="28"/>
                <w:lang w:eastAsia="ru-RU"/>
              </w:rPr>
            </w:pPr>
            <w:r w:rsidRPr="00283039">
              <w:rPr>
                <w:rFonts w:ascii="Times New Roman" w:eastAsia="Times New Roman" w:hAnsi="Times New Roman" w:cs="Times New Roman"/>
                <w:b/>
                <w:bCs/>
                <w:sz w:val="28"/>
                <w:szCs w:val="28"/>
                <w:lang w:eastAsia="ru-RU"/>
              </w:rPr>
              <w:t xml:space="preserve">Дохід, отриманий платником податку протягом звітного податкового року від систематичного продажу об'єктів, </w:t>
            </w:r>
            <w:r w:rsidR="00452FDA" w:rsidRPr="00283039">
              <w:rPr>
                <w:rFonts w:ascii="Times New Roman" w:eastAsia="Times New Roman" w:hAnsi="Times New Roman" w:cs="Times New Roman"/>
                <w:b/>
                <w:bCs/>
                <w:sz w:val="28"/>
                <w:szCs w:val="28"/>
                <w:lang w:eastAsia="ru-RU"/>
              </w:rPr>
              <w:t xml:space="preserve">спеціальних майнових прав на об’єкти, </w:t>
            </w:r>
            <w:r w:rsidRPr="00283039">
              <w:rPr>
                <w:rFonts w:ascii="Times New Roman" w:eastAsia="Times New Roman" w:hAnsi="Times New Roman" w:cs="Times New Roman"/>
                <w:b/>
                <w:bCs/>
                <w:sz w:val="28"/>
                <w:szCs w:val="28"/>
                <w:lang w:eastAsia="ru-RU"/>
              </w:rPr>
              <w:t xml:space="preserve">зазначених в абзаці першому цього пункту, </w:t>
            </w:r>
            <w:r w:rsidRPr="00283039">
              <w:rPr>
                <w:rFonts w:ascii="Times New Roman" w:eastAsia="Times New Roman" w:hAnsi="Times New Roman" w:cs="Times New Roman"/>
                <w:b/>
                <w:sz w:val="28"/>
                <w:szCs w:val="28"/>
                <w:lang w:eastAsia="ru-RU"/>
              </w:rPr>
              <w:t xml:space="preserve">які були побудовані </w:t>
            </w:r>
            <w:r w:rsidRPr="00283039">
              <w:rPr>
                <w:rFonts w:ascii="Times New Roman" w:eastAsia="Times New Roman" w:hAnsi="Times New Roman" w:cs="Times New Roman"/>
                <w:b/>
                <w:bCs/>
                <w:sz w:val="28"/>
                <w:szCs w:val="28"/>
                <w:lang w:eastAsia="ru-RU"/>
              </w:rPr>
              <w:t>продавцем або будівництво</w:t>
            </w:r>
            <w:r w:rsidR="003F771C" w:rsidRPr="00283039">
              <w:rPr>
                <w:rFonts w:ascii="Times New Roman" w:eastAsia="Times New Roman" w:hAnsi="Times New Roman" w:cs="Times New Roman"/>
                <w:b/>
                <w:bCs/>
                <w:sz w:val="28"/>
                <w:szCs w:val="28"/>
                <w:lang w:eastAsia="ru-RU"/>
              </w:rPr>
              <w:t xml:space="preserve"> яких</w:t>
            </w:r>
            <w:r w:rsidRPr="00283039">
              <w:rPr>
                <w:rFonts w:ascii="Times New Roman" w:eastAsia="Times New Roman" w:hAnsi="Times New Roman" w:cs="Times New Roman"/>
                <w:b/>
                <w:bCs/>
                <w:sz w:val="28"/>
                <w:szCs w:val="28"/>
                <w:lang w:eastAsia="ru-RU"/>
              </w:rPr>
              <w:t xml:space="preserve"> здійснено за його рахунок</w:t>
            </w:r>
            <w:r w:rsidR="00FC3622" w:rsidRPr="00283039">
              <w:rPr>
                <w:rFonts w:ascii="Times New Roman" w:eastAsia="Times New Roman" w:hAnsi="Times New Roman" w:cs="Times New Roman"/>
                <w:b/>
                <w:bCs/>
                <w:sz w:val="28"/>
                <w:szCs w:val="28"/>
                <w:lang w:eastAsia="ru-RU"/>
              </w:rPr>
              <w:t xml:space="preserve"> (замовник будівництва)</w:t>
            </w:r>
            <w:r w:rsidRPr="00283039">
              <w:rPr>
                <w:rFonts w:ascii="Times New Roman" w:eastAsia="Times New Roman" w:hAnsi="Times New Roman" w:cs="Times New Roman"/>
                <w:b/>
                <w:bCs/>
                <w:sz w:val="28"/>
                <w:szCs w:val="28"/>
                <w:lang w:eastAsia="ru-RU"/>
              </w:rPr>
              <w:t>, підлягає оподаткуванню за подвійною ставкою, визначеною пунктом 167.2 статті 167 цього Кодексу.</w:t>
            </w:r>
          </w:p>
        </w:tc>
      </w:tr>
      <w:tr w:rsidR="00283039" w:rsidRPr="00283039" w14:paraId="64059990" w14:textId="77777777" w:rsidTr="00283AE9">
        <w:trPr>
          <w:trHeight w:val="752"/>
        </w:trPr>
        <w:tc>
          <w:tcPr>
            <w:tcW w:w="7621" w:type="dxa"/>
          </w:tcPr>
          <w:p w14:paraId="19DFA913" w14:textId="5633689E"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lastRenderedPageBreak/>
              <w:t xml:space="preserve">172.3. </w:t>
            </w:r>
            <w:r w:rsidRPr="00283039">
              <w:rPr>
                <w:rFonts w:ascii="Times New Roman" w:eastAsia="Times New Roman" w:hAnsi="Times New Roman" w:cs="Times New Roman"/>
                <w:b/>
                <w:bCs/>
                <w:sz w:val="28"/>
                <w:szCs w:val="28"/>
                <w:lang w:eastAsia="ru-RU"/>
              </w:rPr>
              <w:t>Дохід</w:t>
            </w:r>
            <w:r w:rsidRPr="00283039">
              <w:rPr>
                <w:rFonts w:ascii="Times New Roman" w:eastAsia="Times New Roman" w:hAnsi="Times New Roman" w:cs="Times New Roman"/>
                <w:bCs/>
                <w:sz w:val="28"/>
                <w:szCs w:val="28"/>
                <w:lang w:eastAsia="ru-RU"/>
              </w:rPr>
              <w:t xml:space="preserve"> від продажу об’єкта нерухомості визначається виходячи з ціни, зазначеної в договорі купівлі-продажу, але не нижче оціночної вартості такого об’єкта, розрахованої модулем електронного визначення оціночної вартості Єдиної бази даних звітів про оцінку, або не нижче ринкової вартості такого об’єкта, визначеної суб’єктом оціночної діяльності (оцінювачем) відповідно до законодавства та зазначеної у </w:t>
            </w:r>
            <w:r w:rsidRPr="00283039">
              <w:rPr>
                <w:rFonts w:ascii="Times New Roman" w:eastAsia="Times New Roman" w:hAnsi="Times New Roman" w:cs="Times New Roman"/>
                <w:bCs/>
                <w:sz w:val="28"/>
                <w:szCs w:val="28"/>
                <w:lang w:eastAsia="ru-RU"/>
              </w:rPr>
              <w:lastRenderedPageBreak/>
              <w:t>звіті про оцінку, зареєстрованому в Єдиній базі даних звітів про оцінку.</w:t>
            </w:r>
          </w:p>
          <w:p w14:paraId="3465ECBC"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p>
          <w:p w14:paraId="10CBEDB9"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p>
          <w:p w14:paraId="5052F7A4"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p>
          <w:p w14:paraId="7A6B8335"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p>
          <w:p w14:paraId="32F98DB6" w14:textId="5E230A7F" w:rsidR="00444858" w:rsidRPr="00283039" w:rsidRDefault="00342B76"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w:t>
            </w:r>
          </w:p>
        </w:tc>
        <w:tc>
          <w:tcPr>
            <w:tcW w:w="7683" w:type="dxa"/>
          </w:tcPr>
          <w:p w14:paraId="1AD93898" w14:textId="488917DC"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lastRenderedPageBreak/>
              <w:t xml:space="preserve">172.3. </w:t>
            </w:r>
            <w:r w:rsidRPr="00283039">
              <w:rPr>
                <w:rFonts w:ascii="Times New Roman" w:eastAsia="Times New Roman" w:hAnsi="Times New Roman" w:cs="Times New Roman"/>
                <w:b/>
                <w:sz w:val="28"/>
                <w:szCs w:val="28"/>
                <w:lang w:eastAsia="ru-RU"/>
              </w:rPr>
              <w:t>Оподатковуваний дохід</w:t>
            </w:r>
            <w:r w:rsidRPr="00283039" w:rsidDel="009F2AF6">
              <w:rPr>
                <w:rFonts w:ascii="Times New Roman" w:eastAsia="Times New Roman" w:hAnsi="Times New Roman" w:cs="Times New Roman"/>
                <w:sz w:val="28"/>
                <w:szCs w:val="28"/>
                <w:lang w:eastAsia="ru-RU"/>
              </w:rPr>
              <w:t xml:space="preserve"> </w:t>
            </w:r>
            <w:r w:rsidRPr="00283039">
              <w:rPr>
                <w:rFonts w:ascii="Times New Roman" w:eastAsia="Times New Roman" w:hAnsi="Times New Roman" w:cs="Times New Roman"/>
                <w:sz w:val="28"/>
                <w:szCs w:val="28"/>
                <w:lang w:eastAsia="ru-RU"/>
              </w:rPr>
              <w:t>від продажу об'єкта нерухомості,</w:t>
            </w:r>
            <w:r w:rsidRPr="00283039">
              <w:rPr>
                <w:sz w:val="28"/>
                <w:szCs w:val="28"/>
              </w:rPr>
              <w:t xml:space="preserve"> </w:t>
            </w:r>
            <w:r w:rsidRPr="00283039">
              <w:rPr>
                <w:rFonts w:ascii="Times New Roman" w:eastAsia="Times New Roman" w:hAnsi="Times New Roman" w:cs="Times New Roman"/>
                <w:b/>
                <w:sz w:val="28"/>
                <w:szCs w:val="28"/>
                <w:lang w:eastAsia="ru-RU"/>
              </w:rPr>
              <w:t>об'єкта незавершеного будівництва,</w:t>
            </w:r>
            <w:r w:rsidRPr="00283039">
              <w:rPr>
                <w:rFonts w:ascii="Times New Roman" w:eastAsia="Times New Roman" w:hAnsi="Times New Roman" w:cs="Times New Roman"/>
                <w:sz w:val="28"/>
                <w:szCs w:val="28"/>
                <w:lang w:eastAsia="ru-RU"/>
              </w:rPr>
              <w:t xml:space="preserve"> </w:t>
            </w:r>
            <w:r w:rsidRPr="00283039">
              <w:rPr>
                <w:rFonts w:ascii="Times New Roman" w:eastAsia="Times New Roman" w:hAnsi="Times New Roman" w:cs="Times New Roman"/>
                <w:b/>
                <w:bCs/>
                <w:sz w:val="28"/>
                <w:szCs w:val="28"/>
                <w:lang w:eastAsia="ru-RU"/>
              </w:rPr>
              <w:t xml:space="preserve">майбутнього об’єкта нерухомості, спеціальних </w:t>
            </w:r>
            <w:r w:rsidRPr="00283039">
              <w:rPr>
                <w:rFonts w:ascii="Times New Roman" w:eastAsia="Times New Roman" w:hAnsi="Times New Roman" w:cs="Times New Roman"/>
                <w:b/>
                <w:sz w:val="28"/>
                <w:szCs w:val="28"/>
                <w:lang w:eastAsia="ru-RU"/>
              </w:rPr>
              <w:t>майнових прав на такий об'єкт</w:t>
            </w:r>
            <w:r w:rsidRPr="00283039">
              <w:rPr>
                <w:rFonts w:ascii="Times New Roman" w:eastAsia="Times New Roman" w:hAnsi="Times New Roman" w:cs="Times New Roman"/>
                <w:sz w:val="28"/>
                <w:szCs w:val="28"/>
                <w:lang w:eastAsia="ru-RU"/>
              </w:rPr>
              <w:t xml:space="preserve"> </w:t>
            </w:r>
            <w:r w:rsidRPr="00283039">
              <w:rPr>
                <w:rFonts w:ascii="Times New Roman" w:eastAsia="Times New Roman" w:hAnsi="Times New Roman" w:cs="Times New Roman"/>
                <w:b/>
                <w:sz w:val="28"/>
                <w:szCs w:val="28"/>
                <w:lang w:eastAsia="ru-RU"/>
              </w:rPr>
              <w:t>(далі для цього пункту та пунктів 172.4 - 172.11 цієї статті  - об'єкт нерухомості)</w:t>
            </w:r>
            <w:r w:rsidRPr="00283039">
              <w:rPr>
                <w:rFonts w:ascii="Times New Roman" w:eastAsia="Times New Roman" w:hAnsi="Times New Roman" w:cs="Times New Roman"/>
                <w:sz w:val="28"/>
                <w:szCs w:val="28"/>
                <w:lang w:eastAsia="ru-RU"/>
              </w:rPr>
              <w:t xml:space="preserve"> </w:t>
            </w:r>
            <w:r w:rsidRPr="00283039">
              <w:rPr>
                <w:rFonts w:ascii="Times New Roman" w:eastAsia="Times New Roman" w:hAnsi="Times New Roman" w:cs="Times New Roman"/>
                <w:bCs/>
                <w:sz w:val="28"/>
                <w:szCs w:val="28"/>
                <w:lang w:eastAsia="ru-RU"/>
              </w:rPr>
              <w:t xml:space="preserve">визначається виходячи з ціни, зазначеної в договорі купівлі-продажу, але не нижче оціночної вартості такого об’єкта, розрахованої </w:t>
            </w:r>
            <w:r w:rsidRPr="00283039">
              <w:rPr>
                <w:rFonts w:ascii="Times New Roman" w:eastAsia="Times New Roman" w:hAnsi="Times New Roman" w:cs="Times New Roman"/>
                <w:bCs/>
                <w:sz w:val="28"/>
                <w:szCs w:val="28"/>
                <w:lang w:eastAsia="ru-RU"/>
              </w:rPr>
              <w:lastRenderedPageBreak/>
              <w:t>модулем електронного визначення оціночної вартості Єдиної бази даних звітів про оцінку, або не нижче ринкової вартості такого об’єкта, визначеної суб’єктом оціночної діяльності (оцінювачем) відповідно до законодавства та зазначеної у звіті про оцінку, зареєстрованому в Єдиній базі даних звітів про оцінку.</w:t>
            </w:r>
          </w:p>
          <w:p w14:paraId="2ABE5D14" w14:textId="6AD3EAEC" w:rsidR="00444858" w:rsidRPr="00283039" w:rsidRDefault="00342B76" w:rsidP="00683633">
            <w:pPr>
              <w:tabs>
                <w:tab w:val="left" w:pos="317"/>
                <w:tab w:val="left" w:pos="5812"/>
              </w:tabs>
              <w:jc w:val="both"/>
              <w:rPr>
                <w:rFonts w:ascii="Times New Roman" w:eastAsia="Times New Roman" w:hAnsi="Times New Roman" w:cs="Times New Roman"/>
                <w:sz w:val="28"/>
                <w:szCs w:val="28"/>
                <w:lang w:eastAsia="ru-RU"/>
              </w:rPr>
            </w:pPr>
            <w:r w:rsidRPr="00283039">
              <w:rPr>
                <w:rFonts w:ascii="Times New Roman" w:eastAsia="Times New Roman" w:hAnsi="Times New Roman" w:cs="Times New Roman"/>
                <w:bCs/>
                <w:sz w:val="28"/>
                <w:szCs w:val="28"/>
                <w:lang w:eastAsia="ru-RU"/>
              </w:rPr>
              <w:t>…</w:t>
            </w:r>
          </w:p>
        </w:tc>
      </w:tr>
      <w:tr w:rsidR="00283039" w:rsidRPr="00283039" w14:paraId="5CC40309" w14:textId="77777777" w:rsidTr="00283AE9">
        <w:trPr>
          <w:trHeight w:val="752"/>
        </w:trPr>
        <w:tc>
          <w:tcPr>
            <w:tcW w:w="7621" w:type="dxa"/>
          </w:tcPr>
          <w:p w14:paraId="74116863"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lastRenderedPageBreak/>
              <w:t>172.4. Під час проведення операцій з продажу (обміну) об’єктів нерухомості між фізичними особами нотаріус посвідчує відповідний договір за наявності електронної довідки про оціночну вартість такого об’єкта нерухомості або звіту про оцінку, зареєстрованого відповідно до пункту 172.3 цієї статті, та документа про сплату податку до бюджету стороною (сторонами) договору і вносить до Єдиної бази інформацію про ціну договору купівлі-продажу.</w:t>
            </w:r>
          </w:p>
          <w:p w14:paraId="5ADE8271"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p>
          <w:p w14:paraId="6A7020A9" w14:textId="253F1938"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Нотаріус щокварталу в порядку, встановленому цим розділом для податкового розрахунку, подає до контролюючого органу за місцем розташування державної нотаріальної контори або робочого місця приватного нотаріуса інформацію про посвідчені ним протягом звітного кварталу договори купівлі-продажу (міни) між фізичними особами, включаючи інформацію про ціну таких договорів та розмір сплаченого податку у розрізі кожного договору.</w:t>
            </w:r>
          </w:p>
        </w:tc>
        <w:tc>
          <w:tcPr>
            <w:tcW w:w="7683" w:type="dxa"/>
          </w:tcPr>
          <w:p w14:paraId="48AA264D" w14:textId="15936765"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 xml:space="preserve">172.4. Під час проведення </w:t>
            </w:r>
            <w:r w:rsidRPr="00283039">
              <w:rPr>
                <w:rFonts w:ascii="Times New Roman" w:eastAsia="Times New Roman" w:hAnsi="Times New Roman" w:cs="Times New Roman"/>
                <w:b/>
                <w:sz w:val="28"/>
                <w:szCs w:val="28"/>
                <w:lang w:eastAsia="ru-RU"/>
              </w:rPr>
              <w:t>оподатковуваних</w:t>
            </w:r>
            <w:r w:rsidRPr="00283039">
              <w:rPr>
                <w:rFonts w:ascii="Times New Roman" w:eastAsia="Times New Roman" w:hAnsi="Times New Roman" w:cs="Times New Roman"/>
                <w:sz w:val="28"/>
                <w:szCs w:val="28"/>
                <w:lang w:eastAsia="ru-RU"/>
              </w:rPr>
              <w:t xml:space="preserve"> </w:t>
            </w:r>
            <w:r w:rsidRPr="00283039">
              <w:rPr>
                <w:rFonts w:ascii="Times New Roman" w:eastAsia="Times New Roman" w:hAnsi="Times New Roman" w:cs="Times New Roman"/>
                <w:bCs/>
                <w:sz w:val="28"/>
                <w:szCs w:val="28"/>
                <w:lang w:eastAsia="ru-RU"/>
              </w:rPr>
              <w:t>операцій з продажу (обміну) об’єктів нерухомості між фізичними особами нотаріус посвідчує відповідний договір за наявності електронної довідки про оціночну вартість такого об’єкта нерухомості або звіту про оцінку, зареєстрованого відповідно до пункту 172.3 цієї статті, та документа про сплату податку до бюджету стороною (сторонами) договору і вносить до Єдиної бази інформацію про ціну договору купівлі-продажу.</w:t>
            </w:r>
          </w:p>
          <w:p w14:paraId="428C305A"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p>
          <w:p w14:paraId="6AA1D061" w14:textId="5E793839" w:rsidR="00444858" w:rsidRPr="00283039" w:rsidRDefault="00444858" w:rsidP="00444858">
            <w:pPr>
              <w:tabs>
                <w:tab w:val="left" w:pos="5812"/>
              </w:tabs>
              <w:ind w:left="63"/>
              <w:jc w:val="both"/>
              <w:rPr>
                <w:rFonts w:ascii="Times New Roman" w:eastAsia="Times New Roman" w:hAnsi="Times New Roman" w:cs="Times New Roman"/>
                <w:sz w:val="28"/>
                <w:szCs w:val="28"/>
                <w:lang w:eastAsia="ru-RU"/>
              </w:rPr>
            </w:pPr>
            <w:r w:rsidRPr="00283039">
              <w:rPr>
                <w:rFonts w:ascii="Times New Roman" w:eastAsia="Times New Roman" w:hAnsi="Times New Roman" w:cs="Times New Roman"/>
                <w:bCs/>
                <w:sz w:val="28"/>
                <w:szCs w:val="28"/>
                <w:lang w:eastAsia="ru-RU"/>
              </w:rPr>
              <w:t>Нотаріус щокварталу в порядку, встановленому цим розділом для податкового розрахунку, подає до контролюючого органу за місцем розташування державної нотаріальної контори або робочого місця приватного нотаріуса інформацію про посвідчені ним протягом звітного кварталу договори купівлі-продажу (міни) між фізичними особами, включаючи інформацію про ціну таких договорів та розмір сплаченого податку у розрізі кожного договору.</w:t>
            </w:r>
            <w:r w:rsidRPr="00283039">
              <w:rPr>
                <w:rFonts w:ascii="Times New Roman" w:eastAsia="Times New Roman" w:hAnsi="Times New Roman" w:cs="Times New Roman"/>
                <w:sz w:val="28"/>
                <w:szCs w:val="28"/>
                <w:lang w:eastAsia="ru-RU"/>
              </w:rPr>
              <w:t xml:space="preserve"> </w:t>
            </w:r>
          </w:p>
        </w:tc>
      </w:tr>
      <w:tr w:rsidR="00283039" w:rsidRPr="00283039" w14:paraId="2684364C" w14:textId="77777777" w:rsidTr="00C11656">
        <w:tc>
          <w:tcPr>
            <w:tcW w:w="7621" w:type="dxa"/>
          </w:tcPr>
          <w:p w14:paraId="18D8D819" w14:textId="038A8C54"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
                <w:bCs/>
                <w:sz w:val="28"/>
                <w:szCs w:val="28"/>
                <w:lang w:eastAsia="ru-RU"/>
              </w:rPr>
              <w:t>Стаття 174.</w:t>
            </w:r>
            <w:r w:rsidRPr="00283039">
              <w:rPr>
                <w:rFonts w:ascii="Times New Roman" w:eastAsia="Times New Roman" w:hAnsi="Times New Roman" w:cs="Times New Roman"/>
                <w:bCs/>
                <w:sz w:val="28"/>
                <w:szCs w:val="28"/>
                <w:lang w:eastAsia="ru-RU"/>
              </w:rPr>
              <w:t xml:space="preserve"> Оподаткування доходу, отриманого платником податку в результаті прийняття ним у спадщину чи дарунок коштів, майна, майнових чи немайнових прав </w:t>
            </w:r>
          </w:p>
        </w:tc>
        <w:tc>
          <w:tcPr>
            <w:tcW w:w="7683" w:type="dxa"/>
          </w:tcPr>
          <w:p w14:paraId="51E703A8" w14:textId="39FA6BD5" w:rsidR="00444858" w:rsidRPr="00283039" w:rsidRDefault="00444858" w:rsidP="00444858">
            <w:pPr>
              <w:tabs>
                <w:tab w:val="left" w:pos="317"/>
                <w:tab w:val="left" w:pos="5812"/>
              </w:tabs>
              <w:jc w:val="both"/>
              <w:rPr>
                <w:rFonts w:ascii="Times New Roman" w:eastAsia="Times New Roman" w:hAnsi="Times New Roman" w:cs="Times New Roman"/>
                <w:sz w:val="28"/>
                <w:szCs w:val="28"/>
                <w:lang w:eastAsia="ru-RU"/>
              </w:rPr>
            </w:pPr>
            <w:r w:rsidRPr="00283039">
              <w:rPr>
                <w:rFonts w:ascii="Times New Roman" w:eastAsia="Times New Roman" w:hAnsi="Times New Roman" w:cs="Times New Roman"/>
                <w:b/>
                <w:bCs/>
                <w:sz w:val="28"/>
                <w:szCs w:val="28"/>
                <w:lang w:eastAsia="ru-RU"/>
              </w:rPr>
              <w:t>Стаття 174.</w:t>
            </w:r>
            <w:r w:rsidRPr="00283039">
              <w:rPr>
                <w:rFonts w:ascii="Times New Roman" w:eastAsia="Times New Roman" w:hAnsi="Times New Roman" w:cs="Times New Roman"/>
                <w:bCs/>
                <w:sz w:val="28"/>
                <w:szCs w:val="28"/>
                <w:lang w:eastAsia="ru-RU"/>
              </w:rPr>
              <w:t xml:space="preserve"> Оподаткування доходу, отриманого платником податку в результаті прийняття ним у спадщину чи дарунок коштів, майна, майнових чи немайнових прав </w:t>
            </w:r>
          </w:p>
        </w:tc>
      </w:tr>
      <w:tr w:rsidR="00283039" w:rsidRPr="00283039" w14:paraId="6D8C40B1" w14:textId="77777777" w:rsidTr="00C11656">
        <w:tc>
          <w:tcPr>
            <w:tcW w:w="7621" w:type="dxa"/>
          </w:tcPr>
          <w:p w14:paraId="3C5EB7EA"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 xml:space="preserve">174.1. Об'єкти спадщини платника податку поділяються з метою оподаткування на: </w:t>
            </w:r>
          </w:p>
          <w:p w14:paraId="02520C65" w14:textId="7487EA7A"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lastRenderedPageBreak/>
              <w:t>а) об'єкт нерухомості;</w:t>
            </w:r>
          </w:p>
        </w:tc>
        <w:tc>
          <w:tcPr>
            <w:tcW w:w="7683" w:type="dxa"/>
          </w:tcPr>
          <w:p w14:paraId="688BC8E0"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lastRenderedPageBreak/>
              <w:t xml:space="preserve">174.1. Об'єкти спадщини платника податку поділяються з метою оподаткування на: </w:t>
            </w:r>
          </w:p>
          <w:p w14:paraId="20B226EE" w14:textId="7B291ED6" w:rsidR="00444858" w:rsidRPr="00283039" w:rsidRDefault="00444858" w:rsidP="00444858">
            <w:pPr>
              <w:tabs>
                <w:tab w:val="left" w:pos="5812"/>
              </w:tabs>
              <w:ind w:left="63"/>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lastRenderedPageBreak/>
              <w:t xml:space="preserve">а) об'єкт нерухомості, </w:t>
            </w:r>
            <w:r w:rsidRPr="00283039">
              <w:rPr>
                <w:rFonts w:ascii="Times New Roman" w:eastAsia="Times New Roman" w:hAnsi="Times New Roman" w:cs="Times New Roman"/>
                <w:b/>
                <w:sz w:val="28"/>
                <w:szCs w:val="28"/>
                <w:lang w:eastAsia="ru-RU"/>
              </w:rPr>
              <w:t>об'єкт незавершеного будівництва,</w:t>
            </w:r>
            <w:r w:rsidRPr="00283039">
              <w:rPr>
                <w:rFonts w:ascii="Times New Roman" w:eastAsia="Times New Roman" w:hAnsi="Times New Roman" w:cs="Times New Roman"/>
                <w:bCs/>
                <w:sz w:val="28"/>
                <w:szCs w:val="28"/>
                <w:lang w:eastAsia="ru-RU"/>
              </w:rPr>
              <w:t xml:space="preserve"> </w:t>
            </w:r>
            <w:r w:rsidRPr="00283039">
              <w:rPr>
                <w:rFonts w:ascii="Times New Roman" w:eastAsia="Times New Roman" w:hAnsi="Times New Roman" w:cs="Times New Roman"/>
                <w:b/>
                <w:sz w:val="28"/>
                <w:szCs w:val="28"/>
                <w:lang w:eastAsia="ru-RU"/>
              </w:rPr>
              <w:t>майбутній об'єкт нерухомості</w:t>
            </w:r>
            <w:r w:rsidRPr="00283039">
              <w:rPr>
                <w:rFonts w:ascii="Times New Roman" w:eastAsia="Times New Roman" w:hAnsi="Times New Roman" w:cs="Times New Roman"/>
                <w:bCs/>
                <w:sz w:val="28"/>
                <w:szCs w:val="28"/>
                <w:lang w:eastAsia="ru-RU"/>
              </w:rPr>
              <w:t xml:space="preserve">, </w:t>
            </w:r>
            <w:r w:rsidRPr="00283039">
              <w:rPr>
                <w:rFonts w:ascii="Times New Roman" w:eastAsia="Times New Roman" w:hAnsi="Times New Roman" w:cs="Times New Roman"/>
                <w:b/>
                <w:sz w:val="28"/>
                <w:szCs w:val="28"/>
                <w:lang w:eastAsia="ru-RU"/>
              </w:rPr>
              <w:t>спеціальні</w:t>
            </w:r>
            <w:r w:rsidRPr="00283039">
              <w:rPr>
                <w:rFonts w:ascii="Times New Roman" w:eastAsia="Times New Roman" w:hAnsi="Times New Roman" w:cs="Times New Roman"/>
                <w:bCs/>
                <w:sz w:val="28"/>
                <w:szCs w:val="28"/>
                <w:lang w:eastAsia="ru-RU"/>
              </w:rPr>
              <w:t xml:space="preserve"> </w:t>
            </w:r>
            <w:r w:rsidRPr="00283039">
              <w:rPr>
                <w:rFonts w:ascii="Times New Roman" w:eastAsia="Times New Roman" w:hAnsi="Times New Roman" w:cs="Times New Roman"/>
                <w:b/>
                <w:bCs/>
                <w:sz w:val="28"/>
                <w:szCs w:val="28"/>
                <w:lang w:eastAsia="ru-RU"/>
              </w:rPr>
              <w:t>майнові права на такий об</w:t>
            </w:r>
            <w:r w:rsidRPr="002A632E">
              <w:rPr>
                <w:rFonts w:ascii="Times New Roman" w:eastAsia="Times New Roman" w:hAnsi="Times New Roman" w:cs="Times New Roman"/>
                <w:b/>
                <w:bCs/>
                <w:sz w:val="28"/>
                <w:szCs w:val="28"/>
                <w:lang w:eastAsia="ru-RU"/>
              </w:rPr>
              <w:t>'</w:t>
            </w:r>
            <w:r w:rsidRPr="00283039">
              <w:rPr>
                <w:rFonts w:ascii="Times New Roman" w:eastAsia="Times New Roman" w:hAnsi="Times New Roman" w:cs="Times New Roman"/>
                <w:b/>
                <w:bCs/>
                <w:sz w:val="28"/>
                <w:szCs w:val="28"/>
                <w:lang w:eastAsia="ru-RU"/>
              </w:rPr>
              <w:t>єкт;</w:t>
            </w:r>
          </w:p>
        </w:tc>
      </w:tr>
      <w:tr w:rsidR="00283039" w:rsidRPr="00283039" w14:paraId="658A27DD" w14:textId="77777777" w:rsidTr="00C11656">
        <w:tc>
          <w:tcPr>
            <w:tcW w:w="15304" w:type="dxa"/>
            <w:gridSpan w:val="2"/>
          </w:tcPr>
          <w:p w14:paraId="67633F8E" w14:textId="66D81DC6" w:rsidR="00444858" w:rsidRPr="00283039" w:rsidRDefault="00444858" w:rsidP="00444858">
            <w:pPr>
              <w:tabs>
                <w:tab w:val="left" w:pos="5812"/>
              </w:tabs>
              <w:ind w:left="63"/>
              <w:jc w:val="center"/>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
                <w:bCs/>
                <w:sz w:val="28"/>
                <w:szCs w:val="28"/>
                <w:lang w:eastAsia="ru-RU"/>
              </w:rPr>
              <w:lastRenderedPageBreak/>
              <w:t xml:space="preserve">РОЗДІЛ </w:t>
            </w:r>
            <w:r w:rsidRPr="00283039">
              <w:rPr>
                <w:rFonts w:ascii="Times New Roman" w:eastAsia="Times New Roman" w:hAnsi="Times New Roman" w:cs="Times New Roman"/>
                <w:b/>
                <w:bCs/>
                <w:sz w:val="28"/>
                <w:szCs w:val="28"/>
                <w:lang w:val="en-US" w:eastAsia="ru-RU"/>
              </w:rPr>
              <w:t>V</w:t>
            </w:r>
            <w:r w:rsidRPr="00283039">
              <w:rPr>
                <w:rFonts w:ascii="Times New Roman" w:eastAsia="Times New Roman" w:hAnsi="Times New Roman" w:cs="Times New Roman"/>
                <w:b/>
                <w:bCs/>
                <w:sz w:val="28"/>
                <w:szCs w:val="28"/>
                <w:lang w:eastAsia="ru-RU"/>
              </w:rPr>
              <w:t>. ПОДАТОК НА ДОДАНУ ВАРТІСТЬ</w:t>
            </w:r>
          </w:p>
        </w:tc>
      </w:tr>
      <w:tr w:rsidR="00283039" w:rsidRPr="00283039" w14:paraId="698B8441" w14:textId="77777777" w:rsidTr="00C11656">
        <w:tc>
          <w:tcPr>
            <w:tcW w:w="7621" w:type="dxa"/>
          </w:tcPr>
          <w:p w14:paraId="650B0DAC" w14:textId="0477A560" w:rsidR="00444858" w:rsidRPr="00283039" w:rsidRDefault="00444858" w:rsidP="00444858">
            <w:pPr>
              <w:tabs>
                <w:tab w:val="left" w:pos="317"/>
                <w:tab w:val="left" w:pos="5812"/>
              </w:tabs>
              <w:jc w:val="both"/>
              <w:rPr>
                <w:rFonts w:ascii="Times New Roman" w:eastAsia="Times New Roman" w:hAnsi="Times New Roman" w:cs="Times New Roman"/>
                <w:b/>
                <w:sz w:val="28"/>
                <w:szCs w:val="28"/>
                <w:lang w:eastAsia="ru-RU"/>
              </w:rPr>
            </w:pPr>
            <w:r w:rsidRPr="00283039">
              <w:rPr>
                <w:rFonts w:ascii="Times New Roman" w:eastAsia="Times New Roman" w:hAnsi="Times New Roman" w:cs="Times New Roman"/>
                <w:b/>
                <w:sz w:val="28"/>
                <w:szCs w:val="28"/>
                <w:lang w:eastAsia="ru-RU"/>
              </w:rPr>
              <w:t>Стаття 197. Операції, звільнені від оподаткування</w:t>
            </w:r>
          </w:p>
        </w:tc>
        <w:tc>
          <w:tcPr>
            <w:tcW w:w="7683" w:type="dxa"/>
          </w:tcPr>
          <w:p w14:paraId="7418769E" w14:textId="3D7D6B39" w:rsidR="00444858" w:rsidRPr="00283039" w:rsidRDefault="00444858" w:rsidP="00444858">
            <w:pPr>
              <w:tabs>
                <w:tab w:val="left" w:pos="5812"/>
              </w:tabs>
              <w:ind w:left="63"/>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
                <w:bCs/>
                <w:sz w:val="28"/>
                <w:szCs w:val="28"/>
                <w:lang w:eastAsia="ru-RU"/>
              </w:rPr>
              <w:t>Стаття 197. Операції, звільнені від оподаткування</w:t>
            </w:r>
          </w:p>
        </w:tc>
      </w:tr>
      <w:tr w:rsidR="00444858" w:rsidRPr="00283039" w14:paraId="5A38851D" w14:textId="77777777" w:rsidTr="00C11656">
        <w:tc>
          <w:tcPr>
            <w:tcW w:w="7621" w:type="dxa"/>
          </w:tcPr>
          <w:p w14:paraId="3B231645" w14:textId="614A08BB"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197.1. Звільняються від оподаткування операції з:</w:t>
            </w:r>
          </w:p>
          <w:p w14:paraId="1E4D8EB5"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t>197.1.14. постачання житла (об'єктів житлового фонду), крім їх першого постачання, якщо інше не передбачено цим підпунктом.</w:t>
            </w:r>
          </w:p>
          <w:p w14:paraId="1C20B5F5"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bookmarkStart w:id="2" w:name="n4828"/>
            <w:bookmarkStart w:id="3" w:name="n4829"/>
            <w:bookmarkEnd w:id="2"/>
            <w:bookmarkEnd w:id="3"/>
          </w:p>
          <w:p w14:paraId="6282781E" w14:textId="7DD54175" w:rsidR="00444858" w:rsidRPr="00283039" w:rsidRDefault="00444858" w:rsidP="00444858">
            <w:pPr>
              <w:tabs>
                <w:tab w:val="left" w:pos="317"/>
                <w:tab w:val="left" w:pos="5812"/>
              </w:tabs>
              <w:jc w:val="both"/>
              <w:rPr>
                <w:rFonts w:ascii="Times New Roman" w:eastAsia="Times New Roman" w:hAnsi="Times New Roman" w:cs="Times New Roman"/>
                <w:b/>
                <w:bCs/>
                <w:strike/>
                <w:sz w:val="28"/>
                <w:szCs w:val="28"/>
                <w:lang w:eastAsia="ru-RU"/>
              </w:rPr>
            </w:pPr>
            <w:r w:rsidRPr="00283039">
              <w:rPr>
                <w:rFonts w:ascii="Times New Roman" w:eastAsia="Times New Roman" w:hAnsi="Times New Roman" w:cs="Times New Roman"/>
                <w:b/>
                <w:bCs/>
                <w:strike/>
                <w:sz w:val="28"/>
                <w:szCs w:val="28"/>
                <w:lang w:eastAsia="ru-RU"/>
              </w:rPr>
              <w:t>У цьому підпункті перше постачання житла (об'єкта житлового фонду) означає:</w:t>
            </w:r>
          </w:p>
          <w:p w14:paraId="04C408F0" w14:textId="6F97973B" w:rsidR="00444858" w:rsidRPr="00283039" w:rsidRDefault="00444858" w:rsidP="00444858">
            <w:pPr>
              <w:tabs>
                <w:tab w:val="left" w:pos="317"/>
                <w:tab w:val="left" w:pos="5812"/>
              </w:tabs>
              <w:jc w:val="both"/>
              <w:rPr>
                <w:rFonts w:ascii="Times New Roman" w:eastAsia="Times New Roman" w:hAnsi="Times New Roman" w:cs="Times New Roman"/>
                <w:b/>
                <w:bCs/>
                <w:strike/>
                <w:sz w:val="28"/>
                <w:szCs w:val="28"/>
                <w:lang w:eastAsia="ru-RU"/>
              </w:rPr>
            </w:pPr>
            <w:bookmarkStart w:id="4" w:name="n4830"/>
            <w:bookmarkEnd w:id="4"/>
          </w:p>
          <w:p w14:paraId="42470C9C" w14:textId="6418E93B" w:rsidR="00444858" w:rsidRPr="00283039" w:rsidRDefault="00444858" w:rsidP="00444858">
            <w:pPr>
              <w:tabs>
                <w:tab w:val="left" w:pos="317"/>
                <w:tab w:val="left" w:pos="5812"/>
              </w:tabs>
              <w:jc w:val="both"/>
              <w:rPr>
                <w:rFonts w:ascii="Times New Roman" w:eastAsia="Times New Roman" w:hAnsi="Times New Roman" w:cs="Times New Roman"/>
                <w:b/>
                <w:bCs/>
                <w:strike/>
                <w:sz w:val="28"/>
                <w:szCs w:val="28"/>
                <w:lang w:eastAsia="ru-RU"/>
              </w:rPr>
            </w:pPr>
            <w:r w:rsidRPr="00283039">
              <w:rPr>
                <w:rFonts w:ascii="Times New Roman" w:eastAsia="Times New Roman" w:hAnsi="Times New Roman" w:cs="Times New Roman"/>
                <w:b/>
                <w:bCs/>
                <w:strike/>
                <w:sz w:val="28"/>
                <w:szCs w:val="28"/>
                <w:lang w:eastAsia="ru-RU"/>
              </w:rPr>
              <w:t>а) першу передачу готового новозбудованого житла (об'єкта житлового фонду) у власність покупця або постачання послуг (включаючи вартість придбаних за рахунок виконавця матеріалів) із спорудження такого житла за рахунок замовника;</w:t>
            </w:r>
          </w:p>
          <w:p w14:paraId="0348593A" w14:textId="77777777" w:rsidR="00444858" w:rsidRPr="00283039" w:rsidRDefault="00444858" w:rsidP="00444858">
            <w:pPr>
              <w:tabs>
                <w:tab w:val="left" w:pos="317"/>
                <w:tab w:val="left" w:pos="5812"/>
              </w:tabs>
              <w:jc w:val="both"/>
              <w:rPr>
                <w:rFonts w:ascii="Times New Roman" w:eastAsia="Times New Roman" w:hAnsi="Times New Roman" w:cs="Times New Roman"/>
                <w:b/>
                <w:bCs/>
                <w:strike/>
                <w:sz w:val="28"/>
                <w:szCs w:val="28"/>
                <w:lang w:eastAsia="ru-RU"/>
              </w:rPr>
            </w:pPr>
            <w:bookmarkStart w:id="5" w:name="n4831"/>
            <w:bookmarkEnd w:id="5"/>
          </w:p>
          <w:p w14:paraId="7B9D869F" w14:textId="1CB93394" w:rsidR="00444858" w:rsidRPr="00283039" w:rsidRDefault="00444858" w:rsidP="00444858">
            <w:pPr>
              <w:tabs>
                <w:tab w:val="left" w:pos="317"/>
                <w:tab w:val="left" w:pos="5812"/>
              </w:tabs>
              <w:jc w:val="both"/>
              <w:rPr>
                <w:rFonts w:ascii="Times New Roman" w:eastAsia="Times New Roman" w:hAnsi="Times New Roman" w:cs="Times New Roman"/>
                <w:b/>
                <w:bCs/>
                <w:sz w:val="28"/>
                <w:szCs w:val="28"/>
                <w:lang w:val="ru-RU" w:eastAsia="ru-RU"/>
              </w:rPr>
            </w:pPr>
            <w:r w:rsidRPr="00283039">
              <w:rPr>
                <w:rFonts w:ascii="Times New Roman" w:eastAsia="Times New Roman" w:hAnsi="Times New Roman" w:cs="Times New Roman"/>
                <w:b/>
                <w:bCs/>
                <w:strike/>
                <w:sz w:val="28"/>
                <w:szCs w:val="28"/>
                <w:lang w:eastAsia="ru-RU"/>
              </w:rPr>
              <w:t>б) перший продаж реконструйованого або капітально відремонтованого житла (об'єкта житлового фонду) покупцю, який є особою, іншою, ніж власник такого об'єкта на момент виведення його з експлуатації (використання) у зв'язку з такою реконструкцією або капітальним ремонтом, або постачання послуг (включаючи вартість придбаних за рахунок виконавця матеріалів) на таку реконструкцію чи капітальний ремонт за рахунок замовника.</w:t>
            </w:r>
            <w:bookmarkStart w:id="6" w:name="n4832"/>
            <w:bookmarkEnd w:id="6"/>
          </w:p>
          <w:p w14:paraId="6A5B24EE" w14:textId="77777777" w:rsidR="00444858" w:rsidRPr="00283039" w:rsidRDefault="00444858" w:rsidP="00444858">
            <w:pPr>
              <w:jc w:val="both"/>
              <w:rPr>
                <w:rFonts w:ascii="Times New Roman" w:hAnsi="Times New Roman" w:cs="Times New Roman"/>
                <w:b/>
                <w:strike/>
                <w:sz w:val="28"/>
                <w:szCs w:val="28"/>
              </w:rPr>
            </w:pPr>
            <w:r w:rsidRPr="00283039">
              <w:rPr>
                <w:rFonts w:ascii="Times New Roman" w:hAnsi="Times New Roman" w:cs="Times New Roman"/>
                <w:b/>
                <w:strike/>
                <w:sz w:val="28"/>
                <w:szCs w:val="28"/>
              </w:rPr>
              <w:t xml:space="preserve">Норми цього підпункту поширюються також на перший </w:t>
            </w:r>
            <w:r w:rsidRPr="00283039">
              <w:rPr>
                <w:rFonts w:ascii="Times New Roman" w:hAnsi="Times New Roman" w:cs="Times New Roman"/>
                <w:b/>
                <w:strike/>
                <w:sz w:val="28"/>
                <w:szCs w:val="28"/>
              </w:rPr>
              <w:lastRenderedPageBreak/>
              <w:t>продаж дачних або садових будинків, а також будь-яких інших об'єктів власності, зареєстрованих згідно із законодавством як житло (житловий фонд).</w:t>
            </w:r>
          </w:p>
          <w:p w14:paraId="5DF4FBA0" w14:textId="7ADB914F"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r w:rsidRPr="00283039">
              <w:rPr>
                <w:rFonts w:ascii="Times New Roman" w:hAnsi="Times New Roman" w:cs="Times New Roman"/>
                <w:b/>
                <w:strike/>
                <w:sz w:val="28"/>
                <w:szCs w:val="28"/>
              </w:rPr>
              <w:t>Операції з першого постачання доступного житла та житла, що будується із залученням державних коштів, звільняються від оподаткування;</w:t>
            </w:r>
          </w:p>
        </w:tc>
        <w:tc>
          <w:tcPr>
            <w:tcW w:w="7683" w:type="dxa"/>
          </w:tcPr>
          <w:p w14:paraId="6F289D39" w14:textId="6C81448D" w:rsidR="00444858" w:rsidRPr="00283039" w:rsidRDefault="00444858" w:rsidP="00444858">
            <w:pPr>
              <w:tabs>
                <w:tab w:val="left" w:pos="5812"/>
              </w:tabs>
              <w:ind w:left="63"/>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Cs/>
                <w:sz w:val="28"/>
                <w:szCs w:val="28"/>
                <w:lang w:eastAsia="ru-RU"/>
              </w:rPr>
              <w:lastRenderedPageBreak/>
              <w:t>197.1. Звільняються від оподаткування операції з:</w:t>
            </w:r>
          </w:p>
          <w:p w14:paraId="3E13101B" w14:textId="5EE8500D" w:rsidR="002644EA" w:rsidRPr="00283039" w:rsidRDefault="00444858" w:rsidP="002644EA">
            <w:pPr>
              <w:ind w:left="63"/>
              <w:jc w:val="both"/>
              <w:rPr>
                <w:rFonts w:ascii="Times New Roman" w:eastAsia="Times New Roman" w:hAnsi="Times New Roman" w:cs="Times New Roman"/>
                <w:bCs/>
                <w:sz w:val="28"/>
                <w:szCs w:val="28"/>
                <w:lang w:eastAsia="ru-RU"/>
              </w:rPr>
            </w:pPr>
            <w:r w:rsidRPr="00283039">
              <w:rPr>
                <w:rFonts w:ascii="Times New Roman" w:eastAsia="Times New Roman" w:hAnsi="Times New Roman" w:cs="Times New Roman"/>
                <w:b/>
                <w:sz w:val="28"/>
                <w:szCs w:val="28"/>
                <w:lang w:eastAsia="ru-RU"/>
              </w:rPr>
              <w:t xml:space="preserve">197.1.14. постачання </w:t>
            </w:r>
            <w:r w:rsidRPr="00283039">
              <w:rPr>
                <w:rFonts w:ascii="Times New Roman" w:eastAsia="Times New Roman" w:hAnsi="Times New Roman" w:cs="Times New Roman"/>
                <w:bCs/>
                <w:sz w:val="28"/>
                <w:szCs w:val="28"/>
                <w:lang w:eastAsia="ru-RU"/>
              </w:rPr>
              <w:t>житла (</w:t>
            </w:r>
            <w:r w:rsidRPr="00283039">
              <w:rPr>
                <w:rFonts w:ascii="Times New Roman" w:eastAsia="Times New Roman" w:hAnsi="Times New Roman" w:cs="Times New Roman"/>
                <w:sz w:val="28"/>
                <w:szCs w:val="28"/>
                <w:lang w:eastAsia="ru-RU"/>
              </w:rPr>
              <w:t>об'єктів</w:t>
            </w:r>
            <w:r w:rsidRPr="00283039">
              <w:rPr>
                <w:rFonts w:ascii="Times New Roman" w:eastAsia="Times New Roman" w:hAnsi="Times New Roman" w:cs="Times New Roman"/>
                <w:b/>
                <w:sz w:val="28"/>
                <w:szCs w:val="28"/>
                <w:lang w:eastAsia="ru-RU"/>
              </w:rPr>
              <w:t xml:space="preserve"> житлової нерухомості), спеціальних </w:t>
            </w:r>
            <w:r w:rsidRPr="00283039">
              <w:rPr>
                <w:rFonts w:ascii="Times New Roman" w:hAnsi="Times New Roman" w:cs="Times New Roman"/>
                <w:b/>
                <w:sz w:val="28"/>
                <w:szCs w:val="28"/>
              </w:rPr>
              <w:t xml:space="preserve">майнових прав на таке житло, </w:t>
            </w:r>
            <w:r w:rsidRPr="00283039">
              <w:rPr>
                <w:rFonts w:ascii="Times New Roman" w:eastAsia="Times New Roman" w:hAnsi="Times New Roman" w:cs="Times New Roman"/>
                <w:b/>
                <w:sz w:val="28"/>
                <w:szCs w:val="28"/>
                <w:lang w:eastAsia="ru-RU"/>
              </w:rPr>
              <w:t>майбутнього об’єкта житлової нерухомості</w:t>
            </w:r>
            <w:r w:rsidR="002644EA" w:rsidRPr="00283039">
              <w:rPr>
                <w:rFonts w:ascii="Times New Roman" w:eastAsia="Times New Roman" w:hAnsi="Times New Roman" w:cs="Times New Roman"/>
                <w:b/>
                <w:sz w:val="28"/>
                <w:szCs w:val="28"/>
                <w:lang w:eastAsia="ru-RU"/>
              </w:rPr>
              <w:t xml:space="preserve">, </w:t>
            </w:r>
            <w:r w:rsidR="00514B2D" w:rsidRPr="00283039">
              <w:rPr>
                <w:rFonts w:ascii="Times New Roman" w:eastAsia="Times New Roman" w:hAnsi="Times New Roman" w:cs="Times New Roman"/>
                <w:b/>
                <w:sz w:val="28"/>
                <w:szCs w:val="28"/>
                <w:lang w:eastAsia="ru-RU"/>
              </w:rPr>
              <w:t xml:space="preserve">в тому числі при </w:t>
            </w:r>
            <w:r w:rsidR="002644EA" w:rsidRPr="00283039">
              <w:rPr>
                <w:rFonts w:ascii="Times New Roman" w:eastAsia="Times New Roman" w:hAnsi="Times New Roman" w:cs="Times New Roman"/>
                <w:b/>
                <w:sz w:val="28"/>
                <w:szCs w:val="28"/>
                <w:lang w:eastAsia="ru-RU"/>
              </w:rPr>
              <w:t>змін</w:t>
            </w:r>
            <w:r w:rsidR="00514B2D" w:rsidRPr="00283039">
              <w:rPr>
                <w:rFonts w:ascii="Times New Roman" w:eastAsia="Times New Roman" w:hAnsi="Times New Roman" w:cs="Times New Roman"/>
                <w:b/>
                <w:sz w:val="28"/>
                <w:szCs w:val="28"/>
                <w:lang w:eastAsia="ru-RU"/>
              </w:rPr>
              <w:t>і</w:t>
            </w:r>
            <w:r w:rsidR="002644EA" w:rsidRPr="00283039">
              <w:rPr>
                <w:rFonts w:ascii="Times New Roman" w:eastAsia="Times New Roman" w:hAnsi="Times New Roman" w:cs="Times New Roman"/>
                <w:b/>
                <w:sz w:val="28"/>
                <w:szCs w:val="28"/>
                <w:lang w:eastAsia="ru-RU"/>
              </w:rPr>
              <w:t xml:space="preserve"> </w:t>
            </w:r>
            <w:r w:rsidR="002644EA" w:rsidRPr="00283039">
              <w:rPr>
                <w:rFonts w:ascii="Times New Roman" w:eastAsia="Times New Roman" w:hAnsi="Times New Roman" w:cs="Times New Roman"/>
                <w:b/>
                <w:sz w:val="28"/>
                <w:szCs w:val="28"/>
              </w:rPr>
              <w:t>в Державному реєстрі речових прав на нерухоме майно</w:t>
            </w:r>
            <w:r w:rsidR="002644EA" w:rsidRPr="00283039">
              <w:rPr>
                <w:rFonts w:ascii="Times New Roman" w:eastAsia="Times New Roman" w:hAnsi="Times New Roman" w:cs="Times New Roman"/>
                <w:b/>
                <w:sz w:val="28"/>
                <w:szCs w:val="28"/>
                <w:lang w:eastAsia="ru-RU"/>
              </w:rPr>
              <w:t xml:space="preserve"> типу об’єкта нерухомого майна </w:t>
            </w:r>
            <w:r w:rsidR="002644EA" w:rsidRPr="00283039">
              <w:rPr>
                <w:rFonts w:ascii="Times New Roman" w:eastAsia="Times New Roman" w:hAnsi="Times New Roman" w:cs="Times New Roman"/>
                <w:b/>
                <w:sz w:val="28"/>
                <w:szCs w:val="28"/>
              </w:rPr>
              <w:t>з об’єкта незавершеного будівництва або майбутнього об’єкта нерухомості на об’єкт житлової нерухомості</w:t>
            </w:r>
            <w:r w:rsidR="009C36A3" w:rsidRPr="00283039">
              <w:rPr>
                <w:rFonts w:ascii="Times New Roman" w:eastAsia="Times New Roman" w:hAnsi="Times New Roman" w:cs="Times New Roman"/>
                <w:b/>
                <w:sz w:val="28"/>
                <w:szCs w:val="28"/>
                <w:lang w:eastAsia="ru-RU"/>
              </w:rPr>
              <w:t>.</w:t>
            </w:r>
          </w:p>
          <w:p w14:paraId="4A0EA3E1" w14:textId="1153E75B" w:rsidR="00444858" w:rsidRPr="002A632E" w:rsidRDefault="00444858" w:rsidP="00444858">
            <w:pPr>
              <w:tabs>
                <w:tab w:val="left" w:pos="5812"/>
              </w:tabs>
              <w:ind w:left="63"/>
              <w:jc w:val="both"/>
              <w:rPr>
                <w:rFonts w:ascii="Times New Roman" w:eastAsia="Times New Roman" w:hAnsi="Times New Roman" w:cs="Times New Roman"/>
                <w:b/>
                <w:sz w:val="28"/>
                <w:szCs w:val="28"/>
                <w:lang w:eastAsia="ru-RU"/>
              </w:rPr>
            </w:pPr>
          </w:p>
          <w:p w14:paraId="4C2AE7C3" w14:textId="77777777" w:rsidR="00444858" w:rsidRPr="00283039" w:rsidRDefault="00444858" w:rsidP="00444858">
            <w:pPr>
              <w:tabs>
                <w:tab w:val="left" w:pos="5812"/>
              </w:tabs>
              <w:ind w:left="63"/>
              <w:jc w:val="both"/>
              <w:rPr>
                <w:rFonts w:ascii="Times New Roman" w:eastAsia="Times New Roman" w:hAnsi="Times New Roman" w:cs="Times New Roman"/>
                <w:b/>
                <w:sz w:val="28"/>
                <w:szCs w:val="28"/>
                <w:lang w:eastAsia="ru-RU"/>
              </w:rPr>
            </w:pPr>
          </w:p>
          <w:p w14:paraId="5463ABD1" w14:textId="2AD14522" w:rsidR="00444858" w:rsidRPr="00283039" w:rsidRDefault="00444858" w:rsidP="00444858">
            <w:pPr>
              <w:tabs>
                <w:tab w:val="left" w:pos="5812"/>
              </w:tabs>
              <w:ind w:left="63"/>
              <w:jc w:val="both"/>
              <w:rPr>
                <w:rFonts w:ascii="Times New Roman" w:eastAsia="Times New Roman" w:hAnsi="Times New Roman" w:cs="Times New Roman"/>
                <w:b/>
                <w:sz w:val="28"/>
                <w:szCs w:val="28"/>
                <w:lang w:val="en-US" w:eastAsia="ru-RU"/>
              </w:rPr>
            </w:pPr>
            <w:r w:rsidRPr="00283039">
              <w:rPr>
                <w:rFonts w:ascii="Times New Roman" w:eastAsia="Times New Roman" w:hAnsi="Times New Roman" w:cs="Times New Roman"/>
                <w:b/>
                <w:sz w:val="28"/>
                <w:szCs w:val="28"/>
                <w:lang w:eastAsia="ru-RU"/>
              </w:rPr>
              <w:t>Виключено</w:t>
            </w:r>
          </w:p>
          <w:p w14:paraId="2E86618D" w14:textId="77777777" w:rsidR="00444858" w:rsidRPr="00283039" w:rsidRDefault="00444858" w:rsidP="00444858">
            <w:pPr>
              <w:tabs>
                <w:tab w:val="left" w:pos="5812"/>
              </w:tabs>
              <w:ind w:left="63"/>
              <w:jc w:val="both"/>
              <w:rPr>
                <w:rFonts w:ascii="Times New Roman" w:eastAsia="Times New Roman" w:hAnsi="Times New Roman" w:cs="Times New Roman"/>
                <w:b/>
                <w:sz w:val="28"/>
                <w:szCs w:val="28"/>
                <w:lang w:val="en-US" w:eastAsia="ru-RU"/>
              </w:rPr>
            </w:pPr>
          </w:p>
          <w:p w14:paraId="6F85D755" w14:textId="77777777" w:rsidR="00444858" w:rsidRPr="00283039" w:rsidRDefault="00444858" w:rsidP="00444858">
            <w:pPr>
              <w:tabs>
                <w:tab w:val="left" w:pos="5812"/>
              </w:tabs>
              <w:ind w:left="63"/>
              <w:jc w:val="both"/>
              <w:rPr>
                <w:rFonts w:ascii="Times New Roman" w:eastAsia="Times New Roman" w:hAnsi="Times New Roman" w:cs="Times New Roman"/>
                <w:b/>
                <w:sz w:val="28"/>
                <w:szCs w:val="28"/>
                <w:lang w:val="en-US" w:eastAsia="ru-RU"/>
              </w:rPr>
            </w:pPr>
          </w:p>
          <w:p w14:paraId="1795A8E5" w14:textId="2966E92D" w:rsidR="00444858" w:rsidRPr="00283039" w:rsidRDefault="00444858" w:rsidP="00444858">
            <w:pPr>
              <w:tabs>
                <w:tab w:val="left" w:pos="5812"/>
              </w:tabs>
              <w:ind w:left="63"/>
              <w:jc w:val="both"/>
              <w:rPr>
                <w:rFonts w:ascii="Times New Roman" w:eastAsia="Times New Roman" w:hAnsi="Times New Roman" w:cs="Times New Roman"/>
                <w:b/>
                <w:sz w:val="28"/>
                <w:szCs w:val="28"/>
                <w:lang w:val="en-US" w:eastAsia="ru-RU"/>
              </w:rPr>
            </w:pPr>
            <w:r w:rsidRPr="00283039">
              <w:rPr>
                <w:rFonts w:ascii="Times New Roman" w:eastAsia="Times New Roman" w:hAnsi="Times New Roman" w:cs="Times New Roman"/>
                <w:b/>
                <w:sz w:val="28"/>
                <w:szCs w:val="28"/>
                <w:lang w:eastAsia="ru-RU"/>
              </w:rPr>
              <w:t>Виключено</w:t>
            </w:r>
          </w:p>
          <w:p w14:paraId="1BCBD768" w14:textId="77777777" w:rsidR="00444858" w:rsidRPr="00283039" w:rsidRDefault="00444858" w:rsidP="00444858">
            <w:pPr>
              <w:tabs>
                <w:tab w:val="left" w:pos="5812"/>
              </w:tabs>
              <w:ind w:left="63"/>
              <w:jc w:val="both"/>
              <w:rPr>
                <w:rFonts w:ascii="Times New Roman" w:eastAsia="Times New Roman" w:hAnsi="Times New Roman" w:cs="Times New Roman"/>
                <w:b/>
                <w:sz w:val="28"/>
                <w:szCs w:val="28"/>
                <w:lang w:val="en-US" w:eastAsia="ru-RU"/>
              </w:rPr>
            </w:pPr>
          </w:p>
          <w:p w14:paraId="38B413C7" w14:textId="77777777" w:rsidR="00444858" w:rsidRPr="00283039" w:rsidRDefault="00444858" w:rsidP="00444858">
            <w:pPr>
              <w:tabs>
                <w:tab w:val="left" w:pos="5812"/>
              </w:tabs>
              <w:ind w:left="63"/>
              <w:jc w:val="both"/>
              <w:rPr>
                <w:rFonts w:ascii="Times New Roman" w:eastAsia="Times New Roman" w:hAnsi="Times New Roman" w:cs="Times New Roman"/>
                <w:b/>
                <w:sz w:val="28"/>
                <w:szCs w:val="28"/>
                <w:lang w:val="en-US" w:eastAsia="ru-RU"/>
              </w:rPr>
            </w:pPr>
          </w:p>
          <w:p w14:paraId="4004B2E4" w14:textId="77777777" w:rsidR="00444858" w:rsidRPr="00283039" w:rsidRDefault="00444858" w:rsidP="00444858">
            <w:pPr>
              <w:tabs>
                <w:tab w:val="left" w:pos="5812"/>
              </w:tabs>
              <w:ind w:left="63"/>
              <w:jc w:val="both"/>
              <w:rPr>
                <w:rFonts w:ascii="Times New Roman" w:eastAsia="Times New Roman" w:hAnsi="Times New Roman" w:cs="Times New Roman"/>
                <w:b/>
                <w:sz w:val="28"/>
                <w:szCs w:val="28"/>
                <w:lang w:val="en-US" w:eastAsia="ru-RU"/>
              </w:rPr>
            </w:pPr>
          </w:p>
          <w:p w14:paraId="18805A9F" w14:textId="77777777" w:rsidR="00444858" w:rsidRPr="00283039" w:rsidRDefault="00444858" w:rsidP="00444858">
            <w:pPr>
              <w:tabs>
                <w:tab w:val="left" w:pos="5812"/>
              </w:tabs>
              <w:ind w:left="63"/>
              <w:jc w:val="both"/>
              <w:rPr>
                <w:rFonts w:ascii="Times New Roman" w:eastAsia="Times New Roman" w:hAnsi="Times New Roman" w:cs="Times New Roman"/>
                <w:b/>
                <w:sz w:val="28"/>
                <w:szCs w:val="28"/>
                <w:lang w:val="en-US" w:eastAsia="ru-RU"/>
              </w:rPr>
            </w:pPr>
          </w:p>
          <w:p w14:paraId="7E426CEB" w14:textId="77777777" w:rsidR="00444858" w:rsidRPr="00283039" w:rsidRDefault="00444858" w:rsidP="00444858">
            <w:pPr>
              <w:tabs>
                <w:tab w:val="left" w:pos="5812"/>
              </w:tabs>
              <w:ind w:left="63"/>
              <w:jc w:val="both"/>
              <w:rPr>
                <w:rFonts w:ascii="Times New Roman" w:eastAsia="Times New Roman" w:hAnsi="Times New Roman" w:cs="Times New Roman"/>
                <w:b/>
                <w:sz w:val="28"/>
                <w:szCs w:val="28"/>
                <w:lang w:val="en-US" w:eastAsia="ru-RU"/>
              </w:rPr>
            </w:pPr>
          </w:p>
          <w:p w14:paraId="47D67590" w14:textId="4E323AE1" w:rsidR="00444858" w:rsidRPr="00283039" w:rsidRDefault="00444858" w:rsidP="00444858">
            <w:pPr>
              <w:tabs>
                <w:tab w:val="left" w:pos="5812"/>
              </w:tabs>
              <w:ind w:left="63"/>
              <w:jc w:val="both"/>
              <w:rPr>
                <w:rFonts w:ascii="Times New Roman" w:eastAsia="Times New Roman" w:hAnsi="Times New Roman" w:cs="Times New Roman"/>
                <w:b/>
                <w:sz w:val="28"/>
                <w:szCs w:val="28"/>
                <w:lang w:eastAsia="ru-RU"/>
              </w:rPr>
            </w:pPr>
            <w:r w:rsidRPr="00283039">
              <w:rPr>
                <w:rFonts w:ascii="Times New Roman" w:eastAsia="Times New Roman" w:hAnsi="Times New Roman" w:cs="Times New Roman"/>
                <w:b/>
                <w:sz w:val="28"/>
                <w:szCs w:val="28"/>
                <w:lang w:eastAsia="ru-RU"/>
              </w:rPr>
              <w:t>Виключено</w:t>
            </w:r>
          </w:p>
          <w:p w14:paraId="351BAA1E" w14:textId="77777777" w:rsidR="00444858" w:rsidRPr="00283039" w:rsidRDefault="00444858" w:rsidP="00444858">
            <w:pPr>
              <w:tabs>
                <w:tab w:val="left" w:pos="5812"/>
              </w:tabs>
              <w:ind w:left="63"/>
              <w:jc w:val="both"/>
              <w:rPr>
                <w:rFonts w:ascii="Times New Roman" w:eastAsia="Times New Roman" w:hAnsi="Times New Roman" w:cs="Times New Roman"/>
                <w:b/>
                <w:sz w:val="28"/>
                <w:szCs w:val="28"/>
                <w:lang w:eastAsia="ru-RU"/>
              </w:rPr>
            </w:pPr>
          </w:p>
          <w:p w14:paraId="364C0BF9" w14:textId="77777777" w:rsidR="00444858" w:rsidRPr="00283039" w:rsidRDefault="00444858" w:rsidP="00444858">
            <w:pPr>
              <w:tabs>
                <w:tab w:val="left" w:pos="5812"/>
              </w:tabs>
              <w:ind w:left="63"/>
              <w:jc w:val="both"/>
              <w:rPr>
                <w:rFonts w:ascii="Times New Roman" w:eastAsia="Times New Roman" w:hAnsi="Times New Roman" w:cs="Times New Roman"/>
                <w:b/>
                <w:sz w:val="28"/>
                <w:szCs w:val="28"/>
                <w:lang w:eastAsia="ru-RU"/>
              </w:rPr>
            </w:pPr>
          </w:p>
          <w:p w14:paraId="2F3CE86E" w14:textId="77777777" w:rsidR="00444858" w:rsidRPr="00283039" w:rsidRDefault="00444858" w:rsidP="00444858">
            <w:pPr>
              <w:tabs>
                <w:tab w:val="left" w:pos="5812"/>
              </w:tabs>
              <w:ind w:left="63"/>
              <w:jc w:val="both"/>
              <w:rPr>
                <w:rFonts w:ascii="Times New Roman" w:eastAsia="Times New Roman" w:hAnsi="Times New Roman" w:cs="Times New Roman"/>
                <w:b/>
                <w:sz w:val="28"/>
                <w:szCs w:val="28"/>
                <w:lang w:eastAsia="ru-RU"/>
              </w:rPr>
            </w:pPr>
          </w:p>
          <w:p w14:paraId="14411554" w14:textId="77777777" w:rsidR="00444858" w:rsidRPr="00283039" w:rsidRDefault="00444858" w:rsidP="00444858">
            <w:pPr>
              <w:tabs>
                <w:tab w:val="left" w:pos="5812"/>
              </w:tabs>
              <w:ind w:left="63"/>
              <w:jc w:val="both"/>
              <w:rPr>
                <w:rFonts w:ascii="Times New Roman" w:eastAsia="Times New Roman" w:hAnsi="Times New Roman" w:cs="Times New Roman"/>
                <w:b/>
                <w:sz w:val="28"/>
                <w:szCs w:val="28"/>
                <w:lang w:eastAsia="ru-RU"/>
              </w:rPr>
            </w:pPr>
          </w:p>
          <w:p w14:paraId="633F9919" w14:textId="77777777" w:rsidR="00444858" w:rsidRPr="00283039" w:rsidRDefault="00444858" w:rsidP="00444858">
            <w:pPr>
              <w:tabs>
                <w:tab w:val="left" w:pos="5812"/>
              </w:tabs>
              <w:ind w:left="63"/>
              <w:jc w:val="both"/>
              <w:rPr>
                <w:rFonts w:ascii="Times New Roman" w:eastAsia="Times New Roman" w:hAnsi="Times New Roman" w:cs="Times New Roman"/>
                <w:b/>
                <w:sz w:val="28"/>
                <w:szCs w:val="28"/>
                <w:lang w:eastAsia="ru-RU"/>
              </w:rPr>
            </w:pPr>
          </w:p>
          <w:p w14:paraId="2387F9F1" w14:textId="77777777" w:rsidR="00444858" w:rsidRPr="00283039" w:rsidRDefault="00444858" w:rsidP="00444858">
            <w:pPr>
              <w:tabs>
                <w:tab w:val="left" w:pos="5812"/>
              </w:tabs>
              <w:ind w:left="63"/>
              <w:jc w:val="both"/>
              <w:rPr>
                <w:rFonts w:ascii="Times New Roman" w:eastAsia="Times New Roman" w:hAnsi="Times New Roman" w:cs="Times New Roman"/>
                <w:b/>
                <w:sz w:val="28"/>
                <w:szCs w:val="28"/>
                <w:lang w:val="en-US" w:eastAsia="ru-RU"/>
              </w:rPr>
            </w:pPr>
          </w:p>
          <w:p w14:paraId="13A7E118" w14:textId="77777777" w:rsidR="00444858" w:rsidRPr="00283039" w:rsidRDefault="00444858" w:rsidP="00444858">
            <w:pPr>
              <w:tabs>
                <w:tab w:val="left" w:pos="5812"/>
              </w:tabs>
              <w:ind w:left="63"/>
              <w:jc w:val="both"/>
              <w:rPr>
                <w:rFonts w:ascii="Times New Roman" w:eastAsia="Times New Roman" w:hAnsi="Times New Roman" w:cs="Times New Roman"/>
                <w:b/>
                <w:sz w:val="28"/>
                <w:szCs w:val="28"/>
                <w:lang w:val="en-US" w:eastAsia="ru-RU"/>
              </w:rPr>
            </w:pPr>
          </w:p>
          <w:p w14:paraId="3F4F57C4" w14:textId="77777777" w:rsidR="00444858" w:rsidRPr="00283039" w:rsidRDefault="00444858" w:rsidP="00444858">
            <w:pPr>
              <w:tabs>
                <w:tab w:val="left" w:pos="5812"/>
              </w:tabs>
              <w:ind w:left="63"/>
              <w:jc w:val="both"/>
              <w:rPr>
                <w:rFonts w:ascii="Times New Roman" w:eastAsia="Times New Roman" w:hAnsi="Times New Roman" w:cs="Times New Roman"/>
                <w:b/>
                <w:sz w:val="28"/>
                <w:szCs w:val="28"/>
                <w:lang w:val="en-US" w:eastAsia="ru-RU"/>
              </w:rPr>
            </w:pPr>
          </w:p>
          <w:p w14:paraId="7D676513" w14:textId="2708F38C" w:rsidR="00444858" w:rsidRPr="00283039" w:rsidRDefault="00444858" w:rsidP="00444858">
            <w:pPr>
              <w:jc w:val="both"/>
              <w:rPr>
                <w:rFonts w:ascii="Times New Roman" w:hAnsi="Times New Roman" w:cs="Times New Roman"/>
                <w:sz w:val="28"/>
                <w:szCs w:val="28"/>
              </w:rPr>
            </w:pPr>
            <w:r w:rsidRPr="00283039">
              <w:rPr>
                <w:rFonts w:ascii="Times New Roman" w:eastAsia="Times New Roman" w:hAnsi="Times New Roman" w:cs="Times New Roman"/>
                <w:b/>
                <w:sz w:val="28"/>
                <w:szCs w:val="28"/>
                <w:lang w:eastAsia="ru-RU"/>
              </w:rPr>
              <w:t>Виключено</w:t>
            </w:r>
            <w:r w:rsidRPr="00283039">
              <w:rPr>
                <w:rFonts w:ascii="Times New Roman" w:hAnsi="Times New Roman" w:cs="Times New Roman"/>
                <w:sz w:val="28"/>
                <w:szCs w:val="28"/>
              </w:rPr>
              <w:t xml:space="preserve"> </w:t>
            </w:r>
          </w:p>
          <w:p w14:paraId="5BB86E5B" w14:textId="77777777" w:rsidR="00444858" w:rsidRPr="00283039" w:rsidRDefault="00444858" w:rsidP="00444858">
            <w:pPr>
              <w:jc w:val="both"/>
              <w:rPr>
                <w:rFonts w:ascii="Times New Roman" w:hAnsi="Times New Roman" w:cs="Times New Roman"/>
                <w:sz w:val="28"/>
                <w:szCs w:val="28"/>
              </w:rPr>
            </w:pPr>
          </w:p>
          <w:p w14:paraId="511EDF8B" w14:textId="77777777" w:rsidR="00444858" w:rsidRPr="00283039" w:rsidRDefault="00444858" w:rsidP="00444858">
            <w:pPr>
              <w:jc w:val="both"/>
              <w:rPr>
                <w:rFonts w:ascii="Times New Roman" w:hAnsi="Times New Roman" w:cs="Times New Roman"/>
                <w:sz w:val="28"/>
                <w:szCs w:val="28"/>
              </w:rPr>
            </w:pPr>
          </w:p>
          <w:p w14:paraId="794F6923" w14:textId="77777777" w:rsidR="00444858" w:rsidRPr="00283039" w:rsidRDefault="00444858" w:rsidP="00444858">
            <w:pPr>
              <w:jc w:val="both"/>
              <w:rPr>
                <w:rFonts w:ascii="Times New Roman" w:hAnsi="Times New Roman" w:cs="Times New Roman"/>
                <w:sz w:val="28"/>
                <w:szCs w:val="28"/>
              </w:rPr>
            </w:pPr>
          </w:p>
          <w:p w14:paraId="0956CE76" w14:textId="489FAB1A" w:rsidR="00444858" w:rsidRPr="00283039" w:rsidRDefault="00444858" w:rsidP="00444858">
            <w:pPr>
              <w:tabs>
                <w:tab w:val="left" w:pos="5812"/>
              </w:tabs>
              <w:jc w:val="both"/>
              <w:rPr>
                <w:rFonts w:ascii="Times New Roman" w:eastAsia="Times New Roman" w:hAnsi="Times New Roman" w:cs="Times New Roman"/>
                <w:bCs/>
                <w:sz w:val="28"/>
                <w:szCs w:val="28"/>
                <w:lang w:val="en-US" w:eastAsia="ru-RU"/>
              </w:rPr>
            </w:pPr>
            <w:r w:rsidRPr="00283039">
              <w:rPr>
                <w:rFonts w:ascii="Times New Roman" w:eastAsia="Times New Roman" w:hAnsi="Times New Roman" w:cs="Times New Roman"/>
                <w:b/>
                <w:sz w:val="28"/>
                <w:szCs w:val="28"/>
                <w:lang w:eastAsia="ru-RU"/>
              </w:rPr>
              <w:t>Виключено</w:t>
            </w:r>
          </w:p>
          <w:p w14:paraId="1A661B78" w14:textId="77777777" w:rsidR="00444858" w:rsidRPr="00283039" w:rsidRDefault="00444858" w:rsidP="00444858">
            <w:pPr>
              <w:tabs>
                <w:tab w:val="left" w:pos="317"/>
                <w:tab w:val="left" w:pos="5812"/>
              </w:tabs>
              <w:jc w:val="both"/>
              <w:rPr>
                <w:rFonts w:ascii="Times New Roman" w:eastAsia="Times New Roman" w:hAnsi="Times New Roman" w:cs="Times New Roman"/>
                <w:bCs/>
                <w:sz w:val="28"/>
                <w:szCs w:val="28"/>
                <w:lang w:eastAsia="ru-RU"/>
              </w:rPr>
            </w:pPr>
          </w:p>
        </w:tc>
      </w:tr>
    </w:tbl>
    <w:p w14:paraId="04A67CAB" w14:textId="0AAE47E6" w:rsidR="002A632E" w:rsidRDefault="002A632E" w:rsidP="004D57B3">
      <w:pPr>
        <w:tabs>
          <w:tab w:val="left" w:pos="5812"/>
        </w:tabs>
        <w:spacing w:line="240" w:lineRule="auto"/>
        <w:jc w:val="center"/>
        <w:rPr>
          <w:sz w:val="28"/>
          <w:szCs w:val="28"/>
        </w:rPr>
      </w:pPr>
    </w:p>
    <w:p w14:paraId="5B08E9E4" w14:textId="1BAECC99" w:rsidR="002A632E" w:rsidRDefault="002A632E" w:rsidP="002A632E">
      <w:pPr>
        <w:rPr>
          <w:sz w:val="28"/>
          <w:szCs w:val="28"/>
        </w:rPr>
      </w:pPr>
    </w:p>
    <w:p w14:paraId="1BEBBAE3" w14:textId="46DDD4AE" w:rsidR="0014434C" w:rsidRPr="002A632E" w:rsidRDefault="002A632E" w:rsidP="002A632E">
      <w:pPr>
        <w:tabs>
          <w:tab w:val="left" w:pos="9555"/>
        </w:tabs>
        <w:ind w:firstLine="708"/>
        <w:rPr>
          <w:rFonts w:ascii="Times New Roman" w:hAnsi="Times New Roman" w:cs="Times New Roman"/>
          <w:b/>
          <w:sz w:val="28"/>
          <w:szCs w:val="28"/>
        </w:rPr>
      </w:pPr>
      <w:r>
        <w:rPr>
          <w:rFonts w:ascii="Times New Roman" w:hAnsi="Times New Roman" w:cs="Times New Roman"/>
          <w:b/>
          <w:sz w:val="28"/>
          <w:szCs w:val="28"/>
        </w:rPr>
        <w:t>Народні депутати України</w:t>
      </w:r>
      <w:r>
        <w:rPr>
          <w:rFonts w:ascii="Times New Roman" w:hAnsi="Times New Roman" w:cs="Times New Roman"/>
          <w:b/>
          <w:sz w:val="28"/>
          <w:szCs w:val="28"/>
        </w:rPr>
        <w:tab/>
        <w:t>Олена Шуляк (посв. №13)</w:t>
      </w:r>
    </w:p>
    <w:sectPr w:rsidR="0014434C" w:rsidRPr="002A632E" w:rsidSect="00015406">
      <w:headerReference w:type="default" r:id="rId13"/>
      <w:pgSz w:w="16838" w:h="11906" w:orient="landscape"/>
      <w:pgMar w:top="426" w:right="255" w:bottom="992"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C0919" w14:textId="77777777" w:rsidR="001424E2" w:rsidRDefault="001424E2" w:rsidP="00D4758F">
      <w:pPr>
        <w:spacing w:after="0" w:line="240" w:lineRule="auto"/>
      </w:pPr>
      <w:r>
        <w:separator/>
      </w:r>
    </w:p>
  </w:endnote>
  <w:endnote w:type="continuationSeparator" w:id="0">
    <w:p w14:paraId="7F8D2137" w14:textId="77777777" w:rsidR="001424E2" w:rsidRDefault="001424E2" w:rsidP="00D47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978095" w14:textId="77777777" w:rsidR="001424E2" w:rsidRDefault="001424E2" w:rsidP="00D4758F">
      <w:pPr>
        <w:spacing w:after="0" w:line="240" w:lineRule="auto"/>
      </w:pPr>
      <w:r>
        <w:separator/>
      </w:r>
    </w:p>
  </w:footnote>
  <w:footnote w:type="continuationSeparator" w:id="0">
    <w:p w14:paraId="64DECE80" w14:textId="77777777" w:rsidR="001424E2" w:rsidRDefault="001424E2" w:rsidP="00D475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933498"/>
      <w:docPartObj>
        <w:docPartGallery w:val="Page Numbers (Top of Page)"/>
        <w:docPartUnique/>
      </w:docPartObj>
    </w:sdtPr>
    <w:sdtEndPr>
      <w:rPr>
        <w:rFonts w:ascii="Times New Roman" w:hAnsi="Times New Roman" w:cs="Times New Roman"/>
        <w:sz w:val="28"/>
        <w:szCs w:val="28"/>
      </w:rPr>
    </w:sdtEndPr>
    <w:sdtContent>
      <w:p w14:paraId="23ACBC40" w14:textId="5831A8E3" w:rsidR="0011753D" w:rsidRPr="00A54C52" w:rsidRDefault="0011753D">
        <w:pPr>
          <w:pStyle w:val="a3"/>
          <w:jc w:val="center"/>
          <w:rPr>
            <w:rFonts w:ascii="Times New Roman" w:hAnsi="Times New Roman" w:cs="Times New Roman"/>
            <w:sz w:val="28"/>
            <w:szCs w:val="28"/>
          </w:rPr>
        </w:pPr>
        <w:r w:rsidRPr="00A54C52">
          <w:rPr>
            <w:rFonts w:ascii="Times New Roman" w:hAnsi="Times New Roman" w:cs="Times New Roman"/>
            <w:sz w:val="28"/>
            <w:szCs w:val="28"/>
          </w:rPr>
          <w:fldChar w:fldCharType="begin"/>
        </w:r>
        <w:r w:rsidRPr="00A54C52">
          <w:rPr>
            <w:rFonts w:ascii="Times New Roman" w:hAnsi="Times New Roman" w:cs="Times New Roman"/>
            <w:sz w:val="28"/>
            <w:szCs w:val="28"/>
          </w:rPr>
          <w:instrText>PAGE   \* MERGEFORMAT</w:instrText>
        </w:r>
        <w:r w:rsidRPr="00A54C52">
          <w:rPr>
            <w:rFonts w:ascii="Times New Roman" w:hAnsi="Times New Roman" w:cs="Times New Roman"/>
            <w:sz w:val="28"/>
            <w:szCs w:val="28"/>
          </w:rPr>
          <w:fldChar w:fldCharType="separate"/>
        </w:r>
        <w:r w:rsidR="00610026" w:rsidRPr="00610026">
          <w:rPr>
            <w:rFonts w:ascii="Times New Roman" w:hAnsi="Times New Roman" w:cs="Times New Roman"/>
            <w:noProof/>
            <w:sz w:val="28"/>
            <w:szCs w:val="28"/>
            <w:lang w:val="ru-RU"/>
          </w:rPr>
          <w:t>2</w:t>
        </w:r>
        <w:r w:rsidRPr="00A54C52">
          <w:rPr>
            <w:rFonts w:ascii="Times New Roman" w:hAnsi="Times New Roman" w:cs="Times New Roman"/>
            <w:sz w:val="28"/>
            <w:szCs w:val="28"/>
          </w:rPr>
          <w:fldChar w:fldCharType="end"/>
        </w:r>
      </w:p>
    </w:sdtContent>
  </w:sdt>
  <w:p w14:paraId="631F9C01" w14:textId="77777777" w:rsidR="0011753D" w:rsidRDefault="0011753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B04F5C"/>
    <w:multiLevelType w:val="hybridMultilevel"/>
    <w:tmpl w:val="78B890B2"/>
    <w:lvl w:ilvl="0" w:tplc="1592EB8A">
      <w:start w:val="1"/>
      <w:numFmt w:val="russianLower"/>
      <w:suff w:val="space"/>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C9345BE"/>
    <w:multiLevelType w:val="hybridMultilevel"/>
    <w:tmpl w:val="7878FFEC"/>
    <w:lvl w:ilvl="0" w:tplc="783E5B92">
      <w:start w:val="1"/>
      <w:numFmt w:val="decimal"/>
      <w:suff w:val="space"/>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130"/>
    <w:rsid w:val="00002930"/>
    <w:rsid w:val="00004F4E"/>
    <w:rsid w:val="000112CF"/>
    <w:rsid w:val="000122C1"/>
    <w:rsid w:val="000142A9"/>
    <w:rsid w:val="00015406"/>
    <w:rsid w:val="00020809"/>
    <w:rsid w:val="000251C1"/>
    <w:rsid w:val="00025C0C"/>
    <w:rsid w:val="00043AD3"/>
    <w:rsid w:val="00044F90"/>
    <w:rsid w:val="00047D5C"/>
    <w:rsid w:val="000509E0"/>
    <w:rsid w:val="00060E1F"/>
    <w:rsid w:val="0007646B"/>
    <w:rsid w:val="00083A19"/>
    <w:rsid w:val="000854B8"/>
    <w:rsid w:val="00090C3D"/>
    <w:rsid w:val="00090DA1"/>
    <w:rsid w:val="00092244"/>
    <w:rsid w:val="00097309"/>
    <w:rsid w:val="00097CB4"/>
    <w:rsid w:val="000A0BFA"/>
    <w:rsid w:val="000A4E97"/>
    <w:rsid w:val="000A5D63"/>
    <w:rsid w:val="000B0E77"/>
    <w:rsid w:val="000B3455"/>
    <w:rsid w:val="000C0772"/>
    <w:rsid w:val="000C4780"/>
    <w:rsid w:val="000C48A6"/>
    <w:rsid w:val="000D2406"/>
    <w:rsid w:val="000D32A4"/>
    <w:rsid w:val="000E2276"/>
    <w:rsid w:val="000F2037"/>
    <w:rsid w:val="00100344"/>
    <w:rsid w:val="0010044E"/>
    <w:rsid w:val="001009A5"/>
    <w:rsid w:val="00100D55"/>
    <w:rsid w:val="00103FDE"/>
    <w:rsid w:val="00107197"/>
    <w:rsid w:val="00107A8F"/>
    <w:rsid w:val="00107AE9"/>
    <w:rsid w:val="00107FEE"/>
    <w:rsid w:val="001106BF"/>
    <w:rsid w:val="00113126"/>
    <w:rsid w:val="001158F0"/>
    <w:rsid w:val="0011753D"/>
    <w:rsid w:val="00120951"/>
    <w:rsid w:val="00124AB7"/>
    <w:rsid w:val="00126159"/>
    <w:rsid w:val="00130E7F"/>
    <w:rsid w:val="001342E4"/>
    <w:rsid w:val="00134682"/>
    <w:rsid w:val="00135828"/>
    <w:rsid w:val="00136B02"/>
    <w:rsid w:val="00140DCF"/>
    <w:rsid w:val="001424E2"/>
    <w:rsid w:val="0014434C"/>
    <w:rsid w:val="001444D9"/>
    <w:rsid w:val="00152397"/>
    <w:rsid w:val="0015618C"/>
    <w:rsid w:val="00157092"/>
    <w:rsid w:val="001626D8"/>
    <w:rsid w:val="00162B48"/>
    <w:rsid w:val="00164701"/>
    <w:rsid w:val="001651A8"/>
    <w:rsid w:val="00165BD4"/>
    <w:rsid w:val="0017646D"/>
    <w:rsid w:val="0018270F"/>
    <w:rsid w:val="00184448"/>
    <w:rsid w:val="00192975"/>
    <w:rsid w:val="0019429C"/>
    <w:rsid w:val="001A373E"/>
    <w:rsid w:val="001A554E"/>
    <w:rsid w:val="001A6F28"/>
    <w:rsid w:val="001A75B9"/>
    <w:rsid w:val="001B0283"/>
    <w:rsid w:val="001B5C27"/>
    <w:rsid w:val="001C0373"/>
    <w:rsid w:val="001C6802"/>
    <w:rsid w:val="001C77DC"/>
    <w:rsid w:val="001D0A1C"/>
    <w:rsid w:val="001D1499"/>
    <w:rsid w:val="001D5BB9"/>
    <w:rsid w:val="001E6CF7"/>
    <w:rsid w:val="001E717A"/>
    <w:rsid w:val="001E7D6E"/>
    <w:rsid w:val="001F0B7F"/>
    <w:rsid w:val="001F167A"/>
    <w:rsid w:val="001F1E54"/>
    <w:rsid w:val="001F59CE"/>
    <w:rsid w:val="001F76D5"/>
    <w:rsid w:val="002023D7"/>
    <w:rsid w:val="00202C8C"/>
    <w:rsid w:val="00207ADA"/>
    <w:rsid w:val="002158F4"/>
    <w:rsid w:val="002200AE"/>
    <w:rsid w:val="0022309E"/>
    <w:rsid w:val="00223BF1"/>
    <w:rsid w:val="0023074C"/>
    <w:rsid w:val="002518AA"/>
    <w:rsid w:val="00251D08"/>
    <w:rsid w:val="00253700"/>
    <w:rsid w:val="00254491"/>
    <w:rsid w:val="002548D5"/>
    <w:rsid w:val="00254FA9"/>
    <w:rsid w:val="002566F5"/>
    <w:rsid w:val="002644EA"/>
    <w:rsid w:val="00270BD4"/>
    <w:rsid w:val="00270C56"/>
    <w:rsid w:val="00271287"/>
    <w:rsid w:val="002723ED"/>
    <w:rsid w:val="00274D23"/>
    <w:rsid w:val="00280023"/>
    <w:rsid w:val="00283039"/>
    <w:rsid w:val="00283AE9"/>
    <w:rsid w:val="002859F2"/>
    <w:rsid w:val="00287F04"/>
    <w:rsid w:val="00295CEE"/>
    <w:rsid w:val="00297A30"/>
    <w:rsid w:val="00297FA1"/>
    <w:rsid w:val="002A158F"/>
    <w:rsid w:val="002A632E"/>
    <w:rsid w:val="002B038B"/>
    <w:rsid w:val="002B41CE"/>
    <w:rsid w:val="002B5DB8"/>
    <w:rsid w:val="002B685F"/>
    <w:rsid w:val="002C5E2C"/>
    <w:rsid w:val="002C70E1"/>
    <w:rsid w:val="002C79D5"/>
    <w:rsid w:val="002D0D81"/>
    <w:rsid w:val="002D387D"/>
    <w:rsid w:val="002D630E"/>
    <w:rsid w:val="002E4C92"/>
    <w:rsid w:val="002E5B09"/>
    <w:rsid w:val="002F072D"/>
    <w:rsid w:val="002F2FE2"/>
    <w:rsid w:val="002F648E"/>
    <w:rsid w:val="003059AF"/>
    <w:rsid w:val="00305CA0"/>
    <w:rsid w:val="00307C03"/>
    <w:rsid w:val="00313802"/>
    <w:rsid w:val="00314827"/>
    <w:rsid w:val="00316696"/>
    <w:rsid w:val="00316776"/>
    <w:rsid w:val="0032015C"/>
    <w:rsid w:val="00321145"/>
    <w:rsid w:val="00322965"/>
    <w:rsid w:val="00330181"/>
    <w:rsid w:val="003411BA"/>
    <w:rsid w:val="00342B76"/>
    <w:rsid w:val="00352458"/>
    <w:rsid w:val="003552D6"/>
    <w:rsid w:val="00355520"/>
    <w:rsid w:val="003573A5"/>
    <w:rsid w:val="003605A4"/>
    <w:rsid w:val="00360CA3"/>
    <w:rsid w:val="003619DC"/>
    <w:rsid w:val="00362BF0"/>
    <w:rsid w:val="00364CB9"/>
    <w:rsid w:val="00365FEB"/>
    <w:rsid w:val="003772D1"/>
    <w:rsid w:val="0038338C"/>
    <w:rsid w:val="00384F7E"/>
    <w:rsid w:val="0038515A"/>
    <w:rsid w:val="0038571C"/>
    <w:rsid w:val="00386AC3"/>
    <w:rsid w:val="00386EF8"/>
    <w:rsid w:val="00390987"/>
    <w:rsid w:val="00390FF5"/>
    <w:rsid w:val="00392083"/>
    <w:rsid w:val="003936FD"/>
    <w:rsid w:val="00396157"/>
    <w:rsid w:val="00396856"/>
    <w:rsid w:val="00396B9B"/>
    <w:rsid w:val="003A5DCF"/>
    <w:rsid w:val="003A60C1"/>
    <w:rsid w:val="003B2807"/>
    <w:rsid w:val="003B31A9"/>
    <w:rsid w:val="003B6425"/>
    <w:rsid w:val="003B7A17"/>
    <w:rsid w:val="003C2457"/>
    <w:rsid w:val="003C2830"/>
    <w:rsid w:val="003C60AA"/>
    <w:rsid w:val="003D5559"/>
    <w:rsid w:val="003D71C1"/>
    <w:rsid w:val="003E02B6"/>
    <w:rsid w:val="003E3E11"/>
    <w:rsid w:val="003E404E"/>
    <w:rsid w:val="003E4B73"/>
    <w:rsid w:val="003E5480"/>
    <w:rsid w:val="003E63C9"/>
    <w:rsid w:val="003E73C4"/>
    <w:rsid w:val="003E75E1"/>
    <w:rsid w:val="003F2894"/>
    <w:rsid w:val="003F3066"/>
    <w:rsid w:val="003F3B53"/>
    <w:rsid w:val="003F5E25"/>
    <w:rsid w:val="003F771C"/>
    <w:rsid w:val="00400F0C"/>
    <w:rsid w:val="0040340E"/>
    <w:rsid w:val="00404EEA"/>
    <w:rsid w:val="00405CFA"/>
    <w:rsid w:val="00414D2D"/>
    <w:rsid w:val="00414D3F"/>
    <w:rsid w:val="00416237"/>
    <w:rsid w:val="004245AA"/>
    <w:rsid w:val="00433F38"/>
    <w:rsid w:val="004342F1"/>
    <w:rsid w:val="004419EF"/>
    <w:rsid w:val="00444858"/>
    <w:rsid w:val="004515E4"/>
    <w:rsid w:val="00452FDA"/>
    <w:rsid w:val="004554CF"/>
    <w:rsid w:val="00455810"/>
    <w:rsid w:val="0045601A"/>
    <w:rsid w:val="00456E37"/>
    <w:rsid w:val="00457B96"/>
    <w:rsid w:val="00460234"/>
    <w:rsid w:val="0046433E"/>
    <w:rsid w:val="00470A55"/>
    <w:rsid w:val="00480DEC"/>
    <w:rsid w:val="00481C53"/>
    <w:rsid w:val="004872B8"/>
    <w:rsid w:val="00487418"/>
    <w:rsid w:val="0048793D"/>
    <w:rsid w:val="004A0AD8"/>
    <w:rsid w:val="004A16F4"/>
    <w:rsid w:val="004A7EF9"/>
    <w:rsid w:val="004B2B43"/>
    <w:rsid w:val="004B6E2E"/>
    <w:rsid w:val="004B6E88"/>
    <w:rsid w:val="004B6FB7"/>
    <w:rsid w:val="004B7261"/>
    <w:rsid w:val="004B7DBB"/>
    <w:rsid w:val="004C0D5F"/>
    <w:rsid w:val="004C10DD"/>
    <w:rsid w:val="004C3D0F"/>
    <w:rsid w:val="004C5BB2"/>
    <w:rsid w:val="004D131D"/>
    <w:rsid w:val="004D1652"/>
    <w:rsid w:val="004D418A"/>
    <w:rsid w:val="004D57B3"/>
    <w:rsid w:val="004D7C4D"/>
    <w:rsid w:val="004E325C"/>
    <w:rsid w:val="004E6444"/>
    <w:rsid w:val="004E736B"/>
    <w:rsid w:val="004F275C"/>
    <w:rsid w:val="004F2E56"/>
    <w:rsid w:val="004F58DE"/>
    <w:rsid w:val="0050145E"/>
    <w:rsid w:val="0050202A"/>
    <w:rsid w:val="00502D5C"/>
    <w:rsid w:val="005057EA"/>
    <w:rsid w:val="00514B2D"/>
    <w:rsid w:val="00515904"/>
    <w:rsid w:val="00521072"/>
    <w:rsid w:val="0052335C"/>
    <w:rsid w:val="00523D5B"/>
    <w:rsid w:val="00525ECC"/>
    <w:rsid w:val="00527CCE"/>
    <w:rsid w:val="00532983"/>
    <w:rsid w:val="0053542C"/>
    <w:rsid w:val="00546092"/>
    <w:rsid w:val="0054761B"/>
    <w:rsid w:val="00562259"/>
    <w:rsid w:val="005630E6"/>
    <w:rsid w:val="005716A6"/>
    <w:rsid w:val="005730A1"/>
    <w:rsid w:val="0057353D"/>
    <w:rsid w:val="00577E90"/>
    <w:rsid w:val="00582F91"/>
    <w:rsid w:val="00587F46"/>
    <w:rsid w:val="00594BDD"/>
    <w:rsid w:val="005A5B5E"/>
    <w:rsid w:val="005A73D3"/>
    <w:rsid w:val="005B0B8C"/>
    <w:rsid w:val="005B1B82"/>
    <w:rsid w:val="005B251D"/>
    <w:rsid w:val="005B4517"/>
    <w:rsid w:val="005C0AB7"/>
    <w:rsid w:val="005C17C1"/>
    <w:rsid w:val="005C1D5C"/>
    <w:rsid w:val="005C42E1"/>
    <w:rsid w:val="005C6758"/>
    <w:rsid w:val="005D183C"/>
    <w:rsid w:val="005D67C7"/>
    <w:rsid w:val="005D7782"/>
    <w:rsid w:val="005E144A"/>
    <w:rsid w:val="005E5DA7"/>
    <w:rsid w:val="005E6C4B"/>
    <w:rsid w:val="005F19AC"/>
    <w:rsid w:val="005F503D"/>
    <w:rsid w:val="006002A6"/>
    <w:rsid w:val="00601416"/>
    <w:rsid w:val="00601742"/>
    <w:rsid w:val="00607928"/>
    <w:rsid w:val="00610026"/>
    <w:rsid w:val="006136CD"/>
    <w:rsid w:val="00617B1F"/>
    <w:rsid w:val="00625008"/>
    <w:rsid w:val="00626600"/>
    <w:rsid w:val="0063797C"/>
    <w:rsid w:val="00637C08"/>
    <w:rsid w:val="00637C82"/>
    <w:rsid w:val="00637FD4"/>
    <w:rsid w:val="006439A4"/>
    <w:rsid w:val="00643F2D"/>
    <w:rsid w:val="0064600B"/>
    <w:rsid w:val="00647E50"/>
    <w:rsid w:val="006510BF"/>
    <w:rsid w:val="006545EA"/>
    <w:rsid w:val="006560E1"/>
    <w:rsid w:val="00665E8D"/>
    <w:rsid w:val="00674593"/>
    <w:rsid w:val="00683633"/>
    <w:rsid w:val="00684130"/>
    <w:rsid w:val="006866E5"/>
    <w:rsid w:val="006935E8"/>
    <w:rsid w:val="006971E7"/>
    <w:rsid w:val="006A003E"/>
    <w:rsid w:val="006A02C5"/>
    <w:rsid w:val="006A456D"/>
    <w:rsid w:val="006A61DF"/>
    <w:rsid w:val="006D2312"/>
    <w:rsid w:val="006D4CAC"/>
    <w:rsid w:val="006D651B"/>
    <w:rsid w:val="006D7239"/>
    <w:rsid w:val="006E548C"/>
    <w:rsid w:val="006F2728"/>
    <w:rsid w:val="006F57BA"/>
    <w:rsid w:val="00701146"/>
    <w:rsid w:val="00704DCD"/>
    <w:rsid w:val="00705608"/>
    <w:rsid w:val="007130E6"/>
    <w:rsid w:val="007178B5"/>
    <w:rsid w:val="00721FB6"/>
    <w:rsid w:val="00723333"/>
    <w:rsid w:val="007261DC"/>
    <w:rsid w:val="00726E54"/>
    <w:rsid w:val="007270B4"/>
    <w:rsid w:val="00742436"/>
    <w:rsid w:val="007440A2"/>
    <w:rsid w:val="00745776"/>
    <w:rsid w:val="0075543E"/>
    <w:rsid w:val="00767053"/>
    <w:rsid w:val="00770D12"/>
    <w:rsid w:val="00774A3B"/>
    <w:rsid w:val="0077736C"/>
    <w:rsid w:val="0078285D"/>
    <w:rsid w:val="00787730"/>
    <w:rsid w:val="0079038F"/>
    <w:rsid w:val="00793A92"/>
    <w:rsid w:val="007977D8"/>
    <w:rsid w:val="00797903"/>
    <w:rsid w:val="007A1C33"/>
    <w:rsid w:val="007C309D"/>
    <w:rsid w:val="007C5FAF"/>
    <w:rsid w:val="007D136A"/>
    <w:rsid w:val="007D6509"/>
    <w:rsid w:val="007E15C0"/>
    <w:rsid w:val="007E32B0"/>
    <w:rsid w:val="007E4EB7"/>
    <w:rsid w:val="007E7270"/>
    <w:rsid w:val="007F2606"/>
    <w:rsid w:val="007F3FE8"/>
    <w:rsid w:val="00800B74"/>
    <w:rsid w:val="0080164D"/>
    <w:rsid w:val="008059CE"/>
    <w:rsid w:val="008127F9"/>
    <w:rsid w:val="00814BE0"/>
    <w:rsid w:val="00820D90"/>
    <w:rsid w:val="008250FD"/>
    <w:rsid w:val="008260CB"/>
    <w:rsid w:val="00827080"/>
    <w:rsid w:val="008277ED"/>
    <w:rsid w:val="00830FB6"/>
    <w:rsid w:val="008314D4"/>
    <w:rsid w:val="00832C95"/>
    <w:rsid w:val="00832DE9"/>
    <w:rsid w:val="008330F3"/>
    <w:rsid w:val="00840376"/>
    <w:rsid w:val="0084192D"/>
    <w:rsid w:val="00842E95"/>
    <w:rsid w:val="00845823"/>
    <w:rsid w:val="00845A25"/>
    <w:rsid w:val="00852DB6"/>
    <w:rsid w:val="00867B94"/>
    <w:rsid w:val="0087044C"/>
    <w:rsid w:val="00870ABF"/>
    <w:rsid w:val="0087202B"/>
    <w:rsid w:val="008733D0"/>
    <w:rsid w:val="0087594E"/>
    <w:rsid w:val="00876579"/>
    <w:rsid w:val="008805A9"/>
    <w:rsid w:val="0088704E"/>
    <w:rsid w:val="00887CD1"/>
    <w:rsid w:val="00890C22"/>
    <w:rsid w:val="00895AFB"/>
    <w:rsid w:val="00895EC2"/>
    <w:rsid w:val="008A1D8A"/>
    <w:rsid w:val="008A213C"/>
    <w:rsid w:val="008A39C7"/>
    <w:rsid w:val="008A4D65"/>
    <w:rsid w:val="008A7D53"/>
    <w:rsid w:val="008B0780"/>
    <w:rsid w:val="008B07CC"/>
    <w:rsid w:val="008B2221"/>
    <w:rsid w:val="008B2778"/>
    <w:rsid w:val="008C267C"/>
    <w:rsid w:val="008C3CBA"/>
    <w:rsid w:val="008C42B9"/>
    <w:rsid w:val="008C4935"/>
    <w:rsid w:val="008C7B9D"/>
    <w:rsid w:val="008C7C55"/>
    <w:rsid w:val="008D08D4"/>
    <w:rsid w:val="008D2387"/>
    <w:rsid w:val="008D3C3D"/>
    <w:rsid w:val="008D4483"/>
    <w:rsid w:val="008D6358"/>
    <w:rsid w:val="008D7DF6"/>
    <w:rsid w:val="008E2156"/>
    <w:rsid w:val="008E3EBE"/>
    <w:rsid w:val="008E633C"/>
    <w:rsid w:val="008F0067"/>
    <w:rsid w:val="008F0868"/>
    <w:rsid w:val="008F2250"/>
    <w:rsid w:val="008F4AB6"/>
    <w:rsid w:val="008F4D69"/>
    <w:rsid w:val="008F6034"/>
    <w:rsid w:val="00902498"/>
    <w:rsid w:val="009036E7"/>
    <w:rsid w:val="00904B12"/>
    <w:rsid w:val="009103DA"/>
    <w:rsid w:val="0091042A"/>
    <w:rsid w:val="00911A33"/>
    <w:rsid w:val="00917AA4"/>
    <w:rsid w:val="009219B9"/>
    <w:rsid w:val="00922197"/>
    <w:rsid w:val="009320AA"/>
    <w:rsid w:val="00933E55"/>
    <w:rsid w:val="00935497"/>
    <w:rsid w:val="009400B0"/>
    <w:rsid w:val="00942CD9"/>
    <w:rsid w:val="00945B3F"/>
    <w:rsid w:val="009463D7"/>
    <w:rsid w:val="00947362"/>
    <w:rsid w:val="00947E3C"/>
    <w:rsid w:val="009546A0"/>
    <w:rsid w:val="00954E27"/>
    <w:rsid w:val="00957219"/>
    <w:rsid w:val="009613CD"/>
    <w:rsid w:val="00961F98"/>
    <w:rsid w:val="00973FC1"/>
    <w:rsid w:val="0098414A"/>
    <w:rsid w:val="00986DAC"/>
    <w:rsid w:val="0098784B"/>
    <w:rsid w:val="00993493"/>
    <w:rsid w:val="009945BA"/>
    <w:rsid w:val="009A10BB"/>
    <w:rsid w:val="009A1F51"/>
    <w:rsid w:val="009A48F2"/>
    <w:rsid w:val="009A71E3"/>
    <w:rsid w:val="009B00F5"/>
    <w:rsid w:val="009B1DE0"/>
    <w:rsid w:val="009C36A3"/>
    <w:rsid w:val="009C373E"/>
    <w:rsid w:val="009C3F52"/>
    <w:rsid w:val="009C5285"/>
    <w:rsid w:val="009C52BB"/>
    <w:rsid w:val="009D1855"/>
    <w:rsid w:val="009D1894"/>
    <w:rsid w:val="009D5F5E"/>
    <w:rsid w:val="009D6365"/>
    <w:rsid w:val="009D77D9"/>
    <w:rsid w:val="009D79E2"/>
    <w:rsid w:val="009D7A8C"/>
    <w:rsid w:val="009D7CC4"/>
    <w:rsid w:val="009E31CE"/>
    <w:rsid w:val="009E79F9"/>
    <w:rsid w:val="009F0942"/>
    <w:rsid w:val="009F29F0"/>
    <w:rsid w:val="009F2AF6"/>
    <w:rsid w:val="009F43F2"/>
    <w:rsid w:val="009F48CD"/>
    <w:rsid w:val="009F6A6E"/>
    <w:rsid w:val="00A02840"/>
    <w:rsid w:val="00A06B52"/>
    <w:rsid w:val="00A0705E"/>
    <w:rsid w:val="00A07370"/>
    <w:rsid w:val="00A07FA0"/>
    <w:rsid w:val="00A10399"/>
    <w:rsid w:val="00A249AC"/>
    <w:rsid w:val="00A2691A"/>
    <w:rsid w:val="00A35EDF"/>
    <w:rsid w:val="00A36E4A"/>
    <w:rsid w:val="00A44A05"/>
    <w:rsid w:val="00A45101"/>
    <w:rsid w:val="00A51182"/>
    <w:rsid w:val="00A54077"/>
    <w:rsid w:val="00A54C52"/>
    <w:rsid w:val="00A61102"/>
    <w:rsid w:val="00A624B7"/>
    <w:rsid w:val="00A717AA"/>
    <w:rsid w:val="00A718B7"/>
    <w:rsid w:val="00A721B2"/>
    <w:rsid w:val="00A73200"/>
    <w:rsid w:val="00A74AB1"/>
    <w:rsid w:val="00A75BCB"/>
    <w:rsid w:val="00A768A1"/>
    <w:rsid w:val="00A84D7E"/>
    <w:rsid w:val="00A85357"/>
    <w:rsid w:val="00A85439"/>
    <w:rsid w:val="00A938E0"/>
    <w:rsid w:val="00A94DD9"/>
    <w:rsid w:val="00A957B8"/>
    <w:rsid w:val="00AA6C17"/>
    <w:rsid w:val="00AB06A2"/>
    <w:rsid w:val="00AB3825"/>
    <w:rsid w:val="00AC3C0A"/>
    <w:rsid w:val="00AC7947"/>
    <w:rsid w:val="00AD24DE"/>
    <w:rsid w:val="00AD264A"/>
    <w:rsid w:val="00AD3A87"/>
    <w:rsid w:val="00AE227A"/>
    <w:rsid w:val="00AE42DC"/>
    <w:rsid w:val="00AF11ED"/>
    <w:rsid w:val="00AF2C3F"/>
    <w:rsid w:val="00AF2F14"/>
    <w:rsid w:val="00AF6396"/>
    <w:rsid w:val="00B00018"/>
    <w:rsid w:val="00B01576"/>
    <w:rsid w:val="00B044FF"/>
    <w:rsid w:val="00B0637A"/>
    <w:rsid w:val="00B133BB"/>
    <w:rsid w:val="00B147F7"/>
    <w:rsid w:val="00B16107"/>
    <w:rsid w:val="00B35FB7"/>
    <w:rsid w:val="00B411E3"/>
    <w:rsid w:val="00B44360"/>
    <w:rsid w:val="00B45B96"/>
    <w:rsid w:val="00B475A7"/>
    <w:rsid w:val="00B51DBE"/>
    <w:rsid w:val="00B559D3"/>
    <w:rsid w:val="00B57DF4"/>
    <w:rsid w:val="00B60E0A"/>
    <w:rsid w:val="00B650C7"/>
    <w:rsid w:val="00B672F1"/>
    <w:rsid w:val="00B73EAC"/>
    <w:rsid w:val="00B73F85"/>
    <w:rsid w:val="00B853C7"/>
    <w:rsid w:val="00B8584C"/>
    <w:rsid w:val="00B87A79"/>
    <w:rsid w:val="00B949F3"/>
    <w:rsid w:val="00BA3203"/>
    <w:rsid w:val="00BA37B1"/>
    <w:rsid w:val="00BA5226"/>
    <w:rsid w:val="00BA75BA"/>
    <w:rsid w:val="00BB3751"/>
    <w:rsid w:val="00BB726A"/>
    <w:rsid w:val="00BC1567"/>
    <w:rsid w:val="00BC22BE"/>
    <w:rsid w:val="00BC5BCC"/>
    <w:rsid w:val="00BC7B16"/>
    <w:rsid w:val="00BD682E"/>
    <w:rsid w:val="00BD7352"/>
    <w:rsid w:val="00BE1248"/>
    <w:rsid w:val="00BE588F"/>
    <w:rsid w:val="00BF0D7A"/>
    <w:rsid w:val="00BF158E"/>
    <w:rsid w:val="00C01AC5"/>
    <w:rsid w:val="00C02821"/>
    <w:rsid w:val="00C03CAE"/>
    <w:rsid w:val="00C040CF"/>
    <w:rsid w:val="00C0713B"/>
    <w:rsid w:val="00C07DE4"/>
    <w:rsid w:val="00C110EA"/>
    <w:rsid w:val="00C11656"/>
    <w:rsid w:val="00C1532C"/>
    <w:rsid w:val="00C16BE1"/>
    <w:rsid w:val="00C17D7A"/>
    <w:rsid w:val="00C212B7"/>
    <w:rsid w:val="00C2151F"/>
    <w:rsid w:val="00C21CAA"/>
    <w:rsid w:val="00C25F55"/>
    <w:rsid w:val="00C3592B"/>
    <w:rsid w:val="00C44C5F"/>
    <w:rsid w:val="00C533D5"/>
    <w:rsid w:val="00C55130"/>
    <w:rsid w:val="00C75288"/>
    <w:rsid w:val="00C75459"/>
    <w:rsid w:val="00C830D0"/>
    <w:rsid w:val="00C855A1"/>
    <w:rsid w:val="00C86A56"/>
    <w:rsid w:val="00C90375"/>
    <w:rsid w:val="00C909D1"/>
    <w:rsid w:val="00C93856"/>
    <w:rsid w:val="00C95152"/>
    <w:rsid w:val="00C96605"/>
    <w:rsid w:val="00C97B14"/>
    <w:rsid w:val="00CA3070"/>
    <w:rsid w:val="00CB574E"/>
    <w:rsid w:val="00CB6534"/>
    <w:rsid w:val="00CB70D3"/>
    <w:rsid w:val="00CB70EA"/>
    <w:rsid w:val="00CC1687"/>
    <w:rsid w:val="00CC1B5F"/>
    <w:rsid w:val="00CC4113"/>
    <w:rsid w:val="00CD0DED"/>
    <w:rsid w:val="00CE1352"/>
    <w:rsid w:val="00CE1DAF"/>
    <w:rsid w:val="00CF5E72"/>
    <w:rsid w:val="00D0140D"/>
    <w:rsid w:val="00D01D24"/>
    <w:rsid w:val="00D02945"/>
    <w:rsid w:val="00D032A8"/>
    <w:rsid w:val="00D04413"/>
    <w:rsid w:val="00D04BE1"/>
    <w:rsid w:val="00D05310"/>
    <w:rsid w:val="00D109FF"/>
    <w:rsid w:val="00D12D4D"/>
    <w:rsid w:val="00D140BF"/>
    <w:rsid w:val="00D1423B"/>
    <w:rsid w:val="00D21646"/>
    <w:rsid w:val="00D31FFB"/>
    <w:rsid w:val="00D326F4"/>
    <w:rsid w:val="00D41892"/>
    <w:rsid w:val="00D45E3F"/>
    <w:rsid w:val="00D4758F"/>
    <w:rsid w:val="00D523D5"/>
    <w:rsid w:val="00D539BF"/>
    <w:rsid w:val="00D54976"/>
    <w:rsid w:val="00D55537"/>
    <w:rsid w:val="00D57EAF"/>
    <w:rsid w:val="00D602C0"/>
    <w:rsid w:val="00D63622"/>
    <w:rsid w:val="00D6469F"/>
    <w:rsid w:val="00D77A9A"/>
    <w:rsid w:val="00D82B0C"/>
    <w:rsid w:val="00D84D56"/>
    <w:rsid w:val="00D87D83"/>
    <w:rsid w:val="00D90A57"/>
    <w:rsid w:val="00D93FD1"/>
    <w:rsid w:val="00DA290E"/>
    <w:rsid w:val="00DA5526"/>
    <w:rsid w:val="00DA675B"/>
    <w:rsid w:val="00DA715B"/>
    <w:rsid w:val="00DC0B6D"/>
    <w:rsid w:val="00DD65C4"/>
    <w:rsid w:val="00DD7B38"/>
    <w:rsid w:val="00DE3001"/>
    <w:rsid w:val="00DE45BB"/>
    <w:rsid w:val="00DE789B"/>
    <w:rsid w:val="00DF0F2C"/>
    <w:rsid w:val="00DF4E0A"/>
    <w:rsid w:val="00E00E63"/>
    <w:rsid w:val="00E04B8B"/>
    <w:rsid w:val="00E12DD9"/>
    <w:rsid w:val="00E1481C"/>
    <w:rsid w:val="00E16CE3"/>
    <w:rsid w:val="00E22DAF"/>
    <w:rsid w:val="00E250CC"/>
    <w:rsid w:val="00E27F20"/>
    <w:rsid w:val="00E27F2C"/>
    <w:rsid w:val="00E32BAE"/>
    <w:rsid w:val="00E41045"/>
    <w:rsid w:val="00E411BA"/>
    <w:rsid w:val="00E42A42"/>
    <w:rsid w:val="00E44FB2"/>
    <w:rsid w:val="00E46C99"/>
    <w:rsid w:val="00E4745E"/>
    <w:rsid w:val="00E5049E"/>
    <w:rsid w:val="00E51918"/>
    <w:rsid w:val="00E52898"/>
    <w:rsid w:val="00E60B5C"/>
    <w:rsid w:val="00E61CB1"/>
    <w:rsid w:val="00E64EFC"/>
    <w:rsid w:val="00E7003C"/>
    <w:rsid w:val="00E85230"/>
    <w:rsid w:val="00E86F06"/>
    <w:rsid w:val="00E91666"/>
    <w:rsid w:val="00E91729"/>
    <w:rsid w:val="00E93EC8"/>
    <w:rsid w:val="00E9607C"/>
    <w:rsid w:val="00E9627A"/>
    <w:rsid w:val="00E965FB"/>
    <w:rsid w:val="00EA136B"/>
    <w:rsid w:val="00EA1460"/>
    <w:rsid w:val="00EA2B8A"/>
    <w:rsid w:val="00EA2DCF"/>
    <w:rsid w:val="00EA5B2A"/>
    <w:rsid w:val="00EA7688"/>
    <w:rsid w:val="00EB6C4F"/>
    <w:rsid w:val="00EB78F8"/>
    <w:rsid w:val="00EC22BF"/>
    <w:rsid w:val="00ED32FF"/>
    <w:rsid w:val="00ED3696"/>
    <w:rsid w:val="00ED4597"/>
    <w:rsid w:val="00EE661C"/>
    <w:rsid w:val="00EF0E25"/>
    <w:rsid w:val="00EF4B29"/>
    <w:rsid w:val="00EF5BD2"/>
    <w:rsid w:val="00F01C20"/>
    <w:rsid w:val="00F11F35"/>
    <w:rsid w:val="00F15A34"/>
    <w:rsid w:val="00F20D4D"/>
    <w:rsid w:val="00F214CA"/>
    <w:rsid w:val="00F21666"/>
    <w:rsid w:val="00F26C3E"/>
    <w:rsid w:val="00F307FC"/>
    <w:rsid w:val="00F312C9"/>
    <w:rsid w:val="00F379F4"/>
    <w:rsid w:val="00F433B7"/>
    <w:rsid w:val="00F44BC2"/>
    <w:rsid w:val="00F46133"/>
    <w:rsid w:val="00F464C1"/>
    <w:rsid w:val="00F50BE6"/>
    <w:rsid w:val="00F5777C"/>
    <w:rsid w:val="00F6031B"/>
    <w:rsid w:val="00F612F9"/>
    <w:rsid w:val="00F65B6C"/>
    <w:rsid w:val="00F66E5B"/>
    <w:rsid w:val="00F67626"/>
    <w:rsid w:val="00F7446B"/>
    <w:rsid w:val="00F804EB"/>
    <w:rsid w:val="00F868E1"/>
    <w:rsid w:val="00F909D9"/>
    <w:rsid w:val="00F91171"/>
    <w:rsid w:val="00F92AF8"/>
    <w:rsid w:val="00F942E4"/>
    <w:rsid w:val="00F944E9"/>
    <w:rsid w:val="00FB3A18"/>
    <w:rsid w:val="00FB5114"/>
    <w:rsid w:val="00FC3622"/>
    <w:rsid w:val="00FC3800"/>
    <w:rsid w:val="00FD5D99"/>
    <w:rsid w:val="00FD6B37"/>
    <w:rsid w:val="00FD706D"/>
    <w:rsid w:val="00FE09C9"/>
    <w:rsid w:val="00FE2381"/>
    <w:rsid w:val="00FE3592"/>
    <w:rsid w:val="00FE6B7D"/>
    <w:rsid w:val="00FE6C74"/>
    <w:rsid w:val="00FF3743"/>
    <w:rsid w:val="00FF4A1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3CFA36"/>
  <w15:docId w15:val="{FD3F7E0C-FFEF-CF4C-9F01-6BBFA3125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5B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758F"/>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D4758F"/>
  </w:style>
  <w:style w:type="paragraph" w:styleId="a5">
    <w:name w:val="footer"/>
    <w:basedOn w:val="a"/>
    <w:link w:val="a6"/>
    <w:uiPriority w:val="99"/>
    <w:unhideWhenUsed/>
    <w:rsid w:val="00D4758F"/>
    <w:pPr>
      <w:tabs>
        <w:tab w:val="center" w:pos="4677"/>
        <w:tab w:val="right" w:pos="9355"/>
      </w:tabs>
      <w:spacing w:after="0" w:line="240" w:lineRule="auto"/>
    </w:pPr>
  </w:style>
  <w:style w:type="character" w:customStyle="1" w:styleId="a6">
    <w:name w:val="Нижній колонтитул Знак"/>
    <w:basedOn w:val="a0"/>
    <w:link w:val="a5"/>
    <w:uiPriority w:val="99"/>
    <w:rsid w:val="00D4758F"/>
  </w:style>
  <w:style w:type="table" w:styleId="a7">
    <w:name w:val="Table Grid"/>
    <w:basedOn w:val="a1"/>
    <w:uiPriority w:val="59"/>
    <w:rsid w:val="0014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Hyperlink"/>
    <w:basedOn w:val="a0"/>
    <w:uiPriority w:val="99"/>
    <w:unhideWhenUsed/>
    <w:rsid w:val="00321145"/>
    <w:rPr>
      <w:color w:val="0563C1" w:themeColor="hyperlink"/>
      <w:u w:val="single"/>
    </w:rPr>
  </w:style>
  <w:style w:type="character" w:customStyle="1" w:styleId="1">
    <w:name w:val="Неразрешенное упоминание1"/>
    <w:basedOn w:val="a0"/>
    <w:uiPriority w:val="99"/>
    <w:semiHidden/>
    <w:unhideWhenUsed/>
    <w:rsid w:val="00321145"/>
    <w:rPr>
      <w:color w:val="605E5C"/>
      <w:shd w:val="clear" w:color="auto" w:fill="E1DFDD"/>
    </w:rPr>
  </w:style>
  <w:style w:type="character" w:styleId="a9">
    <w:name w:val="annotation reference"/>
    <w:basedOn w:val="a0"/>
    <w:uiPriority w:val="99"/>
    <w:semiHidden/>
    <w:unhideWhenUsed/>
    <w:rsid w:val="002859F2"/>
    <w:rPr>
      <w:sz w:val="16"/>
      <w:szCs w:val="16"/>
    </w:rPr>
  </w:style>
  <w:style w:type="paragraph" w:styleId="aa">
    <w:name w:val="annotation text"/>
    <w:basedOn w:val="a"/>
    <w:link w:val="ab"/>
    <w:uiPriority w:val="99"/>
    <w:unhideWhenUsed/>
    <w:rsid w:val="002859F2"/>
    <w:pPr>
      <w:spacing w:line="240" w:lineRule="auto"/>
    </w:pPr>
    <w:rPr>
      <w:sz w:val="20"/>
      <w:szCs w:val="20"/>
    </w:rPr>
  </w:style>
  <w:style w:type="character" w:customStyle="1" w:styleId="ab">
    <w:name w:val="Текст примітки Знак"/>
    <w:basedOn w:val="a0"/>
    <w:link w:val="aa"/>
    <w:uiPriority w:val="99"/>
    <w:rsid w:val="002859F2"/>
    <w:rPr>
      <w:sz w:val="20"/>
      <w:szCs w:val="20"/>
    </w:rPr>
  </w:style>
  <w:style w:type="paragraph" w:styleId="ac">
    <w:name w:val="annotation subject"/>
    <w:basedOn w:val="aa"/>
    <w:next w:val="aa"/>
    <w:link w:val="ad"/>
    <w:uiPriority w:val="99"/>
    <w:semiHidden/>
    <w:unhideWhenUsed/>
    <w:rsid w:val="002859F2"/>
    <w:rPr>
      <w:b/>
      <w:bCs/>
    </w:rPr>
  </w:style>
  <w:style w:type="character" w:customStyle="1" w:styleId="ad">
    <w:name w:val="Тема примітки Знак"/>
    <w:basedOn w:val="ab"/>
    <w:link w:val="ac"/>
    <w:uiPriority w:val="99"/>
    <w:semiHidden/>
    <w:rsid w:val="002859F2"/>
    <w:rPr>
      <w:b/>
      <w:bCs/>
      <w:sz w:val="20"/>
      <w:szCs w:val="20"/>
    </w:rPr>
  </w:style>
  <w:style w:type="paragraph" w:styleId="ae">
    <w:name w:val="Balloon Text"/>
    <w:basedOn w:val="a"/>
    <w:link w:val="af"/>
    <w:uiPriority w:val="99"/>
    <w:semiHidden/>
    <w:unhideWhenUsed/>
    <w:rsid w:val="002859F2"/>
    <w:pPr>
      <w:spacing w:after="0" w:line="240" w:lineRule="auto"/>
    </w:pPr>
    <w:rPr>
      <w:rFonts w:ascii="Segoe UI" w:hAnsi="Segoe UI" w:cs="Segoe UI"/>
      <w:sz w:val="18"/>
      <w:szCs w:val="18"/>
    </w:rPr>
  </w:style>
  <w:style w:type="character" w:customStyle="1" w:styleId="af">
    <w:name w:val="Текст у виносці Знак"/>
    <w:basedOn w:val="a0"/>
    <w:link w:val="ae"/>
    <w:uiPriority w:val="99"/>
    <w:semiHidden/>
    <w:rsid w:val="002859F2"/>
    <w:rPr>
      <w:rFonts w:ascii="Segoe UI" w:hAnsi="Segoe UI" w:cs="Segoe UI"/>
      <w:sz w:val="18"/>
      <w:szCs w:val="18"/>
    </w:rPr>
  </w:style>
  <w:style w:type="paragraph" w:styleId="af0">
    <w:name w:val="List Paragraph"/>
    <w:basedOn w:val="a"/>
    <w:uiPriority w:val="34"/>
    <w:qFormat/>
    <w:rsid w:val="007270B4"/>
    <w:pPr>
      <w:ind w:left="720"/>
      <w:contextualSpacing/>
    </w:pPr>
  </w:style>
  <w:style w:type="character" w:styleId="af1">
    <w:name w:val="Emphasis"/>
    <w:basedOn w:val="a0"/>
    <w:uiPriority w:val="20"/>
    <w:qFormat/>
    <w:rsid w:val="00392083"/>
    <w:rPr>
      <w:i/>
      <w:iCs/>
    </w:rPr>
  </w:style>
  <w:style w:type="paragraph" w:customStyle="1" w:styleId="af2">
    <w:name w:val="Шапка документу"/>
    <w:basedOn w:val="a"/>
    <w:rsid w:val="00587F46"/>
    <w:pPr>
      <w:keepNext/>
      <w:keepLines/>
      <w:spacing w:after="240" w:line="240" w:lineRule="auto"/>
      <w:ind w:left="4536"/>
      <w:jc w:val="center"/>
    </w:pPr>
    <w:rPr>
      <w:rFonts w:ascii="Antiqua" w:eastAsia="Times New Roman" w:hAnsi="Antiqua" w:cs="Antiqua"/>
      <w:sz w:val="26"/>
      <w:szCs w:val="26"/>
      <w:lang w:eastAsia="ru-RU"/>
    </w:rPr>
  </w:style>
  <w:style w:type="character" w:customStyle="1" w:styleId="rvts37">
    <w:name w:val="rvts37"/>
    <w:basedOn w:val="a0"/>
    <w:rsid w:val="00015406"/>
  </w:style>
  <w:style w:type="paragraph" w:styleId="af3">
    <w:name w:val="Revision"/>
    <w:hidden/>
    <w:uiPriority w:val="99"/>
    <w:semiHidden/>
    <w:rsid w:val="00060E1F"/>
    <w:pPr>
      <w:spacing w:after="0" w:line="240" w:lineRule="auto"/>
    </w:pPr>
  </w:style>
  <w:style w:type="paragraph" w:styleId="af4">
    <w:name w:val="No Spacing"/>
    <w:uiPriority w:val="1"/>
    <w:qFormat/>
    <w:rsid w:val="00B45B96"/>
    <w:pPr>
      <w:spacing w:after="0" w:line="240" w:lineRule="auto"/>
    </w:pPr>
    <w:rPr>
      <w:rFonts w:ascii="Calibri" w:eastAsia="Times New Roman"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95579">
      <w:bodyDiv w:val="1"/>
      <w:marLeft w:val="0"/>
      <w:marRight w:val="0"/>
      <w:marTop w:val="0"/>
      <w:marBottom w:val="0"/>
      <w:divBdr>
        <w:top w:val="none" w:sz="0" w:space="0" w:color="auto"/>
        <w:left w:val="none" w:sz="0" w:space="0" w:color="auto"/>
        <w:bottom w:val="none" w:sz="0" w:space="0" w:color="auto"/>
        <w:right w:val="none" w:sz="0" w:space="0" w:color="auto"/>
      </w:divBdr>
    </w:div>
    <w:div w:id="716977734">
      <w:bodyDiv w:val="1"/>
      <w:marLeft w:val="0"/>
      <w:marRight w:val="0"/>
      <w:marTop w:val="0"/>
      <w:marBottom w:val="0"/>
      <w:divBdr>
        <w:top w:val="none" w:sz="0" w:space="0" w:color="auto"/>
        <w:left w:val="none" w:sz="0" w:space="0" w:color="auto"/>
        <w:bottom w:val="none" w:sz="0" w:space="0" w:color="auto"/>
        <w:right w:val="none" w:sz="0" w:space="0" w:color="auto"/>
      </w:divBdr>
    </w:div>
    <w:div w:id="745764751">
      <w:bodyDiv w:val="1"/>
      <w:marLeft w:val="0"/>
      <w:marRight w:val="0"/>
      <w:marTop w:val="0"/>
      <w:marBottom w:val="0"/>
      <w:divBdr>
        <w:top w:val="none" w:sz="0" w:space="0" w:color="auto"/>
        <w:left w:val="none" w:sz="0" w:space="0" w:color="auto"/>
        <w:bottom w:val="none" w:sz="0" w:space="0" w:color="auto"/>
        <w:right w:val="none" w:sz="0" w:space="0" w:color="auto"/>
      </w:divBdr>
    </w:div>
    <w:div w:id="921987407">
      <w:bodyDiv w:val="1"/>
      <w:marLeft w:val="0"/>
      <w:marRight w:val="0"/>
      <w:marTop w:val="0"/>
      <w:marBottom w:val="0"/>
      <w:divBdr>
        <w:top w:val="none" w:sz="0" w:space="0" w:color="auto"/>
        <w:left w:val="none" w:sz="0" w:space="0" w:color="auto"/>
        <w:bottom w:val="none" w:sz="0" w:space="0" w:color="auto"/>
        <w:right w:val="none" w:sz="0" w:space="0" w:color="auto"/>
      </w:divBdr>
    </w:div>
    <w:div w:id="1059135328">
      <w:bodyDiv w:val="1"/>
      <w:marLeft w:val="0"/>
      <w:marRight w:val="0"/>
      <w:marTop w:val="0"/>
      <w:marBottom w:val="0"/>
      <w:divBdr>
        <w:top w:val="none" w:sz="0" w:space="0" w:color="auto"/>
        <w:left w:val="none" w:sz="0" w:space="0" w:color="auto"/>
        <w:bottom w:val="none" w:sz="0" w:space="0" w:color="auto"/>
        <w:right w:val="none" w:sz="0" w:space="0" w:color="auto"/>
      </w:divBdr>
    </w:div>
    <w:div w:id="1180320046">
      <w:bodyDiv w:val="1"/>
      <w:marLeft w:val="0"/>
      <w:marRight w:val="0"/>
      <w:marTop w:val="0"/>
      <w:marBottom w:val="0"/>
      <w:divBdr>
        <w:top w:val="none" w:sz="0" w:space="0" w:color="auto"/>
        <w:left w:val="none" w:sz="0" w:space="0" w:color="auto"/>
        <w:bottom w:val="none" w:sz="0" w:space="0" w:color="auto"/>
        <w:right w:val="none" w:sz="0" w:space="0" w:color="auto"/>
      </w:divBdr>
    </w:div>
    <w:div w:id="1529218394">
      <w:bodyDiv w:val="1"/>
      <w:marLeft w:val="0"/>
      <w:marRight w:val="0"/>
      <w:marTop w:val="0"/>
      <w:marBottom w:val="0"/>
      <w:divBdr>
        <w:top w:val="none" w:sz="0" w:space="0" w:color="auto"/>
        <w:left w:val="none" w:sz="0" w:space="0" w:color="auto"/>
        <w:bottom w:val="none" w:sz="0" w:space="0" w:color="auto"/>
        <w:right w:val="none" w:sz="0" w:space="0" w:color="auto"/>
      </w:divBdr>
    </w:div>
    <w:div w:id="200546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2755-1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2755-17"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40082-0705-4E4F-86A3-725A4B16AA2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2375DD2-9ECC-4562-8FF8-A76BAB316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C392B9-5A3B-4486-9325-2E938B3286C5}">
  <ds:schemaRefs>
    <ds:schemaRef ds:uri="http://schemas.microsoft.com/sharepoint/v3/contenttype/forms"/>
  </ds:schemaRefs>
</ds:datastoreItem>
</file>

<file path=customXml/itemProps4.xml><?xml version="1.0" encoding="utf-8"?>
<ds:datastoreItem xmlns:ds="http://schemas.openxmlformats.org/officeDocument/2006/customXml" ds:itemID="{A6DE0FB9-C5B8-42A7-808C-4734641BF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9397</Words>
  <Characters>5357</Characters>
  <Application>Microsoft Office Word</Application>
  <DocSecurity>0</DocSecurity>
  <Lines>44</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2021-06-09T09:35:00Z</dcterms:created>
  <dcterms:modified xsi:type="dcterms:W3CDTF">2021-06-09T09:35:00Z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