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B80" w:rsidRPr="00F133D3" w:rsidRDefault="00723B80" w:rsidP="00723B80">
      <w:pPr>
        <w:jc w:val="center"/>
        <w:rPr>
          <w:b/>
          <w:sz w:val="28"/>
        </w:rPr>
      </w:pPr>
      <w:bookmarkStart w:id="0" w:name="_GoBack"/>
      <w:bookmarkEnd w:id="0"/>
      <w:r w:rsidRPr="00F133D3">
        <w:rPr>
          <w:b/>
          <w:sz w:val="28"/>
        </w:rPr>
        <w:t>ПОЯСНЮВАЛЬНА ЗАПИСКА</w:t>
      </w:r>
    </w:p>
    <w:p w:rsidR="00155072" w:rsidRPr="00C134AE" w:rsidRDefault="00155072" w:rsidP="00155072">
      <w:pPr>
        <w:pStyle w:val="a9"/>
        <w:ind w:firstLine="700"/>
        <w:rPr>
          <w:lang w:val="uk-UA"/>
        </w:rPr>
      </w:pPr>
      <w:r w:rsidRPr="00C134AE">
        <w:rPr>
          <w:lang w:val="uk-UA"/>
        </w:rPr>
        <w:t xml:space="preserve">до проекту Закону України «Про </w:t>
      </w:r>
      <w:bookmarkStart w:id="1" w:name="_Hlk3136653"/>
      <w:r w:rsidRPr="00C134AE">
        <w:rPr>
          <w:lang w:val="uk-UA"/>
        </w:rPr>
        <w:t>авторське право і суміжні права</w:t>
      </w:r>
      <w:bookmarkEnd w:id="1"/>
      <w:r w:rsidRPr="00C134AE">
        <w:rPr>
          <w:lang w:val="uk-UA"/>
        </w:rPr>
        <w:t>»</w:t>
      </w:r>
    </w:p>
    <w:p w:rsidR="00155072" w:rsidRPr="00C134AE" w:rsidRDefault="00155072" w:rsidP="00155072">
      <w:pPr>
        <w:pStyle w:val="a9"/>
        <w:ind w:firstLine="700"/>
        <w:jc w:val="both"/>
        <w:rPr>
          <w:b w:val="0"/>
          <w:lang w:val="uk-UA"/>
        </w:rPr>
      </w:pPr>
    </w:p>
    <w:p w:rsidR="00155072" w:rsidRPr="00C134AE" w:rsidRDefault="00155072" w:rsidP="00155072">
      <w:pPr>
        <w:pStyle w:val="a9"/>
        <w:numPr>
          <w:ilvl w:val="0"/>
          <w:numId w:val="7"/>
        </w:numPr>
        <w:jc w:val="left"/>
        <w:rPr>
          <w:lang w:val="uk-UA"/>
        </w:rPr>
      </w:pPr>
      <w:r w:rsidRPr="00C134AE">
        <w:rPr>
          <w:lang w:val="uk-UA"/>
        </w:rPr>
        <w:t>Обґрунтування необхідності прийняття законопроекту</w:t>
      </w:r>
    </w:p>
    <w:p w:rsidR="00155072" w:rsidRPr="00C134AE" w:rsidRDefault="00155072" w:rsidP="00155072">
      <w:pPr>
        <w:pStyle w:val="a9"/>
        <w:ind w:firstLine="700"/>
        <w:jc w:val="both"/>
        <w:rPr>
          <w:b w:val="0"/>
          <w:lang w:val="uk-UA"/>
        </w:rPr>
      </w:pPr>
    </w:p>
    <w:p w:rsidR="00155072" w:rsidRPr="00C134AE" w:rsidRDefault="00155072" w:rsidP="00155072">
      <w:pPr>
        <w:pStyle w:val="a9"/>
        <w:ind w:firstLine="700"/>
        <w:jc w:val="both"/>
        <w:rPr>
          <w:b w:val="0"/>
          <w:lang w:val="uk-UA"/>
        </w:rPr>
      </w:pPr>
      <w:r w:rsidRPr="00C134AE">
        <w:rPr>
          <w:b w:val="0"/>
          <w:lang w:val="uk-UA"/>
        </w:rPr>
        <w:t xml:space="preserve">Необхідність прийняття Закону України «Про авторське право і суміжні права» в новій редакції обумовлена, з одного, боку, викликами сучасної економіки знань, заснованої на широкому використанні об’єктів авторського права і суміжних прав та стрімкому розвитку відповідних індустрій, і з іншого боку – застарілістю і </w:t>
      </w:r>
      <w:proofErr w:type="spellStart"/>
      <w:r w:rsidRPr="00C134AE">
        <w:rPr>
          <w:b w:val="0"/>
          <w:lang w:val="uk-UA"/>
        </w:rPr>
        <w:t>неупорядкованістю</w:t>
      </w:r>
      <w:proofErr w:type="spellEnd"/>
      <w:r w:rsidRPr="00C134AE">
        <w:rPr>
          <w:b w:val="0"/>
          <w:lang w:val="uk-UA"/>
        </w:rPr>
        <w:t xml:space="preserve"> норм чинного Закону України «Про авторське право і суміжні права», його неузгодженістю із нормами Цивільного Кодексу України, інших законів України, положеннями Угоди про асоціацію між Україною, з однієї сторони, та Європейським Союзом, Європейським Співтовариством з атомної енергії і їх державами-членами, з іншої сторони, актами </w:t>
      </w:r>
      <w:proofErr w:type="spellStart"/>
      <w:r w:rsidRPr="00C134AE">
        <w:rPr>
          <w:b w:val="0"/>
          <w:lang w:val="uk-UA"/>
        </w:rPr>
        <w:t>acquis</w:t>
      </w:r>
      <w:proofErr w:type="spellEnd"/>
      <w:r w:rsidRPr="00C134AE">
        <w:rPr>
          <w:b w:val="0"/>
          <w:lang w:val="uk-UA"/>
        </w:rPr>
        <w:t xml:space="preserve"> </w:t>
      </w:r>
      <w:proofErr w:type="spellStart"/>
      <w:r w:rsidRPr="00C134AE">
        <w:rPr>
          <w:b w:val="0"/>
          <w:lang w:val="uk-UA"/>
        </w:rPr>
        <w:t>communautaire</w:t>
      </w:r>
      <w:proofErr w:type="spellEnd"/>
      <w:r w:rsidRPr="00C134AE">
        <w:rPr>
          <w:b w:val="0"/>
          <w:lang w:val="uk-UA"/>
        </w:rPr>
        <w:t>.</w:t>
      </w:r>
    </w:p>
    <w:p w:rsidR="00155072" w:rsidRPr="00C134AE" w:rsidRDefault="00155072" w:rsidP="00155072">
      <w:pPr>
        <w:pStyle w:val="a9"/>
        <w:ind w:firstLine="700"/>
        <w:jc w:val="both"/>
        <w:rPr>
          <w:b w:val="0"/>
          <w:lang w:val="uk-UA"/>
        </w:rPr>
      </w:pPr>
    </w:p>
    <w:p w:rsidR="00155072" w:rsidRPr="00C134AE" w:rsidRDefault="00155072" w:rsidP="00155072">
      <w:pPr>
        <w:pStyle w:val="a9"/>
        <w:numPr>
          <w:ilvl w:val="0"/>
          <w:numId w:val="7"/>
        </w:numPr>
        <w:jc w:val="left"/>
        <w:rPr>
          <w:b w:val="0"/>
          <w:lang w:val="uk-UA"/>
        </w:rPr>
      </w:pPr>
      <w:proofErr w:type="spellStart"/>
      <w:r w:rsidRPr="00C134AE">
        <w:t>Цілі</w:t>
      </w:r>
      <w:proofErr w:type="spellEnd"/>
      <w:r w:rsidRPr="00C134AE">
        <w:t xml:space="preserve"> та </w:t>
      </w:r>
      <w:proofErr w:type="spellStart"/>
      <w:r w:rsidRPr="00C134AE">
        <w:t>завдання</w:t>
      </w:r>
      <w:proofErr w:type="spellEnd"/>
      <w:r w:rsidRPr="00C134AE">
        <w:t xml:space="preserve"> </w:t>
      </w:r>
      <w:proofErr w:type="spellStart"/>
      <w:r w:rsidRPr="00C134AE">
        <w:t>прийняття</w:t>
      </w:r>
      <w:proofErr w:type="spellEnd"/>
      <w:r w:rsidRPr="00C134AE">
        <w:t xml:space="preserve"> законопроекту</w:t>
      </w:r>
    </w:p>
    <w:p w:rsidR="00155072" w:rsidRPr="00C134AE" w:rsidRDefault="00155072" w:rsidP="00155072">
      <w:pPr>
        <w:pStyle w:val="a9"/>
        <w:ind w:left="1060"/>
        <w:jc w:val="left"/>
        <w:rPr>
          <w:b w:val="0"/>
          <w:lang w:val="uk-UA"/>
        </w:rPr>
      </w:pPr>
    </w:p>
    <w:p w:rsidR="00155072" w:rsidRPr="00C134AE" w:rsidRDefault="00155072" w:rsidP="00155072">
      <w:pPr>
        <w:pStyle w:val="a9"/>
        <w:ind w:firstLine="700"/>
        <w:jc w:val="both"/>
        <w:rPr>
          <w:b w:val="0"/>
          <w:lang w:val="uk-UA"/>
        </w:rPr>
      </w:pPr>
      <w:r w:rsidRPr="00C134AE">
        <w:rPr>
          <w:b w:val="0"/>
          <w:lang w:val="uk-UA"/>
        </w:rPr>
        <w:t>Проект Закону розроблений з метою законодавчого врегулювання питань, пов’язаних із охороною та захистом авторського права і суміжних прав, зокрема:</w:t>
      </w:r>
    </w:p>
    <w:p w:rsidR="00155072" w:rsidRPr="00C134AE" w:rsidRDefault="00155072" w:rsidP="00155072">
      <w:pPr>
        <w:pStyle w:val="a9"/>
        <w:ind w:firstLine="700"/>
        <w:jc w:val="both"/>
        <w:rPr>
          <w:b w:val="0"/>
          <w:lang w:val="uk-UA"/>
        </w:rPr>
      </w:pPr>
      <w:r w:rsidRPr="00C134AE">
        <w:rPr>
          <w:b w:val="0"/>
          <w:lang w:val="uk-UA"/>
        </w:rPr>
        <w:t>- приведення положень Цивільного кодексу України, Господарського Кодексу України, Закону України «Про авторське право і суміжні права», інших законодавчих актів у відповідність до норм законодавства Європейського Союзу щодо охорони і захисту авторського права та суміжних прав;</w:t>
      </w:r>
    </w:p>
    <w:p w:rsidR="00155072" w:rsidRPr="00C134AE" w:rsidRDefault="00155072" w:rsidP="00155072">
      <w:pPr>
        <w:pStyle w:val="a9"/>
        <w:ind w:firstLine="700"/>
        <w:jc w:val="both"/>
        <w:rPr>
          <w:b w:val="0"/>
          <w:lang w:val="uk-UA"/>
        </w:rPr>
      </w:pPr>
      <w:r w:rsidRPr="00C134AE">
        <w:rPr>
          <w:b w:val="0"/>
          <w:lang w:val="uk-UA"/>
        </w:rPr>
        <w:t>- усунення недоліків положень законодавства у сфері авторського права і суміжних прав;</w:t>
      </w:r>
    </w:p>
    <w:p w:rsidR="00155072" w:rsidRPr="00C134AE" w:rsidRDefault="00155072" w:rsidP="00155072">
      <w:pPr>
        <w:pStyle w:val="a9"/>
        <w:ind w:firstLine="700"/>
        <w:jc w:val="both"/>
        <w:rPr>
          <w:b w:val="0"/>
          <w:lang w:val="uk-UA"/>
        </w:rPr>
      </w:pPr>
      <w:r w:rsidRPr="00C134AE">
        <w:rPr>
          <w:b w:val="0"/>
          <w:lang w:val="uk-UA"/>
        </w:rPr>
        <w:t>- вирішення питань, що виникають на практиці та потребують законодавчого визначення;</w:t>
      </w:r>
    </w:p>
    <w:p w:rsidR="00155072" w:rsidRPr="00C134AE" w:rsidRDefault="00155072" w:rsidP="00155072">
      <w:pPr>
        <w:pStyle w:val="a9"/>
        <w:ind w:firstLine="700"/>
        <w:jc w:val="both"/>
        <w:rPr>
          <w:b w:val="0"/>
          <w:lang w:val="uk-UA"/>
        </w:rPr>
      </w:pPr>
      <w:r w:rsidRPr="00C134AE">
        <w:rPr>
          <w:b w:val="0"/>
          <w:lang w:val="uk-UA"/>
        </w:rPr>
        <w:t>- узгодження відповідних положень чинного законодавства між собою.</w:t>
      </w:r>
    </w:p>
    <w:p w:rsidR="00155072" w:rsidRPr="00C134AE" w:rsidRDefault="00155072" w:rsidP="00155072">
      <w:pPr>
        <w:pStyle w:val="a9"/>
        <w:ind w:firstLine="700"/>
        <w:jc w:val="both"/>
        <w:rPr>
          <w:b w:val="0"/>
          <w:lang w:val="uk-UA"/>
        </w:rPr>
      </w:pPr>
    </w:p>
    <w:p w:rsidR="00155072" w:rsidRPr="00C134AE" w:rsidRDefault="00155072" w:rsidP="00155072">
      <w:pPr>
        <w:pStyle w:val="a9"/>
        <w:ind w:firstLine="700"/>
        <w:jc w:val="both"/>
        <w:rPr>
          <w:b w:val="0"/>
          <w:lang w:val="uk-UA"/>
        </w:rPr>
      </w:pPr>
    </w:p>
    <w:p w:rsidR="00155072" w:rsidRPr="00C134AE" w:rsidRDefault="00155072" w:rsidP="00155072">
      <w:pPr>
        <w:pStyle w:val="a9"/>
        <w:numPr>
          <w:ilvl w:val="0"/>
          <w:numId w:val="7"/>
        </w:numPr>
        <w:jc w:val="left"/>
        <w:rPr>
          <w:b w:val="0"/>
        </w:rPr>
      </w:pPr>
      <w:r w:rsidRPr="00C134AE">
        <w:rPr>
          <w:lang w:val="uk-UA"/>
        </w:rPr>
        <w:t>Загальна</w:t>
      </w:r>
      <w:r w:rsidRPr="00C134AE">
        <w:t xml:space="preserve"> характеристика та </w:t>
      </w:r>
      <w:proofErr w:type="spellStart"/>
      <w:r w:rsidRPr="00C134AE">
        <w:t>основні</w:t>
      </w:r>
      <w:proofErr w:type="spellEnd"/>
      <w:r w:rsidRPr="00C134AE">
        <w:t xml:space="preserve"> </w:t>
      </w:r>
      <w:proofErr w:type="spellStart"/>
      <w:r w:rsidRPr="00C134AE">
        <w:t>положення</w:t>
      </w:r>
      <w:proofErr w:type="spellEnd"/>
      <w:r w:rsidRPr="00C134AE">
        <w:t xml:space="preserve"> законопроекту</w:t>
      </w:r>
    </w:p>
    <w:p w:rsidR="00155072" w:rsidRPr="00C134AE" w:rsidRDefault="00155072" w:rsidP="00155072">
      <w:pPr>
        <w:pStyle w:val="a9"/>
        <w:ind w:left="1060"/>
        <w:jc w:val="left"/>
        <w:rPr>
          <w:b w:val="0"/>
        </w:rPr>
      </w:pPr>
    </w:p>
    <w:p w:rsidR="00155072" w:rsidRPr="00C134AE" w:rsidRDefault="00155072" w:rsidP="00155072">
      <w:pPr>
        <w:pStyle w:val="ab"/>
        <w:spacing w:before="0"/>
        <w:ind w:right="-2" w:firstLine="709"/>
        <w:rPr>
          <w:rFonts w:ascii="Times New Roman" w:hAnsi="Times New Roman"/>
          <w:sz w:val="28"/>
          <w:szCs w:val="28"/>
        </w:rPr>
      </w:pPr>
      <w:r w:rsidRPr="00C134AE">
        <w:rPr>
          <w:rFonts w:ascii="Times New Roman" w:hAnsi="Times New Roman"/>
          <w:sz w:val="28"/>
          <w:szCs w:val="28"/>
        </w:rPr>
        <w:t>Законопроект регулює відносини, пов’язані з виникненням, охороною, здійсненням та захистом майнових і немайнових авторських і суміжних прав. Зокрема, законопроектом передбачено:</w:t>
      </w:r>
    </w:p>
    <w:p w:rsidR="00155072" w:rsidRPr="00C134AE" w:rsidRDefault="00155072" w:rsidP="00155072">
      <w:pPr>
        <w:pStyle w:val="ab"/>
        <w:numPr>
          <w:ilvl w:val="0"/>
          <w:numId w:val="8"/>
        </w:numPr>
        <w:spacing w:before="0"/>
        <w:ind w:left="1560" w:right="-2" w:hanging="851"/>
        <w:rPr>
          <w:rFonts w:ascii="Times New Roman" w:hAnsi="Times New Roman"/>
          <w:sz w:val="28"/>
          <w:szCs w:val="28"/>
        </w:rPr>
      </w:pPr>
      <w:r w:rsidRPr="00C134AE">
        <w:rPr>
          <w:rFonts w:ascii="Times New Roman" w:hAnsi="Times New Roman"/>
          <w:sz w:val="28"/>
          <w:szCs w:val="28"/>
        </w:rPr>
        <w:t>упорядкування та оновлення термінології в сфері авторського права і суміжних прав;</w:t>
      </w:r>
    </w:p>
    <w:p w:rsidR="00155072" w:rsidRPr="00C134AE" w:rsidRDefault="00155072" w:rsidP="00155072">
      <w:pPr>
        <w:pStyle w:val="ab"/>
        <w:numPr>
          <w:ilvl w:val="0"/>
          <w:numId w:val="8"/>
        </w:numPr>
        <w:spacing w:before="0"/>
        <w:ind w:left="1560" w:right="-2" w:hanging="851"/>
        <w:rPr>
          <w:rFonts w:ascii="Times New Roman" w:hAnsi="Times New Roman"/>
          <w:sz w:val="28"/>
          <w:szCs w:val="28"/>
        </w:rPr>
      </w:pPr>
      <w:r w:rsidRPr="00C134AE">
        <w:rPr>
          <w:rFonts w:ascii="Times New Roman" w:hAnsi="Times New Roman"/>
          <w:sz w:val="28"/>
          <w:szCs w:val="28"/>
        </w:rPr>
        <w:t xml:space="preserve">встановлення переліку </w:t>
      </w:r>
      <w:proofErr w:type="spellStart"/>
      <w:r w:rsidRPr="00C134AE">
        <w:rPr>
          <w:rFonts w:ascii="Times New Roman" w:hAnsi="Times New Roman"/>
          <w:sz w:val="28"/>
          <w:szCs w:val="28"/>
        </w:rPr>
        <w:t>суб</w:t>
      </w:r>
      <w:proofErr w:type="spellEnd"/>
      <w:r w:rsidRPr="00C134AE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 w:rsidRPr="00C134AE">
        <w:rPr>
          <w:rFonts w:ascii="Times New Roman" w:hAnsi="Times New Roman"/>
          <w:sz w:val="28"/>
          <w:szCs w:val="28"/>
        </w:rPr>
        <w:t>єктів</w:t>
      </w:r>
      <w:proofErr w:type="spellEnd"/>
      <w:r w:rsidRPr="00C134AE">
        <w:rPr>
          <w:rFonts w:ascii="Times New Roman" w:hAnsi="Times New Roman"/>
          <w:sz w:val="28"/>
          <w:szCs w:val="28"/>
        </w:rPr>
        <w:t xml:space="preserve"> і об</w:t>
      </w:r>
      <w:r w:rsidRPr="00C134AE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 w:rsidRPr="00C134AE">
        <w:rPr>
          <w:rFonts w:ascii="Times New Roman" w:hAnsi="Times New Roman"/>
          <w:sz w:val="28"/>
          <w:szCs w:val="28"/>
        </w:rPr>
        <w:t>єктів</w:t>
      </w:r>
      <w:proofErr w:type="spellEnd"/>
      <w:r w:rsidRPr="00C134AE">
        <w:rPr>
          <w:rFonts w:ascii="Times New Roman" w:hAnsi="Times New Roman"/>
          <w:sz w:val="28"/>
          <w:szCs w:val="28"/>
        </w:rPr>
        <w:t xml:space="preserve"> авторського права;</w:t>
      </w:r>
    </w:p>
    <w:p w:rsidR="00155072" w:rsidRPr="00C134AE" w:rsidRDefault="00155072" w:rsidP="00155072">
      <w:pPr>
        <w:pStyle w:val="ab"/>
        <w:numPr>
          <w:ilvl w:val="0"/>
          <w:numId w:val="8"/>
        </w:numPr>
        <w:spacing w:before="0"/>
        <w:ind w:left="1560" w:right="-2" w:hanging="851"/>
        <w:rPr>
          <w:rFonts w:ascii="Times New Roman" w:hAnsi="Times New Roman"/>
          <w:sz w:val="28"/>
          <w:szCs w:val="28"/>
        </w:rPr>
      </w:pPr>
      <w:r w:rsidRPr="00C134AE">
        <w:rPr>
          <w:rFonts w:ascii="Times New Roman" w:hAnsi="Times New Roman"/>
          <w:sz w:val="28"/>
          <w:szCs w:val="28"/>
        </w:rPr>
        <w:t>визначення особливостей охорони об</w:t>
      </w:r>
      <w:r w:rsidRPr="00C134AE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 w:rsidRPr="00C134AE">
        <w:rPr>
          <w:rFonts w:ascii="Times New Roman" w:hAnsi="Times New Roman"/>
          <w:sz w:val="28"/>
          <w:szCs w:val="28"/>
        </w:rPr>
        <w:t>єктів</w:t>
      </w:r>
      <w:proofErr w:type="spellEnd"/>
      <w:r w:rsidRPr="00C134AE">
        <w:rPr>
          <w:rFonts w:ascii="Times New Roman" w:hAnsi="Times New Roman"/>
          <w:sz w:val="28"/>
          <w:szCs w:val="28"/>
        </w:rPr>
        <w:t xml:space="preserve"> авторського права;</w:t>
      </w:r>
    </w:p>
    <w:p w:rsidR="00155072" w:rsidRPr="00C134AE" w:rsidRDefault="00155072" w:rsidP="00155072">
      <w:pPr>
        <w:pStyle w:val="ab"/>
        <w:numPr>
          <w:ilvl w:val="0"/>
          <w:numId w:val="8"/>
        </w:numPr>
        <w:spacing w:before="0"/>
        <w:ind w:left="1560" w:right="-2" w:hanging="851"/>
        <w:rPr>
          <w:rFonts w:ascii="Times New Roman" w:hAnsi="Times New Roman"/>
          <w:sz w:val="28"/>
          <w:szCs w:val="28"/>
        </w:rPr>
      </w:pPr>
      <w:r w:rsidRPr="00C134AE">
        <w:rPr>
          <w:rFonts w:ascii="Times New Roman" w:hAnsi="Times New Roman"/>
          <w:sz w:val="28"/>
          <w:szCs w:val="28"/>
        </w:rPr>
        <w:t>визначення умов виникнення і здійснення авторського права;</w:t>
      </w:r>
    </w:p>
    <w:p w:rsidR="00155072" w:rsidRPr="00C134AE" w:rsidRDefault="00155072" w:rsidP="00155072">
      <w:pPr>
        <w:pStyle w:val="ab"/>
        <w:numPr>
          <w:ilvl w:val="0"/>
          <w:numId w:val="8"/>
        </w:numPr>
        <w:spacing w:before="0"/>
        <w:ind w:left="1560" w:right="-2" w:hanging="851"/>
        <w:rPr>
          <w:rFonts w:ascii="Times New Roman" w:hAnsi="Times New Roman"/>
          <w:sz w:val="28"/>
          <w:szCs w:val="28"/>
        </w:rPr>
      </w:pPr>
      <w:r w:rsidRPr="00C134AE">
        <w:rPr>
          <w:rFonts w:ascii="Times New Roman" w:hAnsi="Times New Roman"/>
          <w:sz w:val="28"/>
          <w:szCs w:val="28"/>
        </w:rPr>
        <w:t xml:space="preserve">виклад положень щодо немайнових і майнових прав </w:t>
      </w:r>
      <w:proofErr w:type="spellStart"/>
      <w:r w:rsidRPr="00C134AE">
        <w:rPr>
          <w:rFonts w:ascii="Times New Roman" w:hAnsi="Times New Roman"/>
          <w:sz w:val="28"/>
          <w:szCs w:val="28"/>
        </w:rPr>
        <w:t>суб</w:t>
      </w:r>
      <w:proofErr w:type="spellEnd"/>
      <w:r w:rsidRPr="00C134AE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 w:rsidRPr="00C134AE">
        <w:rPr>
          <w:rFonts w:ascii="Times New Roman" w:hAnsi="Times New Roman"/>
          <w:sz w:val="28"/>
          <w:szCs w:val="28"/>
        </w:rPr>
        <w:t>єктів</w:t>
      </w:r>
      <w:proofErr w:type="spellEnd"/>
      <w:r w:rsidRPr="00C134AE">
        <w:rPr>
          <w:rFonts w:ascii="Times New Roman" w:hAnsi="Times New Roman"/>
          <w:sz w:val="28"/>
          <w:szCs w:val="28"/>
        </w:rPr>
        <w:t xml:space="preserve"> авторського права, унормування інститутів співавторства, спільного володіння майновим правом тощо;</w:t>
      </w:r>
    </w:p>
    <w:p w:rsidR="00155072" w:rsidRPr="00C134AE" w:rsidRDefault="00155072" w:rsidP="00155072">
      <w:pPr>
        <w:pStyle w:val="ab"/>
        <w:numPr>
          <w:ilvl w:val="0"/>
          <w:numId w:val="8"/>
        </w:numPr>
        <w:spacing w:before="0"/>
        <w:ind w:left="1560" w:right="-2" w:hanging="851"/>
        <w:rPr>
          <w:rFonts w:ascii="Times New Roman" w:hAnsi="Times New Roman"/>
          <w:sz w:val="28"/>
          <w:szCs w:val="28"/>
        </w:rPr>
      </w:pPr>
      <w:r w:rsidRPr="00C134AE">
        <w:rPr>
          <w:rFonts w:ascii="Times New Roman" w:hAnsi="Times New Roman"/>
          <w:sz w:val="28"/>
          <w:szCs w:val="28"/>
        </w:rPr>
        <w:lastRenderedPageBreak/>
        <w:t xml:space="preserve">визначення правового режиму службових творів, творів, створених на замовлення, аудіовізуальних творів, </w:t>
      </w:r>
      <w:proofErr w:type="spellStart"/>
      <w:r w:rsidRPr="00C134AE">
        <w:rPr>
          <w:rFonts w:ascii="Times New Roman" w:hAnsi="Times New Roman"/>
          <w:sz w:val="28"/>
          <w:szCs w:val="28"/>
        </w:rPr>
        <w:t>комп</w:t>
      </w:r>
      <w:proofErr w:type="spellEnd"/>
      <w:r w:rsidRPr="00C134AE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 w:rsidRPr="00C134AE">
        <w:rPr>
          <w:rFonts w:ascii="Times New Roman" w:hAnsi="Times New Roman"/>
          <w:sz w:val="28"/>
          <w:szCs w:val="28"/>
        </w:rPr>
        <w:t>ютерних</w:t>
      </w:r>
      <w:proofErr w:type="spellEnd"/>
      <w:r w:rsidRPr="00C134AE">
        <w:rPr>
          <w:rFonts w:ascii="Times New Roman" w:hAnsi="Times New Roman"/>
          <w:sz w:val="28"/>
          <w:szCs w:val="28"/>
        </w:rPr>
        <w:t xml:space="preserve"> програм, баз даних та інших подібних об</w:t>
      </w:r>
      <w:r w:rsidRPr="00C134AE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 w:rsidRPr="00C134AE">
        <w:rPr>
          <w:rFonts w:ascii="Times New Roman" w:hAnsi="Times New Roman"/>
          <w:sz w:val="28"/>
          <w:szCs w:val="28"/>
        </w:rPr>
        <w:t>єктів</w:t>
      </w:r>
      <w:proofErr w:type="spellEnd"/>
      <w:r w:rsidRPr="00C134AE">
        <w:rPr>
          <w:rFonts w:ascii="Times New Roman" w:hAnsi="Times New Roman"/>
          <w:sz w:val="28"/>
          <w:szCs w:val="28"/>
        </w:rPr>
        <w:t>;</w:t>
      </w:r>
    </w:p>
    <w:p w:rsidR="00155072" w:rsidRPr="00C134AE" w:rsidRDefault="00155072" w:rsidP="00155072">
      <w:pPr>
        <w:pStyle w:val="ab"/>
        <w:numPr>
          <w:ilvl w:val="0"/>
          <w:numId w:val="8"/>
        </w:numPr>
        <w:spacing w:before="0"/>
        <w:ind w:left="1560" w:right="-2" w:hanging="851"/>
        <w:rPr>
          <w:rFonts w:ascii="Times New Roman" w:hAnsi="Times New Roman"/>
          <w:sz w:val="28"/>
          <w:szCs w:val="28"/>
        </w:rPr>
      </w:pPr>
      <w:r w:rsidRPr="00C134AE">
        <w:rPr>
          <w:rFonts w:ascii="Times New Roman" w:hAnsi="Times New Roman"/>
          <w:sz w:val="28"/>
          <w:szCs w:val="28"/>
        </w:rPr>
        <w:t>упорядкування підстав для вільного використання творів;</w:t>
      </w:r>
    </w:p>
    <w:p w:rsidR="00155072" w:rsidRPr="00C134AE" w:rsidRDefault="00155072" w:rsidP="00155072">
      <w:pPr>
        <w:pStyle w:val="ab"/>
        <w:numPr>
          <w:ilvl w:val="0"/>
          <w:numId w:val="8"/>
        </w:numPr>
        <w:spacing w:before="0"/>
        <w:ind w:left="1560" w:right="-2" w:hanging="851"/>
        <w:rPr>
          <w:rFonts w:ascii="Times New Roman" w:hAnsi="Times New Roman"/>
          <w:sz w:val="28"/>
          <w:szCs w:val="28"/>
        </w:rPr>
      </w:pPr>
      <w:r w:rsidRPr="00C134AE">
        <w:rPr>
          <w:rFonts w:ascii="Times New Roman" w:hAnsi="Times New Roman"/>
          <w:sz w:val="28"/>
          <w:szCs w:val="28"/>
        </w:rPr>
        <w:t>виклад інших питань, що стосуються авторського права;</w:t>
      </w:r>
    </w:p>
    <w:p w:rsidR="00155072" w:rsidRPr="00C134AE" w:rsidRDefault="00155072" w:rsidP="00155072">
      <w:pPr>
        <w:pStyle w:val="ab"/>
        <w:numPr>
          <w:ilvl w:val="0"/>
          <w:numId w:val="8"/>
        </w:numPr>
        <w:spacing w:before="0"/>
        <w:ind w:left="1560" w:right="-2" w:hanging="851"/>
        <w:rPr>
          <w:rFonts w:ascii="Times New Roman" w:hAnsi="Times New Roman"/>
          <w:sz w:val="28"/>
          <w:szCs w:val="28"/>
        </w:rPr>
      </w:pPr>
      <w:r w:rsidRPr="00C134AE">
        <w:rPr>
          <w:rFonts w:ascii="Times New Roman" w:hAnsi="Times New Roman"/>
          <w:sz w:val="28"/>
          <w:szCs w:val="28"/>
        </w:rPr>
        <w:t xml:space="preserve">встановлення переліку </w:t>
      </w:r>
      <w:proofErr w:type="spellStart"/>
      <w:r w:rsidRPr="00C134AE">
        <w:rPr>
          <w:rFonts w:ascii="Times New Roman" w:hAnsi="Times New Roman"/>
          <w:sz w:val="28"/>
          <w:szCs w:val="28"/>
        </w:rPr>
        <w:t>суб</w:t>
      </w:r>
      <w:proofErr w:type="spellEnd"/>
      <w:r w:rsidRPr="00C134AE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 w:rsidRPr="00C134AE">
        <w:rPr>
          <w:rFonts w:ascii="Times New Roman" w:hAnsi="Times New Roman"/>
          <w:sz w:val="28"/>
          <w:szCs w:val="28"/>
        </w:rPr>
        <w:t>єктів</w:t>
      </w:r>
      <w:proofErr w:type="spellEnd"/>
      <w:r w:rsidRPr="00C134AE">
        <w:rPr>
          <w:rFonts w:ascii="Times New Roman" w:hAnsi="Times New Roman"/>
          <w:sz w:val="28"/>
          <w:szCs w:val="28"/>
        </w:rPr>
        <w:t xml:space="preserve"> і об</w:t>
      </w:r>
      <w:r w:rsidRPr="00C134AE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 w:rsidRPr="00C134AE">
        <w:rPr>
          <w:rFonts w:ascii="Times New Roman" w:hAnsi="Times New Roman"/>
          <w:sz w:val="28"/>
          <w:szCs w:val="28"/>
        </w:rPr>
        <w:t>єктів</w:t>
      </w:r>
      <w:proofErr w:type="spellEnd"/>
      <w:r w:rsidRPr="00C134AE">
        <w:rPr>
          <w:rFonts w:ascii="Times New Roman" w:hAnsi="Times New Roman"/>
          <w:sz w:val="28"/>
          <w:szCs w:val="28"/>
        </w:rPr>
        <w:t xml:space="preserve"> суміжних прав;</w:t>
      </w:r>
    </w:p>
    <w:p w:rsidR="00155072" w:rsidRPr="00C134AE" w:rsidRDefault="00155072" w:rsidP="00155072">
      <w:pPr>
        <w:pStyle w:val="ab"/>
        <w:numPr>
          <w:ilvl w:val="0"/>
          <w:numId w:val="8"/>
        </w:numPr>
        <w:spacing w:before="0"/>
        <w:ind w:left="1560" w:right="-2" w:hanging="851"/>
        <w:rPr>
          <w:rFonts w:ascii="Times New Roman" w:hAnsi="Times New Roman"/>
          <w:sz w:val="28"/>
          <w:szCs w:val="28"/>
        </w:rPr>
      </w:pPr>
      <w:r w:rsidRPr="00C134AE">
        <w:rPr>
          <w:rFonts w:ascii="Times New Roman" w:hAnsi="Times New Roman"/>
          <w:sz w:val="28"/>
          <w:szCs w:val="28"/>
        </w:rPr>
        <w:t>визначення умов виникнення і здійснення суміжних прав;</w:t>
      </w:r>
    </w:p>
    <w:p w:rsidR="00155072" w:rsidRPr="00C134AE" w:rsidRDefault="00155072" w:rsidP="00155072">
      <w:pPr>
        <w:pStyle w:val="ab"/>
        <w:numPr>
          <w:ilvl w:val="0"/>
          <w:numId w:val="8"/>
        </w:numPr>
        <w:spacing w:before="0"/>
        <w:ind w:left="1560" w:right="-2" w:hanging="851"/>
        <w:rPr>
          <w:rFonts w:ascii="Times New Roman" w:hAnsi="Times New Roman"/>
          <w:sz w:val="28"/>
          <w:szCs w:val="28"/>
        </w:rPr>
      </w:pPr>
      <w:r w:rsidRPr="00C134AE">
        <w:rPr>
          <w:rFonts w:ascii="Times New Roman" w:hAnsi="Times New Roman"/>
          <w:sz w:val="28"/>
          <w:szCs w:val="28"/>
        </w:rPr>
        <w:t xml:space="preserve">виклад положень щодо немайнових і майнових прав </w:t>
      </w:r>
      <w:proofErr w:type="spellStart"/>
      <w:r w:rsidRPr="00C134AE">
        <w:rPr>
          <w:rFonts w:ascii="Times New Roman" w:hAnsi="Times New Roman"/>
          <w:sz w:val="28"/>
          <w:szCs w:val="28"/>
        </w:rPr>
        <w:t>суб</w:t>
      </w:r>
      <w:proofErr w:type="spellEnd"/>
      <w:r w:rsidRPr="00C134AE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 w:rsidRPr="00C134AE">
        <w:rPr>
          <w:rFonts w:ascii="Times New Roman" w:hAnsi="Times New Roman"/>
          <w:sz w:val="28"/>
          <w:szCs w:val="28"/>
        </w:rPr>
        <w:t>єктів</w:t>
      </w:r>
      <w:proofErr w:type="spellEnd"/>
      <w:r w:rsidRPr="00C134AE">
        <w:rPr>
          <w:rFonts w:ascii="Times New Roman" w:hAnsi="Times New Roman"/>
          <w:sz w:val="28"/>
          <w:szCs w:val="28"/>
        </w:rPr>
        <w:t xml:space="preserve"> суміжних прав;</w:t>
      </w:r>
    </w:p>
    <w:p w:rsidR="00155072" w:rsidRPr="00C134AE" w:rsidRDefault="00155072" w:rsidP="00155072">
      <w:pPr>
        <w:pStyle w:val="ab"/>
        <w:numPr>
          <w:ilvl w:val="0"/>
          <w:numId w:val="8"/>
        </w:numPr>
        <w:spacing w:before="0"/>
        <w:ind w:left="1560" w:right="-2" w:hanging="851"/>
        <w:rPr>
          <w:rFonts w:ascii="Times New Roman" w:hAnsi="Times New Roman"/>
          <w:sz w:val="28"/>
          <w:szCs w:val="28"/>
        </w:rPr>
      </w:pPr>
      <w:r w:rsidRPr="00C134AE">
        <w:rPr>
          <w:rFonts w:ascii="Times New Roman" w:hAnsi="Times New Roman"/>
          <w:sz w:val="28"/>
          <w:szCs w:val="28"/>
        </w:rPr>
        <w:t>визначення випадків вільного відтворення об</w:t>
      </w:r>
      <w:r w:rsidRPr="00C134AE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 w:rsidRPr="00C134AE">
        <w:rPr>
          <w:rFonts w:ascii="Times New Roman" w:hAnsi="Times New Roman"/>
          <w:sz w:val="28"/>
          <w:szCs w:val="28"/>
        </w:rPr>
        <w:t>єктів</w:t>
      </w:r>
      <w:proofErr w:type="spellEnd"/>
      <w:r w:rsidRPr="00C134AE">
        <w:rPr>
          <w:rFonts w:ascii="Times New Roman" w:hAnsi="Times New Roman"/>
          <w:sz w:val="28"/>
          <w:szCs w:val="28"/>
        </w:rPr>
        <w:t xml:space="preserve"> суміжних прав;</w:t>
      </w:r>
    </w:p>
    <w:p w:rsidR="00155072" w:rsidRPr="00C134AE" w:rsidRDefault="00155072" w:rsidP="00155072">
      <w:pPr>
        <w:pStyle w:val="ab"/>
        <w:numPr>
          <w:ilvl w:val="0"/>
          <w:numId w:val="8"/>
        </w:numPr>
        <w:spacing w:before="0"/>
        <w:ind w:left="1560" w:right="-2" w:hanging="851"/>
        <w:rPr>
          <w:rFonts w:ascii="Times New Roman" w:hAnsi="Times New Roman"/>
          <w:sz w:val="28"/>
          <w:szCs w:val="28"/>
        </w:rPr>
      </w:pPr>
      <w:r w:rsidRPr="00C134AE">
        <w:rPr>
          <w:rFonts w:ascii="Times New Roman" w:hAnsi="Times New Roman"/>
          <w:sz w:val="28"/>
          <w:szCs w:val="28"/>
        </w:rPr>
        <w:t>виклад інших питань, що стосуються суміжних прав;</w:t>
      </w:r>
    </w:p>
    <w:p w:rsidR="00155072" w:rsidRPr="00C134AE" w:rsidRDefault="00155072" w:rsidP="00155072">
      <w:pPr>
        <w:pStyle w:val="ab"/>
        <w:numPr>
          <w:ilvl w:val="0"/>
          <w:numId w:val="8"/>
        </w:numPr>
        <w:spacing w:before="0"/>
        <w:ind w:left="1560" w:right="-2" w:hanging="851"/>
        <w:rPr>
          <w:rFonts w:ascii="Times New Roman" w:hAnsi="Times New Roman"/>
          <w:sz w:val="28"/>
          <w:szCs w:val="28"/>
        </w:rPr>
      </w:pPr>
      <w:r w:rsidRPr="00C134AE">
        <w:rPr>
          <w:rFonts w:ascii="Times New Roman" w:hAnsi="Times New Roman"/>
          <w:sz w:val="28"/>
          <w:szCs w:val="28"/>
        </w:rPr>
        <w:t>окреслення умов управління і розпоряджання майновими правами, захисту майнових прав.</w:t>
      </w:r>
    </w:p>
    <w:p w:rsidR="00155072" w:rsidRPr="00C134AE" w:rsidRDefault="00155072" w:rsidP="00155072">
      <w:pPr>
        <w:pStyle w:val="ab"/>
        <w:spacing w:before="0"/>
        <w:ind w:right="-2" w:firstLine="709"/>
        <w:rPr>
          <w:rFonts w:ascii="Times New Roman" w:hAnsi="Times New Roman"/>
          <w:sz w:val="28"/>
          <w:szCs w:val="28"/>
        </w:rPr>
      </w:pPr>
      <w:r w:rsidRPr="00C134AE">
        <w:rPr>
          <w:rFonts w:ascii="Times New Roman" w:hAnsi="Times New Roman"/>
          <w:sz w:val="28"/>
          <w:szCs w:val="28"/>
        </w:rPr>
        <w:t xml:space="preserve">Проект Закону усуває суперечності між спеціальним законом та Цивільним Кодексом України. Також </w:t>
      </w:r>
      <w:proofErr w:type="spellStart"/>
      <w:r w:rsidRPr="00C134AE">
        <w:rPr>
          <w:rFonts w:ascii="Times New Roman" w:hAnsi="Times New Roman"/>
          <w:sz w:val="28"/>
          <w:szCs w:val="28"/>
        </w:rPr>
        <w:t>уточнюються</w:t>
      </w:r>
      <w:proofErr w:type="spellEnd"/>
      <w:r w:rsidRPr="00C134AE">
        <w:rPr>
          <w:rFonts w:ascii="Times New Roman" w:hAnsi="Times New Roman"/>
          <w:sz w:val="28"/>
          <w:szCs w:val="28"/>
        </w:rPr>
        <w:t xml:space="preserve"> окремі положення, що стосуються колективного управління майновими правами правовласників – зокрема, шляхом внесення змін і доповнень до Господарського Кодексу України, Закону України «Про ефективне управління майновими правами правовласників у сфері авторського права і (або) суміжних прав», Закону України «Про захист економічної конкуренції».</w:t>
      </w:r>
    </w:p>
    <w:p w:rsidR="00155072" w:rsidRPr="00C134AE" w:rsidRDefault="00155072" w:rsidP="00155072">
      <w:pPr>
        <w:pStyle w:val="ab"/>
        <w:spacing w:before="0"/>
        <w:ind w:right="-2" w:firstLine="709"/>
        <w:rPr>
          <w:rFonts w:ascii="Times New Roman" w:hAnsi="Times New Roman"/>
          <w:sz w:val="28"/>
          <w:szCs w:val="28"/>
        </w:rPr>
      </w:pPr>
    </w:p>
    <w:p w:rsidR="00155072" w:rsidRPr="00C134AE" w:rsidRDefault="00155072" w:rsidP="00155072">
      <w:pPr>
        <w:pStyle w:val="a9"/>
        <w:numPr>
          <w:ilvl w:val="0"/>
          <w:numId w:val="7"/>
        </w:numPr>
        <w:jc w:val="left"/>
        <w:rPr>
          <w:b w:val="0"/>
        </w:rPr>
      </w:pPr>
      <w:r w:rsidRPr="00C134AE">
        <w:rPr>
          <w:lang w:val="uk-UA"/>
        </w:rPr>
        <w:t>Стан</w:t>
      </w:r>
      <w:r w:rsidRPr="00C134AE">
        <w:rPr>
          <w:b w:val="0"/>
        </w:rPr>
        <w:t xml:space="preserve"> </w:t>
      </w:r>
      <w:r w:rsidRPr="00C134AE">
        <w:t>нормативно-</w:t>
      </w:r>
      <w:proofErr w:type="spellStart"/>
      <w:r w:rsidRPr="00C134AE">
        <w:t>правової</w:t>
      </w:r>
      <w:proofErr w:type="spellEnd"/>
      <w:r w:rsidRPr="00C134AE">
        <w:t xml:space="preserve"> </w:t>
      </w:r>
      <w:proofErr w:type="spellStart"/>
      <w:r w:rsidRPr="00C134AE">
        <w:t>бази</w:t>
      </w:r>
      <w:proofErr w:type="spellEnd"/>
      <w:r w:rsidRPr="00C134AE">
        <w:t xml:space="preserve"> у </w:t>
      </w:r>
      <w:proofErr w:type="spellStart"/>
      <w:r w:rsidRPr="00C134AE">
        <w:t>даній</w:t>
      </w:r>
      <w:proofErr w:type="spellEnd"/>
      <w:r w:rsidRPr="00C134AE">
        <w:t xml:space="preserve"> </w:t>
      </w:r>
      <w:proofErr w:type="spellStart"/>
      <w:r w:rsidRPr="00C134AE">
        <w:t>сфері</w:t>
      </w:r>
      <w:proofErr w:type="spellEnd"/>
      <w:r w:rsidRPr="00C134AE">
        <w:t xml:space="preserve"> правового </w:t>
      </w:r>
      <w:proofErr w:type="spellStart"/>
      <w:r w:rsidRPr="00C134AE">
        <w:t>регулювання</w:t>
      </w:r>
      <w:proofErr w:type="spellEnd"/>
    </w:p>
    <w:p w:rsidR="00155072" w:rsidRPr="00C134AE" w:rsidRDefault="00155072" w:rsidP="00155072">
      <w:pPr>
        <w:ind w:firstLine="709"/>
        <w:jc w:val="both"/>
        <w:rPr>
          <w:sz w:val="28"/>
        </w:rPr>
      </w:pPr>
    </w:p>
    <w:p w:rsidR="00155072" w:rsidRPr="00C134AE" w:rsidRDefault="00155072" w:rsidP="00155072">
      <w:pPr>
        <w:ind w:firstLine="709"/>
        <w:jc w:val="both"/>
        <w:rPr>
          <w:sz w:val="28"/>
        </w:rPr>
      </w:pPr>
      <w:r w:rsidRPr="00C134AE">
        <w:rPr>
          <w:sz w:val="28"/>
        </w:rPr>
        <w:t>Відносини у даній сфері регулюються положеннями Конституції України, Цивільного Кодексу України, Господарського Кодексу України, Законами України «Про авторське право і суміжні права», «Про ефективне управління майновими правами правовласників у сфері авторського права і (або) суміжних прав», «Про розповсюдження примірників аудіовізуальних творів, фонограм, відеограм, комп'ютерних програм, баз даних», «Про гастрольні заходи в Україні», «</w:t>
      </w:r>
      <w:r w:rsidRPr="00C134AE">
        <w:rPr>
          <w:sz w:val="28"/>
          <w:szCs w:val="28"/>
        </w:rPr>
        <w:t>Про захист економічної конкуренції</w:t>
      </w:r>
      <w:r w:rsidRPr="00C134AE">
        <w:rPr>
          <w:sz w:val="28"/>
        </w:rPr>
        <w:t>», «Про кінематографію», «Про телебачення і радіомовлення» тощо.</w:t>
      </w:r>
    </w:p>
    <w:p w:rsidR="00155072" w:rsidRPr="00C134AE" w:rsidRDefault="00155072" w:rsidP="00155072">
      <w:pPr>
        <w:pStyle w:val="2"/>
      </w:pPr>
      <w:r w:rsidRPr="00C134AE">
        <w:t>Реалізація положень даного законопроекту після його прийняття не потребує внесення змін до інших законів України.</w:t>
      </w:r>
    </w:p>
    <w:p w:rsidR="00155072" w:rsidRPr="00C134AE" w:rsidRDefault="00155072" w:rsidP="00155072">
      <w:pPr>
        <w:pStyle w:val="ab"/>
        <w:spacing w:before="0"/>
        <w:ind w:right="-2" w:firstLine="709"/>
        <w:rPr>
          <w:rFonts w:ascii="Times New Roman" w:hAnsi="Times New Roman"/>
          <w:sz w:val="28"/>
          <w:szCs w:val="28"/>
        </w:rPr>
      </w:pPr>
    </w:p>
    <w:p w:rsidR="00155072" w:rsidRPr="00C134AE" w:rsidRDefault="00155072" w:rsidP="00155072">
      <w:pPr>
        <w:pStyle w:val="ab"/>
        <w:spacing w:before="0"/>
        <w:ind w:right="-2" w:firstLine="709"/>
        <w:rPr>
          <w:rFonts w:ascii="Times New Roman" w:hAnsi="Times New Roman"/>
          <w:sz w:val="28"/>
          <w:szCs w:val="28"/>
        </w:rPr>
      </w:pPr>
    </w:p>
    <w:p w:rsidR="00155072" w:rsidRPr="00C134AE" w:rsidRDefault="00155072" w:rsidP="00155072">
      <w:pPr>
        <w:pStyle w:val="a9"/>
        <w:numPr>
          <w:ilvl w:val="0"/>
          <w:numId w:val="7"/>
        </w:numPr>
        <w:jc w:val="left"/>
      </w:pPr>
      <w:r w:rsidRPr="00C134AE">
        <w:rPr>
          <w:lang w:val="uk-UA"/>
        </w:rPr>
        <w:t>Фінансово</w:t>
      </w:r>
      <w:r w:rsidRPr="00C134AE">
        <w:t>-</w:t>
      </w:r>
      <w:proofErr w:type="spellStart"/>
      <w:r w:rsidRPr="00C134AE">
        <w:t>економічне</w:t>
      </w:r>
      <w:proofErr w:type="spellEnd"/>
      <w:r w:rsidRPr="00C134AE">
        <w:t xml:space="preserve"> </w:t>
      </w:r>
      <w:proofErr w:type="spellStart"/>
      <w:r w:rsidRPr="00C134AE">
        <w:t>обґрунтування</w:t>
      </w:r>
      <w:proofErr w:type="spellEnd"/>
    </w:p>
    <w:p w:rsidR="00155072" w:rsidRPr="00C134AE" w:rsidRDefault="00155072" w:rsidP="00155072">
      <w:pPr>
        <w:pStyle w:val="2"/>
      </w:pPr>
    </w:p>
    <w:p w:rsidR="00155072" w:rsidRPr="00C134AE" w:rsidRDefault="00155072" w:rsidP="00155072">
      <w:pPr>
        <w:pStyle w:val="2"/>
      </w:pPr>
      <w:r w:rsidRPr="00C134AE">
        <w:t>Прийняття даного законопроекту не потребує додаткових витрат з Державного бюджету України.</w:t>
      </w:r>
    </w:p>
    <w:p w:rsidR="00155072" w:rsidRPr="00C134AE" w:rsidRDefault="00155072" w:rsidP="00155072">
      <w:pPr>
        <w:pStyle w:val="2"/>
      </w:pPr>
    </w:p>
    <w:p w:rsidR="00155072" w:rsidRPr="00C134AE" w:rsidRDefault="00155072" w:rsidP="00155072">
      <w:pPr>
        <w:pStyle w:val="a9"/>
        <w:numPr>
          <w:ilvl w:val="0"/>
          <w:numId w:val="7"/>
        </w:numPr>
        <w:jc w:val="left"/>
        <w:rPr>
          <w:lang w:val="uk-UA"/>
        </w:rPr>
      </w:pPr>
      <w:r w:rsidRPr="00C134AE">
        <w:rPr>
          <w:lang w:val="uk-UA"/>
        </w:rPr>
        <w:t>Прогноз соціально-економічних та інших наслідків прийняття законопроекту</w:t>
      </w:r>
    </w:p>
    <w:p w:rsidR="00155072" w:rsidRPr="00C134AE" w:rsidRDefault="00155072" w:rsidP="00155072">
      <w:pPr>
        <w:pStyle w:val="ab"/>
        <w:spacing w:before="0"/>
        <w:ind w:right="-2" w:firstLine="709"/>
        <w:rPr>
          <w:rFonts w:ascii="Times New Roman" w:hAnsi="Times New Roman"/>
          <w:sz w:val="28"/>
          <w:szCs w:val="28"/>
        </w:rPr>
      </w:pPr>
    </w:p>
    <w:p w:rsidR="00155072" w:rsidRPr="00C134AE" w:rsidRDefault="00155072" w:rsidP="00155072">
      <w:pPr>
        <w:pStyle w:val="2"/>
      </w:pPr>
      <w:r w:rsidRPr="00C134AE">
        <w:lastRenderedPageBreak/>
        <w:t>Проект Закону передбачає врегулювання проблемних питань у сфері авторського права і суміжних прав, з огляду на сучасні практики використання об</w:t>
      </w:r>
      <w:r w:rsidRPr="00C134AE">
        <w:rPr>
          <w:lang w:val="ru-RU"/>
        </w:rPr>
        <w:t>’</w:t>
      </w:r>
      <w:proofErr w:type="spellStart"/>
      <w:r w:rsidRPr="00C134AE">
        <w:rPr>
          <w:lang w:val="ru-RU"/>
        </w:rPr>
        <w:t>єктів</w:t>
      </w:r>
      <w:proofErr w:type="spellEnd"/>
      <w:r w:rsidRPr="00C134AE">
        <w:rPr>
          <w:lang w:val="ru-RU"/>
        </w:rPr>
        <w:t xml:space="preserve"> </w:t>
      </w:r>
      <w:r w:rsidRPr="00C134AE">
        <w:t xml:space="preserve">авторського права і суміжних прав та з врахуванням міжнародного досвіду. Прийняття проекту Закону є важливим кроком на шляху виконання Україною зобов’язань у рамках </w:t>
      </w:r>
      <w:r w:rsidRPr="00C134AE">
        <w:rPr>
          <w:szCs w:val="24"/>
          <w:lang w:eastAsia="en-US"/>
        </w:rPr>
        <w:t>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сторони.</w:t>
      </w:r>
    </w:p>
    <w:p w:rsidR="00155072" w:rsidRPr="00C134AE" w:rsidRDefault="00155072" w:rsidP="00155072">
      <w:pPr>
        <w:pStyle w:val="2"/>
      </w:pPr>
      <w:r w:rsidRPr="00C134AE">
        <w:t>Прийняття даного законопроекту дозволить привести національне законодавство до положень законодавства Європейського Союзу, що регулює відповідні правовідносини; усунути прогалини в законодавстві, запровадити дієві механізми посилення охорони, захисту і вдосконалення реалізації прав та інтересів суб’єктів авторського права і суміжних прав та інших учасників авторсько-правових відносин.</w:t>
      </w:r>
    </w:p>
    <w:p w:rsidR="00CC7B86" w:rsidRDefault="00CC7B86" w:rsidP="00CC7B86">
      <w:pPr>
        <w:pStyle w:val="2"/>
        <w:ind w:firstLine="0"/>
      </w:pPr>
    </w:p>
    <w:p w:rsidR="00CC7B86" w:rsidRDefault="00CC7B86" w:rsidP="00225409">
      <w:pPr>
        <w:pStyle w:val="2"/>
        <w:ind w:firstLine="0"/>
        <w:jc w:val="right"/>
        <w:rPr>
          <w:b/>
        </w:rPr>
      </w:pPr>
      <w:r w:rsidRPr="00CC7B86">
        <w:rPr>
          <w:b/>
          <w:bCs/>
        </w:rPr>
        <w:t xml:space="preserve">Народні депутати України                                                           </w:t>
      </w:r>
      <w:r w:rsidRPr="00225409">
        <w:rPr>
          <w:b/>
        </w:rPr>
        <w:t>Кондратюк О.К.</w:t>
      </w:r>
    </w:p>
    <w:p w:rsidR="00CE0D88" w:rsidRPr="00225409" w:rsidRDefault="00CE0D88" w:rsidP="00225409">
      <w:pPr>
        <w:pStyle w:val="2"/>
        <w:ind w:firstLine="0"/>
        <w:jc w:val="right"/>
        <w:rPr>
          <w:b/>
        </w:rPr>
      </w:pPr>
      <w:r>
        <w:rPr>
          <w:b/>
        </w:rPr>
        <w:t>та інші</w:t>
      </w:r>
    </w:p>
    <w:sectPr w:rsidR="00CE0D88" w:rsidRPr="00225409" w:rsidSect="00A023D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851" w:right="851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2E7" w:rsidRDefault="001C72E7" w:rsidP="00A023D9">
      <w:r>
        <w:separator/>
      </w:r>
    </w:p>
  </w:endnote>
  <w:endnote w:type="continuationSeparator" w:id="0">
    <w:p w:rsidR="001C72E7" w:rsidRDefault="001C72E7" w:rsidP="00A02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Antiqua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23D9" w:rsidRDefault="00A023D9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23D9" w:rsidRDefault="00A023D9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23D9" w:rsidRDefault="00A023D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2E7" w:rsidRDefault="001C72E7" w:rsidP="00A023D9">
      <w:r>
        <w:separator/>
      </w:r>
    </w:p>
  </w:footnote>
  <w:footnote w:type="continuationSeparator" w:id="0">
    <w:p w:rsidR="001C72E7" w:rsidRDefault="001C72E7" w:rsidP="00A023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23D9" w:rsidRDefault="00A023D9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23D9" w:rsidRDefault="00A023D9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EF06D7">
      <w:rPr>
        <w:noProof/>
      </w:rPr>
      <w:t>3</w:t>
    </w:r>
    <w:r>
      <w:fldChar w:fldCharType="end"/>
    </w:r>
  </w:p>
  <w:p w:rsidR="00A023D9" w:rsidRDefault="00A023D9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23D9" w:rsidRDefault="00A023D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numFmt w:val="bullet"/>
      <w:lvlText w:val="-"/>
      <w:lvlJc w:val="left"/>
      <w:pPr>
        <w:ind w:left="720" w:hanging="360"/>
      </w:pPr>
      <w:rPr>
        <w:rFonts w:ascii="OpenSymbol" w:hAnsi="Open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Times New Roman" w:hAnsi="Times New Roman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Times New Roman" w:hAnsi="Times New Roman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2160" w:hanging="360"/>
      </w:pPr>
      <w:rPr>
        <w:rFonts w:ascii="Times New Roman" w:hAnsi="Times New Roman"/>
      </w:rPr>
    </w:lvl>
    <w:lvl w:ilvl="5">
      <w:start w:val="1"/>
      <w:numFmt w:val="bullet"/>
      <w:lvlText w:val=""/>
      <w:lvlJc w:val="left"/>
      <w:pPr>
        <w:ind w:left="2520" w:hanging="360"/>
      </w:pPr>
      <w:rPr>
        <w:rFonts w:ascii="Times New Roman" w:hAnsi="Times New Roman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3240" w:hanging="360"/>
      </w:pPr>
      <w:rPr>
        <w:rFonts w:ascii="Times New Roman" w:hAnsi="Times New Roman"/>
      </w:rPr>
    </w:lvl>
    <w:lvl w:ilvl="8">
      <w:start w:val="1"/>
      <w:numFmt w:val="bullet"/>
      <w:lvlText w:val=""/>
      <w:lvlJc w:val="left"/>
      <w:pPr>
        <w:ind w:left="3600" w:hanging="360"/>
      </w:pPr>
      <w:rPr>
        <w:rFonts w:ascii="Times New Roman" w:hAnsi="Times New Roman"/>
      </w:rPr>
    </w:lvl>
  </w:abstractNum>
  <w:abstractNum w:abstractNumId="1" w15:restartNumberingAfterBreak="0">
    <w:nsid w:val="2B9B1BBD"/>
    <w:multiLevelType w:val="hybridMultilevel"/>
    <w:tmpl w:val="B9F8D1A4"/>
    <w:lvl w:ilvl="0" w:tplc="04220011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2C353A04"/>
    <w:multiLevelType w:val="hybridMultilevel"/>
    <w:tmpl w:val="2AEE6906"/>
    <w:lvl w:ilvl="0" w:tplc="C5A4D19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30E57FA7"/>
    <w:multiLevelType w:val="hybridMultilevel"/>
    <w:tmpl w:val="5624205A"/>
    <w:lvl w:ilvl="0" w:tplc="04220011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577B4351"/>
    <w:multiLevelType w:val="hybridMultilevel"/>
    <w:tmpl w:val="57745FF6"/>
    <w:lvl w:ilvl="0" w:tplc="A740EF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5A1F25EF"/>
    <w:multiLevelType w:val="hybridMultilevel"/>
    <w:tmpl w:val="CBB6A032"/>
    <w:lvl w:ilvl="0" w:tplc="B492D952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60265F00"/>
    <w:multiLevelType w:val="hybridMultilevel"/>
    <w:tmpl w:val="975041C6"/>
    <w:lvl w:ilvl="0" w:tplc="CB1A2F0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88426B5"/>
    <w:multiLevelType w:val="hybridMultilevel"/>
    <w:tmpl w:val="1DD4B324"/>
    <w:lvl w:ilvl="0" w:tplc="F81E2648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B80"/>
    <w:rsid w:val="000725D6"/>
    <w:rsid w:val="000729EA"/>
    <w:rsid w:val="000909DF"/>
    <w:rsid w:val="000B0BE6"/>
    <w:rsid w:val="00106FD3"/>
    <w:rsid w:val="00124F51"/>
    <w:rsid w:val="00155072"/>
    <w:rsid w:val="00193033"/>
    <w:rsid w:val="00195B55"/>
    <w:rsid w:val="001B47A5"/>
    <w:rsid w:val="001C72E7"/>
    <w:rsid w:val="001E6D3A"/>
    <w:rsid w:val="00224BC8"/>
    <w:rsid w:val="00225409"/>
    <w:rsid w:val="00243DD6"/>
    <w:rsid w:val="002525C2"/>
    <w:rsid w:val="00271AA7"/>
    <w:rsid w:val="00272DB8"/>
    <w:rsid w:val="00276F41"/>
    <w:rsid w:val="002B1DC2"/>
    <w:rsid w:val="002B7E79"/>
    <w:rsid w:val="002E3A31"/>
    <w:rsid w:val="00301DA1"/>
    <w:rsid w:val="003057B9"/>
    <w:rsid w:val="003062F2"/>
    <w:rsid w:val="00332007"/>
    <w:rsid w:val="003325D2"/>
    <w:rsid w:val="00357457"/>
    <w:rsid w:val="00372914"/>
    <w:rsid w:val="00386365"/>
    <w:rsid w:val="003A6D39"/>
    <w:rsid w:val="004C5324"/>
    <w:rsid w:val="00565F52"/>
    <w:rsid w:val="00594056"/>
    <w:rsid w:val="005B632C"/>
    <w:rsid w:val="005B6AB7"/>
    <w:rsid w:val="005C1660"/>
    <w:rsid w:val="005D2A05"/>
    <w:rsid w:val="005E743F"/>
    <w:rsid w:val="006C42D5"/>
    <w:rsid w:val="006E57C4"/>
    <w:rsid w:val="00713199"/>
    <w:rsid w:val="00723B80"/>
    <w:rsid w:val="007269BF"/>
    <w:rsid w:val="0078446E"/>
    <w:rsid w:val="00791306"/>
    <w:rsid w:val="007925B5"/>
    <w:rsid w:val="00792D10"/>
    <w:rsid w:val="007B52DD"/>
    <w:rsid w:val="007C3824"/>
    <w:rsid w:val="007F0BCA"/>
    <w:rsid w:val="00801601"/>
    <w:rsid w:val="00802284"/>
    <w:rsid w:val="00802546"/>
    <w:rsid w:val="0081122C"/>
    <w:rsid w:val="008A6AF7"/>
    <w:rsid w:val="008C763F"/>
    <w:rsid w:val="008E389F"/>
    <w:rsid w:val="0091383E"/>
    <w:rsid w:val="00941A22"/>
    <w:rsid w:val="00952D81"/>
    <w:rsid w:val="00955753"/>
    <w:rsid w:val="009C41B1"/>
    <w:rsid w:val="00A023D9"/>
    <w:rsid w:val="00A14C1B"/>
    <w:rsid w:val="00A31107"/>
    <w:rsid w:val="00AC6DA4"/>
    <w:rsid w:val="00AF5405"/>
    <w:rsid w:val="00AF56C7"/>
    <w:rsid w:val="00B42FED"/>
    <w:rsid w:val="00B73592"/>
    <w:rsid w:val="00BC09D7"/>
    <w:rsid w:val="00BD387E"/>
    <w:rsid w:val="00C11C86"/>
    <w:rsid w:val="00C134AE"/>
    <w:rsid w:val="00C169B8"/>
    <w:rsid w:val="00C17628"/>
    <w:rsid w:val="00C21672"/>
    <w:rsid w:val="00C25641"/>
    <w:rsid w:val="00C46A1B"/>
    <w:rsid w:val="00C574A6"/>
    <w:rsid w:val="00C90A39"/>
    <w:rsid w:val="00CB7A66"/>
    <w:rsid w:val="00CC613A"/>
    <w:rsid w:val="00CC7B86"/>
    <w:rsid w:val="00CE0D88"/>
    <w:rsid w:val="00D008D6"/>
    <w:rsid w:val="00D07D21"/>
    <w:rsid w:val="00D703FB"/>
    <w:rsid w:val="00DA77CE"/>
    <w:rsid w:val="00DC2D0B"/>
    <w:rsid w:val="00DD1D5F"/>
    <w:rsid w:val="00DD5E4E"/>
    <w:rsid w:val="00DE6EAA"/>
    <w:rsid w:val="00DE73ED"/>
    <w:rsid w:val="00DF0771"/>
    <w:rsid w:val="00E00538"/>
    <w:rsid w:val="00E00DD3"/>
    <w:rsid w:val="00E07262"/>
    <w:rsid w:val="00E16710"/>
    <w:rsid w:val="00E2516D"/>
    <w:rsid w:val="00E303D3"/>
    <w:rsid w:val="00E30530"/>
    <w:rsid w:val="00EA2F2F"/>
    <w:rsid w:val="00ED4ACC"/>
    <w:rsid w:val="00EE31C9"/>
    <w:rsid w:val="00EF06D7"/>
    <w:rsid w:val="00EF7386"/>
    <w:rsid w:val="00F133D3"/>
    <w:rsid w:val="00F6005C"/>
    <w:rsid w:val="00F6266E"/>
    <w:rsid w:val="00F92976"/>
    <w:rsid w:val="00F92A8E"/>
    <w:rsid w:val="00F92E76"/>
    <w:rsid w:val="00F96A74"/>
    <w:rsid w:val="00FB2CAE"/>
    <w:rsid w:val="00FD51CB"/>
    <w:rsid w:val="00FF6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F9A9EE2-3DD1-4546-8A03-9596D1250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3B80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3B80"/>
    <w:pPr>
      <w:ind w:left="720"/>
      <w:contextualSpacing/>
    </w:pPr>
  </w:style>
  <w:style w:type="character" w:customStyle="1" w:styleId="rvts23">
    <w:name w:val="rvts23"/>
    <w:basedOn w:val="a0"/>
    <w:rsid w:val="008A6AF7"/>
    <w:rPr>
      <w:rFonts w:cs="Times New Roman"/>
    </w:rPr>
  </w:style>
  <w:style w:type="character" w:customStyle="1" w:styleId="apple-converted-space">
    <w:name w:val="apple-converted-space"/>
    <w:basedOn w:val="a0"/>
    <w:rsid w:val="008A6AF7"/>
    <w:rPr>
      <w:rFonts w:cs="Times New Roman"/>
    </w:rPr>
  </w:style>
  <w:style w:type="character" w:styleId="a4">
    <w:name w:val="Hyperlink"/>
    <w:basedOn w:val="a0"/>
    <w:uiPriority w:val="99"/>
    <w:semiHidden/>
    <w:unhideWhenUsed/>
    <w:rsid w:val="008A6AF7"/>
    <w:rPr>
      <w:rFonts w:cs="Times New Roman"/>
      <w:color w:val="0000FF"/>
      <w:u w:val="single"/>
    </w:rPr>
  </w:style>
  <w:style w:type="character" w:customStyle="1" w:styleId="rvts0">
    <w:name w:val="rvts0"/>
    <w:basedOn w:val="a0"/>
    <w:uiPriority w:val="99"/>
    <w:rsid w:val="00E303D3"/>
    <w:rPr>
      <w:rFonts w:eastAsia="Times New Roman" w:cs="Times New Roman"/>
    </w:rPr>
  </w:style>
  <w:style w:type="paragraph" w:styleId="2">
    <w:name w:val="Body Text Indent 2"/>
    <w:basedOn w:val="a"/>
    <w:link w:val="20"/>
    <w:uiPriority w:val="99"/>
    <w:rsid w:val="00357457"/>
    <w:pPr>
      <w:ind w:firstLine="720"/>
      <w:jc w:val="both"/>
    </w:pPr>
    <w:rPr>
      <w:sz w:val="28"/>
      <w:szCs w:val="28"/>
    </w:rPr>
  </w:style>
  <w:style w:type="character" w:customStyle="1" w:styleId="20">
    <w:name w:val="Основний текст з відступом 2 Знак"/>
    <w:basedOn w:val="a0"/>
    <w:link w:val="2"/>
    <w:uiPriority w:val="99"/>
    <w:locked/>
    <w:rsid w:val="00357457"/>
    <w:rPr>
      <w:rFonts w:ascii="Times New Roman" w:hAnsi="Times New Roman" w:cs="Times New Roman"/>
      <w:sz w:val="28"/>
      <w:szCs w:val="28"/>
      <w:lang w:val="x-none" w:eastAsia="ru-RU"/>
    </w:rPr>
  </w:style>
  <w:style w:type="character" w:styleId="HTML">
    <w:name w:val="HTML Typewriter"/>
    <w:basedOn w:val="a0"/>
    <w:uiPriority w:val="99"/>
    <w:rsid w:val="000B0BE6"/>
    <w:rPr>
      <w:rFonts w:ascii="Arial Unicode MS" w:eastAsia="Times New Roman" w:hAnsi="Arial Unicode MS" w:cs="Times New Roman"/>
      <w:sz w:val="20"/>
    </w:rPr>
  </w:style>
  <w:style w:type="paragraph" w:styleId="a5">
    <w:name w:val="header"/>
    <w:basedOn w:val="a"/>
    <w:link w:val="a6"/>
    <w:uiPriority w:val="99"/>
    <w:unhideWhenUsed/>
    <w:rsid w:val="00A023D9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A023D9"/>
    <w:rPr>
      <w:rFonts w:ascii="Times New Roman" w:hAnsi="Times New Roman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A023D9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locked/>
    <w:rsid w:val="00A023D9"/>
    <w:rPr>
      <w:rFonts w:ascii="Times New Roman" w:hAnsi="Times New Roman" w:cs="Times New Roman"/>
      <w:sz w:val="24"/>
      <w:szCs w:val="24"/>
      <w:lang w:val="x-none" w:eastAsia="ru-RU"/>
    </w:rPr>
  </w:style>
  <w:style w:type="paragraph" w:styleId="a9">
    <w:name w:val="Title"/>
    <w:basedOn w:val="a"/>
    <w:link w:val="aa"/>
    <w:uiPriority w:val="99"/>
    <w:qFormat/>
    <w:rsid w:val="00CC7B86"/>
    <w:pPr>
      <w:jc w:val="center"/>
    </w:pPr>
    <w:rPr>
      <w:b/>
      <w:bCs/>
      <w:sz w:val="28"/>
      <w:szCs w:val="28"/>
      <w:lang w:val="ru-RU"/>
    </w:rPr>
  </w:style>
  <w:style w:type="character" w:customStyle="1" w:styleId="aa">
    <w:name w:val="Назва Знак"/>
    <w:basedOn w:val="a0"/>
    <w:link w:val="a9"/>
    <w:uiPriority w:val="99"/>
    <w:locked/>
    <w:rsid w:val="00CC7B86"/>
    <w:rPr>
      <w:rFonts w:ascii="Times New Roman" w:hAnsi="Times New Roman" w:cs="Times New Roman"/>
      <w:b/>
      <w:bCs/>
      <w:sz w:val="28"/>
      <w:szCs w:val="28"/>
      <w:lang w:val="ru-RU" w:eastAsia="ru-RU"/>
    </w:rPr>
  </w:style>
  <w:style w:type="paragraph" w:customStyle="1" w:styleId="ab">
    <w:name w:val="Нормальний текст"/>
    <w:basedOn w:val="a"/>
    <w:rsid w:val="00155072"/>
    <w:pPr>
      <w:spacing w:before="120"/>
      <w:ind w:firstLine="567"/>
      <w:jc w:val="both"/>
    </w:pPr>
    <w:rPr>
      <w:rFonts w:ascii="Antiqua" w:hAnsi="Antiqua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306F62-DFEA-470B-A6CC-B41DBDCD26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83F0A79-D632-489D-AAB8-A8817D3C33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345C3F-0BAD-43B5-9657-1D15FC421C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3317</Words>
  <Characters>1891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2021-06-09T14:23:00Z</dcterms:created>
  <dcterms:modified xsi:type="dcterms:W3CDTF">2021-06-09T14:23:00Z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