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933039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>право</w:t>
      </w:r>
      <w:r w:rsidR="00960C9F">
        <w:rPr>
          <w:b/>
          <w:bCs/>
          <w:szCs w:val="28"/>
        </w:rPr>
        <w:t>вої політики</w:t>
      </w:r>
      <w:r>
        <w:rPr>
          <w:b/>
          <w:bCs/>
          <w:szCs w:val="28"/>
        </w:rPr>
        <w:t xml:space="preserve">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B5096D">
        <w:rPr>
          <w:bCs/>
          <w:i/>
          <w:szCs w:val="28"/>
        </w:rPr>
        <w:t>5</w:t>
      </w:r>
      <w:r w:rsidR="00D51A30">
        <w:rPr>
          <w:bCs/>
          <w:i/>
          <w:szCs w:val="28"/>
        </w:rPr>
        <w:t>644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D5137D" w:rsidRPr="00D5137D" w:rsidRDefault="000B1256" w:rsidP="00D51A30">
      <w:pPr>
        <w:ind w:firstLine="709"/>
        <w:jc w:val="both"/>
        <w:rPr>
          <w:szCs w:val="28"/>
        </w:rPr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5C6938">
        <w:t xml:space="preserve"> </w:t>
      </w:r>
      <w:r w:rsidR="00D51A30">
        <w:t>3 листопада</w:t>
      </w:r>
      <w:r w:rsidR="005F7D8B" w:rsidRPr="00D5137D">
        <w:rPr>
          <w:szCs w:val="28"/>
        </w:rPr>
        <w:t xml:space="preserve"> 202</w:t>
      </w:r>
      <w:r w:rsidR="002B51AC" w:rsidRPr="00D5137D">
        <w:rPr>
          <w:szCs w:val="28"/>
        </w:rPr>
        <w:t>1</w:t>
      </w:r>
      <w:r w:rsidR="005F7D8B" w:rsidRPr="00D5137D">
        <w:rPr>
          <w:szCs w:val="28"/>
        </w:rPr>
        <w:t xml:space="preserve"> року (</w:t>
      </w:r>
      <w:r w:rsidRPr="00D5137D">
        <w:rPr>
          <w:szCs w:val="28"/>
        </w:rPr>
        <w:t>протокол №</w:t>
      </w:r>
      <w:r w:rsidR="00933039" w:rsidRPr="00933039">
        <w:rPr>
          <w:szCs w:val="28"/>
        </w:rPr>
        <w:t>1</w:t>
      </w:r>
      <w:r w:rsidR="00933039">
        <w:rPr>
          <w:szCs w:val="28"/>
          <w:lang w:val="ru-RU"/>
        </w:rPr>
        <w:t>05</w:t>
      </w:r>
      <w:bookmarkStart w:id="0" w:name="_GoBack"/>
      <w:bookmarkEnd w:id="0"/>
      <w:r w:rsidRPr="00D5137D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B5096D" w:rsidRPr="00D5137D">
        <w:rPr>
          <w:szCs w:val="28"/>
        </w:rPr>
        <w:t xml:space="preserve">проект Закону України </w:t>
      </w:r>
      <w:r w:rsidR="00D51A30" w:rsidRPr="00943ADC">
        <w:t>про внесення змін до деяких законодавчих актів України щодо удосконалення регулювання нотаріальної діяльності (реєстр. №5644</w:t>
      </w:r>
      <w:r w:rsidR="00D51A30" w:rsidRPr="00943ADC">
        <w:rPr>
          <w:lang w:val="ru-RU"/>
        </w:rPr>
        <w:t xml:space="preserve"> </w:t>
      </w:r>
      <w:r w:rsidR="00D51A30" w:rsidRPr="00943ADC">
        <w:t>від 10.</w:t>
      </w:r>
      <w:r w:rsidR="00D51A30" w:rsidRPr="00943ADC">
        <w:rPr>
          <w:lang w:val="ru-RU"/>
        </w:rPr>
        <w:t>06</w:t>
      </w:r>
      <w:r w:rsidR="00D51A30" w:rsidRPr="00943ADC">
        <w:t>.202</w:t>
      </w:r>
      <w:r w:rsidR="00D51A30" w:rsidRPr="00943ADC">
        <w:rPr>
          <w:lang w:val="ru-RU"/>
        </w:rPr>
        <w:t>1</w:t>
      </w:r>
      <w:r w:rsidR="00D51A30" w:rsidRPr="00943ADC">
        <w:t>), поданий народними депутатами України Фрісом І.П., Арахамією Д.Г., Стефанчуком Р.О.</w:t>
      </w:r>
      <w:r w:rsidR="00D51A30">
        <w:t xml:space="preserve"> та іншими народними депутатами</w:t>
      </w:r>
      <w:r w:rsidR="00D5137D" w:rsidRPr="00D5137D">
        <w:rPr>
          <w:szCs w:val="28"/>
        </w:rPr>
        <w:t>, і повідомляє наступне.</w:t>
      </w:r>
    </w:p>
    <w:p w:rsidR="00D51A30" w:rsidRPr="00943ADC" w:rsidRDefault="00D51A30" w:rsidP="00D51A30">
      <w:pPr>
        <w:ind w:firstLine="709"/>
        <w:jc w:val="both"/>
      </w:pPr>
      <w:r>
        <w:t>У з</w:t>
      </w:r>
      <w:r w:rsidRPr="00943ADC">
        <w:t>аконопроект</w:t>
      </w:r>
      <w:r>
        <w:t>і, як зазначено у пояснювальній записці до нього, шляхом</w:t>
      </w:r>
      <w:r w:rsidRPr="00943ADC">
        <w:t xml:space="preserve"> внес</w:t>
      </w:r>
      <w:r>
        <w:t>ення</w:t>
      </w:r>
      <w:r w:rsidRPr="00943ADC">
        <w:t xml:space="preserve"> змін до н</w:t>
      </w:r>
      <w:r>
        <w:t>изки законодавчих актів України (</w:t>
      </w:r>
      <w:r w:rsidRPr="00943ADC">
        <w:t>зокрема</w:t>
      </w:r>
      <w:r>
        <w:t>,</w:t>
      </w:r>
      <w:r w:rsidRPr="00943ADC">
        <w:t xml:space="preserve"> до Цивільного кодексу України та законів України «Про нотаріат», «Про державну реєстрацію речових прав на нерухоме майно та їх обтяжень», «Про державну реєстрацію  юридичних осіб, фізичних осіб</w:t>
      </w:r>
      <w:r>
        <w:t>-</w:t>
      </w:r>
      <w:r w:rsidRPr="00943ADC">
        <w:t>підприємців та громадських формувань»,</w:t>
      </w:r>
      <w:r w:rsidRPr="00B30577">
        <w:t xml:space="preserve"> </w:t>
      </w:r>
      <w:r w:rsidRPr="00943ADC">
        <w:t xml:space="preserve">«Про товариства з обмеженою та додатковою відповідальністю» та </w:t>
      </w:r>
      <w:r w:rsidRPr="00B30577">
        <w:t>«Про оренду державного та комунального майна»</w:t>
      </w:r>
      <w:r>
        <w:t>)</w:t>
      </w:r>
      <w:r w:rsidRPr="00943ADC">
        <w:t xml:space="preserve"> пропонується </w:t>
      </w:r>
      <w:r>
        <w:t xml:space="preserve">здійснити заходи щодо </w:t>
      </w:r>
      <w:r w:rsidRPr="00943ADC">
        <w:t>реформування інституту нотаріату</w:t>
      </w:r>
      <w:r>
        <w:t>, передбачивши серед іншого перехід до єдиного нотаріату, до саморегулювання у нотаріаті, запровадження електронного нотаріату.</w:t>
      </w:r>
    </w:p>
    <w:p w:rsidR="00D51A30" w:rsidRDefault="00D51A30" w:rsidP="00D51A30">
      <w:pPr>
        <w:ind w:firstLine="709"/>
        <w:jc w:val="both"/>
      </w:pPr>
      <w:r>
        <w:t xml:space="preserve">При цьому згідно із змінами до </w:t>
      </w:r>
      <w:r w:rsidRPr="00943ADC">
        <w:t>Закон</w:t>
      </w:r>
      <w:r>
        <w:t>у України «Про нотаріат», зокрема</w:t>
      </w:r>
      <w:r w:rsidRPr="00943ADC">
        <w:t xml:space="preserve"> передбачається</w:t>
      </w:r>
      <w:r>
        <w:t>:</w:t>
      </w:r>
    </w:p>
    <w:p w:rsidR="00D51A30" w:rsidRDefault="00D51A30" w:rsidP="00D51A30">
      <w:pPr>
        <w:ind w:firstLine="709"/>
        <w:jc w:val="both"/>
      </w:pPr>
      <w:r>
        <w:t xml:space="preserve">1) встановити, що </w:t>
      </w:r>
      <w:r w:rsidRPr="00943ADC">
        <w:t>органи державної влади та органи місцевого самоврядування в межах своїх повноважень забезпечують надання на пільгових умовах державного та комунального майна в користування для розміщення нотаріального офісу в нотаріальних округах, в яких кіль</w:t>
      </w:r>
      <w:r>
        <w:t>кість нотаріусів є недостатньою (нова стаття</w:t>
      </w:r>
      <w:r w:rsidRPr="00B30577">
        <w:t xml:space="preserve"> </w:t>
      </w:r>
      <w:r w:rsidRPr="00943ADC">
        <w:t>8-2</w:t>
      </w:r>
      <w:r>
        <w:t>).</w:t>
      </w:r>
    </w:p>
    <w:p w:rsidR="00D51A30" w:rsidRPr="00B30577" w:rsidRDefault="00D51A30" w:rsidP="00D51A30">
      <w:pPr>
        <w:ind w:firstLine="709"/>
        <w:jc w:val="both"/>
      </w:pPr>
      <w:r w:rsidRPr="00943ADC">
        <w:t xml:space="preserve">Міністерство фінансів України </w:t>
      </w:r>
      <w:r>
        <w:t xml:space="preserve">щодо такого положення </w:t>
      </w:r>
      <w:r w:rsidRPr="00943ADC">
        <w:t xml:space="preserve">у своєму висновку до законопроекту звертає увагу, що </w:t>
      </w:r>
      <w:r w:rsidRPr="00B30577">
        <w:t xml:space="preserve">надання в користування державного майна та комунального майна для розміщення нотаріального офісу в нотаріальних округах на пільгових умовах </w:t>
      </w:r>
      <w:proofErr w:type="spellStart"/>
      <w:r w:rsidRPr="00B30577">
        <w:t>мож</w:t>
      </w:r>
      <w:proofErr w:type="spellEnd"/>
      <w:r w:rsidR="006E169A">
        <w:rPr>
          <w:lang w:val="ru-RU"/>
        </w:rPr>
        <w:t>е</w:t>
      </w:r>
      <w:r w:rsidRPr="00B30577">
        <w:t xml:space="preserve"> призвести до зменшення надходжень від орендної плати до д</w:t>
      </w:r>
      <w:r>
        <w:t>ержавного та місцевих бюджетів;</w:t>
      </w:r>
    </w:p>
    <w:p w:rsidR="00D51A30" w:rsidRDefault="00D51A30" w:rsidP="00D51A30">
      <w:pPr>
        <w:ind w:firstLine="709"/>
        <w:jc w:val="both"/>
      </w:pPr>
      <w:r>
        <w:t xml:space="preserve">2) </w:t>
      </w:r>
      <w:r w:rsidRPr="00943ADC">
        <w:t>запровад</w:t>
      </w:r>
      <w:r>
        <w:t>ити</w:t>
      </w:r>
      <w:r w:rsidRPr="00943ADC">
        <w:t xml:space="preserve"> електронн</w:t>
      </w:r>
      <w:r>
        <w:t>у</w:t>
      </w:r>
      <w:r w:rsidRPr="00943ADC">
        <w:t xml:space="preserve"> систем</w:t>
      </w:r>
      <w:r>
        <w:t>у</w:t>
      </w:r>
      <w:r w:rsidRPr="00943ADC">
        <w:t xml:space="preserve"> нотаріату</w:t>
      </w:r>
      <w:r>
        <w:t xml:space="preserve">, </w:t>
      </w:r>
      <w:r w:rsidRPr="00185161">
        <w:t xml:space="preserve">складовими якої є електронний нотаріальний архів, електронний реєстр нотаріальних дій, електронне робоче місце нотаріуса та інші підсистеми, визначені положенням про електронну систему нотаріату. Держателем електронної системи нотаріату </w:t>
      </w:r>
      <w:r w:rsidRPr="00185161">
        <w:lastRenderedPageBreak/>
        <w:t>є Міністерство юстиції України. Технічним адміністратором електронної системи нотаріату є державне підприємство, що належить до сфери управління Міністерства юстиції України</w:t>
      </w:r>
      <w:r>
        <w:t>, та</w:t>
      </w:r>
      <w:r w:rsidRPr="00185161">
        <w:t xml:space="preserve"> здійснює заходи із створення та супроводження програмного забезпеченн</w:t>
      </w:r>
      <w:r>
        <w:t>я електронної системи нотаріату. Водночас Н</w:t>
      </w:r>
      <w:r w:rsidRPr="007E014D">
        <w:t xml:space="preserve">отаріальна палата України є держателем розробленого за її замовленням програмного забезпечення, призначеного для виконання статутних завдань Нотаріальної палати України та здійснення професійного </w:t>
      </w:r>
      <w:r>
        <w:t>саморегулювання</w:t>
      </w:r>
      <w:r>
        <w:rPr>
          <w:b/>
        </w:rPr>
        <w:t xml:space="preserve"> (</w:t>
      </w:r>
      <w:r w:rsidRPr="00943ADC">
        <w:t>нов</w:t>
      </w:r>
      <w:r>
        <w:t>а</w:t>
      </w:r>
      <w:r w:rsidRPr="00943ADC">
        <w:t xml:space="preserve"> статт</w:t>
      </w:r>
      <w:r>
        <w:t>я</w:t>
      </w:r>
      <w:r w:rsidRPr="00943ADC">
        <w:t xml:space="preserve"> 26-2</w:t>
      </w:r>
      <w:r>
        <w:t>)</w:t>
      </w:r>
      <w:r w:rsidR="006E169A">
        <w:rPr>
          <w:lang w:val="ru-RU"/>
        </w:rPr>
        <w:t>.</w:t>
      </w:r>
      <w:r w:rsidRPr="00943ADC">
        <w:t xml:space="preserve"> </w:t>
      </w:r>
    </w:p>
    <w:p w:rsidR="00D51A30" w:rsidRDefault="00D51A30" w:rsidP="00D51A30">
      <w:pPr>
        <w:ind w:firstLine="709"/>
        <w:jc w:val="both"/>
      </w:pPr>
      <w:r>
        <w:t xml:space="preserve">Здійснення таких заходів можливе лише із залученням коштів державного бюджету, оскільки Міністерство юстиції, як держатель </w:t>
      </w:r>
      <w:r w:rsidRPr="00185161">
        <w:t xml:space="preserve">електронної системи нотаріату </w:t>
      </w:r>
      <w:r>
        <w:t xml:space="preserve">має </w:t>
      </w:r>
      <w:r w:rsidRPr="007E014D">
        <w:t>вжи</w:t>
      </w:r>
      <w:r>
        <w:t>ти,</w:t>
      </w:r>
      <w:r w:rsidRPr="007E014D">
        <w:t xml:space="preserve"> </w:t>
      </w:r>
      <w:r>
        <w:t xml:space="preserve">насамперед, </w:t>
      </w:r>
      <w:r w:rsidRPr="007E014D">
        <w:t xml:space="preserve">організаційних заходів, пов’язаних із створенням, модернізацією та функціонуванням електронної системи, </w:t>
      </w:r>
      <w:r>
        <w:t xml:space="preserve">включаючи створення відповідного державного підприємства, здійснювати </w:t>
      </w:r>
      <w:r w:rsidRPr="007E014D">
        <w:t xml:space="preserve">нормативно-правове, методологічне та інформаційне забезпечення </w:t>
      </w:r>
      <w:r>
        <w:t>ведення електронної системи,</w:t>
      </w:r>
      <w:r w:rsidRPr="00C539FE">
        <w:t xml:space="preserve"> </w:t>
      </w:r>
      <w:r>
        <w:t xml:space="preserve">а також </w:t>
      </w:r>
      <w:r w:rsidRPr="007E014D">
        <w:t>фінанс</w:t>
      </w:r>
      <w:r>
        <w:t>ове забезпечення</w:t>
      </w:r>
      <w:r w:rsidRPr="007E014D">
        <w:t xml:space="preserve"> функціонування електронної системи</w:t>
      </w:r>
      <w:r>
        <w:t>.</w:t>
      </w:r>
      <w:r w:rsidRPr="007E014D">
        <w:t xml:space="preserve"> </w:t>
      </w:r>
      <w:bookmarkStart w:id="1" w:name="n66"/>
      <w:bookmarkStart w:id="2" w:name="n69"/>
      <w:bookmarkEnd w:id="1"/>
      <w:bookmarkEnd w:id="2"/>
    </w:p>
    <w:p w:rsidR="00D51A30" w:rsidRPr="00CE7784" w:rsidRDefault="00D51A30" w:rsidP="00D51A30">
      <w:pPr>
        <w:ind w:firstLine="709"/>
        <w:jc w:val="both"/>
      </w:pPr>
      <w:r>
        <w:t xml:space="preserve">Поряд з тим, у Прикінцевих положеннях законопроекту </w:t>
      </w:r>
      <w:r w:rsidRPr="00CE7784">
        <w:t xml:space="preserve">Міністерству </w:t>
      </w:r>
      <w:r>
        <w:t xml:space="preserve">юстиції доручається </w:t>
      </w:r>
      <w:r w:rsidRPr="00CE7784">
        <w:t>протягом п'яти років з дня набрання чинності цим Законом забезпечити ліквідаці</w:t>
      </w:r>
      <w:r>
        <w:t xml:space="preserve">ю державних нотаріальних контор, які </w:t>
      </w:r>
      <w:r w:rsidRPr="00CE7784">
        <w:t>до їх ліквідації здійснюють діяльність у встановленому відповідно до цього Закону порядку</w:t>
      </w:r>
      <w:r>
        <w:t xml:space="preserve"> та</w:t>
      </w:r>
      <w:r w:rsidRPr="00CE7784">
        <w:t xml:space="preserve"> утримуються за рахунок </w:t>
      </w:r>
      <w:r>
        <w:t>коштів д</w:t>
      </w:r>
      <w:r w:rsidRPr="00CE7784">
        <w:t>ержавного бюджету</w:t>
      </w:r>
      <w:r>
        <w:t>, що також може потребувати додаткових коштів з державного бюджету на забезпечення процесу ліквідації.</w:t>
      </w:r>
    </w:p>
    <w:p w:rsidR="00D51A30" w:rsidRPr="00943ADC" w:rsidRDefault="00D51A30" w:rsidP="00D51A30">
      <w:pPr>
        <w:ind w:firstLine="709"/>
        <w:jc w:val="both"/>
      </w:pPr>
      <w:r>
        <w:t xml:space="preserve">Тому, </w:t>
      </w:r>
      <w:r w:rsidRPr="00943ADC">
        <w:t xml:space="preserve">реалізація положень </w:t>
      </w:r>
      <w:r>
        <w:t xml:space="preserve">законопроекту </w:t>
      </w:r>
      <w:r w:rsidRPr="00943ADC">
        <w:t>може зумовити збільшення видатків державного бюджету</w:t>
      </w:r>
      <w:r>
        <w:t xml:space="preserve">, зокрема, </w:t>
      </w:r>
      <w:r w:rsidRPr="00943ADC">
        <w:t xml:space="preserve">на </w:t>
      </w:r>
      <w:r w:rsidRPr="007E014D">
        <w:t>фінанс</w:t>
      </w:r>
      <w:r>
        <w:t>ове забезпечення</w:t>
      </w:r>
      <w:r w:rsidRPr="007E014D">
        <w:t xml:space="preserve"> функціонування електронної системи</w:t>
      </w:r>
      <w:r>
        <w:t xml:space="preserve"> нотаріату, на забезпечення </w:t>
      </w:r>
      <w:r w:rsidRPr="00CE7784">
        <w:t>ліквідаці</w:t>
      </w:r>
      <w:r>
        <w:t>ї державних нотаріальних контор.</w:t>
      </w:r>
    </w:p>
    <w:p w:rsidR="00D51A30" w:rsidRPr="00943ADC" w:rsidRDefault="00D51A30" w:rsidP="00D51A30">
      <w:pPr>
        <w:ind w:firstLine="709"/>
        <w:jc w:val="both"/>
      </w:pPr>
      <w:r>
        <w:t>Зважаючи на наведене</w:t>
      </w:r>
      <w:r w:rsidRPr="00943ADC">
        <w:t>, до законопроекту відповідно до частини першої статті 27 Бюджетного кодексу України та частини третьої статті 91 Регламенту Верховної Ради України належало надати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</w:t>
      </w:r>
      <w:r>
        <w:t>ягнення збалансованості бюджету, про що також зауважується Міністерством фінансів. Загалом, Міністерство фінансів України визнає законопроект таким, що потребує доопрацювання.</w:t>
      </w:r>
    </w:p>
    <w:p w:rsidR="00D51A30" w:rsidRPr="00B30577" w:rsidRDefault="00D51A30" w:rsidP="00D51A30">
      <w:pPr>
        <w:ind w:firstLine="709"/>
        <w:jc w:val="both"/>
      </w:pPr>
      <w:r>
        <w:t>За таких умов термін набрання чинності законом має узгоджуватися з положеннями частини третьої статті </w:t>
      </w:r>
      <w:r w:rsidRPr="00B30577">
        <w:t xml:space="preserve">27 Бюджетного кодексу України, </w:t>
      </w:r>
      <w:r>
        <w:t xml:space="preserve">що встановлює вимоги щодо набрання чинності </w:t>
      </w:r>
      <w:r w:rsidRPr="00B30577">
        <w:t>закон</w:t>
      </w:r>
      <w:r>
        <w:t>ами</w:t>
      </w:r>
      <w:r w:rsidRPr="00B30577">
        <w:t xml:space="preserve"> України або їх окрем</w:t>
      </w:r>
      <w:r>
        <w:t xml:space="preserve">ими </w:t>
      </w:r>
      <w:r w:rsidRPr="00B30577">
        <w:t>положення</w:t>
      </w:r>
      <w:r>
        <w:t>ми</w:t>
      </w:r>
      <w:r w:rsidRPr="00B30577">
        <w:t>, які впливають на показники бюджету (зменшують надходження бюджету та/або збільшують витрати бюджету).</w:t>
      </w:r>
    </w:p>
    <w:p w:rsidR="00D51A30" w:rsidRPr="00B30577" w:rsidRDefault="00D51A30" w:rsidP="00D51A30">
      <w:pPr>
        <w:ind w:firstLine="709"/>
        <w:jc w:val="both"/>
      </w:pPr>
      <w:r>
        <w:rPr>
          <w:szCs w:val="28"/>
        </w:rPr>
        <w:t>За підсумками розгляду Комітет ухвалив рішення, що п</w:t>
      </w:r>
      <w:r w:rsidR="00CF473C" w:rsidRPr="00A2776F">
        <w:rPr>
          <w:szCs w:val="28"/>
        </w:rPr>
        <w:t xml:space="preserve">роект Закону </w:t>
      </w:r>
      <w:r w:rsidRPr="00943ADC">
        <w:t>про внесення змін до деяких законодавчих актів України щодо удосконалення регулювання нотаріальної діяльності (реєстр. №5644</w:t>
      </w:r>
      <w:r w:rsidRPr="00B30577">
        <w:t xml:space="preserve"> </w:t>
      </w:r>
      <w:r w:rsidRPr="00943ADC">
        <w:t>від 10.</w:t>
      </w:r>
      <w:r w:rsidRPr="00B30577">
        <w:t>06</w:t>
      </w:r>
      <w:r w:rsidRPr="00943ADC">
        <w:t>.202</w:t>
      </w:r>
      <w:r w:rsidRPr="00B30577">
        <w:t>1</w:t>
      </w:r>
      <w:r w:rsidRPr="00943ADC">
        <w:t>), поданий народними депутатами України Фрісом</w:t>
      </w:r>
      <w:r>
        <w:t> </w:t>
      </w:r>
      <w:r w:rsidRPr="00943ADC">
        <w:t>І.П., Арахамією</w:t>
      </w:r>
      <w:r>
        <w:t> </w:t>
      </w:r>
      <w:r w:rsidRPr="00943ADC">
        <w:t>Д.Г., Стефанчуком</w:t>
      </w:r>
      <w:r>
        <w:t> </w:t>
      </w:r>
      <w:r w:rsidRPr="00943ADC">
        <w:t xml:space="preserve">Р.О. та іншими народними депутатами, </w:t>
      </w:r>
      <w:r>
        <w:t>має</w:t>
      </w:r>
      <w:r w:rsidRPr="00B30577">
        <w:t xml:space="preserve"> вплив на показники бюджетів (може призвести до збільшення ви</w:t>
      </w:r>
      <w:r>
        <w:t>датків</w:t>
      </w:r>
      <w:r w:rsidRPr="00B30577">
        <w:t xml:space="preserve"> державного бюджету </w:t>
      </w:r>
      <w:r>
        <w:t>та</w:t>
      </w:r>
      <w:r w:rsidRPr="00943ADC">
        <w:t xml:space="preserve"> до зменшення надходжень державного </w:t>
      </w:r>
      <w:r>
        <w:t>і</w:t>
      </w:r>
      <w:r w:rsidRPr="00943ADC">
        <w:t xml:space="preserve"> місцевих бюджетів від орендної плати за користування державним чи комунальним майном</w:t>
      </w:r>
      <w:r w:rsidRPr="00B30577">
        <w:t>). У разі прийняття відповідного закону до 15 липня 2022 року він має вводитися в дію не раніше 1</w:t>
      </w:r>
      <w:r>
        <w:t> </w:t>
      </w:r>
      <w:r w:rsidRPr="00B30577">
        <w:t>січня 2023 року, а після 15 липня 2022 року – не раніше 1</w:t>
      </w:r>
      <w:r>
        <w:t> </w:t>
      </w:r>
      <w:r w:rsidRPr="00B30577">
        <w:t>січня 2024 року (або 1</w:t>
      </w:r>
      <w:r>
        <w:t> </w:t>
      </w:r>
      <w:r w:rsidRPr="00B30577">
        <w:t>січня наступного за цим року залежно від часу прийняття закону).</w:t>
      </w:r>
    </w:p>
    <w:p w:rsidR="00EE356C" w:rsidRPr="005054A2" w:rsidRDefault="00EE356C" w:rsidP="00D51A30">
      <w:pPr>
        <w:ind w:firstLine="709"/>
        <w:jc w:val="both"/>
      </w:pPr>
    </w:p>
    <w:p w:rsidR="00CF473C" w:rsidRDefault="00CF473C" w:rsidP="00EE356C">
      <w:pPr>
        <w:ind w:firstLine="851"/>
        <w:jc w:val="both"/>
        <w:rPr>
          <w:szCs w:val="28"/>
        </w:rPr>
      </w:pPr>
    </w:p>
    <w:p w:rsidR="00CF473C" w:rsidRDefault="00CF473C" w:rsidP="00CF473C">
      <w:pPr>
        <w:jc w:val="both"/>
        <w:rPr>
          <w:szCs w:val="28"/>
        </w:rPr>
      </w:pPr>
    </w:p>
    <w:p w:rsidR="00CF473C" w:rsidRDefault="00CF473C" w:rsidP="00CF473C">
      <w:pPr>
        <w:jc w:val="both"/>
        <w:rPr>
          <w:szCs w:val="28"/>
        </w:rPr>
      </w:pPr>
    </w:p>
    <w:p w:rsidR="003E0121" w:rsidRDefault="003E0121" w:rsidP="00400811">
      <w:pPr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6E169A">
      <w:pgSz w:w="11906" w:h="16838" w:code="9"/>
      <w:pgMar w:top="709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2A9C"/>
    <w:rsid w:val="0006753C"/>
    <w:rsid w:val="000823AA"/>
    <w:rsid w:val="00083585"/>
    <w:rsid w:val="00085B97"/>
    <w:rsid w:val="00093AC2"/>
    <w:rsid w:val="000B1256"/>
    <w:rsid w:val="000D2E4D"/>
    <w:rsid w:val="001011E7"/>
    <w:rsid w:val="00104D25"/>
    <w:rsid w:val="00123317"/>
    <w:rsid w:val="00130E26"/>
    <w:rsid w:val="001420DB"/>
    <w:rsid w:val="001533F2"/>
    <w:rsid w:val="001A5B9C"/>
    <w:rsid w:val="001B272A"/>
    <w:rsid w:val="001B5FF1"/>
    <w:rsid w:val="001C2E11"/>
    <w:rsid w:val="001D173B"/>
    <w:rsid w:val="001D786D"/>
    <w:rsid w:val="001E13B8"/>
    <w:rsid w:val="001E1741"/>
    <w:rsid w:val="00205FCB"/>
    <w:rsid w:val="00206F3A"/>
    <w:rsid w:val="0022328C"/>
    <w:rsid w:val="00234ED3"/>
    <w:rsid w:val="0026601C"/>
    <w:rsid w:val="002719D1"/>
    <w:rsid w:val="00285B6F"/>
    <w:rsid w:val="0029754C"/>
    <w:rsid w:val="002B4952"/>
    <w:rsid w:val="002B51AC"/>
    <w:rsid w:val="002F55EB"/>
    <w:rsid w:val="0033692C"/>
    <w:rsid w:val="003524F9"/>
    <w:rsid w:val="003854DB"/>
    <w:rsid w:val="003A40D2"/>
    <w:rsid w:val="003E0121"/>
    <w:rsid w:val="00400811"/>
    <w:rsid w:val="00426D76"/>
    <w:rsid w:val="00427005"/>
    <w:rsid w:val="0047031E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605A0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136B2"/>
    <w:rsid w:val="00644D7E"/>
    <w:rsid w:val="006907C5"/>
    <w:rsid w:val="00692CA2"/>
    <w:rsid w:val="006947ED"/>
    <w:rsid w:val="006B0802"/>
    <w:rsid w:val="006C6340"/>
    <w:rsid w:val="006E169A"/>
    <w:rsid w:val="006F7CB5"/>
    <w:rsid w:val="0075183E"/>
    <w:rsid w:val="00760EA3"/>
    <w:rsid w:val="0076218B"/>
    <w:rsid w:val="007721B8"/>
    <w:rsid w:val="00774677"/>
    <w:rsid w:val="007C423A"/>
    <w:rsid w:val="0080327B"/>
    <w:rsid w:val="00804B7E"/>
    <w:rsid w:val="008B1A59"/>
    <w:rsid w:val="008F1E7A"/>
    <w:rsid w:val="009019F3"/>
    <w:rsid w:val="00933039"/>
    <w:rsid w:val="00935DEE"/>
    <w:rsid w:val="009530C2"/>
    <w:rsid w:val="00960C9F"/>
    <w:rsid w:val="00975B05"/>
    <w:rsid w:val="00976183"/>
    <w:rsid w:val="009A0731"/>
    <w:rsid w:val="009E32E9"/>
    <w:rsid w:val="00A036B0"/>
    <w:rsid w:val="00A1303A"/>
    <w:rsid w:val="00A17719"/>
    <w:rsid w:val="00A57E7F"/>
    <w:rsid w:val="00A70615"/>
    <w:rsid w:val="00A86719"/>
    <w:rsid w:val="00A93A7A"/>
    <w:rsid w:val="00A9511E"/>
    <w:rsid w:val="00AD7F7E"/>
    <w:rsid w:val="00AF30A8"/>
    <w:rsid w:val="00B04D15"/>
    <w:rsid w:val="00B1230D"/>
    <w:rsid w:val="00B5096D"/>
    <w:rsid w:val="00B54339"/>
    <w:rsid w:val="00B60269"/>
    <w:rsid w:val="00B94ECA"/>
    <w:rsid w:val="00C011D8"/>
    <w:rsid w:val="00C06F20"/>
    <w:rsid w:val="00C1287E"/>
    <w:rsid w:val="00C21CB3"/>
    <w:rsid w:val="00C34529"/>
    <w:rsid w:val="00C61108"/>
    <w:rsid w:val="00C76B24"/>
    <w:rsid w:val="00CB1BD9"/>
    <w:rsid w:val="00CC6ED9"/>
    <w:rsid w:val="00CE69DE"/>
    <w:rsid w:val="00CF473C"/>
    <w:rsid w:val="00D010A1"/>
    <w:rsid w:val="00D011E3"/>
    <w:rsid w:val="00D05422"/>
    <w:rsid w:val="00D120A2"/>
    <w:rsid w:val="00D23594"/>
    <w:rsid w:val="00D34A5A"/>
    <w:rsid w:val="00D452F8"/>
    <w:rsid w:val="00D5137D"/>
    <w:rsid w:val="00D51A30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34B58"/>
    <w:rsid w:val="00E40DBA"/>
    <w:rsid w:val="00EA3C8C"/>
    <w:rsid w:val="00ED301D"/>
    <w:rsid w:val="00ED3912"/>
    <w:rsid w:val="00ED692D"/>
    <w:rsid w:val="00EE356C"/>
    <w:rsid w:val="00EF0550"/>
    <w:rsid w:val="00EF3B7B"/>
    <w:rsid w:val="00F07759"/>
    <w:rsid w:val="00F12E3D"/>
    <w:rsid w:val="00F50906"/>
    <w:rsid w:val="00F64670"/>
    <w:rsid w:val="00F74040"/>
    <w:rsid w:val="00F77C54"/>
    <w:rsid w:val="00FA0E90"/>
    <w:rsid w:val="00FB1FF3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0A25358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d">
    <w:name w:val="Hyperlink"/>
    <w:uiPriority w:val="99"/>
    <w:rsid w:val="00A57E7F"/>
    <w:rPr>
      <w:strike w:val="0"/>
      <w:dstrike w:val="0"/>
      <w:color w:val="0260D0"/>
      <w:u w:val="none"/>
      <w:effect w:val="none"/>
    </w:rPr>
  </w:style>
  <w:style w:type="paragraph" w:customStyle="1" w:styleId="StyleZakonu">
    <w:name w:val="StyleZakonu"/>
    <w:basedOn w:val="a"/>
    <w:link w:val="StyleZakonu0"/>
    <w:uiPriority w:val="99"/>
    <w:rsid w:val="00D5137D"/>
    <w:pPr>
      <w:spacing w:after="60" w:line="220" w:lineRule="exact"/>
      <w:ind w:firstLine="284"/>
      <w:jc w:val="both"/>
    </w:pPr>
    <w:rPr>
      <w:rFonts w:eastAsia="Times New Roman"/>
      <w:sz w:val="22"/>
      <w:szCs w:val="22"/>
    </w:rPr>
  </w:style>
  <w:style w:type="character" w:customStyle="1" w:styleId="StyleZakonu0">
    <w:name w:val="StyleZakonu Знак"/>
    <w:link w:val="StyleZakonu"/>
    <w:uiPriority w:val="99"/>
    <w:locked/>
    <w:rsid w:val="00D5137D"/>
    <w:rPr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3756</Words>
  <Characters>2142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№5359</vt:lpstr>
      <vt:lpstr/>
    </vt:vector>
  </TitlesOfParts>
  <Company>VR</Company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6</cp:revision>
  <cp:lastPrinted>2021-10-27T08:26:00Z</cp:lastPrinted>
  <dcterms:created xsi:type="dcterms:W3CDTF">2021-10-27T08:23:00Z</dcterms:created>
  <dcterms:modified xsi:type="dcterms:W3CDTF">2021-11-03T15:16:00Z</dcterms:modified>
</cp:coreProperties>
</file>