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5FA" w:rsidRPr="00644C56" w:rsidRDefault="005025FA" w:rsidP="00E80981">
      <w:pPr>
        <w:spacing w:after="0" w:line="240" w:lineRule="auto"/>
        <w:ind w:firstLine="709"/>
        <w:rPr>
          <w:szCs w:val="28"/>
        </w:rPr>
      </w:pPr>
    </w:p>
    <w:p w:rsidR="005025FA" w:rsidRPr="00644C56" w:rsidRDefault="005025FA" w:rsidP="00E80981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4C56">
        <w:rPr>
          <w:szCs w:val="28"/>
        </w:rPr>
        <w:tab/>
      </w:r>
    </w:p>
    <w:p w:rsidR="005025FA" w:rsidRPr="00644C56" w:rsidRDefault="005025FA" w:rsidP="00E8098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025FA" w:rsidRPr="00644C56" w:rsidRDefault="005025FA" w:rsidP="008368B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025FA" w:rsidRPr="00644C56" w:rsidRDefault="005025FA" w:rsidP="008368B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025FA" w:rsidRPr="00644C56" w:rsidRDefault="005025FA" w:rsidP="008368B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5025FA" w:rsidRPr="00644C56" w:rsidRDefault="005025FA" w:rsidP="008368B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4C56">
        <w:rPr>
          <w:rFonts w:ascii="Times New Roman" w:hAnsi="Times New Roman" w:cs="Times New Roman"/>
        </w:rPr>
        <w:t>ВИСНОВОК</w:t>
      </w:r>
    </w:p>
    <w:p w:rsidR="005025FA" w:rsidRPr="00644C56" w:rsidRDefault="005025FA" w:rsidP="008368B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44C56">
        <w:rPr>
          <w:rFonts w:ascii="Times New Roman" w:hAnsi="Times New Roman" w:cs="Times New Roman"/>
          <w:b/>
        </w:rPr>
        <w:t xml:space="preserve">на проект Закону України </w:t>
      </w:r>
    </w:p>
    <w:p w:rsidR="00B10B38" w:rsidRPr="00644C56" w:rsidRDefault="005025FA" w:rsidP="008368B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4C56">
        <w:rPr>
          <w:rFonts w:ascii="Times New Roman" w:hAnsi="Times New Roman" w:cs="Times New Roman"/>
          <w:b/>
          <w:bCs/>
        </w:rPr>
        <w:t>«</w:t>
      </w:r>
      <w:bookmarkStart w:id="0" w:name="_Hlk36729976"/>
      <w:r w:rsidRPr="00644C56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Pr="00644C56">
        <w:rPr>
          <w:rFonts w:ascii="Times New Roman" w:hAnsi="Times New Roman" w:cs="Times New Roman"/>
          <w:b/>
          <w:bCs/>
        </w:rPr>
        <w:t xml:space="preserve">внесення змін до Кримінального кодексу України </w:t>
      </w:r>
    </w:p>
    <w:p w:rsidR="006C40D2" w:rsidRPr="00644C56" w:rsidRDefault="005025FA" w:rsidP="008368B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4C56">
        <w:rPr>
          <w:rFonts w:ascii="Times New Roman" w:hAnsi="Times New Roman" w:cs="Times New Roman"/>
          <w:b/>
          <w:bCs/>
        </w:rPr>
        <w:t xml:space="preserve">щодо захисту авторитету держави, Збройних Сил України, </w:t>
      </w:r>
    </w:p>
    <w:p w:rsidR="005025FA" w:rsidRPr="00644C56" w:rsidRDefault="005025FA" w:rsidP="008368B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4C56">
        <w:rPr>
          <w:rFonts w:ascii="Times New Roman" w:hAnsi="Times New Roman" w:cs="Times New Roman"/>
          <w:b/>
          <w:bCs/>
        </w:rPr>
        <w:t>української нації та народу»</w:t>
      </w:r>
    </w:p>
    <w:p w:rsidR="005025FA" w:rsidRPr="00644C56" w:rsidRDefault="005025FA" w:rsidP="00E80981">
      <w:pPr>
        <w:pStyle w:val="a3"/>
        <w:ind w:firstLine="709"/>
        <w:rPr>
          <w:rFonts w:ascii="Times New Roman" w:hAnsi="Times New Roman" w:cs="Times New Roman"/>
        </w:rPr>
      </w:pPr>
    </w:p>
    <w:p w:rsidR="00120553" w:rsidRPr="00644C56" w:rsidRDefault="005025FA" w:rsidP="00E80981">
      <w:pPr>
        <w:spacing w:after="0" w:line="240" w:lineRule="auto"/>
        <w:ind w:firstLine="709"/>
        <w:jc w:val="both"/>
        <w:rPr>
          <w:szCs w:val="28"/>
        </w:rPr>
      </w:pPr>
      <w:r w:rsidRPr="00644C56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0C204D" w:rsidRPr="00644C56">
        <w:rPr>
          <w:szCs w:val="28"/>
        </w:rPr>
        <w:t>«</w:t>
      </w:r>
      <w:r w:rsidR="000C204D" w:rsidRPr="00644C56">
        <w:t>створення правових засад відповідальності за публічне приниження гідності українського народу, а відповідно й упередження дій, спрямованих на паплюження історичної пам’яті українського народу і нації</w:t>
      </w:r>
      <w:r w:rsidR="000C204D" w:rsidRPr="00644C56">
        <w:rPr>
          <w:szCs w:val="28"/>
        </w:rPr>
        <w:t>»</w:t>
      </w:r>
      <w:r w:rsidR="000C204D" w:rsidRPr="00644C56">
        <w:t>.</w:t>
      </w:r>
    </w:p>
    <w:p w:rsidR="00120553" w:rsidRPr="00644C56" w:rsidRDefault="005025FA" w:rsidP="00E80981">
      <w:pPr>
        <w:spacing w:after="0" w:line="240" w:lineRule="auto"/>
        <w:ind w:firstLine="709"/>
        <w:jc w:val="both"/>
        <w:rPr>
          <w:bCs/>
          <w:shd w:val="clear" w:color="auto" w:fill="FFFFFF"/>
        </w:rPr>
      </w:pPr>
      <w:r w:rsidRPr="00644C56">
        <w:rPr>
          <w:szCs w:val="28"/>
        </w:rPr>
        <w:t xml:space="preserve">Для досягнення вказаної мети у законопроекті пропонується </w:t>
      </w:r>
      <w:r w:rsidR="000C204D" w:rsidRPr="00644C56">
        <w:rPr>
          <w:szCs w:val="28"/>
        </w:rPr>
        <w:t xml:space="preserve">Кримінальний кодекс України (далі – КК) доповнити новою ст. 338-1 «Умисні дії щодо підриву авторитету держави, Збройних Сил України та інших військових формувань, образа української нації та народу», якою </w:t>
      </w:r>
      <w:r w:rsidR="000C204D" w:rsidRPr="00644C56">
        <w:rPr>
          <w:bCs/>
          <w:shd w:val="clear" w:color="auto" w:fill="FFFFFF"/>
        </w:rPr>
        <w:t xml:space="preserve">встановити кримінальну відповідальність за </w:t>
      </w:r>
      <w:r w:rsidR="000C204D" w:rsidRPr="00644C56">
        <w:rPr>
          <w:bCs/>
          <w:szCs w:val="28"/>
        </w:rPr>
        <w:t xml:space="preserve">суспільно небезпечні протиправні діяння, що посягають на авторитет України як суверенної держави, публічне паплюження чи інші дії спрямовані на підрив авторитету Збройних Сил України та інших військових формувань </w:t>
      </w:r>
      <w:r w:rsidR="000C204D" w:rsidRPr="00644C56">
        <w:t>(ч. 1)</w:t>
      </w:r>
      <w:r w:rsidR="00B10B38" w:rsidRPr="00644C56">
        <w:t>, та</w:t>
      </w:r>
      <w:r w:rsidR="000C204D" w:rsidRPr="00644C56">
        <w:t xml:space="preserve"> за </w:t>
      </w:r>
      <w:r w:rsidR="008368B4" w:rsidRPr="00644C56">
        <w:t>«</w:t>
      </w:r>
      <w:r w:rsidR="000C204D" w:rsidRPr="00644C56">
        <w:rPr>
          <w:bCs/>
          <w:szCs w:val="28"/>
          <w:lang w:eastAsia="uk-UA"/>
        </w:rPr>
        <w:t>публічні принижуючі, образливі виступи чи інші дії</w:t>
      </w:r>
      <w:r w:rsidR="00B10B38" w:rsidRPr="00644C56">
        <w:rPr>
          <w:bCs/>
          <w:szCs w:val="28"/>
          <w:lang w:eastAsia="uk-UA"/>
        </w:rPr>
        <w:t>,</w:t>
      </w:r>
      <w:r w:rsidR="000C204D" w:rsidRPr="00644C56">
        <w:rPr>
          <w:bCs/>
          <w:szCs w:val="28"/>
          <w:lang w:eastAsia="uk-UA"/>
        </w:rPr>
        <w:t xml:space="preserve"> спрямовані в адрес української нації та українського народу, а також наруг</w:t>
      </w:r>
      <w:r w:rsidR="00B10B38" w:rsidRPr="00644C56">
        <w:rPr>
          <w:bCs/>
          <w:szCs w:val="28"/>
          <w:lang w:eastAsia="uk-UA"/>
        </w:rPr>
        <w:t>у</w:t>
      </w:r>
      <w:r w:rsidR="000C204D" w:rsidRPr="00644C56">
        <w:rPr>
          <w:bCs/>
          <w:szCs w:val="28"/>
          <w:lang w:eastAsia="uk-UA"/>
        </w:rPr>
        <w:t>, осквернення історичної пам’яті українського народу і нації</w:t>
      </w:r>
      <w:r w:rsidR="008368B4" w:rsidRPr="00644C56">
        <w:rPr>
          <w:bCs/>
          <w:szCs w:val="28"/>
          <w:lang w:eastAsia="uk-UA"/>
        </w:rPr>
        <w:t>»</w:t>
      </w:r>
      <w:r w:rsidR="000C204D" w:rsidRPr="00644C56">
        <w:t xml:space="preserve"> (ч. 2).</w:t>
      </w:r>
    </w:p>
    <w:p w:rsidR="005025FA" w:rsidRPr="00644C56" w:rsidRDefault="005025FA" w:rsidP="00E80981">
      <w:pPr>
        <w:spacing w:after="0" w:line="240" w:lineRule="auto"/>
        <w:ind w:firstLine="709"/>
        <w:jc w:val="both"/>
        <w:rPr>
          <w:szCs w:val="28"/>
        </w:rPr>
      </w:pPr>
      <w:r w:rsidRPr="00644C56">
        <w:rPr>
          <w:szCs w:val="28"/>
        </w:rPr>
        <w:t xml:space="preserve">Законопроект на момент </w:t>
      </w:r>
      <w:r w:rsidR="00E80981" w:rsidRPr="00644C56">
        <w:rPr>
          <w:szCs w:val="28"/>
        </w:rPr>
        <w:t>підготовки висновку</w:t>
      </w:r>
      <w:r w:rsidRPr="00644C56">
        <w:rPr>
          <w:szCs w:val="28"/>
        </w:rPr>
        <w:t xml:space="preserve"> не включений до Плану законопроектної ро</w:t>
      </w:r>
      <w:r w:rsidR="00E80981" w:rsidRPr="00644C56">
        <w:rPr>
          <w:szCs w:val="28"/>
        </w:rPr>
        <w:t xml:space="preserve">боти Верховної Ради України на </w:t>
      </w:r>
      <w:r w:rsidRPr="00644C56">
        <w:rPr>
          <w:szCs w:val="28"/>
        </w:rPr>
        <w:t>2021 рік, затвердженого постановою Верховної Ради України від 02.02.2021 № 1165-ІХ.</w:t>
      </w:r>
    </w:p>
    <w:p w:rsidR="00E736C0" w:rsidRPr="00644C56" w:rsidRDefault="005025FA" w:rsidP="00E80981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4C56">
        <w:rPr>
          <w:rFonts w:eastAsia="Times New Roman"/>
          <w:szCs w:val="28"/>
          <w:lang w:eastAsia="ru-RU"/>
        </w:rPr>
        <w:t xml:space="preserve">Головне управління, проаналізувавши поданий законопроект, вважає за необхідне звернути увагу на таке. </w:t>
      </w:r>
    </w:p>
    <w:p w:rsidR="0025113C" w:rsidRPr="00644C56" w:rsidRDefault="006C40D2" w:rsidP="00E80981">
      <w:pPr>
        <w:spacing w:after="0" w:line="240" w:lineRule="auto"/>
        <w:ind w:firstLine="709"/>
        <w:jc w:val="both"/>
        <w:rPr>
          <w:bCs/>
          <w:szCs w:val="28"/>
        </w:rPr>
      </w:pPr>
      <w:bookmarkStart w:id="1" w:name="_GoBack"/>
      <w:bookmarkEnd w:id="1"/>
      <w:r w:rsidRPr="00644C56">
        <w:rPr>
          <w:b/>
          <w:bCs/>
          <w:szCs w:val="28"/>
        </w:rPr>
        <w:t>1.</w:t>
      </w:r>
      <w:r w:rsidRPr="00644C56">
        <w:rPr>
          <w:bCs/>
          <w:szCs w:val="28"/>
        </w:rPr>
        <w:t xml:space="preserve"> </w:t>
      </w:r>
      <w:r w:rsidR="00751D3C" w:rsidRPr="00644C56">
        <w:rPr>
          <w:bCs/>
          <w:szCs w:val="28"/>
        </w:rPr>
        <w:t>Законопроектом пропонується передбачити кримінальну відповідальність за с</w:t>
      </w:r>
      <w:r w:rsidR="00143C28" w:rsidRPr="00644C56">
        <w:rPr>
          <w:bCs/>
          <w:szCs w:val="28"/>
        </w:rPr>
        <w:t>успільно небезпечні протиправні діяння, що посягають на авторитет України як суверенної держави, публічне паплюження чи інші дії спрямовані на підрив авторитету Збройних Сил України та інших військових формувань</w:t>
      </w:r>
      <w:r w:rsidR="00751D3C" w:rsidRPr="00644C56">
        <w:rPr>
          <w:bCs/>
          <w:szCs w:val="28"/>
        </w:rPr>
        <w:t xml:space="preserve"> (ч. 1 ст. 338-1 КК). Однак зі змісту ознак, що характеризують зовнішній прояв запропонованого діяння, неможливо з’ясувати, у чому полягає суть відповідного кримінального правопорушення. Зокрема, у диспозиції ч. 1 </w:t>
      </w:r>
      <w:r w:rsidR="001974E6" w:rsidRPr="00644C56">
        <w:rPr>
          <w:bCs/>
          <w:szCs w:val="28"/>
        </w:rPr>
        <w:t xml:space="preserve">нової </w:t>
      </w:r>
      <w:r w:rsidR="00751D3C" w:rsidRPr="00644C56">
        <w:rPr>
          <w:bCs/>
          <w:szCs w:val="28"/>
        </w:rPr>
        <w:t xml:space="preserve">ст. 338-1 КК йдеться про </w:t>
      </w:r>
      <w:r w:rsidR="00751D3C" w:rsidRPr="00644C56">
        <w:rPr>
          <w:bCs/>
          <w:i/>
          <w:szCs w:val="28"/>
        </w:rPr>
        <w:t>суспільно небезпечні протиправні діяння</w:t>
      </w:r>
      <w:r w:rsidR="00751D3C" w:rsidRPr="00644C56">
        <w:rPr>
          <w:bCs/>
          <w:szCs w:val="28"/>
        </w:rPr>
        <w:t xml:space="preserve">, що посягають на авторитет України як суверенної держави. </w:t>
      </w:r>
      <w:r w:rsidR="0025113C" w:rsidRPr="00644C56">
        <w:rPr>
          <w:bCs/>
          <w:szCs w:val="28"/>
        </w:rPr>
        <w:t>Втім</w:t>
      </w:r>
      <w:r w:rsidRPr="00644C56">
        <w:rPr>
          <w:bCs/>
          <w:szCs w:val="28"/>
        </w:rPr>
        <w:t>,</w:t>
      </w:r>
      <w:r w:rsidR="00751D3C" w:rsidRPr="00644C56">
        <w:rPr>
          <w:bCs/>
          <w:szCs w:val="28"/>
        </w:rPr>
        <w:t xml:space="preserve"> відповідно до ч. 1 ст. 11 КК будь-яке кримінально каране діяння характеризується ознакою суспільної небезпечності та протиправності. Суспільна небезпечність як обов’язкова ознака кримінального правопорушення несе в собі </w:t>
      </w:r>
      <w:r w:rsidR="001974E6" w:rsidRPr="00644C56">
        <w:rPr>
          <w:bCs/>
          <w:szCs w:val="28"/>
        </w:rPr>
        <w:t xml:space="preserve">його </w:t>
      </w:r>
      <w:r w:rsidR="00751D3C" w:rsidRPr="00644C56">
        <w:rPr>
          <w:bCs/>
          <w:szCs w:val="28"/>
        </w:rPr>
        <w:t xml:space="preserve">об’єктивну особливу шкідливість, що розкривається у ч. 2 ст. 11 КК. </w:t>
      </w:r>
    </w:p>
    <w:p w:rsidR="001974E6" w:rsidRPr="00644C56" w:rsidRDefault="00751D3C" w:rsidP="00E80981">
      <w:pPr>
        <w:spacing w:after="0" w:line="240" w:lineRule="auto"/>
        <w:ind w:firstLine="709"/>
        <w:jc w:val="both"/>
        <w:rPr>
          <w:szCs w:val="28"/>
        </w:rPr>
      </w:pPr>
      <w:r w:rsidRPr="00644C56">
        <w:rPr>
          <w:bCs/>
          <w:szCs w:val="28"/>
        </w:rPr>
        <w:lastRenderedPageBreak/>
        <w:t xml:space="preserve">У свою чергу, </w:t>
      </w:r>
      <w:r w:rsidRPr="00644C56">
        <w:rPr>
          <w:bCs/>
          <w:i/>
          <w:szCs w:val="28"/>
        </w:rPr>
        <w:t>кримінальна протиправність</w:t>
      </w:r>
      <w:r w:rsidRPr="00644C56">
        <w:rPr>
          <w:bCs/>
          <w:szCs w:val="28"/>
        </w:rPr>
        <w:t xml:space="preserve"> означає, що відповідне діяння має бути передбачене у кримінальному законодавстві. Так, відповідно до </w:t>
      </w:r>
      <w:r w:rsidR="00412EE3" w:rsidRPr="00644C56">
        <w:rPr>
          <w:bCs/>
          <w:szCs w:val="28"/>
        </w:rPr>
        <w:t xml:space="preserve">п. 22 ч. 1 ст. 92 Конституції України </w:t>
      </w:r>
      <w:r w:rsidR="00412EE3" w:rsidRPr="00644C56">
        <w:rPr>
          <w:shd w:val="clear" w:color="auto" w:fill="FFFFFF"/>
        </w:rPr>
        <w:t xml:space="preserve">діяння, які є злочинами, та відповідальність за них визначаються виключно законами України. Кримінальна протиправність діяння, а також його караність та інші кримінально-правові наслідки визначаються тільки кримінальним законом (ч. 3 ст. 3 КК). </w:t>
      </w:r>
      <w:r w:rsidR="002F5B96" w:rsidRPr="00644C56">
        <w:rPr>
          <w:shd w:val="clear" w:color="auto" w:fill="FFFFFF"/>
        </w:rPr>
        <w:t xml:space="preserve">За таких умов формулювання </w:t>
      </w:r>
      <w:r w:rsidR="00A70C89" w:rsidRPr="00644C56">
        <w:rPr>
          <w:shd w:val="clear" w:color="auto" w:fill="FFFFFF"/>
        </w:rPr>
        <w:t xml:space="preserve">об’єктивної сторони складу кримінального правопорушення, передбаченого </w:t>
      </w:r>
      <w:r w:rsidR="00A70C89" w:rsidRPr="00644C56">
        <w:rPr>
          <w:bCs/>
          <w:szCs w:val="28"/>
        </w:rPr>
        <w:t xml:space="preserve">ч. 1 ст. 338-1 КК, за допомогою словосполучення </w:t>
      </w:r>
      <w:r w:rsidR="001974E6" w:rsidRPr="00644C56">
        <w:rPr>
          <w:szCs w:val="28"/>
        </w:rPr>
        <w:t>«</w:t>
      </w:r>
      <w:r w:rsidR="00A70C89" w:rsidRPr="00644C56">
        <w:rPr>
          <w:bCs/>
          <w:szCs w:val="28"/>
        </w:rPr>
        <w:t>с</w:t>
      </w:r>
      <w:r w:rsidR="002F5B96" w:rsidRPr="00644C56">
        <w:rPr>
          <w:bCs/>
          <w:szCs w:val="28"/>
        </w:rPr>
        <w:t>успільно небезпечні протиправні діяння, що посягають на авторитет України як суверенної держави</w:t>
      </w:r>
      <w:r w:rsidR="001974E6" w:rsidRPr="00644C56">
        <w:rPr>
          <w:szCs w:val="28"/>
        </w:rPr>
        <w:t>»</w:t>
      </w:r>
      <w:r w:rsidR="00A70C89" w:rsidRPr="00644C56">
        <w:rPr>
          <w:bCs/>
          <w:szCs w:val="28"/>
        </w:rPr>
        <w:t xml:space="preserve">, не характеризується однозначністю, не містить </w:t>
      </w:r>
      <w:r w:rsidR="00E80981" w:rsidRPr="00644C56">
        <w:rPr>
          <w:bCs/>
          <w:szCs w:val="28"/>
        </w:rPr>
        <w:br/>
      </w:r>
      <w:r w:rsidR="00A70C89" w:rsidRPr="00644C56">
        <w:rPr>
          <w:bCs/>
          <w:szCs w:val="28"/>
        </w:rPr>
        <w:t>більш-менш повної інформації про відповідне кримінально каране діяння</w:t>
      </w:r>
      <w:r w:rsidR="00B10B38" w:rsidRPr="00644C56">
        <w:rPr>
          <w:bCs/>
          <w:szCs w:val="28"/>
        </w:rPr>
        <w:t xml:space="preserve"> та його об’єктивні ознаки</w:t>
      </w:r>
      <w:r w:rsidR="00A70C89" w:rsidRPr="00644C56">
        <w:rPr>
          <w:bCs/>
          <w:szCs w:val="28"/>
        </w:rPr>
        <w:t>. До та</w:t>
      </w:r>
      <w:r w:rsidR="00B10B38" w:rsidRPr="00644C56">
        <w:rPr>
          <w:bCs/>
          <w:szCs w:val="28"/>
        </w:rPr>
        <w:t xml:space="preserve">ких діянь, </w:t>
      </w:r>
      <w:r w:rsidR="00A70C89" w:rsidRPr="00644C56">
        <w:rPr>
          <w:bCs/>
          <w:szCs w:val="28"/>
        </w:rPr>
        <w:t>залежно від наповнення їх тим чи іншим змістом суб’єктами правозастосування, мож</w:t>
      </w:r>
      <w:r w:rsidR="00B10B38" w:rsidRPr="00644C56">
        <w:rPr>
          <w:bCs/>
          <w:szCs w:val="28"/>
        </w:rPr>
        <w:t>е відноситись і</w:t>
      </w:r>
      <w:r w:rsidR="00A70C89" w:rsidRPr="00644C56">
        <w:rPr>
          <w:bCs/>
          <w:szCs w:val="28"/>
        </w:rPr>
        <w:t xml:space="preserve"> значна кількість тих, що наразі вже криміналізовані (наприклад, більша частина злочинів проти основ національної безпеки України, окремі кримінальні правопорушення проти авторитету органів державної влади тощо). </w:t>
      </w:r>
      <w:r w:rsidR="00B978A1" w:rsidRPr="00644C56">
        <w:rPr>
          <w:bCs/>
          <w:szCs w:val="28"/>
        </w:rPr>
        <w:t xml:space="preserve">Такий підхід </w:t>
      </w:r>
      <w:r w:rsidR="00B978A1" w:rsidRPr="00644C56">
        <w:rPr>
          <w:szCs w:val="28"/>
        </w:rPr>
        <w:t>не задовольняє вимог</w:t>
      </w:r>
      <w:r w:rsidR="008368B4" w:rsidRPr="00644C56">
        <w:rPr>
          <w:szCs w:val="28"/>
        </w:rPr>
        <w:t>и</w:t>
      </w:r>
      <w:r w:rsidR="00B978A1" w:rsidRPr="00644C56">
        <w:rPr>
          <w:szCs w:val="28"/>
        </w:rPr>
        <w:t xml:space="preserve"> </w:t>
      </w:r>
      <w:r w:rsidR="001974E6" w:rsidRPr="00644C56">
        <w:rPr>
          <w:szCs w:val="28"/>
        </w:rPr>
        <w:t>опису</w:t>
      </w:r>
      <w:r w:rsidR="00B978A1" w:rsidRPr="00644C56">
        <w:rPr>
          <w:szCs w:val="28"/>
        </w:rPr>
        <w:t xml:space="preserve"> </w:t>
      </w:r>
      <w:r w:rsidR="00ED2B78" w:rsidRPr="00644C56">
        <w:rPr>
          <w:szCs w:val="28"/>
        </w:rPr>
        <w:t xml:space="preserve">об’єктивної сторони складу суспільно небезпечного діяння </w:t>
      </w:r>
      <w:r w:rsidR="004A03CF" w:rsidRPr="00644C56">
        <w:rPr>
          <w:szCs w:val="28"/>
        </w:rPr>
        <w:t xml:space="preserve">як носія </w:t>
      </w:r>
      <w:r w:rsidR="00B978A1" w:rsidRPr="00644C56">
        <w:rPr>
          <w:szCs w:val="28"/>
        </w:rPr>
        <w:t>наочної та однозначної інформації про кримінальне правопорушення, що</w:t>
      </w:r>
      <w:r w:rsidR="0025113C" w:rsidRPr="00644C56">
        <w:rPr>
          <w:szCs w:val="28"/>
        </w:rPr>
        <w:t>, у свою чергу,</w:t>
      </w:r>
      <w:r w:rsidR="00B978A1" w:rsidRPr="00644C56">
        <w:rPr>
          <w:szCs w:val="28"/>
        </w:rPr>
        <w:t xml:space="preserve"> потенційно може призвести до слідчих та судових помилок</w:t>
      </w:r>
      <w:r w:rsidR="00ED2B78" w:rsidRPr="00644C56">
        <w:rPr>
          <w:szCs w:val="28"/>
        </w:rPr>
        <w:t>.</w:t>
      </w:r>
    </w:p>
    <w:p w:rsidR="001974E6" w:rsidRPr="00644C56" w:rsidRDefault="004A03CF" w:rsidP="00E80981">
      <w:pPr>
        <w:spacing w:after="0" w:line="240" w:lineRule="auto"/>
        <w:ind w:firstLine="709"/>
        <w:jc w:val="both"/>
        <w:rPr>
          <w:bCs/>
          <w:szCs w:val="28"/>
        </w:rPr>
      </w:pPr>
      <w:r w:rsidRPr="00644C56">
        <w:rPr>
          <w:bCs/>
          <w:szCs w:val="28"/>
        </w:rPr>
        <w:t xml:space="preserve">Аналогічне зауваження стосується й такої </w:t>
      </w:r>
      <w:r w:rsidR="00677ED9" w:rsidRPr="00644C56">
        <w:rPr>
          <w:bCs/>
          <w:szCs w:val="28"/>
        </w:rPr>
        <w:t xml:space="preserve">зовнішньої </w:t>
      </w:r>
      <w:r w:rsidRPr="00644C56">
        <w:rPr>
          <w:bCs/>
          <w:szCs w:val="28"/>
        </w:rPr>
        <w:t xml:space="preserve">форми вираження запропонованого складу злочину як </w:t>
      </w:r>
      <w:r w:rsidR="0025113C" w:rsidRPr="00644C56">
        <w:rPr>
          <w:bCs/>
          <w:szCs w:val="28"/>
        </w:rPr>
        <w:t>«</w:t>
      </w:r>
      <w:r w:rsidR="00ED2B78" w:rsidRPr="00644C56">
        <w:rPr>
          <w:bCs/>
          <w:szCs w:val="28"/>
        </w:rPr>
        <w:t>публічне паплюження чи інші дії спрямовані на підрив авторитету Збройних Сил України та інших військових формувань</w:t>
      </w:r>
      <w:r w:rsidR="0025113C" w:rsidRPr="00644C56">
        <w:rPr>
          <w:bCs/>
          <w:szCs w:val="28"/>
        </w:rPr>
        <w:t>»</w:t>
      </w:r>
      <w:r w:rsidRPr="00644C56">
        <w:rPr>
          <w:bCs/>
          <w:szCs w:val="28"/>
        </w:rPr>
        <w:t xml:space="preserve">. Адже встановити, про які саме дії у даному випадку йдеться, вкрай складно. </w:t>
      </w:r>
      <w:r w:rsidR="007343EE" w:rsidRPr="00644C56">
        <w:rPr>
          <w:bCs/>
          <w:szCs w:val="28"/>
        </w:rPr>
        <w:t xml:space="preserve">Так, відповіді потребуватиме питання, чи будуть, наприклад, </w:t>
      </w:r>
      <w:r w:rsidR="007343EE" w:rsidRPr="00644C56">
        <w:rPr>
          <w:rFonts w:eastAsia="Times New Roman"/>
          <w:szCs w:val="28"/>
          <w:lang w:eastAsia="uk-UA"/>
        </w:rPr>
        <w:t xml:space="preserve">діяння у вигляді образливого ставлення до </w:t>
      </w:r>
      <w:r w:rsidR="007343EE" w:rsidRPr="00644C56">
        <w:rPr>
          <w:szCs w:val="28"/>
        </w:rPr>
        <w:t xml:space="preserve">військовослужбовців, </w:t>
      </w:r>
      <w:r w:rsidR="007343EE" w:rsidRPr="00644C56">
        <w:rPr>
          <w:rFonts w:eastAsia="Times New Roman"/>
          <w:szCs w:val="28"/>
          <w:lang w:eastAsia="uk-UA"/>
        </w:rPr>
        <w:t xml:space="preserve">хапання їх за одяг тощо розцінюватись як </w:t>
      </w:r>
      <w:r w:rsidR="007343EE" w:rsidRPr="00644C56">
        <w:rPr>
          <w:bCs/>
          <w:szCs w:val="28"/>
        </w:rPr>
        <w:t>дії, спрямовані на підрив авторитету Збройних Сил України та інших військових формувань.</w:t>
      </w:r>
      <w:r w:rsidR="00642E4A" w:rsidRPr="00644C56">
        <w:rPr>
          <w:bCs/>
          <w:szCs w:val="28"/>
        </w:rPr>
        <w:t xml:space="preserve"> </w:t>
      </w:r>
    </w:p>
    <w:p w:rsidR="00677ED9" w:rsidRPr="00644C56" w:rsidRDefault="00642E4A" w:rsidP="00E80981">
      <w:pPr>
        <w:spacing w:after="0" w:line="240" w:lineRule="auto"/>
        <w:ind w:firstLine="709"/>
        <w:jc w:val="both"/>
        <w:rPr>
          <w:bCs/>
          <w:szCs w:val="28"/>
        </w:rPr>
      </w:pPr>
      <w:r w:rsidRPr="00644C56">
        <w:rPr>
          <w:bCs/>
          <w:szCs w:val="28"/>
        </w:rPr>
        <w:t xml:space="preserve">Окрім того, законопроектом пропонується </w:t>
      </w:r>
      <w:r w:rsidR="004A03CF" w:rsidRPr="00644C56">
        <w:rPr>
          <w:rFonts w:eastAsia="Times New Roman"/>
          <w:szCs w:val="28"/>
          <w:lang w:eastAsia="uk-UA"/>
        </w:rPr>
        <w:t>до кримінальної</w:t>
      </w:r>
      <w:r w:rsidRPr="00644C56">
        <w:rPr>
          <w:rFonts w:eastAsia="Times New Roman"/>
          <w:szCs w:val="28"/>
          <w:lang w:eastAsia="uk-UA"/>
        </w:rPr>
        <w:t xml:space="preserve"> відповідальності</w:t>
      </w:r>
      <w:r w:rsidR="004A03CF" w:rsidRPr="00644C56">
        <w:rPr>
          <w:rFonts w:eastAsia="Times New Roman"/>
          <w:szCs w:val="28"/>
          <w:lang w:eastAsia="uk-UA"/>
        </w:rPr>
        <w:t xml:space="preserve"> притягувати осіб, які </w:t>
      </w:r>
      <w:r w:rsidR="00677ED9" w:rsidRPr="00644C56">
        <w:rPr>
          <w:rFonts w:eastAsia="Times New Roman"/>
          <w:szCs w:val="28"/>
          <w:lang w:eastAsia="uk-UA"/>
        </w:rPr>
        <w:t xml:space="preserve">вчиняють </w:t>
      </w:r>
      <w:r w:rsidR="00677ED9" w:rsidRPr="00644C56">
        <w:rPr>
          <w:bCs/>
          <w:szCs w:val="28"/>
        </w:rPr>
        <w:t xml:space="preserve">дії, спрямовані на підрив авторитету </w:t>
      </w:r>
      <w:r w:rsidR="00677ED9" w:rsidRPr="00644C56">
        <w:rPr>
          <w:bCs/>
          <w:i/>
          <w:szCs w:val="28"/>
        </w:rPr>
        <w:t>виключно Збройних Сил України та інших військових формувань</w:t>
      </w:r>
      <w:r w:rsidR="004A03CF" w:rsidRPr="00644C56">
        <w:rPr>
          <w:rFonts w:eastAsia="Times New Roman"/>
          <w:szCs w:val="28"/>
          <w:lang w:eastAsia="uk-UA"/>
        </w:rPr>
        <w:t xml:space="preserve">. Однак </w:t>
      </w:r>
      <w:r w:rsidR="00B10B38" w:rsidRPr="00644C56">
        <w:rPr>
          <w:rFonts w:eastAsia="Times New Roman"/>
          <w:szCs w:val="28"/>
          <w:lang w:eastAsia="uk-UA"/>
        </w:rPr>
        <w:t>у такому разі виникає питання, чи не повинен захищатись аналогічним чином</w:t>
      </w:r>
      <w:r w:rsidR="00677ED9" w:rsidRPr="00644C56">
        <w:rPr>
          <w:rFonts w:eastAsia="Times New Roman"/>
          <w:szCs w:val="28"/>
          <w:lang w:eastAsia="uk-UA"/>
        </w:rPr>
        <w:t xml:space="preserve"> </w:t>
      </w:r>
      <w:r w:rsidR="00677ED9" w:rsidRPr="00644C56">
        <w:rPr>
          <w:rFonts w:eastAsia="Times New Roman"/>
          <w:szCs w:val="28"/>
          <w:lang w:eastAsia="ru-RU"/>
        </w:rPr>
        <w:t xml:space="preserve">авторитет </w:t>
      </w:r>
      <w:r w:rsidR="00677ED9" w:rsidRPr="00644C56">
        <w:rPr>
          <w:rFonts w:eastAsia="Times New Roman"/>
          <w:szCs w:val="28"/>
          <w:lang w:eastAsia="uk-UA"/>
        </w:rPr>
        <w:t xml:space="preserve">правоохоронних та розвідувальних органів, сил цивільного захисту та інших органів, на яких покладено функції </w:t>
      </w:r>
      <w:r w:rsidR="0025113C" w:rsidRPr="00644C56">
        <w:rPr>
          <w:rFonts w:eastAsia="Times New Roman"/>
          <w:szCs w:val="28"/>
          <w:lang w:eastAsia="uk-UA"/>
        </w:rPr>
        <w:t>і</w:t>
      </w:r>
      <w:r w:rsidR="00677ED9" w:rsidRPr="00644C56">
        <w:rPr>
          <w:rFonts w:eastAsia="Times New Roman"/>
          <w:szCs w:val="28"/>
          <w:lang w:eastAsia="uk-UA"/>
        </w:rPr>
        <w:t xml:space="preserve">з забезпечення обороноздатності </w:t>
      </w:r>
      <w:r w:rsidR="0025113C" w:rsidRPr="00644C56">
        <w:rPr>
          <w:rFonts w:eastAsia="Times New Roman"/>
          <w:szCs w:val="28"/>
          <w:lang w:eastAsia="uk-UA"/>
        </w:rPr>
        <w:t>та</w:t>
      </w:r>
      <w:r w:rsidR="00677ED9" w:rsidRPr="00644C56">
        <w:rPr>
          <w:rFonts w:eastAsia="Times New Roman"/>
          <w:szCs w:val="28"/>
          <w:lang w:eastAsia="uk-UA"/>
        </w:rPr>
        <w:t xml:space="preserve"> безпеки держави. </w:t>
      </w:r>
    </w:p>
    <w:p w:rsidR="00D16B85" w:rsidRPr="00644C56" w:rsidRDefault="0025113C" w:rsidP="00E80981">
      <w:pPr>
        <w:spacing w:after="0" w:line="240" w:lineRule="auto"/>
        <w:ind w:firstLine="709"/>
        <w:jc w:val="both"/>
        <w:rPr>
          <w:bCs/>
          <w:szCs w:val="28"/>
          <w:lang w:eastAsia="uk-UA"/>
        </w:rPr>
      </w:pPr>
      <w:r w:rsidRPr="00644C56">
        <w:rPr>
          <w:b/>
          <w:bCs/>
          <w:szCs w:val="28"/>
        </w:rPr>
        <w:t xml:space="preserve">2. </w:t>
      </w:r>
      <w:r w:rsidR="00677ED9" w:rsidRPr="00644C56">
        <w:rPr>
          <w:rFonts w:eastAsia="Times New Roman"/>
          <w:szCs w:val="28"/>
          <w:lang w:eastAsia="ru-RU"/>
        </w:rPr>
        <w:t>Не характеризу</w:t>
      </w:r>
      <w:r w:rsidR="001974E6" w:rsidRPr="00644C56">
        <w:rPr>
          <w:rFonts w:eastAsia="Times New Roman"/>
          <w:szCs w:val="28"/>
          <w:lang w:eastAsia="ru-RU"/>
        </w:rPr>
        <w:t>є</w:t>
      </w:r>
      <w:r w:rsidR="00677ED9" w:rsidRPr="00644C56">
        <w:rPr>
          <w:rFonts w:eastAsia="Times New Roman"/>
          <w:szCs w:val="28"/>
          <w:lang w:eastAsia="ru-RU"/>
        </w:rPr>
        <w:t xml:space="preserve">ться однозначністю </w:t>
      </w:r>
      <w:r w:rsidRPr="00644C56">
        <w:rPr>
          <w:rFonts w:eastAsia="Times New Roman"/>
          <w:szCs w:val="28"/>
          <w:lang w:eastAsia="ru-RU"/>
        </w:rPr>
        <w:t>також</w:t>
      </w:r>
      <w:r w:rsidR="00677ED9" w:rsidRPr="00644C56">
        <w:rPr>
          <w:rFonts w:eastAsia="Times New Roman"/>
          <w:szCs w:val="28"/>
          <w:lang w:eastAsia="ru-RU"/>
        </w:rPr>
        <w:t xml:space="preserve"> формулювання обов’язкових ознак складу злочину, передбаченого ч. 2 ст. 338-1 КК</w:t>
      </w:r>
      <w:r w:rsidR="003A39FE" w:rsidRPr="00644C56">
        <w:rPr>
          <w:rFonts w:eastAsia="Times New Roman"/>
          <w:szCs w:val="28"/>
          <w:lang w:eastAsia="ru-RU"/>
        </w:rPr>
        <w:t xml:space="preserve">, у вигляді </w:t>
      </w:r>
      <w:r w:rsidRPr="00644C56">
        <w:rPr>
          <w:rFonts w:eastAsia="Times New Roman"/>
          <w:szCs w:val="28"/>
          <w:lang w:eastAsia="ru-RU"/>
        </w:rPr>
        <w:t>«</w:t>
      </w:r>
      <w:r w:rsidR="003A39FE" w:rsidRPr="00644C56">
        <w:rPr>
          <w:bCs/>
          <w:szCs w:val="28"/>
          <w:lang w:eastAsia="uk-UA"/>
        </w:rPr>
        <w:t xml:space="preserve">публічних </w:t>
      </w:r>
      <w:r w:rsidR="00677ED9" w:rsidRPr="00644C56">
        <w:rPr>
          <w:bCs/>
          <w:szCs w:val="28"/>
          <w:lang w:eastAsia="uk-UA"/>
        </w:rPr>
        <w:t>принижуюч</w:t>
      </w:r>
      <w:r w:rsidR="003A39FE" w:rsidRPr="00644C56">
        <w:rPr>
          <w:bCs/>
          <w:szCs w:val="28"/>
          <w:lang w:eastAsia="uk-UA"/>
        </w:rPr>
        <w:t>их</w:t>
      </w:r>
      <w:r w:rsidR="00462F52" w:rsidRPr="00644C56">
        <w:rPr>
          <w:bCs/>
          <w:szCs w:val="28"/>
          <w:lang w:eastAsia="uk-UA"/>
        </w:rPr>
        <w:t>, образливих</w:t>
      </w:r>
      <w:r w:rsidR="00677ED9" w:rsidRPr="00644C56">
        <w:rPr>
          <w:bCs/>
          <w:szCs w:val="28"/>
          <w:lang w:eastAsia="uk-UA"/>
        </w:rPr>
        <w:t xml:space="preserve"> виступ</w:t>
      </w:r>
      <w:r w:rsidR="003A39FE" w:rsidRPr="00644C56">
        <w:rPr>
          <w:bCs/>
          <w:szCs w:val="28"/>
          <w:lang w:eastAsia="uk-UA"/>
        </w:rPr>
        <w:t>ів</w:t>
      </w:r>
      <w:r w:rsidR="00677ED9" w:rsidRPr="00644C56">
        <w:rPr>
          <w:bCs/>
          <w:szCs w:val="28"/>
          <w:lang w:eastAsia="uk-UA"/>
        </w:rPr>
        <w:t xml:space="preserve"> чи інш</w:t>
      </w:r>
      <w:r w:rsidR="003A39FE" w:rsidRPr="00644C56">
        <w:rPr>
          <w:bCs/>
          <w:szCs w:val="28"/>
          <w:lang w:eastAsia="uk-UA"/>
        </w:rPr>
        <w:t>их</w:t>
      </w:r>
      <w:r w:rsidR="00677ED9" w:rsidRPr="00644C56">
        <w:rPr>
          <w:bCs/>
          <w:szCs w:val="28"/>
          <w:lang w:eastAsia="uk-UA"/>
        </w:rPr>
        <w:t xml:space="preserve"> ді</w:t>
      </w:r>
      <w:r w:rsidR="003A39FE" w:rsidRPr="00644C56">
        <w:rPr>
          <w:bCs/>
          <w:szCs w:val="28"/>
          <w:lang w:eastAsia="uk-UA"/>
        </w:rPr>
        <w:t>й</w:t>
      </w:r>
      <w:r w:rsidR="00677ED9" w:rsidRPr="00644C56">
        <w:rPr>
          <w:bCs/>
          <w:szCs w:val="28"/>
          <w:lang w:eastAsia="uk-UA"/>
        </w:rPr>
        <w:t xml:space="preserve"> спрямован</w:t>
      </w:r>
      <w:r w:rsidR="003A39FE" w:rsidRPr="00644C56">
        <w:rPr>
          <w:bCs/>
          <w:szCs w:val="28"/>
          <w:lang w:eastAsia="uk-UA"/>
        </w:rPr>
        <w:t>их</w:t>
      </w:r>
      <w:r w:rsidR="00677ED9" w:rsidRPr="00644C56">
        <w:rPr>
          <w:bCs/>
          <w:szCs w:val="28"/>
          <w:lang w:eastAsia="uk-UA"/>
        </w:rPr>
        <w:t xml:space="preserve"> в адрес української нації та українського народу, а також </w:t>
      </w:r>
      <w:r w:rsidR="00462F52" w:rsidRPr="00644C56">
        <w:rPr>
          <w:bCs/>
          <w:szCs w:val="28"/>
          <w:lang w:eastAsia="uk-UA"/>
        </w:rPr>
        <w:t xml:space="preserve">наруга, </w:t>
      </w:r>
      <w:r w:rsidR="00677ED9" w:rsidRPr="00644C56">
        <w:rPr>
          <w:bCs/>
          <w:szCs w:val="28"/>
          <w:lang w:eastAsia="uk-UA"/>
        </w:rPr>
        <w:t>осквернення</w:t>
      </w:r>
      <w:r w:rsidR="003A39FE" w:rsidRPr="00644C56">
        <w:rPr>
          <w:bCs/>
          <w:szCs w:val="28"/>
          <w:lang w:eastAsia="uk-UA"/>
        </w:rPr>
        <w:t xml:space="preserve"> історичної пам’яті українського народу і нації</w:t>
      </w:r>
      <w:r w:rsidRPr="00644C56">
        <w:rPr>
          <w:bCs/>
          <w:szCs w:val="28"/>
          <w:lang w:eastAsia="uk-UA"/>
        </w:rPr>
        <w:t>»</w:t>
      </w:r>
      <w:r w:rsidR="003A39FE" w:rsidRPr="00644C56">
        <w:rPr>
          <w:bCs/>
          <w:szCs w:val="28"/>
          <w:lang w:eastAsia="uk-UA"/>
        </w:rPr>
        <w:t xml:space="preserve">. </w:t>
      </w:r>
      <w:r w:rsidR="000C4F22" w:rsidRPr="00644C56">
        <w:rPr>
          <w:szCs w:val="28"/>
        </w:rPr>
        <w:t>Т</w:t>
      </w:r>
      <w:r w:rsidR="003A39FE" w:rsidRPr="00644C56">
        <w:rPr>
          <w:szCs w:val="28"/>
        </w:rPr>
        <w:t xml:space="preserve">акий опис ознак </w:t>
      </w:r>
      <w:r w:rsidR="000C4F22" w:rsidRPr="00644C56">
        <w:rPr>
          <w:szCs w:val="28"/>
        </w:rPr>
        <w:t xml:space="preserve">складу </w:t>
      </w:r>
      <w:r w:rsidR="003A39FE" w:rsidRPr="00644C56">
        <w:rPr>
          <w:szCs w:val="28"/>
        </w:rPr>
        <w:t xml:space="preserve">злочину не дає можливості застосувати приписи закону на практиці, оскільки неможливо зрозуміти, які саме факти чи обставини слід довести для </w:t>
      </w:r>
      <w:r w:rsidR="000C4F22" w:rsidRPr="00644C56">
        <w:rPr>
          <w:szCs w:val="28"/>
        </w:rPr>
        <w:t xml:space="preserve">притягнення винної особи до </w:t>
      </w:r>
      <w:r w:rsidR="001974E6" w:rsidRPr="00644C56">
        <w:rPr>
          <w:szCs w:val="28"/>
        </w:rPr>
        <w:t xml:space="preserve">кримінальної </w:t>
      </w:r>
      <w:r w:rsidR="000C4F22" w:rsidRPr="00644C56">
        <w:rPr>
          <w:szCs w:val="28"/>
        </w:rPr>
        <w:t xml:space="preserve">відповідальності. </w:t>
      </w:r>
      <w:r w:rsidR="00462F52" w:rsidRPr="00644C56">
        <w:rPr>
          <w:szCs w:val="28"/>
        </w:rPr>
        <w:t>Йдеться</w:t>
      </w:r>
      <w:r w:rsidR="00B10B38" w:rsidRPr="00644C56">
        <w:rPr>
          <w:szCs w:val="28"/>
        </w:rPr>
        <w:t>,</w:t>
      </w:r>
      <w:r w:rsidR="00462F52" w:rsidRPr="00644C56">
        <w:rPr>
          <w:szCs w:val="28"/>
        </w:rPr>
        <w:t xml:space="preserve"> зокрема</w:t>
      </w:r>
      <w:r w:rsidR="00B10B38" w:rsidRPr="00644C56">
        <w:rPr>
          <w:szCs w:val="28"/>
        </w:rPr>
        <w:t>,</w:t>
      </w:r>
      <w:r w:rsidR="00462F52" w:rsidRPr="00644C56">
        <w:rPr>
          <w:szCs w:val="28"/>
        </w:rPr>
        <w:t xml:space="preserve"> про </w:t>
      </w:r>
      <w:r w:rsidR="00F25FEB" w:rsidRPr="00644C56">
        <w:rPr>
          <w:szCs w:val="28"/>
        </w:rPr>
        <w:t>використання понять</w:t>
      </w:r>
      <w:r w:rsidR="00462F52" w:rsidRPr="00644C56">
        <w:rPr>
          <w:szCs w:val="28"/>
        </w:rPr>
        <w:t xml:space="preserve"> </w:t>
      </w:r>
      <w:r w:rsidR="00E736C0" w:rsidRPr="00644C56">
        <w:rPr>
          <w:szCs w:val="28"/>
        </w:rPr>
        <w:t>«</w:t>
      </w:r>
      <w:r w:rsidR="00462F52" w:rsidRPr="00644C56">
        <w:rPr>
          <w:bCs/>
          <w:szCs w:val="28"/>
          <w:lang w:eastAsia="uk-UA"/>
        </w:rPr>
        <w:t>принижуючі, образливі виступи</w:t>
      </w:r>
      <w:r w:rsidR="00E736C0" w:rsidRPr="00644C56">
        <w:rPr>
          <w:bCs/>
          <w:szCs w:val="28"/>
          <w:lang w:eastAsia="uk-UA"/>
        </w:rPr>
        <w:t xml:space="preserve"> в адрес української нації та українського народу</w:t>
      </w:r>
      <w:r w:rsidR="00E736C0" w:rsidRPr="00644C56">
        <w:rPr>
          <w:szCs w:val="28"/>
        </w:rPr>
        <w:t>»</w:t>
      </w:r>
      <w:r w:rsidR="00462F52" w:rsidRPr="00644C56">
        <w:rPr>
          <w:bCs/>
          <w:szCs w:val="28"/>
          <w:lang w:eastAsia="uk-UA"/>
        </w:rPr>
        <w:t xml:space="preserve">, </w:t>
      </w:r>
      <w:r w:rsidR="00E736C0" w:rsidRPr="00644C56">
        <w:rPr>
          <w:szCs w:val="28"/>
        </w:rPr>
        <w:t>«</w:t>
      </w:r>
      <w:r w:rsidR="00462F52" w:rsidRPr="00644C56">
        <w:rPr>
          <w:bCs/>
          <w:szCs w:val="28"/>
          <w:lang w:eastAsia="uk-UA"/>
        </w:rPr>
        <w:t>наруга, осквернення історичної пам’яті українського народу і нації</w:t>
      </w:r>
      <w:r w:rsidR="00E736C0" w:rsidRPr="00644C56">
        <w:rPr>
          <w:szCs w:val="28"/>
        </w:rPr>
        <w:t>»</w:t>
      </w:r>
      <w:r w:rsidR="00E736C0" w:rsidRPr="00644C56">
        <w:rPr>
          <w:bCs/>
          <w:szCs w:val="28"/>
          <w:lang w:eastAsia="uk-UA"/>
        </w:rPr>
        <w:t xml:space="preserve">, що потребують окремого роз’яснення. Як зазначає </w:t>
      </w:r>
      <w:r w:rsidR="00E736C0" w:rsidRPr="00644C56">
        <w:rPr>
          <w:bCs/>
          <w:szCs w:val="28"/>
          <w:lang w:eastAsia="uk-UA"/>
        </w:rPr>
        <w:lastRenderedPageBreak/>
        <w:t>Конституційній Суд України</w:t>
      </w:r>
      <w:r w:rsidR="00B10B38" w:rsidRPr="00644C56">
        <w:rPr>
          <w:bCs/>
          <w:szCs w:val="28"/>
          <w:lang w:eastAsia="uk-UA"/>
        </w:rPr>
        <w:t>,</w:t>
      </w:r>
      <w:r w:rsidR="00E736C0" w:rsidRPr="00644C56">
        <w:rPr>
          <w:bCs/>
          <w:szCs w:val="28"/>
          <w:lang w:eastAsia="uk-UA"/>
        </w:rPr>
        <w:t xml:space="preserve"> </w:t>
      </w:r>
      <w:r w:rsidR="001974E6" w:rsidRPr="00644C56">
        <w:t>«</w:t>
      </w:r>
      <w:r w:rsidR="00E736C0" w:rsidRPr="00644C56">
        <w:rPr>
          <w:bCs/>
          <w:szCs w:val="28"/>
          <w:lang w:eastAsia="uk-UA"/>
        </w:rPr>
        <w:t>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норм, встановлюваних такими обмеженнями; обмеження будь-якого права повинне базуватися на критеріях, які дадуть змогу особі відокремлювати правомірну поведінку від протиправної, передбачати юридичні наслідки своєї поведінки</w:t>
      </w:r>
      <w:r w:rsidR="001974E6" w:rsidRPr="00644C56">
        <w:t>»</w:t>
      </w:r>
      <w:r w:rsidR="00E736C0" w:rsidRPr="00644C56">
        <w:rPr>
          <w:bCs/>
          <w:szCs w:val="28"/>
          <w:lang w:eastAsia="uk-UA"/>
        </w:rPr>
        <w:t xml:space="preserve"> (абз. 4 </w:t>
      </w:r>
      <w:r w:rsidR="008368B4" w:rsidRPr="00644C56">
        <w:rPr>
          <w:bCs/>
          <w:szCs w:val="28"/>
          <w:lang w:eastAsia="uk-UA"/>
        </w:rPr>
        <w:br/>
        <w:t>пп.</w:t>
      </w:r>
      <w:r w:rsidR="00E736C0" w:rsidRPr="00644C56">
        <w:rPr>
          <w:bCs/>
          <w:szCs w:val="28"/>
          <w:lang w:eastAsia="uk-UA"/>
        </w:rPr>
        <w:t xml:space="preserve"> 2.1 п. 2 мотивувальної частини Рішення Конституційного Суду України від</w:t>
      </w:r>
      <w:r w:rsidR="00F25FEB" w:rsidRPr="00644C56">
        <w:rPr>
          <w:bCs/>
          <w:szCs w:val="28"/>
          <w:lang w:eastAsia="uk-UA"/>
        </w:rPr>
        <w:t xml:space="preserve"> </w:t>
      </w:r>
      <w:r w:rsidR="00E736C0" w:rsidRPr="00644C56">
        <w:rPr>
          <w:bCs/>
          <w:szCs w:val="28"/>
          <w:lang w:eastAsia="uk-UA"/>
        </w:rPr>
        <w:t>20.12.2017</w:t>
      </w:r>
      <w:r w:rsidR="00F25FEB" w:rsidRPr="00644C56">
        <w:rPr>
          <w:bCs/>
          <w:szCs w:val="28"/>
          <w:lang w:eastAsia="uk-UA"/>
        </w:rPr>
        <w:t xml:space="preserve"> </w:t>
      </w:r>
      <w:r w:rsidR="00E736C0" w:rsidRPr="00644C56">
        <w:rPr>
          <w:bCs/>
          <w:szCs w:val="28"/>
          <w:lang w:eastAsia="uk-UA"/>
        </w:rPr>
        <w:t>№</w:t>
      </w:r>
      <w:r w:rsidR="00F25FEB" w:rsidRPr="00644C56">
        <w:rPr>
          <w:bCs/>
          <w:szCs w:val="28"/>
          <w:lang w:eastAsia="uk-UA"/>
        </w:rPr>
        <w:t xml:space="preserve"> </w:t>
      </w:r>
      <w:r w:rsidR="00E736C0" w:rsidRPr="00644C56">
        <w:rPr>
          <w:bCs/>
          <w:szCs w:val="28"/>
          <w:lang w:eastAsia="uk-UA"/>
        </w:rPr>
        <w:t>2-р/2017</w:t>
      </w:r>
      <w:r w:rsidR="00F25FEB" w:rsidRPr="00644C56">
        <w:rPr>
          <w:bCs/>
          <w:szCs w:val="28"/>
          <w:lang w:eastAsia="uk-UA"/>
        </w:rPr>
        <w:t>). Натомість</w:t>
      </w:r>
      <w:r w:rsidR="008368B4" w:rsidRPr="00644C56">
        <w:rPr>
          <w:bCs/>
          <w:szCs w:val="28"/>
          <w:lang w:eastAsia="uk-UA"/>
        </w:rPr>
        <w:t>,</w:t>
      </w:r>
      <w:r w:rsidR="00F25FEB" w:rsidRPr="00644C56">
        <w:rPr>
          <w:bCs/>
          <w:szCs w:val="28"/>
          <w:lang w:eastAsia="uk-UA"/>
        </w:rPr>
        <w:t xml:space="preserve"> запропонована редакція ч. 2 ст. 338-1 </w:t>
      </w:r>
      <w:r w:rsidR="00F25FEB" w:rsidRPr="00644C56">
        <w:rPr>
          <w:rFonts w:eastAsia="Times New Roman"/>
          <w:szCs w:val="28"/>
          <w:lang w:eastAsia="ru-RU"/>
        </w:rPr>
        <w:t xml:space="preserve">КК дає підстави вважати, що оцінка того, чи був, наприклад, публічний виступ принижуючим для </w:t>
      </w:r>
      <w:r w:rsidR="00F25FEB" w:rsidRPr="00644C56">
        <w:rPr>
          <w:bCs/>
          <w:szCs w:val="28"/>
          <w:lang w:eastAsia="uk-UA"/>
        </w:rPr>
        <w:t>української нації та українського народу, залежатиме виключно від</w:t>
      </w:r>
      <w:r w:rsidR="00B10B38" w:rsidRPr="00644C56">
        <w:rPr>
          <w:bCs/>
          <w:szCs w:val="28"/>
          <w:lang w:eastAsia="uk-UA"/>
        </w:rPr>
        <w:t xml:space="preserve"> політичної і</w:t>
      </w:r>
      <w:r w:rsidR="00F25FEB" w:rsidRPr="00644C56">
        <w:rPr>
          <w:bCs/>
          <w:szCs w:val="28"/>
          <w:lang w:eastAsia="uk-UA"/>
        </w:rPr>
        <w:t xml:space="preserve"> правової свідомості працівників компетентних органів. </w:t>
      </w:r>
      <w:r w:rsidR="00261A33" w:rsidRPr="00644C56">
        <w:rPr>
          <w:bCs/>
          <w:szCs w:val="28"/>
          <w:lang w:eastAsia="uk-UA"/>
        </w:rPr>
        <w:t>У цьому контексті також за</w:t>
      </w:r>
      <w:r w:rsidR="00B10B38" w:rsidRPr="00644C56">
        <w:rPr>
          <w:bCs/>
          <w:szCs w:val="28"/>
          <w:lang w:eastAsia="uk-UA"/>
        </w:rPr>
        <w:t>у</w:t>
      </w:r>
      <w:r w:rsidR="00261A33" w:rsidRPr="00644C56">
        <w:rPr>
          <w:bCs/>
          <w:szCs w:val="28"/>
          <w:lang w:eastAsia="uk-UA"/>
        </w:rPr>
        <w:t xml:space="preserve">важимо, що </w:t>
      </w:r>
      <w:r w:rsidR="00677ED9" w:rsidRPr="00644C56">
        <w:t xml:space="preserve">Європейський суд з прав людини </w:t>
      </w:r>
      <w:r w:rsidR="00FC5AE7" w:rsidRPr="00644C56">
        <w:t>неодноразово наголошував, що «с</w:t>
      </w:r>
      <w:r w:rsidR="00677ED9" w:rsidRPr="00644C56">
        <w:t xml:space="preserve">лід уважно розрізняти факти та оціночні судження. Наявність фактів можна довести, а правдивість оціночних суджень </w:t>
      </w:r>
      <w:r w:rsidR="00261A33" w:rsidRPr="00644C56">
        <w:t>– ні</w:t>
      </w:r>
      <w:r w:rsidR="00677ED9" w:rsidRPr="00644C56">
        <w:t>»</w:t>
      </w:r>
      <w:r w:rsidR="00FC5AE7" w:rsidRPr="00644C56">
        <w:rPr>
          <w:rStyle w:val="af0"/>
        </w:rPr>
        <w:footnoteReference w:id="1"/>
      </w:r>
      <w:r w:rsidR="00677ED9" w:rsidRPr="00644C56">
        <w:t xml:space="preserve">. </w:t>
      </w:r>
    </w:p>
    <w:p w:rsidR="005025FA" w:rsidRPr="00644C56" w:rsidRDefault="005025FA" w:rsidP="008368B4">
      <w:pPr>
        <w:spacing w:after="0" w:line="360" w:lineRule="auto"/>
        <w:jc w:val="both"/>
        <w:rPr>
          <w:szCs w:val="28"/>
        </w:rPr>
      </w:pPr>
    </w:p>
    <w:p w:rsidR="005025FA" w:rsidRPr="00644C56" w:rsidRDefault="005025FA" w:rsidP="008368B4">
      <w:pPr>
        <w:spacing w:after="0" w:line="360" w:lineRule="auto"/>
        <w:ind w:firstLine="709"/>
        <w:jc w:val="both"/>
      </w:pPr>
      <w:r w:rsidRPr="00644C56">
        <w:t xml:space="preserve">Керівник Головного управління </w:t>
      </w:r>
      <w:r w:rsidRPr="00644C56">
        <w:tab/>
      </w:r>
      <w:r w:rsidRPr="00644C56">
        <w:tab/>
      </w:r>
      <w:r w:rsidRPr="00644C56">
        <w:tab/>
      </w:r>
      <w:r w:rsidRPr="00644C56">
        <w:tab/>
        <w:t xml:space="preserve">              </w:t>
      </w:r>
      <w:r w:rsidR="00B10B38" w:rsidRPr="00644C56">
        <w:t xml:space="preserve">  </w:t>
      </w:r>
      <w:r w:rsidRPr="00644C56">
        <w:t>С. Тихонюк</w:t>
      </w:r>
    </w:p>
    <w:p w:rsidR="005025FA" w:rsidRPr="00644C56" w:rsidRDefault="005025FA" w:rsidP="008368B4">
      <w:pPr>
        <w:spacing w:after="0" w:line="360" w:lineRule="auto"/>
        <w:ind w:firstLine="709"/>
        <w:jc w:val="both"/>
        <w:rPr>
          <w:szCs w:val="28"/>
        </w:rPr>
      </w:pPr>
    </w:p>
    <w:p w:rsidR="0063585B" w:rsidRPr="00644C56" w:rsidRDefault="005025FA" w:rsidP="00644C56">
      <w:pPr>
        <w:spacing w:after="0" w:line="360" w:lineRule="auto"/>
        <w:ind w:firstLine="709"/>
        <w:jc w:val="both"/>
        <w:rPr>
          <w:sz w:val="20"/>
          <w:szCs w:val="20"/>
        </w:rPr>
      </w:pPr>
      <w:r w:rsidRPr="00644C56">
        <w:rPr>
          <w:sz w:val="20"/>
          <w:szCs w:val="20"/>
        </w:rPr>
        <w:t>Вик.: В. Попович, Є. Корнієнко</w:t>
      </w:r>
    </w:p>
    <w:sectPr w:rsidR="0063585B" w:rsidRPr="00644C56" w:rsidSect="00FA3B99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1A6" w:rsidRDefault="00D341A6" w:rsidP="005025FA">
      <w:pPr>
        <w:spacing w:after="0" w:line="240" w:lineRule="auto"/>
      </w:pPr>
      <w:r>
        <w:separator/>
      </w:r>
    </w:p>
  </w:endnote>
  <w:endnote w:type="continuationSeparator" w:id="0">
    <w:p w:rsidR="00D341A6" w:rsidRDefault="00D341A6" w:rsidP="00502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7E39ED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9594E" w:rsidRDefault="00D341A6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1A6" w:rsidRDefault="00D341A6" w:rsidP="005025FA">
      <w:pPr>
        <w:spacing w:after="0" w:line="240" w:lineRule="auto"/>
      </w:pPr>
      <w:r>
        <w:separator/>
      </w:r>
    </w:p>
  </w:footnote>
  <w:footnote w:type="continuationSeparator" w:id="0">
    <w:p w:rsidR="00D341A6" w:rsidRDefault="00D341A6" w:rsidP="005025FA">
      <w:pPr>
        <w:spacing w:after="0" w:line="240" w:lineRule="auto"/>
      </w:pPr>
      <w:r>
        <w:continuationSeparator/>
      </w:r>
    </w:p>
  </w:footnote>
  <w:footnote w:id="1">
    <w:p w:rsidR="00FC5AE7" w:rsidRPr="00FC5AE7" w:rsidRDefault="00FC5AE7" w:rsidP="00FC5AE7">
      <w:pPr>
        <w:pStyle w:val="ae"/>
        <w:jc w:val="both"/>
        <w:rPr>
          <w:color w:val="000000" w:themeColor="text1"/>
          <w:sz w:val="18"/>
          <w:szCs w:val="18"/>
        </w:rPr>
      </w:pPr>
      <w:r>
        <w:rPr>
          <w:rStyle w:val="af0"/>
        </w:rPr>
        <w:footnoteRef/>
      </w:r>
      <w:r>
        <w:t xml:space="preserve"> </w:t>
      </w:r>
      <w:r w:rsidRPr="00FC5AE7">
        <w:rPr>
          <w:color w:val="000000" w:themeColor="text1"/>
        </w:rPr>
        <w:t xml:space="preserve">Рішення </w:t>
      </w:r>
      <w:r w:rsidRPr="00FC5AE7">
        <w:rPr>
          <w:color w:val="000000" w:themeColor="text1"/>
          <w:sz w:val="18"/>
          <w:szCs w:val="18"/>
        </w:rPr>
        <w:t xml:space="preserve">Європейського суду з прав людини «Лінгенс проти Австрії» від 8 липня 1986. </w:t>
      </w:r>
      <w:r w:rsidRPr="00FC5AE7">
        <w:rPr>
          <w:color w:val="000000" w:themeColor="text1"/>
          <w:lang w:val="en-US"/>
        </w:rPr>
        <w:t>URL</w:t>
      </w:r>
      <w:r w:rsidRPr="00FC5AE7">
        <w:rPr>
          <w:color w:val="000000" w:themeColor="text1"/>
        </w:rPr>
        <w:t xml:space="preserve"> : https://cedem.org.ua/library/sprava-lingens-proty-avstriyi/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94E" w:rsidRDefault="007E39ED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D3FB2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C1" w:rsidRPr="00070034" w:rsidRDefault="007E39ED" w:rsidP="000477C1">
    <w:pPr>
      <w:pStyle w:val="a5"/>
      <w:jc w:val="right"/>
      <w:rPr>
        <w:color w:val="000000" w:themeColor="text1"/>
        <w:sz w:val="20"/>
        <w:szCs w:val="20"/>
      </w:rPr>
    </w:pPr>
    <w:r w:rsidRPr="00836442">
      <w:rPr>
        <w:color w:val="000000" w:themeColor="text1"/>
        <w:sz w:val="20"/>
        <w:szCs w:val="20"/>
      </w:rPr>
      <w:t xml:space="preserve">До реєстр. </w:t>
    </w:r>
    <w:r w:rsidRPr="00070034">
      <w:rPr>
        <w:color w:val="000000" w:themeColor="text1"/>
        <w:sz w:val="20"/>
        <w:szCs w:val="20"/>
      </w:rPr>
      <w:t xml:space="preserve">№ </w:t>
    </w:r>
    <w:r w:rsidR="005025FA">
      <w:rPr>
        <w:color w:val="000000" w:themeColor="text1"/>
        <w:sz w:val="20"/>
        <w:szCs w:val="20"/>
      </w:rPr>
      <w:t>5646</w:t>
    </w:r>
    <w:r w:rsidRPr="00070034">
      <w:rPr>
        <w:color w:val="000000" w:themeColor="text1"/>
        <w:sz w:val="20"/>
        <w:szCs w:val="20"/>
      </w:rPr>
      <w:t xml:space="preserve"> від </w:t>
    </w:r>
    <w:r w:rsidR="005025FA" w:rsidRPr="005025FA">
      <w:rPr>
        <w:color w:val="000000" w:themeColor="text1"/>
        <w:sz w:val="20"/>
        <w:szCs w:val="20"/>
      </w:rPr>
      <w:t>10.06.2021</w:t>
    </w:r>
  </w:p>
  <w:p w:rsidR="0049594E" w:rsidRDefault="00120553" w:rsidP="006C27EE">
    <w:pPr>
      <w:pStyle w:val="a5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Народний депутат</w:t>
    </w:r>
    <w:r w:rsidR="007E39ED" w:rsidRPr="00836442">
      <w:rPr>
        <w:color w:val="000000" w:themeColor="text1"/>
        <w:sz w:val="20"/>
        <w:szCs w:val="20"/>
      </w:rPr>
      <w:t xml:space="preserve"> України</w:t>
    </w:r>
  </w:p>
  <w:p w:rsidR="0049594E" w:rsidRPr="00120553" w:rsidRDefault="00120553" w:rsidP="00120553">
    <w:pPr>
      <w:pStyle w:val="a5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О. </w:t>
    </w:r>
    <w:r w:rsidRPr="00120553">
      <w:rPr>
        <w:color w:val="000000" w:themeColor="text1"/>
        <w:sz w:val="20"/>
        <w:szCs w:val="20"/>
      </w:rPr>
      <w:t xml:space="preserve">Гончаренко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5FA"/>
    <w:rsid w:val="0007649C"/>
    <w:rsid w:val="000C204D"/>
    <w:rsid w:val="000C4F22"/>
    <w:rsid w:val="000D2CFE"/>
    <w:rsid w:val="00120553"/>
    <w:rsid w:val="00133AC8"/>
    <w:rsid w:val="00143C28"/>
    <w:rsid w:val="00166590"/>
    <w:rsid w:val="001974E6"/>
    <w:rsid w:val="001D3FB2"/>
    <w:rsid w:val="0025113C"/>
    <w:rsid w:val="00261A33"/>
    <w:rsid w:val="002F5B96"/>
    <w:rsid w:val="00364C83"/>
    <w:rsid w:val="00374E13"/>
    <w:rsid w:val="003A39FE"/>
    <w:rsid w:val="003E4051"/>
    <w:rsid w:val="00412EE3"/>
    <w:rsid w:val="00462F52"/>
    <w:rsid w:val="0046427B"/>
    <w:rsid w:val="004A03CF"/>
    <w:rsid w:val="005025FA"/>
    <w:rsid w:val="00505A25"/>
    <w:rsid w:val="00521300"/>
    <w:rsid w:val="00560138"/>
    <w:rsid w:val="0063585B"/>
    <w:rsid w:val="00642E4A"/>
    <w:rsid w:val="00644C56"/>
    <w:rsid w:val="00677ED9"/>
    <w:rsid w:val="006C40D2"/>
    <w:rsid w:val="007343EE"/>
    <w:rsid w:val="00751D3C"/>
    <w:rsid w:val="007E39ED"/>
    <w:rsid w:val="007E4AC2"/>
    <w:rsid w:val="008368B4"/>
    <w:rsid w:val="0089321D"/>
    <w:rsid w:val="00A70C89"/>
    <w:rsid w:val="00B10B38"/>
    <w:rsid w:val="00B978A1"/>
    <w:rsid w:val="00CB26D7"/>
    <w:rsid w:val="00D16B85"/>
    <w:rsid w:val="00D341A6"/>
    <w:rsid w:val="00D921F6"/>
    <w:rsid w:val="00E736C0"/>
    <w:rsid w:val="00E80981"/>
    <w:rsid w:val="00E83491"/>
    <w:rsid w:val="00ED2B78"/>
    <w:rsid w:val="00F25FEB"/>
    <w:rsid w:val="00F418A9"/>
    <w:rsid w:val="00FC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27B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205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25F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5025FA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5025FA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5025FA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5025FA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5025FA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5025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5025FA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5025F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5025FA"/>
  </w:style>
  <w:style w:type="character" w:customStyle="1" w:styleId="apple-converted-space">
    <w:name w:val="apple-converted-space"/>
    <w:basedOn w:val="a0"/>
    <w:uiPriority w:val="99"/>
    <w:rsid w:val="005025FA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semiHidden/>
    <w:rsid w:val="005025F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205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rvps2">
    <w:name w:val="rvps2"/>
    <w:basedOn w:val="a"/>
    <w:uiPriority w:val="99"/>
    <w:rsid w:val="000C20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751D3C"/>
  </w:style>
  <w:style w:type="paragraph" w:styleId="aa">
    <w:name w:val="List Paragraph"/>
    <w:basedOn w:val="a"/>
    <w:uiPriority w:val="34"/>
    <w:qFormat/>
    <w:rsid w:val="00A70C89"/>
    <w:pPr>
      <w:ind w:left="720"/>
      <w:contextualSpacing/>
    </w:pPr>
  </w:style>
  <w:style w:type="character" w:styleId="ab">
    <w:name w:val="Emphasis"/>
    <w:basedOn w:val="a0"/>
    <w:uiPriority w:val="20"/>
    <w:qFormat/>
    <w:rsid w:val="00677ED9"/>
    <w:rPr>
      <w:i/>
      <w:iCs/>
    </w:rPr>
  </w:style>
  <w:style w:type="character" w:styleId="ac">
    <w:name w:val="Hyperlink"/>
    <w:basedOn w:val="a0"/>
    <w:uiPriority w:val="99"/>
    <w:semiHidden/>
    <w:unhideWhenUsed/>
    <w:rsid w:val="00E736C0"/>
    <w:rPr>
      <w:color w:val="0000FF"/>
      <w:u w:val="single"/>
    </w:rPr>
  </w:style>
  <w:style w:type="character" w:styleId="ad">
    <w:name w:val="Strong"/>
    <w:basedOn w:val="a0"/>
    <w:uiPriority w:val="22"/>
    <w:qFormat/>
    <w:rsid w:val="00E736C0"/>
    <w:rPr>
      <w:b/>
      <w:bCs/>
    </w:rPr>
  </w:style>
  <w:style w:type="paragraph" w:styleId="ae">
    <w:name w:val="footnote text"/>
    <w:basedOn w:val="a"/>
    <w:link w:val="af"/>
    <w:uiPriority w:val="99"/>
    <w:semiHidden/>
    <w:unhideWhenUsed/>
    <w:rsid w:val="00FC5AE7"/>
    <w:pPr>
      <w:spacing w:after="0" w:line="240" w:lineRule="auto"/>
    </w:pPr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rsid w:val="00FC5AE7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FC5AE7"/>
    <w:rPr>
      <w:vertAlign w:val="superscript"/>
    </w:rPr>
  </w:style>
  <w:style w:type="paragraph" w:styleId="af1">
    <w:name w:val="Balloon Text"/>
    <w:basedOn w:val="a"/>
    <w:link w:val="af2"/>
    <w:uiPriority w:val="99"/>
    <w:semiHidden/>
    <w:unhideWhenUsed/>
    <w:rsid w:val="00374E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374E1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849E6-6718-4847-B169-72A10BF7B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4281</Words>
  <Characters>2441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2022-01-14T12:45:00Z</dcterms:created>
  <dcterms:modified xsi:type="dcterms:W3CDTF">2022-01-14T12:45:00Z</dcterms:modified>
</cp:coreProperties>
</file>