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B2" w:rsidRDefault="007A7AB2" w:rsidP="007A7AB2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7A7AB2" w:rsidRDefault="007A7AB2" w:rsidP="007A7AB2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7A7AB2" w:rsidRDefault="007A7AB2" w:rsidP="007A7AB2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ШМИГАЛЬ</w:t>
      </w:r>
    </w:p>
    <w:p w:rsidR="007A7AB2" w:rsidRDefault="007A7AB2" w:rsidP="007A7AB2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</w:t>
      </w:r>
      <w:r w:rsidRPr="007A7AB2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7A7AB2" w:rsidRDefault="007A7AB2" w:rsidP="007A7AB2">
      <w:pPr>
        <w:pStyle w:val="a5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7A7AB2" w:rsidRDefault="007A7AB2" w:rsidP="007A7AB2">
      <w:pPr>
        <w:pStyle w:val="a7"/>
        <w:spacing w:before="600"/>
        <w:rPr>
          <w:rFonts w:ascii="Times New Roman" w:hAnsi="Times New Roman"/>
          <w:b w:val="0"/>
          <w:sz w:val="28"/>
          <w:szCs w:val="28"/>
        </w:rPr>
      </w:pPr>
      <w:bookmarkStart w:id="1" w:name="_Hlk54264157"/>
      <w:bookmarkStart w:id="2" w:name="_Hlk54259561"/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Кримінального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  <w:t>та Кримінального процесуального кодексу України</w:t>
      </w:r>
      <w:r>
        <w:rPr>
          <w:rFonts w:ascii="Times New Roman" w:hAnsi="Times New Roman"/>
          <w:b w:val="0"/>
          <w:sz w:val="28"/>
          <w:szCs w:val="28"/>
        </w:rPr>
        <w:br/>
        <w:t xml:space="preserve">щодо заходів, спрямованих на поновлення прав </w:t>
      </w:r>
      <w:r>
        <w:rPr>
          <w:rFonts w:ascii="Times New Roman" w:hAnsi="Times New Roman"/>
          <w:b w:val="0"/>
          <w:sz w:val="28"/>
          <w:szCs w:val="28"/>
        </w:rPr>
        <w:br/>
        <w:t xml:space="preserve">засуджених осіб та осіб, взятих під варту, у зв’язку з </w:t>
      </w:r>
      <w:r>
        <w:rPr>
          <w:rFonts w:ascii="Times New Roman" w:hAnsi="Times New Roman"/>
          <w:b w:val="0"/>
          <w:sz w:val="28"/>
          <w:szCs w:val="28"/>
        </w:rPr>
        <w:br/>
        <w:t>неналежними умовами тримання</w:t>
      </w:r>
      <w:r>
        <w:rPr>
          <w:rFonts w:ascii="Times New Roman" w:hAnsi="Times New Roman"/>
          <w:b w:val="0"/>
          <w:sz w:val="28"/>
          <w:szCs w:val="28"/>
        </w:rPr>
        <w:br/>
      </w:r>
      <w:bookmarkEnd w:id="1"/>
      <w:bookmarkEnd w:id="2"/>
      <w:r>
        <w:rPr>
          <w:rFonts w:ascii="Times New Roman" w:hAnsi="Times New Roman"/>
          <w:b w:val="0"/>
          <w:sz w:val="28"/>
          <w:szCs w:val="28"/>
        </w:rPr>
        <w:t>––––––––––––––––––––––––––––––––––––––––––––––––––</w:t>
      </w:r>
    </w:p>
    <w:p w:rsidR="007A7AB2" w:rsidRDefault="007A7AB2" w:rsidP="007A7AB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A7AB2" w:rsidRDefault="007A7AB2" w:rsidP="007A7AB2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 Внести зміни до таких законодавчих актів України:</w:t>
      </w:r>
    </w:p>
    <w:p w:rsidR="007A7AB2" w:rsidRDefault="007A7AB2" w:rsidP="007A7AB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У</w:t>
      </w:r>
      <w:r>
        <w:rPr>
          <w:rFonts w:ascii="Times New Roman" w:hAnsi="Times New Roman"/>
          <w:sz w:val="28"/>
          <w:szCs w:val="28"/>
        </w:rPr>
        <w:t xml:space="preserve"> Кримінальному кодексі України (Відомості Верховної Ради України, 2001 р., № 25—26, ст. 131):</w:t>
      </w:r>
    </w:p>
    <w:p w:rsidR="007A7AB2" w:rsidRDefault="007A7AB2" w:rsidP="007A7AB2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bookmarkStart w:id="3" w:name="_Hlk70522855"/>
      <w:r>
        <w:rPr>
          <w:rFonts w:ascii="Times New Roman" w:hAnsi="Times New Roman"/>
          <w:sz w:val="28"/>
          <w:szCs w:val="28"/>
        </w:rPr>
        <w:t xml:space="preserve">1) </w:t>
      </w:r>
      <w:bookmarkStart w:id="4" w:name="_Hlk69132506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частину третю статей 81 і 107 доповнити абзацом такого змісту: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“</w:t>
      </w:r>
      <w:r>
        <w:rPr>
          <w:sz w:val="28"/>
          <w:szCs w:val="28"/>
        </w:rPr>
        <w:t>У разі встановлення факту тримання особи у неналежних умовах в установах для попереднього ув’язнення або установах виконання покарань строк покарання, після якого може бути застосовано умовно-дострокове звільнення, скорочується на строк, протягом якого особа трималася у неналежних умовах.</w:t>
      </w:r>
      <w:r>
        <w:rPr>
          <w:color w:val="000000"/>
          <w:sz w:val="28"/>
          <w:szCs w:val="28"/>
          <w:shd w:val="clear" w:color="auto" w:fill="FFFFFF"/>
        </w:rPr>
        <w:t>”;</w:t>
      </w:r>
    </w:p>
    <w:bookmarkEnd w:id="4"/>
    <w:p w:rsidR="007A7AB2" w:rsidRDefault="007A7AB2" w:rsidP="007A7AB2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2) частину четверту статті 82 доповнити абзацом такого змісту: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“</w:t>
      </w:r>
      <w:r>
        <w:rPr>
          <w:sz w:val="28"/>
          <w:szCs w:val="28"/>
        </w:rPr>
        <w:t>У разі встановлення факту тримання особи у неналежних умовах в установах для попереднього ув’язнення або установах виконання покарань невідбута частина покарання, яка може бути замінена більш м’яким покаранням, скорочується на строк, протягом якого особа трималася у неналежних умовах.</w:t>
      </w:r>
      <w:r>
        <w:rPr>
          <w:color w:val="000000"/>
          <w:sz w:val="28"/>
          <w:szCs w:val="28"/>
          <w:shd w:val="clear" w:color="auto" w:fill="FFFFFF"/>
        </w:rPr>
        <w:t>”;</w:t>
      </w:r>
    </w:p>
    <w:bookmarkEnd w:id="3"/>
    <w:p w:rsidR="007A7AB2" w:rsidRDefault="007A7AB2" w:rsidP="007A7AB2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частину першу статті 91 доповнити абзацом такого змісту: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“</w:t>
      </w:r>
      <w:r>
        <w:rPr>
          <w:sz w:val="28"/>
          <w:szCs w:val="28"/>
        </w:rPr>
        <w:t>Зняття судимості до закінчення строків, зазначених у статті 89 цього Кодексу, допускається також у разі встановлення факту тримання особи у неналежних умовах в установах для попереднього ув’язнення або установах виконання покарань.</w:t>
      </w:r>
      <w:r>
        <w:rPr>
          <w:color w:val="000000"/>
          <w:sz w:val="28"/>
          <w:szCs w:val="28"/>
          <w:shd w:val="clear" w:color="auto" w:fill="FFFFFF"/>
        </w:rPr>
        <w:t>”.</w:t>
      </w:r>
    </w:p>
    <w:p w:rsidR="007A7AB2" w:rsidRDefault="007A7AB2" w:rsidP="007A7AB2">
      <w:pPr>
        <w:widowControl w:val="0"/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2. У Кримінальному процесуальному кодексі України (Відомості Верховної Ради України, 2013 р., № 9—13, ст. 88):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45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 у статті 537: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45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частину першу доповнити пунктом 13</w:t>
      </w:r>
      <w:r>
        <w:rPr>
          <w:sz w:val="28"/>
          <w:szCs w:val="28"/>
          <w:shd w:val="clear" w:color="auto" w:fill="FFFFFF"/>
          <w:vertAlign w:val="superscript"/>
        </w:rPr>
        <w:t xml:space="preserve">4 </w:t>
      </w:r>
      <w:r>
        <w:rPr>
          <w:sz w:val="28"/>
          <w:szCs w:val="28"/>
        </w:rPr>
        <w:t>такого змісту:</w:t>
      </w:r>
    </w:p>
    <w:p w:rsidR="007A7AB2" w:rsidRDefault="007A7AB2" w:rsidP="007A7AB2">
      <w:pPr>
        <w:spacing w:before="120"/>
        <w:ind w:firstLine="45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“</w:t>
      </w:r>
      <w:r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  <w:vertAlign w:val="superscript"/>
        </w:rPr>
        <w:t>4</w:t>
      </w:r>
      <w:r>
        <w:rPr>
          <w:rFonts w:ascii="Times New Roman" w:hAnsi="Times New Roman"/>
          <w:sz w:val="28"/>
          <w:szCs w:val="28"/>
        </w:rPr>
        <w:t>) про оскарження рішення комісії з розгляду скарг на неналежні умови тримання в установах для попереднього ув’язнення та установах виконання покарань щодо встановлення факту та/або строку тримання у неналежних умовах;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”;</w:t>
      </w:r>
    </w:p>
    <w:p w:rsidR="007A7AB2" w:rsidRDefault="007A7AB2" w:rsidP="007A7AB2">
      <w:pPr>
        <w:spacing w:before="120"/>
        <w:ind w:firstLine="45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доповнити статтю частиною третьою такого змісту: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44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“</w:t>
      </w:r>
      <w:r>
        <w:rPr>
          <w:sz w:val="28"/>
          <w:szCs w:val="28"/>
        </w:rPr>
        <w:t>3. Оскарження рішення комісії з розгляду скарг на неналежні умови тримання в установах для попереднього ув’язнення та установах виконання покарань щодо встановлення факту та/або строку тримання у неналежних умовах в установі для попереднього ув’язнення здійснюється в порядку, встановленому для пункту 13</w:t>
      </w:r>
      <w:r>
        <w:rPr>
          <w:sz w:val="28"/>
          <w:szCs w:val="28"/>
          <w:vertAlign w:val="superscript"/>
        </w:rPr>
        <w:t xml:space="preserve">4 </w:t>
      </w:r>
      <w:r>
        <w:rPr>
          <w:sz w:val="28"/>
          <w:szCs w:val="28"/>
        </w:rPr>
        <w:t>частини першої цієї статті.</w:t>
      </w:r>
      <w:r>
        <w:rPr>
          <w:color w:val="000000"/>
          <w:sz w:val="28"/>
          <w:szCs w:val="28"/>
          <w:shd w:val="clear" w:color="auto" w:fill="FFFFFF"/>
        </w:rPr>
        <w:t>”;</w:t>
      </w:r>
    </w:p>
    <w:p w:rsidR="007A7AB2" w:rsidRDefault="007A7AB2" w:rsidP="007A7AB2">
      <w:pPr>
        <w:pStyle w:val="rvps2"/>
        <w:shd w:val="clear" w:color="auto" w:fill="FFFFFF"/>
        <w:spacing w:before="120" w:beforeAutospacing="0" w:after="0" w:afterAutospacing="0"/>
        <w:ind w:firstLine="44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2) статтю 538 доповнити частиною другою такого змісту:</w:t>
      </w:r>
    </w:p>
    <w:p w:rsidR="007A7AB2" w:rsidRDefault="007A7AB2" w:rsidP="007A7AB2">
      <w:pPr>
        <w:spacing w:before="120"/>
        <w:ind w:firstLine="44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“</w:t>
      </w:r>
      <w:r>
        <w:rPr>
          <w:rFonts w:ascii="Times New Roman" w:hAnsi="Times New Roman"/>
          <w:sz w:val="28"/>
          <w:szCs w:val="28"/>
        </w:rPr>
        <w:t>2. Протягом шести місяців з дня відбуття покарання у виді арешту або позбавлення волі особа має право звернутися з клопотанням до місцевого суду, в межах територіальної юрисдикції якого проживає, про встановлення факту та строку тримання особи у неналежних умовах в установах для попереднього ув’язнення, установах виконання покаран</w:t>
      </w:r>
      <w:r w:rsidR="003E0C8C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”;</w:t>
      </w:r>
    </w:p>
    <w:p w:rsidR="007A7AB2" w:rsidRDefault="007A7AB2" w:rsidP="007A7AB2">
      <w:pPr>
        <w:spacing w:before="120"/>
        <w:ind w:firstLine="44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3) пункт 1 частини другої статті 539 після цифр “13</w:t>
      </w:r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1</w:t>
      </w:r>
      <w:r>
        <w:rPr>
          <w:rFonts w:ascii="Times New Roman" w:hAnsi="Times New Roman"/>
          <w:sz w:val="28"/>
          <w:szCs w:val="28"/>
          <w:shd w:val="clear" w:color="auto" w:fill="FFFFFF"/>
        </w:rPr>
        <w:t>” доповнити цифрами “, 13</w:t>
      </w:r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4</w:t>
      </w:r>
      <w:r>
        <w:rPr>
          <w:rFonts w:ascii="Times New Roman" w:hAnsi="Times New Roman"/>
          <w:sz w:val="28"/>
          <w:szCs w:val="28"/>
          <w:shd w:val="clear" w:color="auto" w:fill="FFFFFF"/>
        </w:rPr>
        <w:t>”.</w:t>
      </w:r>
    </w:p>
    <w:p w:rsidR="007A7AB2" w:rsidRDefault="007A7AB2" w:rsidP="007A7AB2">
      <w:pPr>
        <w:spacing w:before="120"/>
        <w:ind w:firstLine="44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7A7AB2" w:rsidRDefault="007A7AB2" w:rsidP="007A7AB2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7A7AB2" w:rsidRDefault="007A7AB2" w:rsidP="007A7AB2">
      <w:pPr>
        <w:rPr>
          <w:szCs w:val="28"/>
        </w:rPr>
      </w:pPr>
    </w:p>
    <w:p w:rsidR="007A7AB2" w:rsidRDefault="007A7AB2" w:rsidP="007A7AB2"/>
    <w:p w:rsidR="005C3CB4" w:rsidRPr="007A7AB2" w:rsidRDefault="005C3CB4" w:rsidP="007A7AB2"/>
    <w:sectPr w:rsidR="005C3CB4" w:rsidRPr="007A7AB2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45C" w:rsidRDefault="00C5545C">
      <w:r>
        <w:separator/>
      </w:r>
    </w:p>
  </w:endnote>
  <w:endnote w:type="continuationSeparator" w:id="0">
    <w:p w:rsidR="00C5545C" w:rsidRDefault="00C55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45C" w:rsidRDefault="00C5545C">
      <w:r>
        <w:separator/>
      </w:r>
    </w:p>
  </w:footnote>
  <w:footnote w:type="continuationSeparator" w:id="0">
    <w:p w:rsidR="00C5545C" w:rsidRDefault="00C55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F6EC4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32DE"/>
    <w:rsid w:val="000A5909"/>
    <w:rsid w:val="000C703E"/>
    <w:rsid w:val="000F3CCB"/>
    <w:rsid w:val="001054BE"/>
    <w:rsid w:val="00141F5B"/>
    <w:rsid w:val="001E2CEE"/>
    <w:rsid w:val="002223C5"/>
    <w:rsid w:val="00222A07"/>
    <w:rsid w:val="002729B5"/>
    <w:rsid w:val="002B53D3"/>
    <w:rsid w:val="002D5098"/>
    <w:rsid w:val="002F1A96"/>
    <w:rsid w:val="003B7D67"/>
    <w:rsid w:val="003E0C8C"/>
    <w:rsid w:val="00445A63"/>
    <w:rsid w:val="004554A6"/>
    <w:rsid w:val="00455CFC"/>
    <w:rsid w:val="004A0091"/>
    <w:rsid w:val="004A038A"/>
    <w:rsid w:val="004D4CE0"/>
    <w:rsid w:val="005C3CB4"/>
    <w:rsid w:val="005F4706"/>
    <w:rsid w:val="005F6EC4"/>
    <w:rsid w:val="0062761D"/>
    <w:rsid w:val="00635060"/>
    <w:rsid w:val="006627E7"/>
    <w:rsid w:val="006643E7"/>
    <w:rsid w:val="00666C3C"/>
    <w:rsid w:val="006C6D58"/>
    <w:rsid w:val="007370F8"/>
    <w:rsid w:val="00757FFD"/>
    <w:rsid w:val="00764C95"/>
    <w:rsid w:val="00780723"/>
    <w:rsid w:val="007A7AB2"/>
    <w:rsid w:val="007B5FAB"/>
    <w:rsid w:val="007D1318"/>
    <w:rsid w:val="008016F2"/>
    <w:rsid w:val="00842115"/>
    <w:rsid w:val="00873D23"/>
    <w:rsid w:val="008D506E"/>
    <w:rsid w:val="008E0FCE"/>
    <w:rsid w:val="00906AB0"/>
    <w:rsid w:val="009C6945"/>
    <w:rsid w:val="00A455BA"/>
    <w:rsid w:val="00A50485"/>
    <w:rsid w:val="00AD6988"/>
    <w:rsid w:val="00B50D75"/>
    <w:rsid w:val="00B76F4B"/>
    <w:rsid w:val="00BB56AD"/>
    <w:rsid w:val="00C3481E"/>
    <w:rsid w:val="00C362EA"/>
    <w:rsid w:val="00C5545C"/>
    <w:rsid w:val="00C674AC"/>
    <w:rsid w:val="00C9707A"/>
    <w:rsid w:val="00CB44E4"/>
    <w:rsid w:val="00CC43A6"/>
    <w:rsid w:val="00D4191B"/>
    <w:rsid w:val="00D44052"/>
    <w:rsid w:val="00E160B9"/>
    <w:rsid w:val="00E373A6"/>
    <w:rsid w:val="00E46DFB"/>
    <w:rsid w:val="00F37B32"/>
    <w:rsid w:val="00F44363"/>
    <w:rsid w:val="00F954AA"/>
    <w:rsid w:val="00FE097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locked/>
    <w:rsid w:val="006627E7"/>
    <w:rPr>
      <w:rFonts w:ascii="Antiqua" w:hAnsi="Antiqua"/>
      <w:sz w:val="26"/>
      <w:lang w:eastAsia="ru-RU"/>
    </w:rPr>
  </w:style>
  <w:style w:type="paragraph" w:customStyle="1" w:styleId="rvps2">
    <w:name w:val="rvps2"/>
    <w:basedOn w:val="a"/>
    <w:rsid w:val="006627E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locked/>
    <w:rsid w:val="006627E7"/>
    <w:rPr>
      <w:rFonts w:ascii="Antiqua" w:hAnsi="Antiqua"/>
      <w:sz w:val="26"/>
      <w:lang w:eastAsia="ru-RU"/>
    </w:rPr>
  </w:style>
  <w:style w:type="paragraph" w:customStyle="1" w:styleId="rvps2">
    <w:name w:val="rvps2"/>
    <w:basedOn w:val="a"/>
    <w:rsid w:val="006627E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1886</Words>
  <Characters>1076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2021-06-10T14:06:00Z</dcterms:created>
  <dcterms:modified xsi:type="dcterms:W3CDTF">2021-06-10T14:06:00Z</dcterms:modified>
</cp:coreProperties>
</file>