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53D3" w:rsidRPr="000D7470" w:rsidRDefault="002B53D3" w:rsidP="00F44363">
      <w:pPr>
        <w:pStyle w:val="a6"/>
        <w:rPr>
          <w:rFonts w:ascii="Times New Roman" w:hAnsi="Times New Roman"/>
          <w:sz w:val="28"/>
          <w:szCs w:val="28"/>
        </w:rPr>
      </w:pPr>
      <w:bookmarkStart w:id="0" w:name="_GoBack"/>
      <w:bookmarkEnd w:id="0"/>
      <w:r w:rsidRPr="000D7470">
        <w:rPr>
          <w:rFonts w:ascii="Times New Roman" w:hAnsi="Times New Roman"/>
          <w:sz w:val="28"/>
          <w:szCs w:val="28"/>
        </w:rPr>
        <w:t>ПРОЕКТ</w:t>
      </w:r>
    </w:p>
    <w:p w:rsidR="002B53D3" w:rsidRPr="000D7470" w:rsidRDefault="002B53D3" w:rsidP="00A2519E">
      <w:pPr>
        <w:ind w:left="5040"/>
        <w:rPr>
          <w:rFonts w:ascii="Times New Roman" w:hAnsi="Times New Roman"/>
          <w:sz w:val="28"/>
          <w:szCs w:val="28"/>
        </w:rPr>
      </w:pPr>
      <w:r w:rsidRPr="000D7470">
        <w:rPr>
          <w:rFonts w:ascii="Times New Roman" w:hAnsi="Times New Roman"/>
          <w:sz w:val="28"/>
          <w:szCs w:val="28"/>
        </w:rPr>
        <w:t xml:space="preserve">Вноситься </w:t>
      </w:r>
      <w:r w:rsidR="00A2519E">
        <w:rPr>
          <w:rFonts w:ascii="Times New Roman" w:hAnsi="Times New Roman"/>
          <w:sz w:val="28"/>
          <w:szCs w:val="28"/>
        </w:rPr>
        <w:t>народними депутатами України</w:t>
      </w:r>
    </w:p>
    <w:p w:rsidR="002B53D3" w:rsidRPr="000D7470" w:rsidRDefault="002B53D3" w:rsidP="002B53D3">
      <w:pPr>
        <w:pStyle w:val="a5"/>
        <w:spacing w:before="480"/>
        <w:rPr>
          <w:rFonts w:ascii="Times New Roman" w:hAnsi="Times New Roman"/>
        </w:rPr>
      </w:pPr>
      <w:r w:rsidRPr="000D7470">
        <w:rPr>
          <w:rFonts w:ascii="Times New Roman" w:hAnsi="Times New Roman"/>
        </w:rPr>
        <w:t>Закон УкраЇни</w:t>
      </w:r>
    </w:p>
    <w:p w:rsidR="00A96C1D" w:rsidRPr="00A96C1D" w:rsidRDefault="00A96C1D" w:rsidP="00A96C1D">
      <w:pPr>
        <w:pStyle w:val="a7"/>
        <w:rPr>
          <w:rFonts w:ascii="Times New Roman" w:hAnsi="Times New Roman"/>
          <w:b w:val="0"/>
          <w:sz w:val="28"/>
          <w:szCs w:val="28"/>
        </w:rPr>
      </w:pPr>
      <w:r w:rsidRPr="00A96C1D">
        <w:rPr>
          <w:rFonts w:ascii="Times New Roman" w:hAnsi="Times New Roman"/>
          <w:b w:val="0"/>
          <w:sz w:val="28"/>
          <w:szCs w:val="28"/>
        </w:rPr>
        <w:t xml:space="preserve">Про внесення змін до Податкового кодексу України </w:t>
      </w:r>
      <w:r w:rsidR="00A2519E">
        <w:rPr>
          <w:rFonts w:ascii="Times New Roman" w:hAnsi="Times New Roman"/>
          <w:b w:val="0"/>
          <w:sz w:val="28"/>
          <w:szCs w:val="28"/>
        </w:rPr>
        <w:t xml:space="preserve">щодо забезпечення </w:t>
      </w:r>
      <w:r w:rsidRPr="00A96C1D">
        <w:rPr>
          <w:rFonts w:ascii="Times New Roman" w:hAnsi="Times New Roman"/>
          <w:b w:val="0"/>
          <w:sz w:val="28"/>
          <w:szCs w:val="28"/>
        </w:rPr>
        <w:t>збалансованості бюджетних надходжень __________________________________________________</w:t>
      </w:r>
    </w:p>
    <w:p w:rsidR="00A96C1D" w:rsidRPr="00A96C1D" w:rsidRDefault="00A96C1D" w:rsidP="00A96C1D">
      <w:pPr>
        <w:spacing w:before="120"/>
        <w:ind w:firstLine="567"/>
        <w:jc w:val="both"/>
        <w:rPr>
          <w:rFonts w:ascii="Times New Roman" w:hAnsi="Times New Roman"/>
          <w:sz w:val="28"/>
          <w:szCs w:val="28"/>
          <w:lang w:eastAsia="uk-UA"/>
        </w:rPr>
      </w:pPr>
      <w:r w:rsidRPr="00A96C1D">
        <w:rPr>
          <w:rFonts w:ascii="Times New Roman" w:hAnsi="Times New Roman"/>
          <w:sz w:val="28"/>
          <w:szCs w:val="28"/>
          <w:lang w:eastAsia="uk-UA"/>
        </w:rPr>
        <w:t>Верховна Рада України </w:t>
      </w:r>
      <w:r w:rsidRPr="00A96C1D">
        <w:rPr>
          <w:rFonts w:ascii="Times New Roman" w:hAnsi="Times New Roman"/>
          <w:bCs/>
          <w:sz w:val="28"/>
          <w:szCs w:val="28"/>
          <w:lang w:eastAsia="uk-UA"/>
        </w:rPr>
        <w:t>п</w:t>
      </w:r>
      <w:r>
        <w:rPr>
          <w:rFonts w:ascii="Times New Roman" w:hAnsi="Times New Roman"/>
          <w:bCs/>
          <w:sz w:val="28"/>
          <w:szCs w:val="28"/>
          <w:lang w:eastAsia="uk-UA"/>
        </w:rPr>
        <w:t xml:space="preserve"> </w:t>
      </w:r>
      <w:r w:rsidRPr="00A96C1D">
        <w:rPr>
          <w:rFonts w:ascii="Times New Roman" w:hAnsi="Times New Roman"/>
          <w:bCs/>
          <w:sz w:val="28"/>
          <w:szCs w:val="28"/>
          <w:lang w:eastAsia="uk-UA"/>
        </w:rPr>
        <w:t>о</w:t>
      </w:r>
      <w:r>
        <w:rPr>
          <w:rFonts w:ascii="Times New Roman" w:hAnsi="Times New Roman"/>
          <w:bCs/>
          <w:sz w:val="28"/>
          <w:szCs w:val="28"/>
          <w:lang w:eastAsia="uk-UA"/>
        </w:rPr>
        <w:t xml:space="preserve"> </w:t>
      </w:r>
      <w:r w:rsidRPr="00A96C1D">
        <w:rPr>
          <w:rFonts w:ascii="Times New Roman" w:hAnsi="Times New Roman"/>
          <w:bCs/>
          <w:sz w:val="28"/>
          <w:szCs w:val="28"/>
          <w:lang w:eastAsia="uk-UA"/>
        </w:rPr>
        <w:t>с</w:t>
      </w:r>
      <w:r>
        <w:rPr>
          <w:rFonts w:ascii="Times New Roman" w:hAnsi="Times New Roman"/>
          <w:bCs/>
          <w:sz w:val="28"/>
          <w:szCs w:val="28"/>
          <w:lang w:eastAsia="uk-UA"/>
        </w:rPr>
        <w:t xml:space="preserve"> </w:t>
      </w:r>
      <w:r w:rsidRPr="00A96C1D">
        <w:rPr>
          <w:rFonts w:ascii="Times New Roman" w:hAnsi="Times New Roman"/>
          <w:bCs/>
          <w:sz w:val="28"/>
          <w:szCs w:val="28"/>
          <w:lang w:eastAsia="uk-UA"/>
        </w:rPr>
        <w:t>т</w:t>
      </w:r>
      <w:r>
        <w:rPr>
          <w:rFonts w:ascii="Times New Roman" w:hAnsi="Times New Roman"/>
          <w:bCs/>
          <w:sz w:val="28"/>
          <w:szCs w:val="28"/>
          <w:lang w:eastAsia="uk-UA"/>
        </w:rPr>
        <w:t xml:space="preserve"> </w:t>
      </w:r>
      <w:r w:rsidRPr="00A96C1D">
        <w:rPr>
          <w:rFonts w:ascii="Times New Roman" w:hAnsi="Times New Roman"/>
          <w:bCs/>
          <w:sz w:val="28"/>
          <w:szCs w:val="28"/>
          <w:lang w:eastAsia="uk-UA"/>
        </w:rPr>
        <w:t>а</w:t>
      </w:r>
      <w:r>
        <w:rPr>
          <w:rFonts w:ascii="Times New Roman" w:hAnsi="Times New Roman"/>
          <w:bCs/>
          <w:sz w:val="28"/>
          <w:szCs w:val="28"/>
          <w:lang w:eastAsia="uk-UA"/>
        </w:rPr>
        <w:t xml:space="preserve"> </w:t>
      </w:r>
      <w:r w:rsidRPr="00A96C1D">
        <w:rPr>
          <w:rFonts w:ascii="Times New Roman" w:hAnsi="Times New Roman"/>
          <w:bCs/>
          <w:sz w:val="28"/>
          <w:szCs w:val="28"/>
          <w:lang w:eastAsia="uk-UA"/>
        </w:rPr>
        <w:t>н</w:t>
      </w:r>
      <w:r>
        <w:rPr>
          <w:rFonts w:ascii="Times New Roman" w:hAnsi="Times New Roman"/>
          <w:bCs/>
          <w:sz w:val="28"/>
          <w:szCs w:val="28"/>
          <w:lang w:eastAsia="uk-UA"/>
        </w:rPr>
        <w:t xml:space="preserve"> </w:t>
      </w:r>
      <w:r w:rsidRPr="00A96C1D">
        <w:rPr>
          <w:rFonts w:ascii="Times New Roman" w:hAnsi="Times New Roman"/>
          <w:bCs/>
          <w:sz w:val="28"/>
          <w:szCs w:val="28"/>
          <w:lang w:eastAsia="uk-UA"/>
        </w:rPr>
        <w:t>о</w:t>
      </w:r>
      <w:r>
        <w:rPr>
          <w:rFonts w:ascii="Times New Roman" w:hAnsi="Times New Roman"/>
          <w:bCs/>
          <w:sz w:val="28"/>
          <w:szCs w:val="28"/>
          <w:lang w:eastAsia="uk-UA"/>
        </w:rPr>
        <w:t xml:space="preserve"> </w:t>
      </w:r>
      <w:r w:rsidRPr="00A96C1D">
        <w:rPr>
          <w:rFonts w:ascii="Times New Roman" w:hAnsi="Times New Roman"/>
          <w:bCs/>
          <w:sz w:val="28"/>
          <w:szCs w:val="28"/>
          <w:lang w:eastAsia="uk-UA"/>
        </w:rPr>
        <w:t>в</w:t>
      </w:r>
      <w:r>
        <w:rPr>
          <w:rFonts w:ascii="Times New Roman" w:hAnsi="Times New Roman"/>
          <w:bCs/>
          <w:sz w:val="28"/>
          <w:szCs w:val="28"/>
          <w:lang w:eastAsia="uk-UA"/>
        </w:rPr>
        <w:t xml:space="preserve"> </w:t>
      </w:r>
      <w:r w:rsidRPr="00A96C1D">
        <w:rPr>
          <w:rFonts w:ascii="Times New Roman" w:hAnsi="Times New Roman"/>
          <w:bCs/>
          <w:sz w:val="28"/>
          <w:szCs w:val="28"/>
          <w:lang w:eastAsia="uk-UA"/>
        </w:rPr>
        <w:t>л</w:t>
      </w:r>
      <w:r>
        <w:rPr>
          <w:rFonts w:ascii="Times New Roman" w:hAnsi="Times New Roman"/>
          <w:bCs/>
          <w:sz w:val="28"/>
          <w:szCs w:val="28"/>
          <w:lang w:eastAsia="uk-UA"/>
        </w:rPr>
        <w:t xml:space="preserve"> </w:t>
      </w:r>
      <w:r w:rsidRPr="00A96C1D">
        <w:rPr>
          <w:rFonts w:ascii="Times New Roman" w:hAnsi="Times New Roman"/>
          <w:bCs/>
          <w:sz w:val="28"/>
          <w:szCs w:val="28"/>
          <w:lang w:eastAsia="uk-UA"/>
        </w:rPr>
        <w:t>я</w:t>
      </w:r>
      <w:r>
        <w:rPr>
          <w:rFonts w:ascii="Times New Roman" w:hAnsi="Times New Roman"/>
          <w:bCs/>
          <w:sz w:val="28"/>
          <w:szCs w:val="28"/>
          <w:lang w:eastAsia="uk-UA"/>
        </w:rPr>
        <w:t xml:space="preserve"> </w:t>
      </w:r>
      <w:r w:rsidRPr="00A96C1D">
        <w:rPr>
          <w:rFonts w:ascii="Times New Roman" w:hAnsi="Times New Roman"/>
          <w:bCs/>
          <w:sz w:val="28"/>
          <w:szCs w:val="28"/>
          <w:lang w:eastAsia="uk-UA"/>
        </w:rPr>
        <w:t>є</w:t>
      </w:r>
      <w:r w:rsidRPr="00A96C1D">
        <w:rPr>
          <w:rFonts w:ascii="Times New Roman" w:hAnsi="Times New Roman"/>
          <w:sz w:val="28"/>
          <w:szCs w:val="28"/>
          <w:lang w:eastAsia="uk-UA"/>
        </w:rPr>
        <w:t>:</w:t>
      </w:r>
    </w:p>
    <w:p w:rsidR="00A96C1D" w:rsidRPr="000D7470" w:rsidRDefault="00C30878" w:rsidP="00A96C1D">
      <w:pPr>
        <w:pStyle w:val="a3"/>
        <w:rPr>
          <w:rFonts w:ascii="Times New Roman" w:hAnsi="Times New Roman"/>
          <w:sz w:val="28"/>
          <w:szCs w:val="28"/>
        </w:rPr>
      </w:pPr>
      <w:r>
        <w:rPr>
          <w:rFonts w:ascii="Times New Roman" w:hAnsi="Times New Roman"/>
          <w:sz w:val="28"/>
          <w:szCs w:val="28"/>
        </w:rPr>
        <w:t xml:space="preserve">I. Внести до </w:t>
      </w:r>
      <w:r w:rsidR="00A96C1D" w:rsidRPr="000D7470">
        <w:rPr>
          <w:rFonts w:ascii="Times New Roman" w:hAnsi="Times New Roman"/>
          <w:sz w:val="28"/>
          <w:szCs w:val="28"/>
        </w:rPr>
        <w:t>Податкового кодексу України (Відомості Верховної Ради України, 2011 р., № 13—17, ст. 112) такі зміни:</w:t>
      </w:r>
    </w:p>
    <w:p w:rsidR="00A96C1D" w:rsidRPr="00A96C1D" w:rsidRDefault="00A96C1D" w:rsidP="00A96C1D">
      <w:pPr>
        <w:pStyle w:val="a3"/>
        <w:numPr>
          <w:ilvl w:val="0"/>
          <w:numId w:val="4"/>
        </w:numPr>
        <w:tabs>
          <w:tab w:val="left" w:pos="851"/>
        </w:tabs>
        <w:ind w:left="0" w:firstLine="567"/>
        <w:rPr>
          <w:rFonts w:ascii="Times New Roman" w:hAnsi="Times New Roman"/>
          <w:sz w:val="28"/>
          <w:szCs w:val="28"/>
        </w:rPr>
      </w:pPr>
      <w:r w:rsidRPr="00A96C1D">
        <w:rPr>
          <w:rFonts w:ascii="Times New Roman" w:hAnsi="Times New Roman"/>
          <w:sz w:val="28"/>
          <w:szCs w:val="28"/>
        </w:rPr>
        <w:t>У пункті 14.1 статті 14:</w:t>
      </w:r>
    </w:p>
    <w:p w:rsidR="00A96C1D" w:rsidRPr="00A96C1D" w:rsidRDefault="00A96C1D" w:rsidP="00A96C1D">
      <w:pPr>
        <w:spacing w:before="120"/>
        <w:ind w:firstLine="567"/>
        <w:jc w:val="both"/>
        <w:rPr>
          <w:rFonts w:ascii="Times New Roman" w:hAnsi="Times New Roman"/>
          <w:sz w:val="28"/>
          <w:szCs w:val="28"/>
        </w:rPr>
      </w:pPr>
      <w:r w:rsidRPr="00A96C1D">
        <w:rPr>
          <w:rFonts w:ascii="Times New Roman" w:hAnsi="Times New Roman"/>
          <w:sz w:val="28"/>
          <w:szCs w:val="28"/>
        </w:rPr>
        <w:t xml:space="preserve">1) підпункт 14.1.51 викласти </w:t>
      </w:r>
      <w:r w:rsidR="006872E7">
        <w:rPr>
          <w:rFonts w:ascii="Times New Roman" w:hAnsi="Times New Roman"/>
          <w:sz w:val="28"/>
          <w:szCs w:val="28"/>
        </w:rPr>
        <w:t>в</w:t>
      </w:r>
      <w:r w:rsidRPr="00A96C1D">
        <w:rPr>
          <w:rFonts w:ascii="Times New Roman" w:hAnsi="Times New Roman"/>
          <w:sz w:val="28"/>
          <w:szCs w:val="28"/>
        </w:rPr>
        <w:t xml:space="preserve"> такій редакції:</w:t>
      </w:r>
    </w:p>
    <w:p w:rsidR="00A96C1D" w:rsidRPr="00A96C1D" w:rsidRDefault="00772082" w:rsidP="00A96C1D">
      <w:pPr>
        <w:spacing w:before="120"/>
        <w:ind w:firstLine="567"/>
        <w:jc w:val="both"/>
        <w:rPr>
          <w:rFonts w:ascii="Times New Roman" w:hAnsi="Times New Roman"/>
          <w:sz w:val="28"/>
          <w:szCs w:val="28"/>
        </w:rPr>
      </w:pPr>
      <w:r>
        <w:rPr>
          <w:rFonts w:ascii="Times New Roman" w:hAnsi="Times New Roman"/>
          <w:sz w:val="28"/>
          <w:szCs w:val="28"/>
          <w:lang w:eastAsia="uk-UA"/>
        </w:rPr>
        <w:t>"</w:t>
      </w:r>
      <w:r w:rsidR="00A96C1D" w:rsidRPr="00A96C1D">
        <w:rPr>
          <w:rFonts w:ascii="Times New Roman" w:hAnsi="Times New Roman"/>
          <w:sz w:val="28"/>
          <w:szCs w:val="28"/>
        </w:rPr>
        <w:t xml:space="preserve">14.1.51. добування корисних копалин </w:t>
      </w:r>
      <w:r w:rsidR="00A96C1D">
        <w:rPr>
          <w:rFonts w:ascii="Times New Roman" w:hAnsi="Times New Roman"/>
          <w:sz w:val="28"/>
          <w:szCs w:val="28"/>
        </w:rPr>
        <w:t>—</w:t>
      </w:r>
      <w:r w:rsidR="00A96C1D" w:rsidRPr="00A96C1D">
        <w:rPr>
          <w:rFonts w:ascii="Times New Roman" w:hAnsi="Times New Roman"/>
          <w:sz w:val="28"/>
          <w:szCs w:val="28"/>
        </w:rPr>
        <w:t xml:space="preserve"> сукупність технологічних операцій з вилучення, </w:t>
      </w:r>
      <w:r w:rsidR="006872E7">
        <w:rPr>
          <w:rFonts w:ascii="Times New Roman" w:hAnsi="Times New Roman"/>
          <w:sz w:val="28"/>
          <w:szCs w:val="28"/>
        </w:rPr>
        <w:t>зокрема</w:t>
      </w:r>
      <w:r w:rsidR="00A96C1D" w:rsidRPr="00A96C1D">
        <w:rPr>
          <w:rFonts w:ascii="Times New Roman" w:hAnsi="Times New Roman"/>
          <w:sz w:val="28"/>
          <w:szCs w:val="28"/>
        </w:rPr>
        <w:t xml:space="preserve"> з покладів дна водойм, та переміщення, у тому числі тимчасове зберігання, на поверхню частини надр (гірничих порід, рудної сировини тощо), що вміщує корисні копалини та спеціальних видів робіт з добування корисних копалин, до яких відноситься підземна газифікація та виплавляння, хімічне та бактеріальне вилуговування, дражна та гідравлічна розробка розсипних родовищ, гідравлічний транспорт гірничих порід покладів дна водойм;</w:t>
      </w:r>
      <w:r>
        <w:rPr>
          <w:rFonts w:ascii="Times New Roman" w:hAnsi="Times New Roman"/>
          <w:kern w:val="1"/>
          <w:sz w:val="28"/>
          <w:szCs w:val="28"/>
        </w:rPr>
        <w:t>"</w:t>
      </w:r>
      <w:r w:rsidR="00A96C1D" w:rsidRPr="00A96C1D">
        <w:rPr>
          <w:rFonts w:ascii="Times New Roman" w:hAnsi="Times New Roman"/>
          <w:sz w:val="28"/>
          <w:szCs w:val="28"/>
        </w:rPr>
        <w:t>;</w:t>
      </w:r>
    </w:p>
    <w:p w:rsidR="00A96C1D" w:rsidRPr="00A96C1D" w:rsidRDefault="00A2519E" w:rsidP="00A96C1D">
      <w:pPr>
        <w:spacing w:before="120"/>
        <w:ind w:firstLine="567"/>
        <w:jc w:val="both"/>
        <w:rPr>
          <w:rFonts w:ascii="Times New Roman" w:hAnsi="Times New Roman"/>
          <w:sz w:val="28"/>
          <w:szCs w:val="28"/>
        </w:rPr>
      </w:pPr>
      <w:r>
        <w:rPr>
          <w:rFonts w:ascii="Times New Roman" w:hAnsi="Times New Roman"/>
          <w:sz w:val="28"/>
          <w:szCs w:val="28"/>
        </w:rPr>
        <w:t>2</w:t>
      </w:r>
      <w:r w:rsidR="00A96C1D" w:rsidRPr="00A96C1D">
        <w:rPr>
          <w:rFonts w:ascii="Times New Roman" w:hAnsi="Times New Roman"/>
          <w:sz w:val="28"/>
          <w:szCs w:val="28"/>
        </w:rPr>
        <w:t>) після підпункту 14.1.88 доповнити підпунктом 14.1.88</w:t>
      </w:r>
      <w:r w:rsidR="00A96C1D" w:rsidRPr="00A96C1D">
        <w:rPr>
          <w:rFonts w:ascii="Times New Roman" w:hAnsi="Times New Roman"/>
          <w:sz w:val="28"/>
          <w:szCs w:val="28"/>
          <w:vertAlign w:val="superscript"/>
        </w:rPr>
        <w:t>1</w:t>
      </w:r>
      <w:r w:rsidR="00A96C1D" w:rsidRPr="00A96C1D">
        <w:rPr>
          <w:rFonts w:ascii="Times New Roman" w:hAnsi="Times New Roman"/>
          <w:sz w:val="28"/>
          <w:szCs w:val="28"/>
        </w:rPr>
        <w:t xml:space="preserve"> такого змісту:</w:t>
      </w:r>
    </w:p>
    <w:p w:rsidR="00A96C1D" w:rsidRPr="00A96C1D" w:rsidRDefault="00772082" w:rsidP="00A96C1D">
      <w:pPr>
        <w:spacing w:before="120"/>
        <w:ind w:firstLine="567"/>
        <w:jc w:val="both"/>
        <w:rPr>
          <w:rFonts w:ascii="Times New Roman" w:hAnsi="Times New Roman"/>
          <w:sz w:val="28"/>
          <w:szCs w:val="28"/>
        </w:rPr>
      </w:pPr>
      <w:r>
        <w:rPr>
          <w:rFonts w:ascii="Times New Roman" w:hAnsi="Times New Roman"/>
          <w:sz w:val="28"/>
          <w:szCs w:val="28"/>
          <w:lang w:eastAsia="uk-UA"/>
        </w:rPr>
        <w:t>"</w:t>
      </w:r>
      <w:r w:rsidR="00A96C1D" w:rsidRPr="00A96C1D">
        <w:rPr>
          <w:rFonts w:ascii="Times New Roman" w:hAnsi="Times New Roman"/>
          <w:sz w:val="28"/>
          <w:szCs w:val="28"/>
        </w:rPr>
        <w:t>14.1.88</w:t>
      </w:r>
      <w:r w:rsidR="00A96C1D" w:rsidRPr="00A96C1D">
        <w:rPr>
          <w:rFonts w:ascii="Times New Roman" w:hAnsi="Times New Roman"/>
          <w:sz w:val="28"/>
          <w:szCs w:val="28"/>
          <w:vertAlign w:val="superscript"/>
        </w:rPr>
        <w:t>1</w:t>
      </w:r>
      <w:r w:rsidR="00A96C1D" w:rsidRPr="00A96C1D">
        <w:rPr>
          <w:rFonts w:ascii="Times New Roman" w:hAnsi="Times New Roman"/>
          <w:sz w:val="28"/>
          <w:szCs w:val="28"/>
        </w:rPr>
        <w:t>.</w:t>
      </w:r>
      <w:r w:rsidR="00A96C1D" w:rsidRPr="00A96C1D">
        <w:rPr>
          <w:rFonts w:ascii="Times New Roman" w:hAnsi="Times New Roman"/>
          <w:sz w:val="28"/>
          <w:szCs w:val="28"/>
          <w:vertAlign w:val="superscript"/>
        </w:rPr>
        <w:t xml:space="preserve"> </w:t>
      </w:r>
      <w:r w:rsidR="00A96C1D" w:rsidRPr="00A96C1D">
        <w:rPr>
          <w:rFonts w:ascii="Times New Roman" w:hAnsi="Times New Roman"/>
          <w:sz w:val="28"/>
          <w:szCs w:val="28"/>
        </w:rPr>
        <w:t xml:space="preserve">кондиції на мінеральну сировину об’єкту (ділянки) надр для цілей розділу ІХ цього Кодексу </w:t>
      </w:r>
      <w:r w:rsidR="00A96C1D">
        <w:rPr>
          <w:rFonts w:ascii="Times New Roman" w:hAnsi="Times New Roman"/>
          <w:sz w:val="28"/>
          <w:szCs w:val="28"/>
        </w:rPr>
        <w:t>—</w:t>
      </w:r>
      <w:r w:rsidR="00A96C1D" w:rsidRPr="00A96C1D">
        <w:rPr>
          <w:rFonts w:ascii="Times New Roman" w:hAnsi="Times New Roman"/>
          <w:sz w:val="28"/>
          <w:szCs w:val="28"/>
        </w:rPr>
        <w:t xml:space="preserve"> сукупність техніко-технологічних та фінансово-економічних вимог до провадження господарської діяльності гірничого підприємства з видобування корисних копалин, які забезпечують раціональне використання об’єкту (ділянки) надр, у тому числі економічно ефективне видобування корисних копалин за видами товарної продукції гірничого підприємства, що розроблена та затверджена у порядку визначеному законодавством з регулювання гірничих відносин;</w:t>
      </w:r>
      <w:r>
        <w:rPr>
          <w:rFonts w:ascii="Times New Roman" w:hAnsi="Times New Roman"/>
          <w:kern w:val="1"/>
          <w:sz w:val="28"/>
          <w:szCs w:val="28"/>
        </w:rPr>
        <w:t>"</w:t>
      </w:r>
      <w:r w:rsidR="00A96C1D" w:rsidRPr="00A96C1D">
        <w:rPr>
          <w:rFonts w:ascii="Times New Roman" w:hAnsi="Times New Roman"/>
          <w:sz w:val="28"/>
          <w:szCs w:val="28"/>
        </w:rPr>
        <w:t>;</w:t>
      </w:r>
    </w:p>
    <w:p w:rsidR="00A96C1D" w:rsidRPr="00A96C1D" w:rsidRDefault="00A2519E" w:rsidP="00A96C1D">
      <w:pPr>
        <w:spacing w:before="120"/>
        <w:ind w:firstLine="567"/>
        <w:jc w:val="both"/>
        <w:rPr>
          <w:rFonts w:ascii="Times New Roman" w:hAnsi="Times New Roman"/>
          <w:sz w:val="28"/>
          <w:szCs w:val="28"/>
        </w:rPr>
      </w:pPr>
      <w:r>
        <w:rPr>
          <w:rFonts w:ascii="Times New Roman" w:hAnsi="Times New Roman"/>
          <w:sz w:val="28"/>
          <w:szCs w:val="28"/>
        </w:rPr>
        <w:t>3</w:t>
      </w:r>
      <w:r w:rsidR="00A96C1D" w:rsidRPr="00A96C1D">
        <w:rPr>
          <w:rFonts w:ascii="Times New Roman" w:hAnsi="Times New Roman"/>
          <w:sz w:val="28"/>
          <w:szCs w:val="28"/>
        </w:rPr>
        <w:t>) підпункт 14.1.112 викласти у такій редакції:</w:t>
      </w:r>
    </w:p>
    <w:p w:rsidR="00A96C1D" w:rsidRPr="00A96C1D" w:rsidRDefault="00772082" w:rsidP="00A96C1D">
      <w:pPr>
        <w:spacing w:before="120"/>
        <w:ind w:firstLine="567"/>
        <w:jc w:val="both"/>
        <w:rPr>
          <w:rFonts w:ascii="Times New Roman" w:hAnsi="Times New Roman"/>
          <w:sz w:val="28"/>
          <w:szCs w:val="28"/>
        </w:rPr>
      </w:pPr>
      <w:r>
        <w:rPr>
          <w:rFonts w:ascii="Times New Roman" w:hAnsi="Times New Roman"/>
          <w:sz w:val="28"/>
          <w:szCs w:val="28"/>
          <w:lang w:eastAsia="uk-UA"/>
        </w:rPr>
        <w:t>"</w:t>
      </w:r>
      <w:r w:rsidR="00A96C1D" w:rsidRPr="00A96C1D">
        <w:rPr>
          <w:rFonts w:ascii="Times New Roman" w:hAnsi="Times New Roman"/>
          <w:sz w:val="28"/>
          <w:szCs w:val="28"/>
        </w:rPr>
        <w:t xml:space="preserve">14.1.112. мінеральна сировина для цілей розділу ІХ цього Кодексу </w:t>
      </w:r>
      <w:r w:rsidR="00A96C1D">
        <w:rPr>
          <w:rFonts w:ascii="Times New Roman" w:hAnsi="Times New Roman"/>
          <w:sz w:val="28"/>
          <w:szCs w:val="28"/>
        </w:rPr>
        <w:t>—</w:t>
      </w:r>
      <w:r w:rsidR="00A96C1D" w:rsidRPr="00A96C1D">
        <w:rPr>
          <w:rFonts w:ascii="Times New Roman" w:hAnsi="Times New Roman"/>
          <w:sz w:val="28"/>
          <w:szCs w:val="28"/>
        </w:rPr>
        <w:t xml:space="preserve"> товарна продукція гірничого підприємства, що є результатом господарської діяльності гірничого підприємства з видобування корисних копалин з дотриманням встановлених кондицій на мінеральну сировину об’єкту (ділянки) надр за видами товарної продукції гірничого підприємства;</w:t>
      </w:r>
      <w:r>
        <w:rPr>
          <w:rFonts w:ascii="Times New Roman" w:hAnsi="Times New Roman"/>
          <w:kern w:val="1"/>
          <w:sz w:val="28"/>
          <w:szCs w:val="28"/>
        </w:rPr>
        <w:t>"</w:t>
      </w:r>
      <w:r w:rsidR="00A96C1D" w:rsidRPr="00A96C1D">
        <w:rPr>
          <w:rFonts w:ascii="Times New Roman" w:hAnsi="Times New Roman"/>
          <w:sz w:val="28"/>
          <w:szCs w:val="28"/>
        </w:rPr>
        <w:t>;</w:t>
      </w:r>
    </w:p>
    <w:p w:rsidR="00A96C1D" w:rsidRPr="00A96C1D" w:rsidRDefault="00A2519E" w:rsidP="00A96C1D">
      <w:pPr>
        <w:spacing w:before="120"/>
        <w:ind w:firstLine="567"/>
        <w:jc w:val="both"/>
        <w:rPr>
          <w:rFonts w:ascii="Times New Roman" w:hAnsi="Times New Roman"/>
          <w:sz w:val="28"/>
          <w:szCs w:val="28"/>
        </w:rPr>
      </w:pPr>
      <w:r>
        <w:rPr>
          <w:rFonts w:ascii="Times New Roman" w:hAnsi="Times New Roman"/>
          <w:sz w:val="28"/>
          <w:szCs w:val="28"/>
        </w:rPr>
        <w:lastRenderedPageBreak/>
        <w:t>4</w:t>
      </w:r>
      <w:r w:rsidR="00A96C1D" w:rsidRPr="00A96C1D">
        <w:rPr>
          <w:rFonts w:ascii="Times New Roman" w:hAnsi="Times New Roman"/>
          <w:sz w:val="28"/>
          <w:szCs w:val="28"/>
        </w:rPr>
        <w:t>) підпункт 14.1.128 викласти у такій редакції:</w:t>
      </w:r>
    </w:p>
    <w:p w:rsidR="00A96C1D" w:rsidRPr="00A96C1D" w:rsidRDefault="00772082" w:rsidP="00A96C1D">
      <w:pPr>
        <w:spacing w:before="120"/>
        <w:ind w:firstLine="567"/>
        <w:jc w:val="both"/>
        <w:rPr>
          <w:rFonts w:ascii="Times New Roman" w:hAnsi="Times New Roman"/>
          <w:sz w:val="28"/>
          <w:szCs w:val="28"/>
        </w:rPr>
      </w:pPr>
      <w:r>
        <w:rPr>
          <w:rFonts w:ascii="Times New Roman" w:hAnsi="Times New Roman"/>
          <w:sz w:val="28"/>
          <w:szCs w:val="28"/>
          <w:lang w:eastAsia="uk-UA"/>
        </w:rPr>
        <w:t>"</w:t>
      </w:r>
      <w:r w:rsidR="00A96C1D" w:rsidRPr="00A96C1D">
        <w:rPr>
          <w:rFonts w:ascii="Times New Roman" w:hAnsi="Times New Roman"/>
          <w:sz w:val="28"/>
          <w:szCs w:val="28"/>
        </w:rPr>
        <w:t xml:space="preserve">14.1.128. обсяг видобутих корисних копалин (мінеральної </w:t>
      </w:r>
      <w:r w:rsidR="00A96C1D">
        <w:rPr>
          <w:rFonts w:ascii="Times New Roman" w:hAnsi="Times New Roman"/>
          <w:sz w:val="28"/>
          <w:szCs w:val="28"/>
        </w:rPr>
        <w:br/>
      </w:r>
      <w:r w:rsidR="00A96C1D" w:rsidRPr="00A96C1D">
        <w:rPr>
          <w:rFonts w:ascii="Times New Roman" w:hAnsi="Times New Roman"/>
          <w:sz w:val="28"/>
          <w:szCs w:val="28"/>
        </w:rPr>
        <w:t xml:space="preserve">сировини) </w:t>
      </w:r>
      <w:r w:rsidR="00A96C1D">
        <w:rPr>
          <w:rFonts w:ascii="Times New Roman" w:hAnsi="Times New Roman"/>
          <w:sz w:val="28"/>
          <w:szCs w:val="28"/>
        </w:rPr>
        <w:t>—</w:t>
      </w:r>
      <w:r w:rsidR="00A96C1D" w:rsidRPr="00A96C1D">
        <w:rPr>
          <w:rFonts w:ascii="Times New Roman" w:hAnsi="Times New Roman"/>
          <w:sz w:val="28"/>
          <w:szCs w:val="28"/>
        </w:rPr>
        <w:t xml:space="preserve"> обсяг товарної продукції гірничого підприємства, види якої встановлені затвердженими кондиціями на мінеральну сировину об’єкту (ділянки) надр, що відповідно до Положення (стандарту) бухгалтерського обліку 9 </w:t>
      </w:r>
      <w:r>
        <w:rPr>
          <w:rFonts w:ascii="Times New Roman" w:hAnsi="Times New Roman"/>
          <w:sz w:val="28"/>
          <w:szCs w:val="28"/>
          <w:lang w:eastAsia="uk-UA"/>
        </w:rPr>
        <w:t>"</w:t>
      </w:r>
      <w:r w:rsidR="00A96C1D" w:rsidRPr="00A96C1D">
        <w:rPr>
          <w:rFonts w:ascii="Times New Roman" w:hAnsi="Times New Roman"/>
          <w:sz w:val="28"/>
          <w:szCs w:val="28"/>
        </w:rPr>
        <w:t>Запаси</w:t>
      </w:r>
      <w:r>
        <w:rPr>
          <w:rFonts w:ascii="Times New Roman" w:hAnsi="Times New Roman"/>
          <w:kern w:val="1"/>
          <w:sz w:val="28"/>
          <w:szCs w:val="28"/>
        </w:rPr>
        <w:t>"</w:t>
      </w:r>
      <w:r w:rsidR="00A96C1D" w:rsidRPr="00A96C1D">
        <w:rPr>
          <w:rFonts w:ascii="Times New Roman" w:hAnsi="Times New Roman"/>
          <w:sz w:val="28"/>
          <w:szCs w:val="28"/>
        </w:rPr>
        <w:t xml:space="preserve"> обліковується гі</w:t>
      </w:r>
      <w:r w:rsidR="00A96C1D">
        <w:rPr>
          <w:rFonts w:ascii="Times New Roman" w:hAnsi="Times New Roman"/>
          <w:sz w:val="28"/>
          <w:szCs w:val="28"/>
        </w:rPr>
        <w:t>рничим підприємством як запаси —</w:t>
      </w:r>
      <w:r w:rsidR="00A96C1D" w:rsidRPr="00A96C1D">
        <w:rPr>
          <w:rFonts w:ascii="Times New Roman" w:hAnsi="Times New Roman"/>
          <w:sz w:val="28"/>
          <w:szCs w:val="28"/>
        </w:rPr>
        <w:t xml:space="preserve"> активи, вартість яких може бути достовірно визначена, для яких існує імовірність отримання їх власником </w:t>
      </w:r>
      <w:r w:rsidR="00A96C1D">
        <w:rPr>
          <w:rFonts w:ascii="Times New Roman" w:hAnsi="Times New Roman"/>
          <w:sz w:val="28"/>
          <w:szCs w:val="28"/>
        </w:rPr>
        <w:t>—</w:t>
      </w:r>
      <w:r w:rsidR="00A96C1D" w:rsidRPr="00A96C1D">
        <w:rPr>
          <w:rFonts w:ascii="Times New Roman" w:hAnsi="Times New Roman"/>
          <w:sz w:val="28"/>
          <w:szCs w:val="28"/>
        </w:rPr>
        <w:t xml:space="preserve"> суб'єктом господарювання економічної вигоди, пов'язаної з їх використанням як товару, та які складаються з: сировини, призначеної для обслуговування іншого, ніж класифіковане в секції В ДК 009:2010, виробництва, у тому числі шляхом виконання господарських договорів про послуги з давальницькою сировиною, та адміністративних потреб; готової продукції, що виготовлена на гірничому підприємстві, у тому числі шляхом виконання господарських договорів про послуги з давальницькою сировиною, призначена для продажу і відповідає технічним та якісним характеристикам, передбаченим договором або іншим нормативно-правовим актом;</w:t>
      </w:r>
      <w:r>
        <w:rPr>
          <w:rFonts w:ascii="Times New Roman" w:hAnsi="Times New Roman"/>
          <w:kern w:val="1"/>
          <w:sz w:val="28"/>
          <w:szCs w:val="28"/>
        </w:rPr>
        <w:t>"</w:t>
      </w:r>
      <w:r w:rsidR="00A96C1D" w:rsidRPr="00A96C1D">
        <w:rPr>
          <w:rFonts w:ascii="Times New Roman" w:hAnsi="Times New Roman"/>
          <w:sz w:val="28"/>
          <w:szCs w:val="28"/>
        </w:rPr>
        <w:t>;</w:t>
      </w:r>
    </w:p>
    <w:p w:rsidR="00A96C1D" w:rsidRPr="00A96C1D" w:rsidRDefault="00A2519E" w:rsidP="00A96C1D">
      <w:pPr>
        <w:spacing w:before="120"/>
        <w:ind w:firstLine="567"/>
        <w:jc w:val="both"/>
        <w:rPr>
          <w:rFonts w:ascii="Times New Roman" w:hAnsi="Times New Roman"/>
          <w:sz w:val="28"/>
          <w:szCs w:val="28"/>
        </w:rPr>
      </w:pPr>
      <w:r>
        <w:rPr>
          <w:rFonts w:ascii="Times New Roman" w:hAnsi="Times New Roman"/>
          <w:sz w:val="28"/>
          <w:szCs w:val="28"/>
        </w:rPr>
        <w:t>5</w:t>
      </w:r>
      <w:r w:rsidR="00A96C1D" w:rsidRPr="00A96C1D">
        <w:rPr>
          <w:rFonts w:ascii="Times New Roman" w:hAnsi="Times New Roman"/>
          <w:sz w:val="28"/>
          <w:szCs w:val="28"/>
        </w:rPr>
        <w:t>) підпункт 14.1.150 викласти у такій редакції:</w:t>
      </w:r>
    </w:p>
    <w:p w:rsidR="00A96C1D" w:rsidRPr="00A96C1D" w:rsidRDefault="00772082" w:rsidP="00A96C1D">
      <w:pPr>
        <w:spacing w:before="120"/>
        <w:ind w:firstLine="567"/>
        <w:jc w:val="both"/>
        <w:rPr>
          <w:rFonts w:ascii="Times New Roman" w:hAnsi="Times New Roman"/>
          <w:sz w:val="28"/>
          <w:szCs w:val="28"/>
        </w:rPr>
      </w:pPr>
      <w:r>
        <w:rPr>
          <w:rFonts w:ascii="Times New Roman" w:hAnsi="Times New Roman"/>
          <w:sz w:val="28"/>
          <w:szCs w:val="28"/>
          <w:lang w:eastAsia="uk-UA"/>
        </w:rPr>
        <w:t>"</w:t>
      </w:r>
      <w:r w:rsidR="00A96C1D" w:rsidRPr="00A96C1D">
        <w:rPr>
          <w:rFonts w:ascii="Times New Roman" w:hAnsi="Times New Roman"/>
          <w:sz w:val="28"/>
          <w:szCs w:val="28"/>
        </w:rPr>
        <w:t>14.1.150. первинна переробка (збагачення) мінеральної сировини для цілей розділу ІХ цього Кодексу, як вид господарської діяльності гірничого підприємства, включає сукупність операцій із: збирання, дроблення або мелення, сушки, сортування за будь-якими фізичними властивостями дроблених або мелених гірських порід або мінеральних утворень із застосуванням будь-яких технологічних процесів сортування, які забезпечують отримання гірничим підприємством товарної продукції, види якої встановлені затвердженими кондиціями на мінеральну сировину об’єкту (ділянки) надр;</w:t>
      </w:r>
      <w:r>
        <w:rPr>
          <w:rFonts w:ascii="Times New Roman" w:hAnsi="Times New Roman"/>
          <w:kern w:val="1"/>
          <w:sz w:val="28"/>
          <w:szCs w:val="28"/>
        </w:rPr>
        <w:t>"</w:t>
      </w:r>
      <w:r w:rsidR="00A96C1D" w:rsidRPr="00A96C1D">
        <w:rPr>
          <w:rFonts w:ascii="Times New Roman" w:hAnsi="Times New Roman"/>
          <w:sz w:val="28"/>
          <w:szCs w:val="28"/>
        </w:rPr>
        <w:t>;</w:t>
      </w:r>
    </w:p>
    <w:p w:rsidR="00A96C1D" w:rsidRPr="00A96C1D" w:rsidRDefault="00A2519E" w:rsidP="00A96C1D">
      <w:pPr>
        <w:spacing w:before="120"/>
        <w:ind w:firstLine="567"/>
        <w:jc w:val="both"/>
        <w:rPr>
          <w:rFonts w:ascii="Times New Roman" w:hAnsi="Times New Roman"/>
          <w:sz w:val="28"/>
          <w:szCs w:val="28"/>
        </w:rPr>
      </w:pPr>
      <w:r>
        <w:rPr>
          <w:rFonts w:ascii="Times New Roman" w:hAnsi="Times New Roman"/>
          <w:sz w:val="28"/>
          <w:szCs w:val="28"/>
        </w:rPr>
        <w:t>6</w:t>
      </w:r>
      <w:r w:rsidR="00A96C1D" w:rsidRPr="00A96C1D">
        <w:rPr>
          <w:rFonts w:ascii="Times New Roman" w:hAnsi="Times New Roman"/>
          <w:sz w:val="28"/>
          <w:szCs w:val="28"/>
        </w:rPr>
        <w:t>) після підпункту 14.1.150 доповнити підпунктом 14.1.151</w:t>
      </w:r>
      <w:r w:rsidR="00A96C1D" w:rsidRPr="00A96C1D">
        <w:rPr>
          <w:rFonts w:ascii="Times New Roman" w:hAnsi="Times New Roman"/>
          <w:sz w:val="28"/>
          <w:szCs w:val="28"/>
          <w:vertAlign w:val="superscript"/>
        </w:rPr>
        <w:t>1</w:t>
      </w:r>
      <w:r w:rsidR="00A96C1D" w:rsidRPr="00A96C1D">
        <w:rPr>
          <w:rFonts w:ascii="Times New Roman" w:hAnsi="Times New Roman"/>
          <w:sz w:val="28"/>
          <w:szCs w:val="28"/>
        </w:rPr>
        <w:t xml:space="preserve"> такого змісту:</w:t>
      </w:r>
    </w:p>
    <w:p w:rsidR="00A96C1D" w:rsidRPr="00A96C1D" w:rsidRDefault="00772082" w:rsidP="00A96C1D">
      <w:pPr>
        <w:spacing w:before="120"/>
        <w:ind w:firstLine="567"/>
        <w:jc w:val="both"/>
        <w:rPr>
          <w:rFonts w:ascii="Times New Roman" w:hAnsi="Times New Roman"/>
          <w:sz w:val="28"/>
          <w:szCs w:val="28"/>
        </w:rPr>
      </w:pPr>
      <w:r>
        <w:rPr>
          <w:rFonts w:ascii="Times New Roman" w:hAnsi="Times New Roman"/>
          <w:sz w:val="28"/>
          <w:szCs w:val="28"/>
          <w:lang w:eastAsia="uk-UA"/>
        </w:rPr>
        <w:t>"</w:t>
      </w:r>
      <w:r w:rsidR="00A96C1D" w:rsidRPr="00A96C1D">
        <w:rPr>
          <w:rFonts w:ascii="Times New Roman" w:hAnsi="Times New Roman"/>
          <w:sz w:val="28"/>
          <w:szCs w:val="28"/>
        </w:rPr>
        <w:t>14.1.151</w:t>
      </w:r>
      <w:r w:rsidR="00A96C1D" w:rsidRPr="00A96C1D">
        <w:rPr>
          <w:rFonts w:ascii="Times New Roman" w:hAnsi="Times New Roman"/>
          <w:sz w:val="28"/>
          <w:szCs w:val="28"/>
          <w:vertAlign w:val="superscript"/>
        </w:rPr>
        <w:t>1</w:t>
      </w:r>
      <w:r w:rsidR="00A96C1D" w:rsidRPr="00A96C1D">
        <w:rPr>
          <w:rFonts w:ascii="Times New Roman" w:hAnsi="Times New Roman"/>
          <w:sz w:val="28"/>
          <w:szCs w:val="28"/>
        </w:rPr>
        <w:t>. передпродажна підготовка для цілей розділу ІХ цього Кодексу, як вид господарської діяльності гірничого підприємства, включає технологічні операції, які обрані гірничим підприємством для забезпечення: виконання умов договорів постачання товарної продукції гірничого підприємства або дотримання вимог до споживчих властивостей товарної продукції гірничого підприємства (брикетування, агломерування та/або огрудкування (із або без термічної обробки); пакування, у тому числі бутелювання);</w:t>
      </w:r>
      <w:r>
        <w:rPr>
          <w:rFonts w:ascii="Times New Roman" w:hAnsi="Times New Roman"/>
          <w:kern w:val="1"/>
          <w:sz w:val="28"/>
          <w:szCs w:val="28"/>
        </w:rPr>
        <w:t>"</w:t>
      </w:r>
      <w:r w:rsidR="00A96C1D" w:rsidRPr="00A96C1D">
        <w:rPr>
          <w:rFonts w:ascii="Times New Roman" w:hAnsi="Times New Roman"/>
          <w:sz w:val="28"/>
          <w:szCs w:val="28"/>
        </w:rPr>
        <w:t>;</w:t>
      </w:r>
    </w:p>
    <w:p w:rsidR="00A96C1D" w:rsidRPr="00B54EA6" w:rsidRDefault="00A2519E" w:rsidP="00B54EA6">
      <w:pPr>
        <w:pStyle w:val="a3"/>
        <w:numPr>
          <w:ilvl w:val="0"/>
          <w:numId w:val="4"/>
        </w:numPr>
        <w:tabs>
          <w:tab w:val="left" w:pos="851"/>
          <w:tab w:val="left" w:pos="993"/>
        </w:tabs>
        <w:ind w:left="0" w:firstLine="567"/>
        <w:rPr>
          <w:rFonts w:ascii="Times New Roman" w:hAnsi="Times New Roman"/>
          <w:sz w:val="28"/>
          <w:szCs w:val="28"/>
        </w:rPr>
      </w:pPr>
      <w:r>
        <w:rPr>
          <w:rFonts w:ascii="Times New Roman" w:hAnsi="Times New Roman"/>
          <w:sz w:val="28"/>
          <w:szCs w:val="28"/>
        </w:rPr>
        <w:t>П</w:t>
      </w:r>
      <w:r w:rsidRPr="00A96C1D">
        <w:rPr>
          <w:rFonts w:ascii="Times New Roman" w:hAnsi="Times New Roman"/>
          <w:sz w:val="28"/>
          <w:szCs w:val="28"/>
        </w:rPr>
        <w:t>ідпункт 213.2.8 пункту 213.2</w:t>
      </w:r>
      <w:r w:rsidR="00A96C1D" w:rsidRPr="00B54EA6">
        <w:rPr>
          <w:rFonts w:ascii="Times New Roman" w:hAnsi="Times New Roman"/>
          <w:sz w:val="28"/>
          <w:szCs w:val="28"/>
        </w:rPr>
        <w:t xml:space="preserve"> статті 213</w:t>
      </w:r>
      <w:r>
        <w:rPr>
          <w:rFonts w:ascii="Times New Roman" w:hAnsi="Times New Roman"/>
          <w:sz w:val="28"/>
          <w:szCs w:val="28"/>
        </w:rPr>
        <w:t xml:space="preserve"> </w:t>
      </w:r>
      <w:r w:rsidRPr="00A96C1D">
        <w:rPr>
          <w:rFonts w:ascii="Times New Roman" w:hAnsi="Times New Roman"/>
          <w:sz w:val="28"/>
          <w:szCs w:val="28"/>
        </w:rPr>
        <w:t>виключити</w:t>
      </w:r>
      <w:r w:rsidR="00A96C1D" w:rsidRPr="00B54EA6">
        <w:rPr>
          <w:rFonts w:ascii="Times New Roman" w:hAnsi="Times New Roman"/>
          <w:sz w:val="28"/>
          <w:szCs w:val="28"/>
        </w:rPr>
        <w:t>:</w:t>
      </w:r>
    </w:p>
    <w:p w:rsidR="00A96C1D" w:rsidRPr="00B54EA6" w:rsidRDefault="00A96C1D" w:rsidP="00B54EA6">
      <w:pPr>
        <w:pStyle w:val="a3"/>
        <w:numPr>
          <w:ilvl w:val="0"/>
          <w:numId w:val="4"/>
        </w:numPr>
        <w:tabs>
          <w:tab w:val="left" w:pos="851"/>
          <w:tab w:val="left" w:pos="993"/>
        </w:tabs>
        <w:ind w:left="0" w:firstLine="567"/>
        <w:rPr>
          <w:rFonts w:ascii="Times New Roman" w:hAnsi="Times New Roman"/>
          <w:sz w:val="28"/>
          <w:szCs w:val="28"/>
          <w:lang w:eastAsia="uk-UA"/>
        </w:rPr>
      </w:pPr>
      <w:r w:rsidRPr="00B54EA6">
        <w:rPr>
          <w:rFonts w:ascii="Times New Roman" w:hAnsi="Times New Roman"/>
          <w:sz w:val="28"/>
          <w:szCs w:val="28"/>
          <w:lang w:eastAsia="uk-UA"/>
        </w:rPr>
        <w:t>У пункті 215.3 статті 215:</w:t>
      </w:r>
    </w:p>
    <w:p w:rsidR="00A96C1D" w:rsidRPr="00A96C1D" w:rsidRDefault="00A96C1D" w:rsidP="00B54EA6">
      <w:pPr>
        <w:pStyle w:val="a3"/>
        <w:tabs>
          <w:tab w:val="left" w:pos="851"/>
          <w:tab w:val="left" w:pos="993"/>
        </w:tabs>
        <w:rPr>
          <w:rFonts w:ascii="Times New Roman" w:hAnsi="Times New Roman"/>
          <w:sz w:val="28"/>
          <w:szCs w:val="28"/>
          <w:lang w:eastAsia="uk-UA"/>
        </w:rPr>
      </w:pPr>
      <w:r w:rsidRPr="00A96C1D">
        <w:rPr>
          <w:rFonts w:ascii="Times New Roman" w:hAnsi="Times New Roman"/>
          <w:sz w:val="28"/>
          <w:szCs w:val="28"/>
          <w:lang w:eastAsia="uk-UA"/>
        </w:rPr>
        <w:t>1) підпункт 215.3.1 викласти в такій редакції:</w:t>
      </w:r>
    </w:p>
    <w:p w:rsidR="00A96C1D" w:rsidRPr="00A96C1D" w:rsidRDefault="00772082" w:rsidP="00B54EA6">
      <w:pPr>
        <w:pStyle w:val="a3"/>
        <w:tabs>
          <w:tab w:val="left" w:pos="993"/>
        </w:tabs>
        <w:rPr>
          <w:rFonts w:ascii="Times New Roman" w:hAnsi="Times New Roman"/>
          <w:sz w:val="28"/>
          <w:szCs w:val="28"/>
          <w:lang w:eastAsia="uk-UA"/>
        </w:rPr>
      </w:pPr>
      <w:r>
        <w:rPr>
          <w:rFonts w:ascii="Times New Roman" w:hAnsi="Times New Roman"/>
          <w:sz w:val="28"/>
          <w:szCs w:val="28"/>
          <w:lang w:eastAsia="uk-UA"/>
        </w:rPr>
        <w:lastRenderedPageBreak/>
        <w:t>"</w:t>
      </w:r>
      <w:r w:rsidR="00A96C1D" w:rsidRPr="00A96C1D">
        <w:rPr>
          <w:rFonts w:ascii="Times New Roman" w:hAnsi="Times New Roman"/>
          <w:sz w:val="28"/>
          <w:szCs w:val="28"/>
          <w:lang w:eastAsia="uk-UA"/>
        </w:rPr>
        <w:t>215.3.1. спирт етиловий та інші спиртові дистиляти, алкогольні напої, пиво:</w:t>
      </w:r>
    </w:p>
    <w:tbl>
      <w:tblPr>
        <w:tblW w:w="9713" w:type="dxa"/>
        <w:tblLayout w:type="fixed"/>
        <w:tblLook w:val="01E0" w:firstRow="1" w:lastRow="1" w:firstColumn="1" w:lastColumn="1" w:noHBand="0" w:noVBand="0"/>
      </w:tblPr>
      <w:tblGrid>
        <w:gridCol w:w="2182"/>
        <w:gridCol w:w="4197"/>
        <w:gridCol w:w="1960"/>
        <w:gridCol w:w="1374"/>
      </w:tblGrid>
      <w:tr w:rsidR="00A96C1D" w:rsidRPr="00A96C1D" w:rsidTr="00B54EA6">
        <w:trPr>
          <w:trHeight w:val="20"/>
          <w:tblHeader/>
        </w:trPr>
        <w:tc>
          <w:tcPr>
            <w:tcW w:w="2182" w:type="dxa"/>
            <w:tcBorders>
              <w:top w:val="single" w:sz="4" w:space="0" w:color="auto"/>
              <w:bottom w:val="single" w:sz="4" w:space="0" w:color="auto"/>
              <w:right w:val="single" w:sz="4" w:space="0" w:color="auto"/>
            </w:tcBorders>
            <w:vAlign w:val="center"/>
          </w:tcPr>
          <w:p w:rsidR="00A96C1D" w:rsidRPr="00A96C1D" w:rsidRDefault="00A96C1D" w:rsidP="00B54EA6">
            <w:pPr>
              <w:tabs>
                <w:tab w:val="left" w:pos="993"/>
              </w:tabs>
              <w:spacing w:before="120" w:line="228" w:lineRule="auto"/>
              <w:jc w:val="center"/>
              <w:rPr>
                <w:rFonts w:ascii="Times New Roman" w:hAnsi="Times New Roman"/>
                <w:sz w:val="28"/>
                <w:szCs w:val="28"/>
              </w:rPr>
            </w:pPr>
            <w:r w:rsidRPr="00A96C1D">
              <w:rPr>
                <w:rFonts w:ascii="Times New Roman" w:hAnsi="Times New Roman"/>
                <w:sz w:val="28"/>
                <w:szCs w:val="28"/>
              </w:rPr>
              <w:t xml:space="preserve">Код товару (продукції) </w:t>
            </w:r>
            <w:r w:rsidR="00B54EA6">
              <w:rPr>
                <w:rFonts w:ascii="Times New Roman" w:hAnsi="Times New Roman"/>
                <w:spacing w:val="-4"/>
                <w:sz w:val="28"/>
                <w:szCs w:val="28"/>
              </w:rPr>
              <w:t>згідно з УКТ</w:t>
            </w:r>
            <w:r w:rsidRPr="00B54EA6">
              <w:rPr>
                <w:rFonts w:ascii="Times New Roman" w:hAnsi="Times New Roman"/>
                <w:spacing w:val="-4"/>
                <w:sz w:val="28"/>
                <w:szCs w:val="28"/>
              </w:rPr>
              <w:t>ЗЕД</w:t>
            </w:r>
          </w:p>
        </w:tc>
        <w:tc>
          <w:tcPr>
            <w:tcW w:w="4197" w:type="dxa"/>
            <w:tcBorders>
              <w:top w:val="single" w:sz="4" w:space="0" w:color="auto"/>
              <w:left w:val="single" w:sz="4" w:space="0" w:color="auto"/>
              <w:bottom w:val="single" w:sz="4" w:space="0" w:color="auto"/>
              <w:right w:val="single" w:sz="4" w:space="0" w:color="auto"/>
            </w:tcBorders>
            <w:vAlign w:val="center"/>
          </w:tcPr>
          <w:p w:rsidR="00A96C1D" w:rsidRPr="00A96C1D" w:rsidRDefault="00A96C1D" w:rsidP="00B54EA6">
            <w:pPr>
              <w:tabs>
                <w:tab w:val="left" w:pos="993"/>
              </w:tabs>
              <w:spacing w:before="120" w:line="228" w:lineRule="auto"/>
              <w:jc w:val="center"/>
              <w:rPr>
                <w:rFonts w:ascii="Times New Roman" w:hAnsi="Times New Roman"/>
                <w:sz w:val="28"/>
                <w:szCs w:val="28"/>
              </w:rPr>
            </w:pPr>
            <w:r w:rsidRPr="00A96C1D">
              <w:rPr>
                <w:rFonts w:ascii="Times New Roman" w:hAnsi="Times New Roman"/>
                <w:sz w:val="28"/>
                <w:szCs w:val="28"/>
              </w:rPr>
              <w:t xml:space="preserve">Опис </w:t>
            </w:r>
            <w:r w:rsidR="00B54EA6">
              <w:rPr>
                <w:rFonts w:ascii="Times New Roman" w:hAnsi="Times New Roman"/>
                <w:sz w:val="28"/>
                <w:szCs w:val="28"/>
              </w:rPr>
              <w:t xml:space="preserve">товару (продукції) </w:t>
            </w:r>
            <w:r w:rsidR="00B54EA6">
              <w:rPr>
                <w:rFonts w:ascii="Times New Roman" w:hAnsi="Times New Roman"/>
                <w:sz w:val="28"/>
                <w:szCs w:val="28"/>
              </w:rPr>
              <w:br/>
              <w:t>згідно з УКТ</w:t>
            </w:r>
            <w:r w:rsidRPr="00A96C1D">
              <w:rPr>
                <w:rFonts w:ascii="Times New Roman" w:hAnsi="Times New Roman"/>
                <w:sz w:val="28"/>
                <w:szCs w:val="28"/>
              </w:rPr>
              <w:t>ЗЕД</w:t>
            </w:r>
          </w:p>
        </w:tc>
        <w:tc>
          <w:tcPr>
            <w:tcW w:w="1960" w:type="dxa"/>
            <w:tcBorders>
              <w:top w:val="single" w:sz="4" w:space="0" w:color="auto"/>
              <w:left w:val="single" w:sz="4" w:space="0" w:color="auto"/>
              <w:bottom w:val="single" w:sz="4" w:space="0" w:color="auto"/>
              <w:right w:val="single" w:sz="4" w:space="0" w:color="auto"/>
            </w:tcBorders>
            <w:vAlign w:val="center"/>
          </w:tcPr>
          <w:p w:rsidR="00A96C1D" w:rsidRPr="00A96C1D" w:rsidRDefault="00A96C1D" w:rsidP="00B54EA6">
            <w:pPr>
              <w:tabs>
                <w:tab w:val="left" w:pos="993"/>
              </w:tabs>
              <w:spacing w:before="120" w:line="228" w:lineRule="auto"/>
              <w:jc w:val="center"/>
              <w:rPr>
                <w:rFonts w:ascii="Times New Roman" w:hAnsi="Times New Roman"/>
                <w:sz w:val="28"/>
                <w:szCs w:val="28"/>
              </w:rPr>
            </w:pPr>
            <w:r w:rsidRPr="00A96C1D">
              <w:rPr>
                <w:rFonts w:ascii="Times New Roman" w:hAnsi="Times New Roman"/>
                <w:sz w:val="28"/>
                <w:szCs w:val="28"/>
              </w:rPr>
              <w:t>Одиниця виміру</w:t>
            </w:r>
          </w:p>
        </w:tc>
        <w:tc>
          <w:tcPr>
            <w:tcW w:w="1374" w:type="dxa"/>
            <w:tcBorders>
              <w:top w:val="single" w:sz="4" w:space="0" w:color="auto"/>
              <w:left w:val="single" w:sz="4" w:space="0" w:color="auto"/>
              <w:bottom w:val="single" w:sz="4" w:space="0" w:color="auto"/>
            </w:tcBorders>
            <w:vAlign w:val="center"/>
          </w:tcPr>
          <w:p w:rsidR="00A96C1D" w:rsidRPr="00A96C1D" w:rsidRDefault="00A96C1D" w:rsidP="00B54EA6">
            <w:pPr>
              <w:tabs>
                <w:tab w:val="left" w:pos="993"/>
              </w:tabs>
              <w:spacing w:before="120" w:line="228" w:lineRule="auto"/>
              <w:jc w:val="center"/>
              <w:rPr>
                <w:rFonts w:ascii="Times New Roman" w:hAnsi="Times New Roman"/>
                <w:sz w:val="28"/>
                <w:szCs w:val="28"/>
              </w:rPr>
            </w:pPr>
            <w:r w:rsidRPr="00A96C1D">
              <w:rPr>
                <w:rFonts w:ascii="Times New Roman" w:hAnsi="Times New Roman"/>
                <w:sz w:val="28"/>
                <w:szCs w:val="28"/>
              </w:rPr>
              <w:t>Ставки податку</w:t>
            </w:r>
          </w:p>
        </w:tc>
      </w:tr>
      <w:tr w:rsidR="00A96C1D" w:rsidRPr="00A96C1D" w:rsidTr="00B54EA6">
        <w:trPr>
          <w:trHeight w:val="20"/>
        </w:trPr>
        <w:tc>
          <w:tcPr>
            <w:tcW w:w="2182" w:type="dxa"/>
            <w:tcBorders>
              <w:top w:val="single" w:sz="4" w:space="0" w:color="auto"/>
            </w:tcBorders>
          </w:tcPr>
          <w:p w:rsidR="00A96C1D" w:rsidRPr="00A96C1D" w:rsidRDefault="00A96C1D" w:rsidP="00B54EA6">
            <w:pPr>
              <w:tabs>
                <w:tab w:val="left" w:pos="993"/>
              </w:tabs>
              <w:spacing w:before="120" w:line="228" w:lineRule="auto"/>
              <w:rPr>
                <w:rFonts w:ascii="Times New Roman" w:hAnsi="Times New Roman"/>
                <w:sz w:val="28"/>
                <w:szCs w:val="28"/>
              </w:rPr>
            </w:pPr>
            <w:r w:rsidRPr="00A96C1D">
              <w:rPr>
                <w:rFonts w:ascii="Times New Roman" w:hAnsi="Times New Roman"/>
                <w:sz w:val="28"/>
                <w:szCs w:val="28"/>
              </w:rPr>
              <w:t>2203 00</w:t>
            </w:r>
          </w:p>
        </w:tc>
        <w:tc>
          <w:tcPr>
            <w:tcW w:w="4197" w:type="dxa"/>
            <w:tcBorders>
              <w:top w:val="single" w:sz="4" w:space="0" w:color="auto"/>
            </w:tcBorders>
          </w:tcPr>
          <w:p w:rsidR="00A96C1D" w:rsidRPr="00A96C1D" w:rsidRDefault="00A96C1D" w:rsidP="00B54EA6">
            <w:pPr>
              <w:tabs>
                <w:tab w:val="left" w:pos="993"/>
              </w:tabs>
              <w:spacing w:before="120" w:line="228" w:lineRule="auto"/>
              <w:rPr>
                <w:rFonts w:ascii="Times New Roman" w:hAnsi="Times New Roman"/>
                <w:sz w:val="28"/>
                <w:szCs w:val="28"/>
              </w:rPr>
            </w:pPr>
            <w:r w:rsidRPr="00A96C1D">
              <w:rPr>
                <w:rFonts w:ascii="Times New Roman" w:hAnsi="Times New Roman"/>
                <w:sz w:val="28"/>
                <w:szCs w:val="28"/>
              </w:rPr>
              <w:t>Пиво із солоду (солодове)</w:t>
            </w:r>
          </w:p>
        </w:tc>
        <w:tc>
          <w:tcPr>
            <w:tcW w:w="1960" w:type="dxa"/>
            <w:tcBorders>
              <w:top w:val="single" w:sz="4" w:space="0" w:color="auto"/>
            </w:tcBorders>
          </w:tcPr>
          <w:p w:rsidR="00A96C1D" w:rsidRPr="00A96C1D" w:rsidRDefault="00A96C1D" w:rsidP="00B54EA6">
            <w:pPr>
              <w:spacing w:before="120" w:line="228" w:lineRule="auto"/>
              <w:ind w:left="-108" w:right="-108"/>
              <w:jc w:val="center"/>
              <w:rPr>
                <w:rFonts w:ascii="Times New Roman" w:hAnsi="Times New Roman"/>
                <w:sz w:val="28"/>
                <w:szCs w:val="28"/>
              </w:rPr>
            </w:pPr>
            <w:r w:rsidRPr="00A96C1D">
              <w:rPr>
                <w:rFonts w:ascii="Times New Roman" w:hAnsi="Times New Roman"/>
                <w:sz w:val="28"/>
                <w:szCs w:val="28"/>
              </w:rPr>
              <w:t>гривень за</w:t>
            </w:r>
            <w:r w:rsidR="00B54EA6">
              <w:rPr>
                <w:rFonts w:ascii="Times New Roman" w:hAnsi="Times New Roman"/>
                <w:sz w:val="28"/>
                <w:szCs w:val="28"/>
              </w:rPr>
              <w:t xml:space="preserve"> </w:t>
            </w:r>
            <w:r w:rsidR="00B54EA6">
              <w:rPr>
                <w:rFonts w:ascii="Times New Roman" w:hAnsi="Times New Roman"/>
                <w:sz w:val="28"/>
                <w:szCs w:val="28"/>
              </w:rPr>
              <w:br/>
            </w:r>
            <w:r w:rsidRPr="00A96C1D">
              <w:rPr>
                <w:rFonts w:ascii="Times New Roman" w:hAnsi="Times New Roman"/>
                <w:sz w:val="28"/>
                <w:szCs w:val="28"/>
              </w:rPr>
              <w:t xml:space="preserve">1 літр </w:t>
            </w:r>
            <w:r w:rsidR="00B54EA6">
              <w:rPr>
                <w:rFonts w:ascii="Times New Roman" w:hAnsi="Times New Roman"/>
                <w:sz w:val="28"/>
                <w:szCs w:val="28"/>
              </w:rPr>
              <w:br/>
            </w:r>
            <w:r w:rsidRPr="00A96C1D">
              <w:rPr>
                <w:rFonts w:ascii="Times New Roman" w:hAnsi="Times New Roman"/>
                <w:sz w:val="28"/>
                <w:szCs w:val="28"/>
              </w:rPr>
              <w:t>100-відсотково</w:t>
            </w:r>
            <w:r w:rsidR="00B54EA6">
              <w:rPr>
                <w:rFonts w:ascii="Times New Roman" w:hAnsi="Times New Roman"/>
                <w:sz w:val="28"/>
                <w:szCs w:val="28"/>
              </w:rPr>
              <w:t>-</w:t>
            </w:r>
            <w:r w:rsidRPr="00A96C1D">
              <w:rPr>
                <w:rFonts w:ascii="Times New Roman" w:hAnsi="Times New Roman"/>
                <w:sz w:val="28"/>
                <w:szCs w:val="28"/>
              </w:rPr>
              <w:t>го спирту</w:t>
            </w:r>
          </w:p>
        </w:tc>
        <w:tc>
          <w:tcPr>
            <w:tcW w:w="1374" w:type="dxa"/>
            <w:tcBorders>
              <w:top w:val="single" w:sz="4" w:space="0" w:color="auto"/>
            </w:tcBorders>
          </w:tcPr>
          <w:p w:rsidR="00A96C1D" w:rsidRPr="00A96C1D" w:rsidRDefault="00A96C1D" w:rsidP="00B54EA6">
            <w:pPr>
              <w:tabs>
                <w:tab w:val="left" w:pos="993"/>
              </w:tabs>
              <w:spacing w:before="120" w:line="228" w:lineRule="auto"/>
              <w:jc w:val="center"/>
              <w:rPr>
                <w:rFonts w:ascii="Times New Roman" w:hAnsi="Times New Roman"/>
                <w:sz w:val="28"/>
                <w:szCs w:val="28"/>
              </w:rPr>
            </w:pPr>
            <w:r w:rsidRPr="00A96C1D">
              <w:rPr>
                <w:rFonts w:ascii="Times New Roman" w:hAnsi="Times New Roman"/>
                <w:sz w:val="28"/>
                <w:szCs w:val="28"/>
              </w:rPr>
              <w:t>59,82</w:t>
            </w:r>
          </w:p>
        </w:tc>
      </w:tr>
      <w:tr w:rsidR="00A96C1D" w:rsidRPr="00A96C1D" w:rsidTr="00B54EA6">
        <w:trPr>
          <w:trHeight w:val="20"/>
        </w:trPr>
        <w:tc>
          <w:tcPr>
            <w:tcW w:w="2182" w:type="dxa"/>
          </w:tcPr>
          <w:p w:rsidR="00A96C1D" w:rsidRPr="00A96C1D" w:rsidRDefault="00A96C1D" w:rsidP="00B54EA6">
            <w:pPr>
              <w:tabs>
                <w:tab w:val="left" w:pos="993"/>
              </w:tabs>
              <w:spacing w:before="120" w:line="228" w:lineRule="auto"/>
              <w:rPr>
                <w:rFonts w:ascii="Times New Roman" w:hAnsi="Times New Roman"/>
                <w:sz w:val="28"/>
                <w:szCs w:val="28"/>
              </w:rPr>
            </w:pPr>
            <w:r w:rsidRPr="00A96C1D">
              <w:rPr>
                <w:rFonts w:ascii="Times New Roman" w:hAnsi="Times New Roman"/>
                <w:sz w:val="28"/>
                <w:szCs w:val="28"/>
                <w:shd w:val="clear" w:color="auto" w:fill="FFFFFF"/>
              </w:rPr>
              <w:t>2204</w:t>
            </w:r>
            <w:r w:rsidRPr="00A96C1D">
              <w:rPr>
                <w:rFonts w:ascii="Times New Roman" w:hAnsi="Times New Roman"/>
                <w:sz w:val="28"/>
                <w:szCs w:val="28"/>
              </w:rPr>
              <w:br/>
            </w:r>
            <w:r w:rsidRPr="00A96C1D">
              <w:rPr>
                <w:rFonts w:ascii="Times New Roman" w:hAnsi="Times New Roman"/>
                <w:sz w:val="28"/>
                <w:szCs w:val="28"/>
                <w:shd w:val="clear" w:color="auto" w:fill="FFFFFF"/>
              </w:rPr>
              <w:t>(крім 2204 10, 2204 21 06 00, 2204 21 07 00, 2204 21 08 00, 2204 21 09 00, 2204 29 10 00), 2205 10 10 00, 2205 90 10 00, 2206 00 59 00, 2206 00 89 00</w:t>
            </w:r>
          </w:p>
        </w:tc>
        <w:tc>
          <w:tcPr>
            <w:tcW w:w="4197" w:type="dxa"/>
          </w:tcPr>
          <w:p w:rsidR="00A96C1D" w:rsidRPr="00A96C1D" w:rsidRDefault="00A96C1D" w:rsidP="00B54EA6">
            <w:pPr>
              <w:tabs>
                <w:tab w:val="left" w:pos="993"/>
              </w:tabs>
              <w:spacing w:before="120" w:line="228" w:lineRule="auto"/>
              <w:rPr>
                <w:rFonts w:ascii="Times New Roman" w:hAnsi="Times New Roman"/>
                <w:sz w:val="28"/>
                <w:szCs w:val="28"/>
              </w:rPr>
            </w:pPr>
            <w:r w:rsidRPr="00A96C1D">
              <w:rPr>
                <w:rFonts w:ascii="Times New Roman" w:hAnsi="Times New Roman"/>
                <w:sz w:val="28"/>
                <w:szCs w:val="28"/>
              </w:rPr>
              <w:t>Звичайні (неігристі) вина, сусло виноградне, зброджені напої, фактична міцність яких вища за 1,2 відсотка об</w:t>
            </w:r>
            <w:r w:rsidR="00B54EA6">
              <w:rPr>
                <w:rFonts w:ascii="Times New Roman" w:hAnsi="Times New Roman"/>
                <w:sz w:val="28"/>
                <w:szCs w:val="28"/>
              </w:rPr>
              <w:t>’</w:t>
            </w:r>
            <w:r w:rsidRPr="00A96C1D">
              <w:rPr>
                <w:rFonts w:ascii="Times New Roman" w:hAnsi="Times New Roman"/>
                <w:sz w:val="28"/>
                <w:szCs w:val="28"/>
              </w:rPr>
              <w:t>ємних одиниць етилового спирту, але не вища за 15 відсотків об</w:t>
            </w:r>
            <w:r w:rsidR="00B54EA6">
              <w:rPr>
                <w:rFonts w:ascii="Times New Roman" w:hAnsi="Times New Roman"/>
                <w:sz w:val="28"/>
                <w:szCs w:val="28"/>
              </w:rPr>
              <w:t>’</w:t>
            </w:r>
            <w:r w:rsidRPr="00A96C1D">
              <w:rPr>
                <w:rFonts w:ascii="Times New Roman" w:hAnsi="Times New Roman"/>
                <w:sz w:val="28"/>
                <w:szCs w:val="28"/>
              </w:rPr>
              <w:t>ємних одиниць етилового спирту, за умови що етиловий спирт, який міститься у готовому продукті, має повністю ферментне (ендогенне) походження</w:t>
            </w:r>
          </w:p>
        </w:tc>
        <w:tc>
          <w:tcPr>
            <w:tcW w:w="1960" w:type="dxa"/>
          </w:tcPr>
          <w:p w:rsidR="00A96C1D" w:rsidRPr="00A96C1D" w:rsidRDefault="00A96C1D" w:rsidP="00B54EA6">
            <w:pPr>
              <w:tabs>
                <w:tab w:val="left" w:pos="993"/>
              </w:tabs>
              <w:spacing w:before="120" w:line="228" w:lineRule="auto"/>
              <w:jc w:val="center"/>
              <w:rPr>
                <w:rFonts w:ascii="Times New Roman" w:hAnsi="Times New Roman"/>
                <w:sz w:val="28"/>
                <w:szCs w:val="28"/>
              </w:rPr>
            </w:pPr>
            <w:r w:rsidRPr="00A96C1D">
              <w:rPr>
                <w:rFonts w:ascii="Times New Roman" w:hAnsi="Times New Roman"/>
                <w:sz w:val="28"/>
                <w:szCs w:val="28"/>
              </w:rPr>
              <w:t xml:space="preserve">гривень </w:t>
            </w:r>
            <w:r w:rsidR="00B54EA6">
              <w:rPr>
                <w:rFonts w:ascii="Times New Roman" w:hAnsi="Times New Roman"/>
                <w:sz w:val="28"/>
                <w:szCs w:val="28"/>
              </w:rPr>
              <w:br/>
            </w:r>
            <w:r w:rsidRPr="00A96C1D">
              <w:rPr>
                <w:rFonts w:ascii="Times New Roman" w:hAnsi="Times New Roman"/>
                <w:sz w:val="28"/>
                <w:szCs w:val="28"/>
              </w:rPr>
              <w:t>за 1 літр</w:t>
            </w:r>
          </w:p>
        </w:tc>
        <w:tc>
          <w:tcPr>
            <w:tcW w:w="1374" w:type="dxa"/>
          </w:tcPr>
          <w:p w:rsidR="00A96C1D" w:rsidRPr="00A96C1D" w:rsidRDefault="00A96C1D" w:rsidP="00B54EA6">
            <w:pPr>
              <w:tabs>
                <w:tab w:val="left" w:pos="993"/>
              </w:tabs>
              <w:spacing w:before="120" w:line="228" w:lineRule="auto"/>
              <w:jc w:val="center"/>
              <w:rPr>
                <w:rFonts w:ascii="Times New Roman" w:hAnsi="Times New Roman"/>
                <w:sz w:val="28"/>
                <w:szCs w:val="28"/>
              </w:rPr>
            </w:pPr>
            <w:r w:rsidRPr="00A96C1D">
              <w:rPr>
                <w:rFonts w:ascii="Times New Roman" w:hAnsi="Times New Roman"/>
                <w:sz w:val="28"/>
                <w:szCs w:val="28"/>
              </w:rPr>
              <w:t>0,01</w:t>
            </w:r>
          </w:p>
        </w:tc>
      </w:tr>
      <w:tr w:rsidR="00A96C1D" w:rsidRPr="00A96C1D" w:rsidTr="00B54EA6">
        <w:trPr>
          <w:trHeight w:val="20"/>
        </w:trPr>
        <w:tc>
          <w:tcPr>
            <w:tcW w:w="2182" w:type="dxa"/>
          </w:tcPr>
          <w:p w:rsidR="00A96C1D" w:rsidRPr="00A96C1D" w:rsidRDefault="00A96C1D" w:rsidP="00B54EA6">
            <w:pPr>
              <w:tabs>
                <w:tab w:val="left" w:pos="993"/>
              </w:tabs>
              <w:spacing w:before="120" w:line="228" w:lineRule="auto"/>
              <w:rPr>
                <w:rFonts w:ascii="Times New Roman" w:hAnsi="Times New Roman"/>
                <w:sz w:val="28"/>
                <w:szCs w:val="28"/>
              </w:rPr>
            </w:pPr>
            <w:r w:rsidRPr="00A96C1D">
              <w:rPr>
                <w:rFonts w:ascii="Times New Roman" w:hAnsi="Times New Roman"/>
                <w:sz w:val="28"/>
                <w:szCs w:val="28"/>
                <w:shd w:val="clear" w:color="auto" w:fill="FFFFFF"/>
              </w:rPr>
              <w:t>2204 10,</w:t>
            </w:r>
            <w:r w:rsidR="00B54EA6">
              <w:rPr>
                <w:rFonts w:ascii="Times New Roman" w:hAnsi="Times New Roman"/>
                <w:sz w:val="28"/>
                <w:szCs w:val="28"/>
                <w:shd w:val="clear" w:color="auto" w:fill="FFFFFF"/>
              </w:rPr>
              <w:br/>
            </w:r>
            <w:r w:rsidRPr="00A96C1D">
              <w:rPr>
                <w:rFonts w:ascii="Times New Roman" w:hAnsi="Times New Roman"/>
                <w:sz w:val="28"/>
                <w:szCs w:val="28"/>
                <w:shd w:val="clear" w:color="auto" w:fill="FFFFFF"/>
              </w:rPr>
              <w:t>2204 21 06 00, 2204 21 07 00, 2204 21 08 00, 2204 21 09 00, 2204 29 10 00, 2205 10 10 00, 2205 90 10 00, 2206 00 39 00</w:t>
            </w:r>
          </w:p>
        </w:tc>
        <w:tc>
          <w:tcPr>
            <w:tcW w:w="4197" w:type="dxa"/>
          </w:tcPr>
          <w:p w:rsidR="00A96C1D" w:rsidRPr="00A96C1D" w:rsidRDefault="00A96C1D" w:rsidP="00B54EA6">
            <w:pPr>
              <w:tabs>
                <w:tab w:val="left" w:pos="993"/>
              </w:tabs>
              <w:spacing w:before="120" w:line="228" w:lineRule="auto"/>
              <w:rPr>
                <w:rFonts w:ascii="Times New Roman" w:hAnsi="Times New Roman"/>
                <w:sz w:val="28"/>
                <w:szCs w:val="28"/>
              </w:rPr>
            </w:pPr>
            <w:r w:rsidRPr="00A96C1D">
              <w:rPr>
                <w:rFonts w:ascii="Times New Roman" w:hAnsi="Times New Roman"/>
                <w:sz w:val="28"/>
                <w:szCs w:val="28"/>
                <w:shd w:val="clear" w:color="auto" w:fill="FFFFFF"/>
              </w:rPr>
              <w:t>Вина ігристі та вина газовані, зброджені напої, вина (напої) ароматизовані ігристі (газовані), фактична міцність яких вища за 1,2 відсотка об</w:t>
            </w:r>
            <w:r w:rsidR="00B54EA6">
              <w:rPr>
                <w:rFonts w:ascii="Times New Roman" w:hAnsi="Times New Roman"/>
                <w:sz w:val="28"/>
                <w:szCs w:val="28"/>
                <w:shd w:val="clear" w:color="auto" w:fill="FFFFFF"/>
              </w:rPr>
              <w:t>’</w:t>
            </w:r>
            <w:r w:rsidRPr="00A96C1D">
              <w:rPr>
                <w:rFonts w:ascii="Times New Roman" w:hAnsi="Times New Roman"/>
                <w:sz w:val="28"/>
                <w:szCs w:val="28"/>
                <w:shd w:val="clear" w:color="auto" w:fill="FFFFFF"/>
              </w:rPr>
              <w:t>ємних одиниць етилового спирту, але не вища за 15 відсотків об</w:t>
            </w:r>
            <w:r w:rsidR="00B54EA6">
              <w:rPr>
                <w:rFonts w:ascii="Times New Roman" w:hAnsi="Times New Roman"/>
                <w:sz w:val="28"/>
                <w:szCs w:val="28"/>
                <w:shd w:val="clear" w:color="auto" w:fill="FFFFFF"/>
              </w:rPr>
              <w:t>’</w:t>
            </w:r>
            <w:r w:rsidRPr="00A96C1D">
              <w:rPr>
                <w:rFonts w:ascii="Times New Roman" w:hAnsi="Times New Roman"/>
                <w:sz w:val="28"/>
                <w:szCs w:val="28"/>
                <w:shd w:val="clear" w:color="auto" w:fill="FFFFFF"/>
              </w:rPr>
              <w:t xml:space="preserve">ємних одиниць етилового спирту, за умови що етиловий спирт, який міститься у готовому продукті, має повністю ферментне (ендогенне) походження, які розливаються у пляшки, закорковані спеціальними пробками для таких напоїв типу </w:t>
            </w:r>
            <w:r w:rsidR="00772082">
              <w:rPr>
                <w:rFonts w:ascii="Times New Roman" w:hAnsi="Times New Roman"/>
                <w:sz w:val="28"/>
                <w:szCs w:val="28"/>
                <w:shd w:val="clear" w:color="auto" w:fill="FFFFFF"/>
              </w:rPr>
              <w:t>"</w:t>
            </w:r>
            <w:r w:rsidRPr="00A96C1D">
              <w:rPr>
                <w:rFonts w:ascii="Times New Roman" w:hAnsi="Times New Roman"/>
                <w:sz w:val="28"/>
                <w:szCs w:val="28"/>
                <w:shd w:val="clear" w:color="auto" w:fill="FFFFFF"/>
              </w:rPr>
              <w:t>гри</w:t>
            </w:r>
            <w:r w:rsidR="00B54EA6" w:rsidRPr="00A96C1D">
              <w:rPr>
                <w:rFonts w:ascii="Times New Roman" w:hAnsi="Times New Roman"/>
                <w:sz w:val="28"/>
                <w:szCs w:val="28"/>
                <w:shd w:val="clear" w:color="auto" w:fill="FFFFFF"/>
              </w:rPr>
              <w:t>б</w:t>
            </w:r>
            <w:r w:rsidR="00772082">
              <w:rPr>
                <w:rFonts w:ascii="Times New Roman" w:hAnsi="Times New Roman"/>
                <w:sz w:val="28"/>
                <w:szCs w:val="28"/>
                <w:shd w:val="clear" w:color="auto" w:fill="FFFFFF"/>
              </w:rPr>
              <w:t>"</w:t>
            </w:r>
            <w:r w:rsidRPr="00A96C1D">
              <w:rPr>
                <w:rFonts w:ascii="Times New Roman" w:hAnsi="Times New Roman"/>
                <w:sz w:val="28"/>
                <w:szCs w:val="28"/>
                <w:shd w:val="clear" w:color="auto" w:fill="FFFFFF"/>
              </w:rPr>
              <w:t>, що утримуються на місці за допомогою стяжок або застібок, та/або мають надмірний тиск, спричинений наявністю діоксиду вуглецю у розчині на рівні не менше 1 бар при температурі 20</w:t>
            </w:r>
            <w:r w:rsidR="00B54EA6">
              <w:rPr>
                <w:rFonts w:ascii="Times New Roman" w:hAnsi="Times New Roman"/>
                <w:sz w:val="28"/>
                <w:szCs w:val="28"/>
                <w:shd w:val="clear" w:color="auto" w:fill="FFFFFF"/>
              </w:rPr>
              <w:t xml:space="preserve"> </w:t>
            </w:r>
            <w:r w:rsidRPr="00A96C1D">
              <w:rPr>
                <w:rStyle w:val="rvts80"/>
                <w:rFonts w:ascii="Times New Roman" w:hAnsi="Times New Roman"/>
                <w:bCs/>
                <w:sz w:val="28"/>
                <w:szCs w:val="28"/>
                <w:shd w:val="clear" w:color="auto" w:fill="FFFFFF"/>
              </w:rPr>
              <w:t>°</w:t>
            </w:r>
            <w:r w:rsidRPr="00A96C1D">
              <w:rPr>
                <w:rFonts w:ascii="Times New Roman" w:hAnsi="Times New Roman"/>
                <w:sz w:val="28"/>
                <w:szCs w:val="28"/>
                <w:shd w:val="clear" w:color="auto" w:fill="FFFFFF"/>
              </w:rPr>
              <w:t>С</w:t>
            </w:r>
          </w:p>
        </w:tc>
        <w:tc>
          <w:tcPr>
            <w:tcW w:w="1960" w:type="dxa"/>
          </w:tcPr>
          <w:p w:rsidR="00A96C1D" w:rsidRPr="00A96C1D" w:rsidRDefault="00B54EA6" w:rsidP="00B54EA6">
            <w:pPr>
              <w:tabs>
                <w:tab w:val="left" w:pos="993"/>
              </w:tabs>
              <w:spacing w:before="120" w:line="228" w:lineRule="auto"/>
              <w:jc w:val="center"/>
              <w:rPr>
                <w:rFonts w:ascii="Times New Roman" w:hAnsi="Times New Roman"/>
                <w:sz w:val="28"/>
                <w:szCs w:val="28"/>
              </w:rPr>
            </w:pPr>
            <w:r>
              <w:rPr>
                <w:rFonts w:ascii="Times New Roman" w:hAnsi="Times New Roman"/>
                <w:sz w:val="28"/>
                <w:szCs w:val="28"/>
              </w:rPr>
              <w:t>—</w:t>
            </w:r>
            <w:r w:rsidR="00772082">
              <w:rPr>
                <w:rFonts w:ascii="Times New Roman" w:hAnsi="Times New Roman"/>
                <w:sz w:val="28"/>
                <w:szCs w:val="28"/>
              </w:rPr>
              <w:t>"</w:t>
            </w:r>
            <w:r>
              <w:rPr>
                <w:rFonts w:ascii="Times New Roman" w:hAnsi="Times New Roman"/>
                <w:sz w:val="28"/>
                <w:szCs w:val="28"/>
              </w:rPr>
              <w:t>—</w:t>
            </w:r>
          </w:p>
        </w:tc>
        <w:tc>
          <w:tcPr>
            <w:tcW w:w="1374" w:type="dxa"/>
          </w:tcPr>
          <w:p w:rsidR="00A96C1D" w:rsidRPr="00A96C1D" w:rsidRDefault="00A96C1D" w:rsidP="00B54EA6">
            <w:pPr>
              <w:tabs>
                <w:tab w:val="left" w:pos="993"/>
              </w:tabs>
              <w:spacing w:before="120" w:line="228" w:lineRule="auto"/>
              <w:jc w:val="center"/>
              <w:rPr>
                <w:rFonts w:ascii="Times New Roman" w:hAnsi="Times New Roman"/>
                <w:sz w:val="28"/>
                <w:szCs w:val="28"/>
              </w:rPr>
            </w:pPr>
            <w:r w:rsidRPr="00A96C1D">
              <w:rPr>
                <w:rFonts w:ascii="Times New Roman" w:hAnsi="Times New Roman"/>
                <w:sz w:val="28"/>
                <w:szCs w:val="28"/>
              </w:rPr>
              <w:t>12,23</w:t>
            </w:r>
          </w:p>
        </w:tc>
      </w:tr>
      <w:tr w:rsidR="00A96C1D" w:rsidRPr="00A96C1D" w:rsidTr="00B54EA6">
        <w:trPr>
          <w:trHeight w:val="20"/>
        </w:trPr>
        <w:tc>
          <w:tcPr>
            <w:tcW w:w="2182" w:type="dxa"/>
          </w:tcPr>
          <w:p w:rsidR="00A96C1D" w:rsidRPr="00A96C1D" w:rsidRDefault="00A96C1D" w:rsidP="00B54EA6">
            <w:pPr>
              <w:tabs>
                <w:tab w:val="left" w:pos="993"/>
              </w:tabs>
              <w:spacing w:before="120" w:line="228" w:lineRule="auto"/>
              <w:rPr>
                <w:rFonts w:ascii="Times New Roman" w:hAnsi="Times New Roman"/>
                <w:sz w:val="28"/>
                <w:szCs w:val="28"/>
              </w:rPr>
            </w:pPr>
            <w:r w:rsidRPr="00A96C1D">
              <w:rPr>
                <w:rFonts w:ascii="Times New Roman" w:hAnsi="Times New Roman"/>
                <w:sz w:val="28"/>
                <w:szCs w:val="28"/>
                <w:shd w:val="clear" w:color="auto" w:fill="FFFFFF"/>
              </w:rPr>
              <w:t xml:space="preserve">2204, 2205, 2206 (вина та інші </w:t>
            </w:r>
            <w:r w:rsidRPr="00A96C1D">
              <w:rPr>
                <w:rFonts w:ascii="Times New Roman" w:hAnsi="Times New Roman"/>
                <w:sz w:val="28"/>
                <w:szCs w:val="28"/>
                <w:shd w:val="clear" w:color="auto" w:fill="FFFFFF"/>
              </w:rPr>
              <w:lastRenderedPageBreak/>
              <w:t>зброджені напої без додання етилового спирту в іншому місці не зазначені; вина та інші зброджені напої з доданням етилового спирту)</w:t>
            </w:r>
          </w:p>
        </w:tc>
        <w:tc>
          <w:tcPr>
            <w:tcW w:w="4197" w:type="dxa"/>
          </w:tcPr>
          <w:p w:rsidR="00A96C1D" w:rsidRPr="00A96C1D" w:rsidRDefault="00A96C1D" w:rsidP="00B54EA6">
            <w:pPr>
              <w:tabs>
                <w:tab w:val="left" w:pos="993"/>
              </w:tabs>
              <w:spacing w:before="120" w:line="228" w:lineRule="auto"/>
              <w:rPr>
                <w:rFonts w:ascii="Times New Roman" w:hAnsi="Times New Roman"/>
                <w:sz w:val="28"/>
                <w:szCs w:val="28"/>
              </w:rPr>
            </w:pPr>
            <w:r w:rsidRPr="00A96C1D">
              <w:rPr>
                <w:rFonts w:ascii="Times New Roman" w:hAnsi="Times New Roman"/>
                <w:sz w:val="28"/>
                <w:szCs w:val="28"/>
                <w:shd w:val="clear" w:color="auto" w:fill="FFFFFF"/>
              </w:rPr>
              <w:lastRenderedPageBreak/>
              <w:t xml:space="preserve">Вина та інші зброджені напої (у тому числі суміші із зброджених </w:t>
            </w:r>
            <w:r w:rsidRPr="00A96C1D">
              <w:rPr>
                <w:rFonts w:ascii="Times New Roman" w:hAnsi="Times New Roman"/>
                <w:sz w:val="28"/>
                <w:szCs w:val="28"/>
                <w:shd w:val="clear" w:color="auto" w:fill="FFFFFF"/>
              </w:rPr>
              <w:lastRenderedPageBreak/>
              <w:t>напоїв та суміші на основі зброджених напоїв), фактична міцність яких вища за 1,2 відсотка об</w:t>
            </w:r>
            <w:r w:rsidR="00B54EA6">
              <w:rPr>
                <w:rFonts w:ascii="Times New Roman" w:hAnsi="Times New Roman"/>
                <w:sz w:val="28"/>
                <w:szCs w:val="28"/>
                <w:shd w:val="clear" w:color="auto" w:fill="FFFFFF"/>
              </w:rPr>
              <w:t>’</w:t>
            </w:r>
            <w:r w:rsidRPr="00A96C1D">
              <w:rPr>
                <w:rFonts w:ascii="Times New Roman" w:hAnsi="Times New Roman"/>
                <w:sz w:val="28"/>
                <w:szCs w:val="28"/>
                <w:shd w:val="clear" w:color="auto" w:fill="FFFFFF"/>
              </w:rPr>
              <w:t>ємних одиниць етилового спирту, але не вища за  22 відсотки об</w:t>
            </w:r>
            <w:r w:rsidR="00B54EA6">
              <w:rPr>
                <w:rFonts w:ascii="Times New Roman" w:hAnsi="Times New Roman"/>
                <w:sz w:val="28"/>
                <w:szCs w:val="28"/>
                <w:shd w:val="clear" w:color="auto" w:fill="FFFFFF"/>
              </w:rPr>
              <w:t>’</w:t>
            </w:r>
            <w:r w:rsidRPr="00A96C1D">
              <w:rPr>
                <w:rFonts w:ascii="Times New Roman" w:hAnsi="Times New Roman"/>
                <w:sz w:val="28"/>
                <w:szCs w:val="28"/>
                <w:shd w:val="clear" w:color="auto" w:fill="FFFFFF"/>
              </w:rPr>
              <w:t>ємних одиниць етилового спирту</w:t>
            </w:r>
          </w:p>
        </w:tc>
        <w:tc>
          <w:tcPr>
            <w:tcW w:w="1960" w:type="dxa"/>
          </w:tcPr>
          <w:p w:rsidR="00A96C1D" w:rsidRPr="00A96C1D" w:rsidRDefault="00A96C1D" w:rsidP="00B54EA6">
            <w:pPr>
              <w:tabs>
                <w:tab w:val="left" w:pos="993"/>
              </w:tabs>
              <w:spacing w:before="120" w:line="228" w:lineRule="auto"/>
              <w:jc w:val="center"/>
              <w:rPr>
                <w:rFonts w:ascii="Times New Roman" w:hAnsi="Times New Roman"/>
                <w:sz w:val="28"/>
                <w:szCs w:val="28"/>
              </w:rPr>
            </w:pPr>
            <w:r w:rsidRPr="00A96C1D">
              <w:rPr>
                <w:rFonts w:ascii="Times New Roman" w:hAnsi="Times New Roman"/>
                <w:sz w:val="28"/>
                <w:szCs w:val="28"/>
                <w:shd w:val="clear" w:color="auto" w:fill="FFFFFF"/>
              </w:rPr>
              <w:lastRenderedPageBreak/>
              <w:t>гривень</w:t>
            </w:r>
            <w:r w:rsidR="00B54EA6">
              <w:rPr>
                <w:rFonts w:ascii="Times New Roman" w:hAnsi="Times New Roman"/>
                <w:sz w:val="28"/>
                <w:szCs w:val="28"/>
                <w:shd w:val="clear" w:color="auto" w:fill="FFFFFF"/>
              </w:rPr>
              <w:br/>
            </w:r>
            <w:r w:rsidRPr="00A96C1D">
              <w:rPr>
                <w:rFonts w:ascii="Times New Roman" w:hAnsi="Times New Roman"/>
                <w:sz w:val="28"/>
                <w:szCs w:val="28"/>
                <w:shd w:val="clear" w:color="auto" w:fill="FFFFFF"/>
              </w:rPr>
              <w:t>за 1 літр</w:t>
            </w:r>
          </w:p>
        </w:tc>
        <w:tc>
          <w:tcPr>
            <w:tcW w:w="1374" w:type="dxa"/>
          </w:tcPr>
          <w:p w:rsidR="00A96C1D" w:rsidRPr="00A96C1D" w:rsidRDefault="00A96C1D" w:rsidP="00B54EA6">
            <w:pPr>
              <w:tabs>
                <w:tab w:val="left" w:pos="993"/>
              </w:tabs>
              <w:spacing w:before="120" w:line="228" w:lineRule="auto"/>
              <w:jc w:val="center"/>
              <w:rPr>
                <w:rFonts w:ascii="Times New Roman" w:hAnsi="Times New Roman"/>
                <w:sz w:val="28"/>
                <w:szCs w:val="28"/>
              </w:rPr>
            </w:pPr>
            <w:r w:rsidRPr="00A96C1D">
              <w:rPr>
                <w:rFonts w:ascii="Times New Roman" w:hAnsi="Times New Roman"/>
                <w:sz w:val="28"/>
                <w:szCs w:val="28"/>
              </w:rPr>
              <w:t>8,42</w:t>
            </w:r>
          </w:p>
        </w:tc>
      </w:tr>
      <w:tr w:rsidR="00A96C1D" w:rsidRPr="00A96C1D" w:rsidTr="00B54EA6">
        <w:trPr>
          <w:trHeight w:val="20"/>
        </w:trPr>
        <w:tc>
          <w:tcPr>
            <w:tcW w:w="2182" w:type="dxa"/>
          </w:tcPr>
          <w:p w:rsidR="00A96C1D" w:rsidRPr="00A96C1D" w:rsidRDefault="00A96C1D" w:rsidP="00C02B9F">
            <w:pPr>
              <w:tabs>
                <w:tab w:val="left" w:pos="993"/>
              </w:tabs>
              <w:spacing w:before="120" w:line="228" w:lineRule="auto"/>
              <w:ind w:right="-92"/>
              <w:rPr>
                <w:rFonts w:ascii="Times New Roman" w:hAnsi="Times New Roman"/>
                <w:sz w:val="28"/>
                <w:szCs w:val="28"/>
              </w:rPr>
            </w:pPr>
            <w:r w:rsidRPr="00A96C1D">
              <w:rPr>
                <w:rFonts w:ascii="Times New Roman" w:hAnsi="Times New Roman"/>
                <w:sz w:val="28"/>
                <w:szCs w:val="28"/>
                <w:shd w:val="clear" w:color="auto" w:fill="FFFFFF"/>
              </w:rPr>
              <w:t xml:space="preserve">2204, 2205, 2206 (алкогольні </w:t>
            </w:r>
            <w:r w:rsidRPr="00C02B9F">
              <w:rPr>
                <w:rFonts w:ascii="Times New Roman" w:hAnsi="Times New Roman"/>
                <w:spacing w:val="-4"/>
                <w:sz w:val="28"/>
                <w:szCs w:val="28"/>
                <w:shd w:val="clear" w:color="auto" w:fill="FFFFFF"/>
              </w:rPr>
              <w:t>напої з доданням</w:t>
            </w:r>
            <w:r w:rsidRPr="00A96C1D">
              <w:rPr>
                <w:rFonts w:ascii="Times New Roman" w:hAnsi="Times New Roman"/>
                <w:sz w:val="28"/>
                <w:szCs w:val="28"/>
                <w:shd w:val="clear" w:color="auto" w:fill="FFFFFF"/>
              </w:rPr>
              <w:t xml:space="preserve"> або без додання етилового спирту в іншому місці не зазначені)</w:t>
            </w:r>
          </w:p>
        </w:tc>
        <w:tc>
          <w:tcPr>
            <w:tcW w:w="4197" w:type="dxa"/>
          </w:tcPr>
          <w:p w:rsidR="00A96C1D" w:rsidRPr="00A96C1D" w:rsidRDefault="00A96C1D" w:rsidP="00B54EA6">
            <w:pPr>
              <w:tabs>
                <w:tab w:val="left" w:pos="993"/>
              </w:tabs>
              <w:spacing w:before="120" w:line="228" w:lineRule="auto"/>
              <w:rPr>
                <w:rFonts w:ascii="Times New Roman" w:hAnsi="Times New Roman"/>
                <w:sz w:val="28"/>
                <w:szCs w:val="28"/>
              </w:rPr>
            </w:pPr>
            <w:r w:rsidRPr="00A96C1D">
              <w:rPr>
                <w:rFonts w:ascii="Times New Roman" w:hAnsi="Times New Roman"/>
                <w:sz w:val="28"/>
                <w:szCs w:val="28"/>
                <w:shd w:val="clear" w:color="auto" w:fill="FFFFFF"/>
              </w:rPr>
              <w:t>Алкогольні напої, фактична міцність яких вища за 22 відсотки об</w:t>
            </w:r>
            <w:r w:rsidR="00B54EA6">
              <w:rPr>
                <w:rFonts w:ascii="Times New Roman" w:hAnsi="Times New Roman"/>
                <w:sz w:val="28"/>
                <w:szCs w:val="28"/>
                <w:shd w:val="clear" w:color="auto" w:fill="FFFFFF"/>
              </w:rPr>
              <w:t>’</w:t>
            </w:r>
            <w:r w:rsidRPr="00A96C1D">
              <w:rPr>
                <w:rFonts w:ascii="Times New Roman" w:hAnsi="Times New Roman"/>
                <w:sz w:val="28"/>
                <w:szCs w:val="28"/>
                <w:shd w:val="clear" w:color="auto" w:fill="FFFFFF"/>
              </w:rPr>
              <w:t>ємних одиниць етилового спирту, інші суміші із зброджених напоїв та суміші на основі зброджених напоїв</w:t>
            </w:r>
          </w:p>
        </w:tc>
        <w:tc>
          <w:tcPr>
            <w:tcW w:w="1960" w:type="dxa"/>
          </w:tcPr>
          <w:p w:rsidR="00A96C1D" w:rsidRPr="00A96C1D" w:rsidRDefault="00A96C1D" w:rsidP="00B54EA6">
            <w:pPr>
              <w:tabs>
                <w:tab w:val="left" w:pos="993"/>
              </w:tabs>
              <w:spacing w:before="120" w:line="228" w:lineRule="auto"/>
              <w:jc w:val="center"/>
              <w:rPr>
                <w:rFonts w:ascii="Times New Roman" w:hAnsi="Times New Roman"/>
                <w:sz w:val="28"/>
                <w:szCs w:val="28"/>
              </w:rPr>
            </w:pPr>
            <w:r w:rsidRPr="00A96C1D">
              <w:rPr>
                <w:rFonts w:ascii="Times New Roman" w:hAnsi="Times New Roman"/>
                <w:sz w:val="28"/>
                <w:szCs w:val="28"/>
                <w:shd w:val="clear" w:color="auto" w:fill="FFFFFF"/>
              </w:rPr>
              <w:t xml:space="preserve">гривень за </w:t>
            </w:r>
            <w:r w:rsidR="00C02B9F">
              <w:rPr>
                <w:rFonts w:ascii="Times New Roman" w:hAnsi="Times New Roman"/>
                <w:sz w:val="28"/>
                <w:szCs w:val="28"/>
                <w:shd w:val="clear" w:color="auto" w:fill="FFFFFF"/>
              </w:rPr>
              <w:br/>
            </w:r>
            <w:r w:rsidRPr="00A96C1D">
              <w:rPr>
                <w:rFonts w:ascii="Times New Roman" w:hAnsi="Times New Roman"/>
                <w:sz w:val="28"/>
                <w:szCs w:val="28"/>
                <w:shd w:val="clear" w:color="auto" w:fill="FFFFFF"/>
              </w:rPr>
              <w:t>1 літр 100-відсоткового спирту</w:t>
            </w:r>
          </w:p>
        </w:tc>
        <w:tc>
          <w:tcPr>
            <w:tcW w:w="1374" w:type="dxa"/>
          </w:tcPr>
          <w:p w:rsidR="00A96C1D" w:rsidRPr="00A96C1D" w:rsidRDefault="00A96C1D" w:rsidP="00C02B9F">
            <w:pPr>
              <w:tabs>
                <w:tab w:val="left" w:pos="993"/>
              </w:tabs>
              <w:spacing w:before="120" w:line="228" w:lineRule="auto"/>
              <w:jc w:val="center"/>
              <w:rPr>
                <w:rFonts w:ascii="Times New Roman" w:hAnsi="Times New Roman"/>
                <w:sz w:val="28"/>
                <w:szCs w:val="28"/>
              </w:rPr>
            </w:pPr>
            <w:r w:rsidRPr="00A96C1D">
              <w:rPr>
                <w:rFonts w:ascii="Times New Roman" w:hAnsi="Times New Roman"/>
                <w:sz w:val="28"/>
                <w:szCs w:val="28"/>
              </w:rPr>
              <w:t>133,31</w:t>
            </w:r>
          </w:p>
        </w:tc>
      </w:tr>
      <w:tr w:rsidR="00A96C1D" w:rsidRPr="00A96C1D" w:rsidTr="00B54EA6">
        <w:trPr>
          <w:trHeight w:val="20"/>
        </w:trPr>
        <w:tc>
          <w:tcPr>
            <w:tcW w:w="2182" w:type="dxa"/>
          </w:tcPr>
          <w:p w:rsidR="00A96C1D" w:rsidRPr="00A96C1D" w:rsidRDefault="00A96C1D" w:rsidP="00B54EA6">
            <w:pPr>
              <w:tabs>
                <w:tab w:val="left" w:pos="993"/>
              </w:tabs>
              <w:spacing w:before="120" w:line="228" w:lineRule="auto"/>
              <w:rPr>
                <w:rFonts w:ascii="Times New Roman" w:hAnsi="Times New Roman"/>
                <w:sz w:val="28"/>
                <w:szCs w:val="28"/>
              </w:rPr>
            </w:pPr>
            <w:r w:rsidRPr="00A96C1D">
              <w:rPr>
                <w:rFonts w:ascii="Times New Roman" w:hAnsi="Times New Roman"/>
                <w:sz w:val="28"/>
                <w:szCs w:val="28"/>
                <w:shd w:val="clear" w:color="auto" w:fill="FFFFFF"/>
              </w:rPr>
              <w:t>2206 00 31 00, 2206 00 51 00, 2206 00 81 00</w:t>
            </w:r>
          </w:p>
        </w:tc>
        <w:tc>
          <w:tcPr>
            <w:tcW w:w="4197" w:type="dxa"/>
          </w:tcPr>
          <w:p w:rsidR="00A96C1D" w:rsidRPr="00A96C1D" w:rsidRDefault="00A96C1D" w:rsidP="00B54EA6">
            <w:pPr>
              <w:tabs>
                <w:tab w:val="left" w:pos="993"/>
              </w:tabs>
              <w:spacing w:before="120" w:line="228" w:lineRule="auto"/>
              <w:rPr>
                <w:rFonts w:ascii="Times New Roman" w:hAnsi="Times New Roman"/>
                <w:sz w:val="28"/>
                <w:szCs w:val="28"/>
              </w:rPr>
            </w:pPr>
            <w:r w:rsidRPr="00A96C1D">
              <w:rPr>
                <w:rFonts w:ascii="Times New Roman" w:hAnsi="Times New Roman"/>
                <w:sz w:val="28"/>
                <w:szCs w:val="28"/>
                <w:shd w:val="clear" w:color="auto" w:fill="FFFFFF"/>
              </w:rPr>
              <w:t>Сидр і перрі (без додання спирту)</w:t>
            </w:r>
          </w:p>
        </w:tc>
        <w:tc>
          <w:tcPr>
            <w:tcW w:w="1960" w:type="dxa"/>
          </w:tcPr>
          <w:p w:rsidR="00A96C1D" w:rsidRPr="00A96C1D" w:rsidRDefault="00A96C1D" w:rsidP="00B54EA6">
            <w:pPr>
              <w:tabs>
                <w:tab w:val="left" w:pos="993"/>
              </w:tabs>
              <w:spacing w:before="120" w:line="228" w:lineRule="auto"/>
              <w:jc w:val="center"/>
              <w:rPr>
                <w:rFonts w:ascii="Times New Roman" w:hAnsi="Times New Roman"/>
                <w:sz w:val="28"/>
                <w:szCs w:val="28"/>
              </w:rPr>
            </w:pPr>
            <w:r w:rsidRPr="00A96C1D">
              <w:rPr>
                <w:rFonts w:ascii="Times New Roman" w:hAnsi="Times New Roman"/>
                <w:sz w:val="28"/>
                <w:szCs w:val="28"/>
                <w:shd w:val="clear" w:color="auto" w:fill="FFFFFF"/>
              </w:rPr>
              <w:t xml:space="preserve">гривень за </w:t>
            </w:r>
            <w:r w:rsidR="00C02B9F">
              <w:rPr>
                <w:rFonts w:ascii="Times New Roman" w:hAnsi="Times New Roman"/>
                <w:sz w:val="28"/>
                <w:szCs w:val="28"/>
                <w:shd w:val="clear" w:color="auto" w:fill="FFFFFF"/>
              </w:rPr>
              <w:br/>
            </w:r>
            <w:r w:rsidRPr="00A96C1D">
              <w:rPr>
                <w:rFonts w:ascii="Times New Roman" w:hAnsi="Times New Roman"/>
                <w:sz w:val="28"/>
                <w:szCs w:val="28"/>
                <w:shd w:val="clear" w:color="auto" w:fill="FFFFFF"/>
              </w:rPr>
              <w:t>1 літр</w:t>
            </w:r>
          </w:p>
        </w:tc>
        <w:tc>
          <w:tcPr>
            <w:tcW w:w="1374" w:type="dxa"/>
          </w:tcPr>
          <w:p w:rsidR="00A96C1D" w:rsidRPr="00A96C1D" w:rsidRDefault="00A96C1D" w:rsidP="00B54EA6">
            <w:pPr>
              <w:tabs>
                <w:tab w:val="left" w:pos="993"/>
              </w:tabs>
              <w:spacing w:before="120" w:line="228" w:lineRule="auto"/>
              <w:jc w:val="center"/>
              <w:rPr>
                <w:rFonts w:ascii="Times New Roman" w:hAnsi="Times New Roman"/>
                <w:sz w:val="28"/>
                <w:szCs w:val="28"/>
              </w:rPr>
            </w:pPr>
            <w:r w:rsidRPr="00A96C1D">
              <w:rPr>
                <w:rFonts w:ascii="Times New Roman" w:hAnsi="Times New Roman"/>
                <w:sz w:val="28"/>
                <w:szCs w:val="28"/>
              </w:rPr>
              <w:t>1,11</w:t>
            </w:r>
          </w:p>
        </w:tc>
      </w:tr>
      <w:tr w:rsidR="00A96C1D" w:rsidRPr="00A96C1D" w:rsidTr="00B54EA6">
        <w:trPr>
          <w:trHeight w:val="20"/>
        </w:trPr>
        <w:tc>
          <w:tcPr>
            <w:tcW w:w="2182" w:type="dxa"/>
          </w:tcPr>
          <w:p w:rsidR="00A96C1D" w:rsidRPr="00A96C1D" w:rsidRDefault="00A96C1D" w:rsidP="00B54EA6">
            <w:pPr>
              <w:tabs>
                <w:tab w:val="left" w:pos="993"/>
              </w:tabs>
              <w:spacing w:before="120" w:line="228" w:lineRule="auto"/>
              <w:rPr>
                <w:rFonts w:ascii="Times New Roman" w:hAnsi="Times New Roman"/>
                <w:sz w:val="28"/>
                <w:szCs w:val="28"/>
              </w:rPr>
            </w:pPr>
            <w:r w:rsidRPr="00A96C1D">
              <w:rPr>
                <w:rFonts w:ascii="Times New Roman" w:hAnsi="Times New Roman"/>
                <w:sz w:val="28"/>
                <w:szCs w:val="28"/>
              </w:rPr>
              <w:t>2207</w:t>
            </w:r>
          </w:p>
        </w:tc>
        <w:tc>
          <w:tcPr>
            <w:tcW w:w="4197" w:type="dxa"/>
          </w:tcPr>
          <w:p w:rsidR="00A96C1D" w:rsidRPr="00A96C1D" w:rsidRDefault="00A96C1D" w:rsidP="00B54EA6">
            <w:pPr>
              <w:tabs>
                <w:tab w:val="left" w:pos="993"/>
              </w:tabs>
              <w:spacing w:before="120" w:line="228" w:lineRule="auto"/>
              <w:rPr>
                <w:rFonts w:ascii="Times New Roman" w:hAnsi="Times New Roman"/>
                <w:sz w:val="28"/>
                <w:szCs w:val="28"/>
              </w:rPr>
            </w:pPr>
            <w:r w:rsidRPr="00A96C1D">
              <w:rPr>
                <w:rFonts w:ascii="Times New Roman" w:hAnsi="Times New Roman"/>
                <w:sz w:val="28"/>
                <w:szCs w:val="28"/>
                <w:shd w:val="clear" w:color="auto" w:fill="FFFFFF"/>
              </w:rPr>
              <w:t>Спирт етиловий, неденатурований, з концентрацією спирту 80 відсотків об</w:t>
            </w:r>
            <w:r w:rsidR="00B54EA6">
              <w:rPr>
                <w:rFonts w:ascii="Times New Roman" w:hAnsi="Times New Roman"/>
                <w:sz w:val="28"/>
                <w:szCs w:val="28"/>
                <w:shd w:val="clear" w:color="auto" w:fill="FFFFFF"/>
              </w:rPr>
              <w:t>’</w:t>
            </w:r>
            <w:r w:rsidRPr="00A96C1D">
              <w:rPr>
                <w:rFonts w:ascii="Times New Roman" w:hAnsi="Times New Roman"/>
                <w:sz w:val="28"/>
                <w:szCs w:val="28"/>
                <w:shd w:val="clear" w:color="auto" w:fill="FFFFFF"/>
              </w:rPr>
              <w:t>ємних одиниць або більше; спирт етиловий та інші спиртові дистиляти та спиртні напої, одержані шляхом перегонки, денатуровані, будь-якої концентрації</w:t>
            </w:r>
          </w:p>
        </w:tc>
        <w:tc>
          <w:tcPr>
            <w:tcW w:w="1960" w:type="dxa"/>
          </w:tcPr>
          <w:p w:rsidR="00A96C1D" w:rsidRPr="00A96C1D" w:rsidRDefault="00A96C1D" w:rsidP="00B54EA6">
            <w:pPr>
              <w:tabs>
                <w:tab w:val="left" w:pos="993"/>
              </w:tabs>
              <w:spacing w:before="120" w:line="228" w:lineRule="auto"/>
              <w:jc w:val="center"/>
              <w:rPr>
                <w:rFonts w:ascii="Times New Roman" w:hAnsi="Times New Roman"/>
                <w:sz w:val="28"/>
                <w:szCs w:val="28"/>
              </w:rPr>
            </w:pPr>
            <w:r w:rsidRPr="00A96C1D">
              <w:rPr>
                <w:rFonts w:ascii="Times New Roman" w:hAnsi="Times New Roman"/>
                <w:sz w:val="28"/>
                <w:szCs w:val="28"/>
              </w:rPr>
              <w:t xml:space="preserve">гривень за </w:t>
            </w:r>
            <w:r w:rsidR="00C02B9F">
              <w:rPr>
                <w:rFonts w:ascii="Times New Roman" w:hAnsi="Times New Roman"/>
                <w:sz w:val="28"/>
                <w:szCs w:val="28"/>
              </w:rPr>
              <w:br/>
            </w:r>
            <w:r w:rsidRPr="00A96C1D">
              <w:rPr>
                <w:rFonts w:ascii="Times New Roman" w:hAnsi="Times New Roman"/>
                <w:sz w:val="28"/>
                <w:szCs w:val="28"/>
              </w:rPr>
              <w:t>1 літр 100-відсоткового спирту</w:t>
            </w:r>
          </w:p>
        </w:tc>
        <w:tc>
          <w:tcPr>
            <w:tcW w:w="1374" w:type="dxa"/>
          </w:tcPr>
          <w:p w:rsidR="00A96C1D" w:rsidRPr="00A96C1D" w:rsidRDefault="00A96C1D" w:rsidP="00C02B9F">
            <w:pPr>
              <w:tabs>
                <w:tab w:val="left" w:pos="993"/>
              </w:tabs>
              <w:spacing w:before="120" w:line="228" w:lineRule="auto"/>
              <w:jc w:val="center"/>
              <w:rPr>
                <w:rFonts w:ascii="Times New Roman" w:hAnsi="Times New Roman"/>
                <w:sz w:val="28"/>
                <w:szCs w:val="28"/>
              </w:rPr>
            </w:pPr>
            <w:r w:rsidRPr="00A96C1D">
              <w:rPr>
                <w:rFonts w:ascii="Times New Roman" w:hAnsi="Times New Roman"/>
                <w:sz w:val="28"/>
                <w:szCs w:val="28"/>
              </w:rPr>
              <w:t>133,31</w:t>
            </w:r>
          </w:p>
        </w:tc>
      </w:tr>
      <w:tr w:rsidR="00C02B9F" w:rsidRPr="00A96C1D" w:rsidTr="00B54EA6">
        <w:trPr>
          <w:trHeight w:val="20"/>
        </w:trPr>
        <w:tc>
          <w:tcPr>
            <w:tcW w:w="2182" w:type="dxa"/>
          </w:tcPr>
          <w:p w:rsidR="00C02B9F" w:rsidRPr="00A96C1D" w:rsidRDefault="00C02B9F" w:rsidP="00B54EA6">
            <w:pPr>
              <w:tabs>
                <w:tab w:val="left" w:pos="993"/>
              </w:tabs>
              <w:spacing w:before="120" w:line="228" w:lineRule="auto"/>
              <w:rPr>
                <w:rFonts w:ascii="Times New Roman" w:hAnsi="Times New Roman"/>
                <w:sz w:val="28"/>
                <w:szCs w:val="28"/>
              </w:rPr>
            </w:pPr>
            <w:r w:rsidRPr="00A96C1D">
              <w:rPr>
                <w:rFonts w:ascii="Times New Roman" w:hAnsi="Times New Roman"/>
                <w:sz w:val="28"/>
                <w:szCs w:val="28"/>
              </w:rPr>
              <w:t>2208</w:t>
            </w:r>
          </w:p>
        </w:tc>
        <w:tc>
          <w:tcPr>
            <w:tcW w:w="4197" w:type="dxa"/>
          </w:tcPr>
          <w:p w:rsidR="00C02B9F" w:rsidRPr="00A96C1D" w:rsidRDefault="00C02B9F" w:rsidP="00B54EA6">
            <w:pPr>
              <w:tabs>
                <w:tab w:val="left" w:pos="993"/>
              </w:tabs>
              <w:spacing w:before="120" w:line="228" w:lineRule="auto"/>
              <w:rPr>
                <w:rFonts w:ascii="Times New Roman" w:hAnsi="Times New Roman"/>
                <w:sz w:val="28"/>
                <w:szCs w:val="28"/>
              </w:rPr>
            </w:pPr>
            <w:r w:rsidRPr="00A96C1D">
              <w:rPr>
                <w:rFonts w:ascii="Times New Roman" w:hAnsi="Times New Roman"/>
                <w:sz w:val="28"/>
                <w:szCs w:val="28"/>
                <w:shd w:val="clear" w:color="auto" w:fill="FFFFFF"/>
              </w:rPr>
              <w:t>Спирт етиловий, неденатурований, з концентрацією спирту менш як 80 відсотків об</w:t>
            </w:r>
            <w:r>
              <w:rPr>
                <w:rFonts w:ascii="Times New Roman" w:hAnsi="Times New Roman"/>
                <w:sz w:val="28"/>
                <w:szCs w:val="28"/>
                <w:shd w:val="clear" w:color="auto" w:fill="FFFFFF"/>
              </w:rPr>
              <w:t>’</w:t>
            </w:r>
            <w:r w:rsidRPr="00A96C1D">
              <w:rPr>
                <w:rFonts w:ascii="Times New Roman" w:hAnsi="Times New Roman"/>
                <w:sz w:val="28"/>
                <w:szCs w:val="28"/>
                <w:shd w:val="clear" w:color="auto" w:fill="FFFFFF"/>
              </w:rPr>
              <w:t>ємних одиниць, спиртові дистиляти та спиртні напої, одержані шляхом перегонки, лікери та інші напої, що містять спирт</w:t>
            </w:r>
          </w:p>
        </w:tc>
        <w:tc>
          <w:tcPr>
            <w:tcW w:w="1960" w:type="dxa"/>
          </w:tcPr>
          <w:p w:rsidR="00C02B9F" w:rsidRPr="00A96C1D" w:rsidRDefault="00C02B9F" w:rsidP="00003F19">
            <w:pPr>
              <w:tabs>
                <w:tab w:val="left" w:pos="993"/>
              </w:tabs>
              <w:spacing w:before="120" w:line="228" w:lineRule="auto"/>
              <w:jc w:val="center"/>
              <w:rPr>
                <w:rFonts w:ascii="Times New Roman" w:hAnsi="Times New Roman"/>
                <w:sz w:val="28"/>
                <w:szCs w:val="28"/>
              </w:rPr>
            </w:pPr>
            <w:r w:rsidRPr="00A96C1D">
              <w:rPr>
                <w:rFonts w:ascii="Times New Roman" w:hAnsi="Times New Roman"/>
                <w:sz w:val="28"/>
                <w:szCs w:val="28"/>
              </w:rPr>
              <w:t xml:space="preserve">гривень за </w:t>
            </w:r>
            <w:r>
              <w:rPr>
                <w:rFonts w:ascii="Times New Roman" w:hAnsi="Times New Roman"/>
                <w:sz w:val="28"/>
                <w:szCs w:val="28"/>
              </w:rPr>
              <w:br/>
            </w:r>
            <w:r w:rsidRPr="00A96C1D">
              <w:rPr>
                <w:rFonts w:ascii="Times New Roman" w:hAnsi="Times New Roman"/>
                <w:sz w:val="28"/>
                <w:szCs w:val="28"/>
              </w:rPr>
              <w:t>1 літр 100-відсоткового спирту</w:t>
            </w:r>
          </w:p>
        </w:tc>
        <w:tc>
          <w:tcPr>
            <w:tcW w:w="1374" w:type="dxa"/>
          </w:tcPr>
          <w:p w:rsidR="00C02B9F" w:rsidRPr="00A96C1D" w:rsidRDefault="00C02B9F" w:rsidP="00C02B9F">
            <w:pPr>
              <w:tabs>
                <w:tab w:val="left" w:pos="993"/>
              </w:tabs>
              <w:spacing w:before="120" w:line="228" w:lineRule="auto"/>
              <w:jc w:val="center"/>
              <w:rPr>
                <w:rFonts w:ascii="Times New Roman" w:hAnsi="Times New Roman"/>
                <w:sz w:val="28"/>
                <w:szCs w:val="28"/>
              </w:rPr>
            </w:pPr>
            <w:r w:rsidRPr="00A96C1D">
              <w:rPr>
                <w:rFonts w:ascii="Times New Roman" w:hAnsi="Times New Roman"/>
                <w:sz w:val="28"/>
                <w:szCs w:val="28"/>
              </w:rPr>
              <w:t>133,31</w:t>
            </w:r>
          </w:p>
        </w:tc>
      </w:tr>
      <w:tr w:rsidR="00A96C1D" w:rsidRPr="00A96C1D" w:rsidTr="00B54EA6">
        <w:trPr>
          <w:trHeight w:val="20"/>
        </w:trPr>
        <w:tc>
          <w:tcPr>
            <w:tcW w:w="2182" w:type="dxa"/>
          </w:tcPr>
          <w:p w:rsidR="00A96C1D" w:rsidRPr="00A96C1D" w:rsidRDefault="00A96C1D" w:rsidP="00B54EA6">
            <w:pPr>
              <w:tabs>
                <w:tab w:val="left" w:pos="993"/>
              </w:tabs>
              <w:spacing w:before="120" w:line="228" w:lineRule="auto"/>
              <w:rPr>
                <w:rFonts w:ascii="Times New Roman" w:hAnsi="Times New Roman"/>
                <w:sz w:val="28"/>
                <w:szCs w:val="28"/>
              </w:rPr>
            </w:pPr>
            <w:r w:rsidRPr="00A96C1D">
              <w:rPr>
                <w:rFonts w:ascii="Times New Roman" w:hAnsi="Times New Roman"/>
                <w:sz w:val="28"/>
                <w:szCs w:val="28"/>
                <w:shd w:val="clear" w:color="auto" w:fill="FFFFFF"/>
              </w:rPr>
              <w:t>2103 90 30 00, 2106 90</w:t>
            </w:r>
          </w:p>
        </w:tc>
        <w:tc>
          <w:tcPr>
            <w:tcW w:w="4197" w:type="dxa"/>
          </w:tcPr>
          <w:p w:rsidR="00A96C1D" w:rsidRPr="00A96C1D" w:rsidRDefault="00A96C1D" w:rsidP="00B54EA6">
            <w:pPr>
              <w:tabs>
                <w:tab w:val="left" w:pos="993"/>
              </w:tabs>
              <w:spacing w:before="120" w:line="228" w:lineRule="auto"/>
              <w:rPr>
                <w:rFonts w:ascii="Times New Roman" w:hAnsi="Times New Roman"/>
                <w:sz w:val="28"/>
                <w:szCs w:val="28"/>
              </w:rPr>
            </w:pPr>
            <w:r w:rsidRPr="00A96C1D">
              <w:rPr>
                <w:rFonts w:ascii="Times New Roman" w:hAnsi="Times New Roman"/>
                <w:sz w:val="28"/>
                <w:szCs w:val="28"/>
                <w:shd w:val="clear" w:color="auto" w:fill="FFFFFF"/>
              </w:rPr>
              <w:t xml:space="preserve">Тільки продукти з вмістом спирту етилового 8,5 відсотка </w:t>
            </w:r>
            <w:r w:rsidRPr="00A96C1D">
              <w:rPr>
                <w:rFonts w:ascii="Times New Roman" w:hAnsi="Times New Roman"/>
                <w:sz w:val="28"/>
                <w:szCs w:val="28"/>
                <w:shd w:val="clear" w:color="auto" w:fill="FFFFFF"/>
              </w:rPr>
              <w:lastRenderedPageBreak/>
              <w:t>об</w:t>
            </w:r>
            <w:r w:rsidR="00B54EA6">
              <w:rPr>
                <w:rFonts w:ascii="Times New Roman" w:hAnsi="Times New Roman"/>
                <w:sz w:val="28"/>
                <w:szCs w:val="28"/>
                <w:shd w:val="clear" w:color="auto" w:fill="FFFFFF"/>
              </w:rPr>
              <w:t>’</w:t>
            </w:r>
            <w:r w:rsidRPr="00A96C1D">
              <w:rPr>
                <w:rFonts w:ascii="Times New Roman" w:hAnsi="Times New Roman"/>
                <w:sz w:val="28"/>
                <w:szCs w:val="28"/>
                <w:shd w:val="clear" w:color="auto" w:fill="FFFFFF"/>
              </w:rPr>
              <w:t>ємних одиниць та більше</w:t>
            </w:r>
          </w:p>
        </w:tc>
        <w:tc>
          <w:tcPr>
            <w:tcW w:w="1960" w:type="dxa"/>
          </w:tcPr>
          <w:p w:rsidR="00A96C1D" w:rsidRPr="00A96C1D" w:rsidRDefault="00C02B9F" w:rsidP="00B54EA6">
            <w:pPr>
              <w:tabs>
                <w:tab w:val="left" w:pos="993"/>
              </w:tabs>
              <w:spacing w:before="120" w:line="228" w:lineRule="auto"/>
              <w:jc w:val="center"/>
              <w:rPr>
                <w:rFonts w:ascii="Times New Roman" w:hAnsi="Times New Roman"/>
                <w:sz w:val="28"/>
                <w:szCs w:val="28"/>
              </w:rPr>
            </w:pPr>
            <w:r>
              <w:rPr>
                <w:rFonts w:ascii="Times New Roman" w:hAnsi="Times New Roman"/>
                <w:sz w:val="28"/>
                <w:szCs w:val="28"/>
              </w:rPr>
              <w:lastRenderedPageBreak/>
              <w:t>—</w:t>
            </w:r>
            <w:r w:rsidR="00772082">
              <w:rPr>
                <w:rFonts w:ascii="Times New Roman" w:hAnsi="Times New Roman"/>
                <w:sz w:val="28"/>
                <w:szCs w:val="28"/>
              </w:rPr>
              <w:t>"</w:t>
            </w:r>
            <w:r>
              <w:rPr>
                <w:rFonts w:ascii="Times New Roman" w:hAnsi="Times New Roman"/>
                <w:sz w:val="28"/>
                <w:szCs w:val="28"/>
              </w:rPr>
              <w:t>—</w:t>
            </w:r>
          </w:p>
        </w:tc>
        <w:tc>
          <w:tcPr>
            <w:tcW w:w="1374" w:type="dxa"/>
          </w:tcPr>
          <w:p w:rsidR="00A96C1D" w:rsidRPr="00A96C1D" w:rsidRDefault="00A96C1D" w:rsidP="00B54EA6">
            <w:pPr>
              <w:tabs>
                <w:tab w:val="left" w:pos="993"/>
              </w:tabs>
              <w:spacing w:before="120" w:line="228" w:lineRule="auto"/>
              <w:jc w:val="center"/>
              <w:rPr>
                <w:rFonts w:ascii="Times New Roman" w:hAnsi="Times New Roman"/>
                <w:sz w:val="28"/>
                <w:szCs w:val="28"/>
              </w:rPr>
            </w:pPr>
            <w:r w:rsidRPr="00A96C1D">
              <w:rPr>
                <w:rFonts w:ascii="Times New Roman" w:hAnsi="Times New Roman"/>
                <w:sz w:val="28"/>
                <w:szCs w:val="28"/>
              </w:rPr>
              <w:t>177,73</w:t>
            </w:r>
            <w:r w:rsidR="00772082">
              <w:rPr>
                <w:rFonts w:ascii="Times New Roman" w:hAnsi="Times New Roman"/>
                <w:kern w:val="1"/>
                <w:sz w:val="28"/>
                <w:szCs w:val="28"/>
              </w:rPr>
              <w:t>"</w:t>
            </w:r>
            <w:r w:rsidRPr="00A96C1D">
              <w:rPr>
                <w:rFonts w:ascii="Times New Roman" w:hAnsi="Times New Roman"/>
                <w:sz w:val="28"/>
                <w:szCs w:val="28"/>
              </w:rPr>
              <w:t>.</w:t>
            </w:r>
          </w:p>
        </w:tc>
      </w:tr>
    </w:tbl>
    <w:p w:rsidR="00A96C1D" w:rsidRPr="00A96C1D" w:rsidRDefault="00A96C1D" w:rsidP="00B54EA6">
      <w:pPr>
        <w:tabs>
          <w:tab w:val="left" w:pos="993"/>
        </w:tabs>
        <w:spacing w:before="120"/>
        <w:ind w:firstLine="567"/>
        <w:jc w:val="both"/>
        <w:rPr>
          <w:rFonts w:ascii="Times New Roman" w:hAnsi="Times New Roman"/>
          <w:sz w:val="28"/>
          <w:szCs w:val="28"/>
          <w:lang w:eastAsia="uk-UA"/>
        </w:rPr>
      </w:pPr>
    </w:p>
    <w:p w:rsidR="00A96C1D" w:rsidRPr="00A96C1D" w:rsidRDefault="00A96C1D" w:rsidP="00B54EA6">
      <w:pPr>
        <w:pStyle w:val="a3"/>
        <w:numPr>
          <w:ilvl w:val="0"/>
          <w:numId w:val="4"/>
        </w:numPr>
        <w:tabs>
          <w:tab w:val="left" w:pos="851"/>
          <w:tab w:val="left" w:pos="993"/>
        </w:tabs>
        <w:ind w:left="0" w:firstLine="567"/>
        <w:rPr>
          <w:rFonts w:ascii="Times New Roman" w:hAnsi="Times New Roman"/>
          <w:sz w:val="28"/>
          <w:szCs w:val="28"/>
          <w:lang w:eastAsia="uk-UA"/>
        </w:rPr>
      </w:pPr>
      <w:r w:rsidRPr="00A96C1D">
        <w:rPr>
          <w:rFonts w:ascii="Times New Roman" w:hAnsi="Times New Roman"/>
          <w:sz w:val="28"/>
          <w:szCs w:val="28"/>
        </w:rPr>
        <w:t>Пункти 243.1—243.4 статті 243 викласти в такій редакції:</w:t>
      </w:r>
    </w:p>
    <w:p w:rsidR="00A96C1D" w:rsidRPr="00A96C1D" w:rsidRDefault="00772082" w:rsidP="00B54EA6">
      <w:pPr>
        <w:pStyle w:val="a3"/>
        <w:tabs>
          <w:tab w:val="left" w:pos="993"/>
        </w:tabs>
        <w:rPr>
          <w:rFonts w:ascii="Times New Roman" w:hAnsi="Times New Roman"/>
          <w:sz w:val="28"/>
          <w:szCs w:val="28"/>
        </w:rPr>
      </w:pPr>
      <w:r>
        <w:rPr>
          <w:rFonts w:ascii="Times New Roman" w:hAnsi="Times New Roman"/>
          <w:sz w:val="28"/>
          <w:szCs w:val="28"/>
          <w:lang w:eastAsia="uk-UA"/>
        </w:rPr>
        <w:t>"</w:t>
      </w:r>
      <w:r w:rsidR="00A96C1D" w:rsidRPr="00A96C1D">
        <w:rPr>
          <w:rFonts w:ascii="Times New Roman" w:hAnsi="Times New Roman"/>
          <w:sz w:val="28"/>
          <w:szCs w:val="28"/>
        </w:rPr>
        <w:t>243.1. Ставки податку за викиди в атмосферне повітря окремих забруднюючих речовин стаціонарними джерелами забруднення:</w:t>
      </w:r>
    </w:p>
    <w:tbl>
      <w:tblPr>
        <w:tblW w:w="5000" w:type="pct"/>
        <w:shd w:val="clear" w:color="auto" w:fill="FFFFFF"/>
        <w:tblCellMar>
          <w:top w:w="30" w:type="dxa"/>
          <w:left w:w="30" w:type="dxa"/>
          <w:bottom w:w="30" w:type="dxa"/>
          <w:right w:w="30" w:type="dxa"/>
        </w:tblCellMar>
        <w:tblLook w:val="04A0" w:firstRow="1" w:lastRow="0" w:firstColumn="1" w:lastColumn="0" w:noHBand="0" w:noVBand="1"/>
      </w:tblPr>
      <w:tblGrid>
        <w:gridCol w:w="5201"/>
        <w:gridCol w:w="3870"/>
      </w:tblGrid>
      <w:tr w:rsidR="00A96C1D" w:rsidRPr="00A96C1D" w:rsidTr="00C02B9F">
        <w:trPr>
          <w:tblHeader/>
        </w:trPr>
        <w:tc>
          <w:tcPr>
            <w:tcW w:w="5527" w:type="dxa"/>
            <w:tcBorders>
              <w:top w:val="single" w:sz="4" w:space="0" w:color="auto"/>
              <w:bottom w:val="single" w:sz="4" w:space="0" w:color="auto"/>
              <w:right w:val="single" w:sz="4" w:space="0" w:color="auto"/>
            </w:tcBorders>
            <w:shd w:val="clear" w:color="auto" w:fill="FFFFFF"/>
            <w:tcMar>
              <w:left w:w="0" w:type="dxa"/>
              <w:bottom w:w="0" w:type="dxa"/>
              <w:right w:w="0" w:type="dxa"/>
            </w:tcMar>
            <w:vAlign w:val="center"/>
            <w:hideMark/>
          </w:tcPr>
          <w:p w:rsidR="00A96C1D" w:rsidRPr="00A96C1D" w:rsidRDefault="00A96C1D" w:rsidP="00C02B9F">
            <w:pPr>
              <w:tabs>
                <w:tab w:val="left" w:pos="993"/>
              </w:tabs>
              <w:spacing w:before="60"/>
              <w:jc w:val="center"/>
              <w:rPr>
                <w:rFonts w:ascii="Times New Roman" w:hAnsi="Times New Roman"/>
                <w:sz w:val="28"/>
                <w:szCs w:val="28"/>
              </w:rPr>
            </w:pPr>
            <w:r w:rsidRPr="00A96C1D">
              <w:rPr>
                <w:rFonts w:ascii="Times New Roman" w:hAnsi="Times New Roman"/>
                <w:sz w:val="28"/>
                <w:szCs w:val="28"/>
              </w:rPr>
              <w:t>Найменування забруднюючої речовини</w:t>
            </w:r>
          </w:p>
        </w:tc>
        <w:tc>
          <w:tcPr>
            <w:tcW w:w="4110" w:type="dxa"/>
            <w:tcBorders>
              <w:top w:val="single" w:sz="4" w:space="0" w:color="auto"/>
              <w:left w:val="single" w:sz="4" w:space="0" w:color="auto"/>
              <w:bottom w:val="single" w:sz="4" w:space="0" w:color="auto"/>
            </w:tcBorders>
            <w:shd w:val="clear" w:color="auto" w:fill="FFFFFF"/>
            <w:tcMar>
              <w:left w:w="0" w:type="dxa"/>
              <w:bottom w:w="0" w:type="dxa"/>
              <w:right w:w="0" w:type="dxa"/>
            </w:tcMar>
            <w:vAlign w:val="center"/>
            <w:hideMark/>
          </w:tcPr>
          <w:p w:rsidR="00A96C1D" w:rsidRPr="00A96C1D" w:rsidRDefault="00A96C1D" w:rsidP="00C02B9F">
            <w:pPr>
              <w:tabs>
                <w:tab w:val="left" w:pos="993"/>
              </w:tabs>
              <w:spacing w:before="60"/>
              <w:jc w:val="center"/>
              <w:rPr>
                <w:rFonts w:ascii="Times New Roman" w:hAnsi="Times New Roman"/>
                <w:sz w:val="28"/>
                <w:szCs w:val="28"/>
              </w:rPr>
            </w:pPr>
            <w:r w:rsidRPr="00A96C1D">
              <w:rPr>
                <w:rFonts w:ascii="Times New Roman" w:hAnsi="Times New Roman"/>
                <w:sz w:val="28"/>
                <w:szCs w:val="28"/>
              </w:rPr>
              <w:t>Ставка податку,</w:t>
            </w:r>
            <w:r w:rsidRPr="00A96C1D">
              <w:rPr>
                <w:rFonts w:ascii="Times New Roman" w:hAnsi="Times New Roman"/>
                <w:sz w:val="28"/>
                <w:szCs w:val="28"/>
              </w:rPr>
              <w:br/>
              <w:t>гривень за 1 тонну</w:t>
            </w:r>
          </w:p>
        </w:tc>
      </w:tr>
      <w:tr w:rsidR="00A96C1D" w:rsidRPr="00A96C1D" w:rsidTr="00C02B9F">
        <w:tc>
          <w:tcPr>
            <w:tcW w:w="5527" w:type="dxa"/>
            <w:tcBorders>
              <w:top w:val="single" w:sz="4" w:space="0" w:color="auto"/>
            </w:tcBorders>
            <w:shd w:val="clear" w:color="auto" w:fill="FFFFFF"/>
            <w:tcMar>
              <w:left w:w="0" w:type="dxa"/>
              <w:bottom w:w="0" w:type="dxa"/>
              <w:right w:w="0" w:type="dxa"/>
            </w:tcMar>
            <w:hideMark/>
          </w:tcPr>
          <w:p w:rsidR="00A96C1D" w:rsidRPr="00A96C1D" w:rsidRDefault="00A96C1D" w:rsidP="00C02B9F">
            <w:pPr>
              <w:tabs>
                <w:tab w:val="left" w:pos="993"/>
              </w:tabs>
              <w:spacing w:before="60"/>
              <w:rPr>
                <w:rFonts w:ascii="Times New Roman" w:hAnsi="Times New Roman"/>
                <w:sz w:val="28"/>
                <w:szCs w:val="28"/>
              </w:rPr>
            </w:pPr>
            <w:r w:rsidRPr="00A96C1D">
              <w:rPr>
                <w:rFonts w:ascii="Times New Roman" w:hAnsi="Times New Roman"/>
                <w:sz w:val="28"/>
                <w:szCs w:val="28"/>
              </w:rPr>
              <w:t>Азоту оксиди</w:t>
            </w:r>
          </w:p>
        </w:tc>
        <w:tc>
          <w:tcPr>
            <w:tcW w:w="4110" w:type="dxa"/>
            <w:tcBorders>
              <w:top w:val="single" w:sz="4" w:space="0" w:color="auto"/>
            </w:tcBorders>
            <w:shd w:val="clear" w:color="auto" w:fill="FFFFFF"/>
            <w:tcMar>
              <w:left w:w="0" w:type="dxa"/>
              <w:bottom w:w="0" w:type="dxa"/>
              <w:right w:w="0" w:type="dxa"/>
            </w:tcMar>
            <w:vAlign w:val="bottom"/>
            <w:hideMark/>
          </w:tcPr>
          <w:p w:rsidR="00A96C1D" w:rsidRPr="00A96C1D" w:rsidRDefault="00A96C1D" w:rsidP="00C02B9F">
            <w:pPr>
              <w:tabs>
                <w:tab w:val="left" w:pos="993"/>
              </w:tabs>
              <w:spacing w:before="60"/>
              <w:jc w:val="center"/>
              <w:rPr>
                <w:rFonts w:ascii="Times New Roman" w:hAnsi="Times New Roman"/>
                <w:sz w:val="28"/>
                <w:szCs w:val="28"/>
              </w:rPr>
            </w:pPr>
            <w:r w:rsidRPr="00A96C1D">
              <w:rPr>
                <w:rFonts w:ascii="Times New Roman" w:hAnsi="Times New Roman"/>
                <w:sz w:val="28"/>
                <w:szCs w:val="28"/>
              </w:rPr>
              <w:t>2574,43</w:t>
            </w:r>
          </w:p>
        </w:tc>
      </w:tr>
      <w:tr w:rsidR="00A96C1D" w:rsidRPr="00A96C1D" w:rsidTr="00C02B9F">
        <w:tc>
          <w:tcPr>
            <w:tcW w:w="5527" w:type="dxa"/>
            <w:shd w:val="clear" w:color="auto" w:fill="FFFFFF"/>
            <w:tcMar>
              <w:left w:w="0" w:type="dxa"/>
              <w:bottom w:w="0" w:type="dxa"/>
              <w:right w:w="0" w:type="dxa"/>
            </w:tcMar>
            <w:hideMark/>
          </w:tcPr>
          <w:p w:rsidR="00A96C1D" w:rsidRPr="00A96C1D" w:rsidRDefault="00A96C1D" w:rsidP="00C02B9F">
            <w:pPr>
              <w:tabs>
                <w:tab w:val="left" w:pos="993"/>
              </w:tabs>
              <w:spacing w:before="60"/>
              <w:rPr>
                <w:rFonts w:ascii="Times New Roman" w:hAnsi="Times New Roman"/>
                <w:sz w:val="28"/>
                <w:szCs w:val="28"/>
              </w:rPr>
            </w:pPr>
            <w:r w:rsidRPr="00A96C1D">
              <w:rPr>
                <w:rFonts w:ascii="Times New Roman" w:hAnsi="Times New Roman"/>
                <w:sz w:val="28"/>
                <w:szCs w:val="28"/>
              </w:rPr>
              <w:t>Аміак</w:t>
            </w:r>
          </w:p>
        </w:tc>
        <w:tc>
          <w:tcPr>
            <w:tcW w:w="4110" w:type="dxa"/>
            <w:shd w:val="clear" w:color="auto" w:fill="FFFFFF"/>
            <w:tcMar>
              <w:left w:w="0" w:type="dxa"/>
              <w:bottom w:w="0" w:type="dxa"/>
              <w:right w:w="0" w:type="dxa"/>
            </w:tcMar>
            <w:vAlign w:val="bottom"/>
            <w:hideMark/>
          </w:tcPr>
          <w:p w:rsidR="00A96C1D" w:rsidRPr="00A96C1D" w:rsidRDefault="00A96C1D" w:rsidP="00C02B9F">
            <w:pPr>
              <w:tabs>
                <w:tab w:val="left" w:pos="993"/>
              </w:tabs>
              <w:spacing w:before="60"/>
              <w:jc w:val="center"/>
              <w:rPr>
                <w:rFonts w:ascii="Times New Roman" w:hAnsi="Times New Roman"/>
                <w:sz w:val="28"/>
                <w:szCs w:val="28"/>
              </w:rPr>
            </w:pPr>
            <w:r w:rsidRPr="00A96C1D">
              <w:rPr>
                <w:rFonts w:ascii="Times New Roman" w:hAnsi="Times New Roman"/>
                <w:sz w:val="28"/>
                <w:szCs w:val="28"/>
              </w:rPr>
              <w:t>482,84</w:t>
            </w:r>
          </w:p>
        </w:tc>
      </w:tr>
      <w:tr w:rsidR="00A96C1D" w:rsidRPr="00A96C1D" w:rsidTr="00C02B9F">
        <w:tc>
          <w:tcPr>
            <w:tcW w:w="5527" w:type="dxa"/>
            <w:shd w:val="clear" w:color="auto" w:fill="FFFFFF"/>
            <w:tcMar>
              <w:left w:w="0" w:type="dxa"/>
              <w:bottom w:w="0" w:type="dxa"/>
              <w:right w:w="0" w:type="dxa"/>
            </w:tcMar>
            <w:hideMark/>
          </w:tcPr>
          <w:p w:rsidR="00A96C1D" w:rsidRPr="00A96C1D" w:rsidRDefault="00A96C1D" w:rsidP="00C02B9F">
            <w:pPr>
              <w:tabs>
                <w:tab w:val="left" w:pos="993"/>
              </w:tabs>
              <w:spacing w:before="60"/>
              <w:rPr>
                <w:rFonts w:ascii="Times New Roman" w:hAnsi="Times New Roman"/>
                <w:sz w:val="28"/>
                <w:szCs w:val="28"/>
              </w:rPr>
            </w:pPr>
            <w:r w:rsidRPr="00A96C1D">
              <w:rPr>
                <w:rFonts w:ascii="Times New Roman" w:hAnsi="Times New Roman"/>
                <w:sz w:val="28"/>
                <w:szCs w:val="28"/>
              </w:rPr>
              <w:t>Ангідрид сірчистий</w:t>
            </w:r>
          </w:p>
        </w:tc>
        <w:tc>
          <w:tcPr>
            <w:tcW w:w="4110" w:type="dxa"/>
            <w:shd w:val="clear" w:color="auto" w:fill="FFFFFF"/>
            <w:tcMar>
              <w:left w:w="0" w:type="dxa"/>
              <w:bottom w:w="0" w:type="dxa"/>
              <w:right w:w="0" w:type="dxa"/>
            </w:tcMar>
            <w:vAlign w:val="bottom"/>
            <w:hideMark/>
          </w:tcPr>
          <w:p w:rsidR="00A96C1D" w:rsidRPr="00A96C1D" w:rsidRDefault="00A96C1D" w:rsidP="00C02B9F">
            <w:pPr>
              <w:tabs>
                <w:tab w:val="left" w:pos="993"/>
              </w:tabs>
              <w:spacing w:before="60"/>
              <w:jc w:val="center"/>
              <w:rPr>
                <w:rFonts w:ascii="Times New Roman" w:hAnsi="Times New Roman"/>
                <w:sz w:val="28"/>
                <w:szCs w:val="28"/>
              </w:rPr>
            </w:pPr>
            <w:r w:rsidRPr="00A96C1D">
              <w:rPr>
                <w:rFonts w:ascii="Times New Roman" w:hAnsi="Times New Roman"/>
                <w:sz w:val="28"/>
                <w:szCs w:val="28"/>
              </w:rPr>
              <w:t>2574,43</w:t>
            </w:r>
          </w:p>
        </w:tc>
      </w:tr>
      <w:tr w:rsidR="00A96C1D" w:rsidRPr="00A96C1D" w:rsidTr="00C02B9F">
        <w:tc>
          <w:tcPr>
            <w:tcW w:w="5527" w:type="dxa"/>
            <w:shd w:val="clear" w:color="auto" w:fill="FFFFFF"/>
            <w:tcMar>
              <w:left w:w="0" w:type="dxa"/>
              <w:bottom w:w="0" w:type="dxa"/>
              <w:right w:w="0" w:type="dxa"/>
            </w:tcMar>
            <w:hideMark/>
          </w:tcPr>
          <w:p w:rsidR="00A96C1D" w:rsidRPr="00A96C1D" w:rsidRDefault="00A96C1D" w:rsidP="00C02B9F">
            <w:pPr>
              <w:tabs>
                <w:tab w:val="left" w:pos="993"/>
              </w:tabs>
              <w:spacing w:before="60"/>
              <w:rPr>
                <w:rFonts w:ascii="Times New Roman" w:hAnsi="Times New Roman"/>
                <w:sz w:val="28"/>
                <w:szCs w:val="28"/>
              </w:rPr>
            </w:pPr>
            <w:r w:rsidRPr="00A96C1D">
              <w:rPr>
                <w:rFonts w:ascii="Times New Roman" w:hAnsi="Times New Roman"/>
                <w:sz w:val="28"/>
                <w:szCs w:val="28"/>
              </w:rPr>
              <w:t>Ацетон</w:t>
            </w:r>
          </w:p>
        </w:tc>
        <w:tc>
          <w:tcPr>
            <w:tcW w:w="4110" w:type="dxa"/>
            <w:shd w:val="clear" w:color="auto" w:fill="FFFFFF"/>
            <w:tcMar>
              <w:left w:w="0" w:type="dxa"/>
              <w:bottom w:w="0" w:type="dxa"/>
              <w:right w:w="0" w:type="dxa"/>
            </w:tcMar>
            <w:vAlign w:val="bottom"/>
            <w:hideMark/>
          </w:tcPr>
          <w:p w:rsidR="00A96C1D" w:rsidRPr="00A96C1D" w:rsidRDefault="00A96C1D" w:rsidP="00C02B9F">
            <w:pPr>
              <w:tabs>
                <w:tab w:val="left" w:pos="993"/>
              </w:tabs>
              <w:spacing w:before="60"/>
              <w:jc w:val="center"/>
              <w:rPr>
                <w:rFonts w:ascii="Times New Roman" w:hAnsi="Times New Roman"/>
                <w:sz w:val="28"/>
                <w:szCs w:val="28"/>
              </w:rPr>
            </w:pPr>
            <w:r w:rsidRPr="00A96C1D">
              <w:rPr>
                <w:rFonts w:ascii="Times New Roman" w:hAnsi="Times New Roman"/>
                <w:sz w:val="28"/>
                <w:szCs w:val="28"/>
              </w:rPr>
              <w:t>965,67</w:t>
            </w:r>
          </w:p>
        </w:tc>
      </w:tr>
      <w:tr w:rsidR="00A96C1D" w:rsidRPr="00A96C1D" w:rsidTr="00C02B9F">
        <w:tc>
          <w:tcPr>
            <w:tcW w:w="5527" w:type="dxa"/>
            <w:shd w:val="clear" w:color="auto" w:fill="FFFFFF"/>
            <w:tcMar>
              <w:left w:w="0" w:type="dxa"/>
              <w:bottom w:w="0" w:type="dxa"/>
              <w:right w:w="0" w:type="dxa"/>
            </w:tcMar>
            <w:hideMark/>
          </w:tcPr>
          <w:p w:rsidR="00A96C1D" w:rsidRPr="00A96C1D" w:rsidRDefault="00A96C1D" w:rsidP="00C02B9F">
            <w:pPr>
              <w:tabs>
                <w:tab w:val="left" w:pos="993"/>
              </w:tabs>
              <w:spacing w:before="60"/>
              <w:rPr>
                <w:rFonts w:ascii="Times New Roman" w:hAnsi="Times New Roman"/>
                <w:sz w:val="28"/>
                <w:szCs w:val="28"/>
              </w:rPr>
            </w:pPr>
            <w:r w:rsidRPr="00A96C1D">
              <w:rPr>
                <w:rFonts w:ascii="Times New Roman" w:hAnsi="Times New Roman"/>
                <w:sz w:val="28"/>
                <w:szCs w:val="28"/>
              </w:rPr>
              <w:t>Бенз(о)пірен</w:t>
            </w:r>
          </w:p>
        </w:tc>
        <w:tc>
          <w:tcPr>
            <w:tcW w:w="4110" w:type="dxa"/>
            <w:shd w:val="clear" w:color="auto" w:fill="FFFFFF"/>
            <w:tcMar>
              <w:left w:w="0" w:type="dxa"/>
              <w:bottom w:w="0" w:type="dxa"/>
              <w:right w:w="0" w:type="dxa"/>
            </w:tcMar>
            <w:vAlign w:val="bottom"/>
            <w:hideMark/>
          </w:tcPr>
          <w:p w:rsidR="00A96C1D" w:rsidRPr="00A96C1D" w:rsidRDefault="00A96C1D" w:rsidP="00C02B9F">
            <w:pPr>
              <w:tabs>
                <w:tab w:val="left" w:pos="993"/>
              </w:tabs>
              <w:spacing w:before="60"/>
              <w:jc w:val="center"/>
              <w:rPr>
                <w:rFonts w:ascii="Times New Roman" w:hAnsi="Times New Roman"/>
                <w:sz w:val="28"/>
                <w:szCs w:val="28"/>
              </w:rPr>
            </w:pPr>
            <w:r w:rsidRPr="00A96C1D">
              <w:rPr>
                <w:rFonts w:ascii="Times New Roman" w:hAnsi="Times New Roman"/>
                <w:sz w:val="28"/>
                <w:szCs w:val="28"/>
              </w:rPr>
              <w:t>3277278,63</w:t>
            </w:r>
          </w:p>
        </w:tc>
      </w:tr>
      <w:tr w:rsidR="00A96C1D" w:rsidRPr="00A96C1D" w:rsidTr="00C02B9F">
        <w:tc>
          <w:tcPr>
            <w:tcW w:w="5527" w:type="dxa"/>
            <w:shd w:val="clear" w:color="auto" w:fill="FFFFFF"/>
            <w:tcMar>
              <w:left w:w="0" w:type="dxa"/>
              <w:bottom w:w="0" w:type="dxa"/>
              <w:right w:w="0" w:type="dxa"/>
            </w:tcMar>
            <w:hideMark/>
          </w:tcPr>
          <w:p w:rsidR="00A96C1D" w:rsidRPr="00A96C1D" w:rsidRDefault="00A96C1D" w:rsidP="00C02B9F">
            <w:pPr>
              <w:tabs>
                <w:tab w:val="left" w:pos="993"/>
              </w:tabs>
              <w:spacing w:before="60"/>
              <w:rPr>
                <w:rFonts w:ascii="Times New Roman" w:hAnsi="Times New Roman"/>
                <w:sz w:val="28"/>
                <w:szCs w:val="28"/>
              </w:rPr>
            </w:pPr>
            <w:r w:rsidRPr="00A96C1D">
              <w:rPr>
                <w:rFonts w:ascii="Times New Roman" w:hAnsi="Times New Roman"/>
                <w:sz w:val="28"/>
                <w:szCs w:val="28"/>
              </w:rPr>
              <w:t>Бутилацетат</w:t>
            </w:r>
          </w:p>
        </w:tc>
        <w:tc>
          <w:tcPr>
            <w:tcW w:w="4110" w:type="dxa"/>
            <w:shd w:val="clear" w:color="auto" w:fill="FFFFFF"/>
            <w:tcMar>
              <w:left w:w="0" w:type="dxa"/>
              <w:bottom w:w="0" w:type="dxa"/>
              <w:right w:w="0" w:type="dxa"/>
            </w:tcMar>
            <w:vAlign w:val="bottom"/>
            <w:hideMark/>
          </w:tcPr>
          <w:p w:rsidR="00A96C1D" w:rsidRPr="00A96C1D" w:rsidRDefault="00A96C1D" w:rsidP="00C02B9F">
            <w:pPr>
              <w:tabs>
                <w:tab w:val="left" w:pos="993"/>
              </w:tabs>
              <w:spacing w:before="60"/>
              <w:jc w:val="center"/>
              <w:rPr>
                <w:rFonts w:ascii="Times New Roman" w:hAnsi="Times New Roman"/>
                <w:sz w:val="28"/>
                <w:szCs w:val="28"/>
              </w:rPr>
            </w:pPr>
            <w:r w:rsidRPr="00A96C1D">
              <w:rPr>
                <w:rFonts w:ascii="Times New Roman" w:hAnsi="Times New Roman"/>
                <w:sz w:val="28"/>
                <w:szCs w:val="28"/>
              </w:rPr>
              <w:t>579,84</w:t>
            </w:r>
          </w:p>
        </w:tc>
      </w:tr>
      <w:tr w:rsidR="00A96C1D" w:rsidRPr="00A96C1D" w:rsidTr="00C02B9F">
        <w:tc>
          <w:tcPr>
            <w:tcW w:w="5527" w:type="dxa"/>
            <w:shd w:val="clear" w:color="auto" w:fill="FFFFFF"/>
            <w:tcMar>
              <w:left w:w="0" w:type="dxa"/>
              <w:bottom w:w="0" w:type="dxa"/>
              <w:right w:w="0" w:type="dxa"/>
            </w:tcMar>
            <w:hideMark/>
          </w:tcPr>
          <w:p w:rsidR="00A96C1D" w:rsidRPr="00A96C1D" w:rsidRDefault="00A96C1D" w:rsidP="00C02B9F">
            <w:pPr>
              <w:tabs>
                <w:tab w:val="left" w:pos="993"/>
              </w:tabs>
              <w:spacing w:before="60"/>
              <w:rPr>
                <w:rFonts w:ascii="Times New Roman" w:hAnsi="Times New Roman"/>
                <w:sz w:val="28"/>
                <w:szCs w:val="28"/>
              </w:rPr>
            </w:pPr>
            <w:r w:rsidRPr="00A96C1D">
              <w:rPr>
                <w:rFonts w:ascii="Times New Roman" w:hAnsi="Times New Roman"/>
                <w:sz w:val="28"/>
                <w:szCs w:val="28"/>
              </w:rPr>
              <w:t>Ванадію п</w:t>
            </w:r>
            <w:r w:rsidR="00B54EA6">
              <w:rPr>
                <w:rFonts w:ascii="Times New Roman" w:hAnsi="Times New Roman"/>
                <w:sz w:val="28"/>
                <w:szCs w:val="28"/>
              </w:rPr>
              <w:t>’</w:t>
            </w:r>
            <w:r w:rsidRPr="00A96C1D">
              <w:rPr>
                <w:rFonts w:ascii="Times New Roman" w:hAnsi="Times New Roman"/>
                <w:sz w:val="28"/>
                <w:szCs w:val="28"/>
              </w:rPr>
              <w:t>ятиокис</w:t>
            </w:r>
          </w:p>
        </w:tc>
        <w:tc>
          <w:tcPr>
            <w:tcW w:w="4110" w:type="dxa"/>
            <w:shd w:val="clear" w:color="auto" w:fill="FFFFFF"/>
            <w:tcMar>
              <w:left w:w="0" w:type="dxa"/>
              <w:bottom w:w="0" w:type="dxa"/>
              <w:right w:w="0" w:type="dxa"/>
            </w:tcMar>
            <w:vAlign w:val="bottom"/>
            <w:hideMark/>
          </w:tcPr>
          <w:p w:rsidR="00A96C1D" w:rsidRPr="00A96C1D" w:rsidRDefault="00A96C1D" w:rsidP="00C02B9F">
            <w:pPr>
              <w:tabs>
                <w:tab w:val="left" w:pos="993"/>
              </w:tabs>
              <w:spacing w:before="60"/>
              <w:jc w:val="center"/>
              <w:rPr>
                <w:rFonts w:ascii="Times New Roman" w:hAnsi="Times New Roman"/>
                <w:sz w:val="28"/>
                <w:szCs w:val="28"/>
              </w:rPr>
            </w:pPr>
            <w:r w:rsidRPr="00A96C1D">
              <w:rPr>
                <w:rFonts w:ascii="Times New Roman" w:hAnsi="Times New Roman"/>
                <w:sz w:val="28"/>
                <w:szCs w:val="28"/>
              </w:rPr>
              <w:t>9656,78</w:t>
            </w:r>
          </w:p>
        </w:tc>
      </w:tr>
      <w:tr w:rsidR="00A96C1D" w:rsidRPr="00A96C1D" w:rsidTr="00C02B9F">
        <w:tc>
          <w:tcPr>
            <w:tcW w:w="5527" w:type="dxa"/>
            <w:shd w:val="clear" w:color="auto" w:fill="FFFFFF"/>
            <w:tcMar>
              <w:left w:w="0" w:type="dxa"/>
              <w:bottom w:w="0" w:type="dxa"/>
              <w:right w:w="0" w:type="dxa"/>
            </w:tcMar>
            <w:hideMark/>
          </w:tcPr>
          <w:p w:rsidR="00A96C1D" w:rsidRPr="00A96C1D" w:rsidRDefault="00A96C1D" w:rsidP="00C02B9F">
            <w:pPr>
              <w:tabs>
                <w:tab w:val="left" w:pos="993"/>
              </w:tabs>
              <w:spacing w:before="60"/>
              <w:rPr>
                <w:rFonts w:ascii="Times New Roman" w:hAnsi="Times New Roman"/>
                <w:sz w:val="28"/>
                <w:szCs w:val="28"/>
              </w:rPr>
            </w:pPr>
            <w:r w:rsidRPr="00A96C1D">
              <w:rPr>
                <w:rFonts w:ascii="Times New Roman" w:hAnsi="Times New Roman"/>
                <w:sz w:val="28"/>
                <w:szCs w:val="28"/>
              </w:rPr>
              <w:t>Водень хлористий</w:t>
            </w:r>
          </w:p>
        </w:tc>
        <w:tc>
          <w:tcPr>
            <w:tcW w:w="4110" w:type="dxa"/>
            <w:shd w:val="clear" w:color="auto" w:fill="FFFFFF"/>
            <w:tcMar>
              <w:left w:w="0" w:type="dxa"/>
              <w:bottom w:w="0" w:type="dxa"/>
              <w:right w:w="0" w:type="dxa"/>
            </w:tcMar>
            <w:vAlign w:val="bottom"/>
            <w:hideMark/>
          </w:tcPr>
          <w:p w:rsidR="00A96C1D" w:rsidRPr="00A96C1D" w:rsidRDefault="00A96C1D" w:rsidP="00C02B9F">
            <w:pPr>
              <w:tabs>
                <w:tab w:val="left" w:pos="993"/>
              </w:tabs>
              <w:spacing w:before="60"/>
              <w:jc w:val="center"/>
              <w:rPr>
                <w:rFonts w:ascii="Times New Roman" w:hAnsi="Times New Roman"/>
                <w:sz w:val="28"/>
                <w:szCs w:val="28"/>
              </w:rPr>
            </w:pPr>
            <w:r w:rsidRPr="00A96C1D">
              <w:rPr>
                <w:rFonts w:ascii="Times New Roman" w:hAnsi="Times New Roman"/>
                <w:sz w:val="28"/>
                <w:szCs w:val="28"/>
              </w:rPr>
              <w:t>96,99</w:t>
            </w:r>
          </w:p>
        </w:tc>
      </w:tr>
      <w:tr w:rsidR="00A96C1D" w:rsidRPr="00A96C1D" w:rsidTr="00C02B9F">
        <w:tc>
          <w:tcPr>
            <w:tcW w:w="5527" w:type="dxa"/>
            <w:shd w:val="clear" w:color="auto" w:fill="FFFFFF"/>
            <w:tcMar>
              <w:left w:w="0" w:type="dxa"/>
              <w:bottom w:w="0" w:type="dxa"/>
              <w:right w:w="0" w:type="dxa"/>
            </w:tcMar>
            <w:hideMark/>
          </w:tcPr>
          <w:p w:rsidR="00A96C1D" w:rsidRPr="00A96C1D" w:rsidRDefault="00A96C1D" w:rsidP="00C02B9F">
            <w:pPr>
              <w:tabs>
                <w:tab w:val="left" w:pos="993"/>
              </w:tabs>
              <w:spacing w:before="60"/>
              <w:rPr>
                <w:rFonts w:ascii="Times New Roman" w:hAnsi="Times New Roman"/>
                <w:sz w:val="28"/>
                <w:szCs w:val="28"/>
              </w:rPr>
            </w:pPr>
            <w:r w:rsidRPr="00A96C1D">
              <w:rPr>
                <w:rFonts w:ascii="Times New Roman" w:hAnsi="Times New Roman"/>
                <w:sz w:val="28"/>
                <w:szCs w:val="28"/>
              </w:rPr>
              <w:t>Вуглецю окис</w:t>
            </w:r>
          </w:p>
        </w:tc>
        <w:tc>
          <w:tcPr>
            <w:tcW w:w="4110" w:type="dxa"/>
            <w:shd w:val="clear" w:color="auto" w:fill="FFFFFF"/>
            <w:tcMar>
              <w:left w:w="0" w:type="dxa"/>
              <w:bottom w:w="0" w:type="dxa"/>
              <w:right w:w="0" w:type="dxa"/>
            </w:tcMar>
            <w:vAlign w:val="bottom"/>
            <w:hideMark/>
          </w:tcPr>
          <w:p w:rsidR="00A96C1D" w:rsidRPr="00A96C1D" w:rsidRDefault="00A96C1D" w:rsidP="00C02B9F">
            <w:pPr>
              <w:tabs>
                <w:tab w:val="left" w:pos="993"/>
              </w:tabs>
              <w:spacing w:before="60"/>
              <w:jc w:val="center"/>
              <w:rPr>
                <w:rFonts w:ascii="Times New Roman" w:hAnsi="Times New Roman"/>
                <w:sz w:val="28"/>
                <w:szCs w:val="28"/>
              </w:rPr>
            </w:pPr>
            <w:r w:rsidRPr="00A96C1D">
              <w:rPr>
                <w:rFonts w:ascii="Times New Roman" w:hAnsi="Times New Roman"/>
                <w:sz w:val="28"/>
                <w:szCs w:val="28"/>
              </w:rPr>
              <w:t>96,99</w:t>
            </w:r>
          </w:p>
        </w:tc>
      </w:tr>
      <w:tr w:rsidR="00A96C1D" w:rsidRPr="00A96C1D" w:rsidTr="00C02B9F">
        <w:tc>
          <w:tcPr>
            <w:tcW w:w="5527" w:type="dxa"/>
            <w:shd w:val="clear" w:color="auto" w:fill="FFFFFF"/>
            <w:tcMar>
              <w:left w:w="0" w:type="dxa"/>
              <w:bottom w:w="0" w:type="dxa"/>
              <w:right w:w="0" w:type="dxa"/>
            </w:tcMar>
            <w:hideMark/>
          </w:tcPr>
          <w:p w:rsidR="00A96C1D" w:rsidRPr="00A96C1D" w:rsidRDefault="00A96C1D" w:rsidP="00C02B9F">
            <w:pPr>
              <w:tabs>
                <w:tab w:val="left" w:pos="993"/>
              </w:tabs>
              <w:spacing w:before="60"/>
              <w:rPr>
                <w:rFonts w:ascii="Times New Roman" w:hAnsi="Times New Roman"/>
                <w:sz w:val="28"/>
                <w:szCs w:val="28"/>
              </w:rPr>
            </w:pPr>
            <w:r w:rsidRPr="00A96C1D">
              <w:rPr>
                <w:rFonts w:ascii="Times New Roman" w:hAnsi="Times New Roman"/>
                <w:sz w:val="28"/>
                <w:szCs w:val="28"/>
              </w:rPr>
              <w:t>Вуглеводні</w:t>
            </w:r>
          </w:p>
        </w:tc>
        <w:tc>
          <w:tcPr>
            <w:tcW w:w="4110" w:type="dxa"/>
            <w:shd w:val="clear" w:color="auto" w:fill="FFFFFF"/>
            <w:tcMar>
              <w:left w:w="0" w:type="dxa"/>
              <w:bottom w:w="0" w:type="dxa"/>
              <w:right w:w="0" w:type="dxa"/>
            </w:tcMar>
            <w:vAlign w:val="bottom"/>
            <w:hideMark/>
          </w:tcPr>
          <w:p w:rsidR="00A96C1D" w:rsidRPr="00A96C1D" w:rsidRDefault="00A96C1D" w:rsidP="00C02B9F">
            <w:pPr>
              <w:tabs>
                <w:tab w:val="left" w:pos="993"/>
              </w:tabs>
              <w:spacing w:before="60"/>
              <w:jc w:val="center"/>
              <w:rPr>
                <w:rFonts w:ascii="Times New Roman" w:hAnsi="Times New Roman"/>
                <w:sz w:val="28"/>
                <w:szCs w:val="28"/>
              </w:rPr>
            </w:pPr>
            <w:r w:rsidRPr="00A96C1D">
              <w:rPr>
                <w:rFonts w:ascii="Times New Roman" w:hAnsi="Times New Roman"/>
                <w:sz w:val="28"/>
                <w:szCs w:val="28"/>
              </w:rPr>
              <w:t>145,50</w:t>
            </w:r>
          </w:p>
        </w:tc>
      </w:tr>
      <w:tr w:rsidR="00A96C1D" w:rsidRPr="00A96C1D" w:rsidTr="00C02B9F">
        <w:tc>
          <w:tcPr>
            <w:tcW w:w="5527" w:type="dxa"/>
            <w:shd w:val="clear" w:color="auto" w:fill="FFFFFF"/>
            <w:tcMar>
              <w:left w:w="0" w:type="dxa"/>
              <w:bottom w:w="0" w:type="dxa"/>
              <w:right w:w="0" w:type="dxa"/>
            </w:tcMar>
            <w:hideMark/>
          </w:tcPr>
          <w:p w:rsidR="00A96C1D" w:rsidRPr="00A96C1D" w:rsidRDefault="00A96C1D" w:rsidP="00C02B9F">
            <w:pPr>
              <w:tabs>
                <w:tab w:val="left" w:pos="993"/>
              </w:tabs>
              <w:spacing w:before="60"/>
              <w:rPr>
                <w:rFonts w:ascii="Times New Roman" w:hAnsi="Times New Roman"/>
                <w:sz w:val="28"/>
                <w:szCs w:val="28"/>
              </w:rPr>
            </w:pPr>
            <w:r w:rsidRPr="00A96C1D">
              <w:rPr>
                <w:rFonts w:ascii="Times New Roman" w:hAnsi="Times New Roman"/>
                <w:sz w:val="28"/>
                <w:szCs w:val="28"/>
              </w:rPr>
              <w:t>Газоподібні фтористі сполуки</w:t>
            </w:r>
          </w:p>
        </w:tc>
        <w:tc>
          <w:tcPr>
            <w:tcW w:w="4110" w:type="dxa"/>
            <w:shd w:val="clear" w:color="auto" w:fill="FFFFFF"/>
            <w:tcMar>
              <w:left w:w="0" w:type="dxa"/>
              <w:bottom w:w="0" w:type="dxa"/>
              <w:right w:w="0" w:type="dxa"/>
            </w:tcMar>
            <w:vAlign w:val="bottom"/>
            <w:hideMark/>
          </w:tcPr>
          <w:p w:rsidR="00A96C1D" w:rsidRPr="00A96C1D" w:rsidRDefault="00A96C1D" w:rsidP="00C02B9F">
            <w:pPr>
              <w:tabs>
                <w:tab w:val="left" w:pos="993"/>
              </w:tabs>
              <w:spacing w:before="60"/>
              <w:jc w:val="center"/>
              <w:rPr>
                <w:rFonts w:ascii="Times New Roman" w:hAnsi="Times New Roman"/>
                <w:sz w:val="28"/>
                <w:szCs w:val="28"/>
              </w:rPr>
            </w:pPr>
            <w:r w:rsidRPr="00A96C1D">
              <w:rPr>
                <w:rFonts w:ascii="Times New Roman" w:hAnsi="Times New Roman"/>
                <w:sz w:val="28"/>
                <w:szCs w:val="28"/>
              </w:rPr>
              <w:t>6373,91</w:t>
            </w:r>
          </w:p>
        </w:tc>
      </w:tr>
      <w:tr w:rsidR="00A96C1D" w:rsidRPr="00A96C1D" w:rsidTr="00C02B9F">
        <w:tc>
          <w:tcPr>
            <w:tcW w:w="5527" w:type="dxa"/>
            <w:shd w:val="clear" w:color="auto" w:fill="FFFFFF"/>
            <w:tcMar>
              <w:left w:w="0" w:type="dxa"/>
              <w:bottom w:w="0" w:type="dxa"/>
              <w:right w:w="0" w:type="dxa"/>
            </w:tcMar>
            <w:hideMark/>
          </w:tcPr>
          <w:p w:rsidR="00A96C1D" w:rsidRPr="00A96C1D" w:rsidRDefault="00A96C1D" w:rsidP="00C02B9F">
            <w:pPr>
              <w:tabs>
                <w:tab w:val="left" w:pos="993"/>
              </w:tabs>
              <w:spacing w:before="60"/>
              <w:rPr>
                <w:rFonts w:ascii="Times New Roman" w:hAnsi="Times New Roman"/>
                <w:sz w:val="28"/>
                <w:szCs w:val="28"/>
              </w:rPr>
            </w:pPr>
            <w:r w:rsidRPr="00A96C1D">
              <w:rPr>
                <w:rFonts w:ascii="Times New Roman" w:hAnsi="Times New Roman"/>
                <w:sz w:val="28"/>
                <w:szCs w:val="28"/>
              </w:rPr>
              <w:t>Тверді речовини</w:t>
            </w:r>
          </w:p>
        </w:tc>
        <w:tc>
          <w:tcPr>
            <w:tcW w:w="4110" w:type="dxa"/>
            <w:shd w:val="clear" w:color="auto" w:fill="FFFFFF"/>
            <w:tcMar>
              <w:left w:w="0" w:type="dxa"/>
              <w:bottom w:w="0" w:type="dxa"/>
              <w:right w:w="0" w:type="dxa"/>
            </w:tcMar>
            <w:vAlign w:val="bottom"/>
            <w:hideMark/>
          </w:tcPr>
          <w:p w:rsidR="00A96C1D" w:rsidRPr="00A96C1D" w:rsidRDefault="00A96C1D" w:rsidP="00C02B9F">
            <w:pPr>
              <w:tabs>
                <w:tab w:val="left" w:pos="993"/>
              </w:tabs>
              <w:spacing w:before="60"/>
              <w:jc w:val="center"/>
              <w:rPr>
                <w:rFonts w:ascii="Times New Roman" w:hAnsi="Times New Roman"/>
                <w:sz w:val="28"/>
                <w:szCs w:val="28"/>
              </w:rPr>
            </w:pPr>
            <w:r w:rsidRPr="00A96C1D">
              <w:rPr>
                <w:rFonts w:ascii="Times New Roman" w:hAnsi="Times New Roman"/>
                <w:sz w:val="28"/>
                <w:szCs w:val="28"/>
              </w:rPr>
              <w:t>96,99</w:t>
            </w:r>
          </w:p>
        </w:tc>
      </w:tr>
      <w:tr w:rsidR="00A96C1D" w:rsidRPr="00A96C1D" w:rsidTr="00C02B9F">
        <w:tc>
          <w:tcPr>
            <w:tcW w:w="5527" w:type="dxa"/>
            <w:shd w:val="clear" w:color="auto" w:fill="FFFFFF"/>
            <w:tcMar>
              <w:left w:w="0" w:type="dxa"/>
              <w:bottom w:w="0" w:type="dxa"/>
              <w:right w:w="0" w:type="dxa"/>
            </w:tcMar>
            <w:hideMark/>
          </w:tcPr>
          <w:p w:rsidR="00A96C1D" w:rsidRPr="00A96C1D" w:rsidRDefault="00A96C1D" w:rsidP="00C02B9F">
            <w:pPr>
              <w:tabs>
                <w:tab w:val="left" w:pos="993"/>
              </w:tabs>
              <w:spacing w:before="60"/>
              <w:rPr>
                <w:rFonts w:ascii="Times New Roman" w:hAnsi="Times New Roman"/>
                <w:sz w:val="28"/>
                <w:szCs w:val="28"/>
              </w:rPr>
            </w:pPr>
            <w:r w:rsidRPr="00A96C1D">
              <w:rPr>
                <w:rFonts w:ascii="Times New Roman" w:hAnsi="Times New Roman"/>
                <w:sz w:val="28"/>
                <w:szCs w:val="28"/>
              </w:rPr>
              <w:t>Кадмію сполуки</w:t>
            </w:r>
          </w:p>
        </w:tc>
        <w:tc>
          <w:tcPr>
            <w:tcW w:w="4110" w:type="dxa"/>
            <w:shd w:val="clear" w:color="auto" w:fill="FFFFFF"/>
            <w:tcMar>
              <w:left w:w="0" w:type="dxa"/>
              <w:bottom w:w="0" w:type="dxa"/>
              <w:right w:w="0" w:type="dxa"/>
            </w:tcMar>
            <w:vAlign w:val="bottom"/>
            <w:hideMark/>
          </w:tcPr>
          <w:p w:rsidR="00A96C1D" w:rsidRPr="00A96C1D" w:rsidRDefault="00A96C1D" w:rsidP="00C02B9F">
            <w:pPr>
              <w:tabs>
                <w:tab w:val="left" w:pos="993"/>
              </w:tabs>
              <w:spacing w:before="60"/>
              <w:jc w:val="center"/>
              <w:rPr>
                <w:rFonts w:ascii="Times New Roman" w:hAnsi="Times New Roman"/>
                <w:sz w:val="28"/>
                <w:szCs w:val="28"/>
              </w:rPr>
            </w:pPr>
            <w:r w:rsidRPr="00A96C1D">
              <w:rPr>
                <w:rFonts w:ascii="Times New Roman" w:hAnsi="Times New Roman"/>
                <w:sz w:val="28"/>
                <w:szCs w:val="28"/>
              </w:rPr>
              <w:t>20376,22</w:t>
            </w:r>
          </w:p>
        </w:tc>
      </w:tr>
      <w:tr w:rsidR="00A96C1D" w:rsidRPr="00A96C1D" w:rsidTr="00C02B9F">
        <w:tc>
          <w:tcPr>
            <w:tcW w:w="5527" w:type="dxa"/>
            <w:shd w:val="clear" w:color="auto" w:fill="FFFFFF"/>
            <w:tcMar>
              <w:left w:w="0" w:type="dxa"/>
              <w:bottom w:w="0" w:type="dxa"/>
              <w:right w:w="0" w:type="dxa"/>
            </w:tcMar>
            <w:hideMark/>
          </w:tcPr>
          <w:p w:rsidR="00A96C1D" w:rsidRPr="00A96C1D" w:rsidRDefault="00A96C1D" w:rsidP="00C02B9F">
            <w:pPr>
              <w:tabs>
                <w:tab w:val="left" w:pos="993"/>
              </w:tabs>
              <w:spacing w:before="60"/>
              <w:rPr>
                <w:rFonts w:ascii="Times New Roman" w:hAnsi="Times New Roman"/>
                <w:sz w:val="28"/>
                <w:szCs w:val="28"/>
              </w:rPr>
            </w:pPr>
            <w:r w:rsidRPr="00A96C1D">
              <w:rPr>
                <w:rFonts w:ascii="Times New Roman" w:hAnsi="Times New Roman"/>
                <w:sz w:val="28"/>
                <w:szCs w:val="28"/>
              </w:rPr>
              <w:t>Марганець та його сполуки</w:t>
            </w:r>
          </w:p>
        </w:tc>
        <w:tc>
          <w:tcPr>
            <w:tcW w:w="4110" w:type="dxa"/>
            <w:shd w:val="clear" w:color="auto" w:fill="FFFFFF"/>
            <w:tcMar>
              <w:left w:w="0" w:type="dxa"/>
              <w:bottom w:w="0" w:type="dxa"/>
              <w:right w:w="0" w:type="dxa"/>
            </w:tcMar>
            <w:vAlign w:val="bottom"/>
            <w:hideMark/>
          </w:tcPr>
          <w:p w:rsidR="00A96C1D" w:rsidRPr="00A96C1D" w:rsidRDefault="00A96C1D" w:rsidP="00C02B9F">
            <w:pPr>
              <w:tabs>
                <w:tab w:val="left" w:pos="993"/>
              </w:tabs>
              <w:spacing w:before="60"/>
              <w:jc w:val="center"/>
              <w:rPr>
                <w:rFonts w:ascii="Times New Roman" w:hAnsi="Times New Roman"/>
                <w:sz w:val="28"/>
                <w:szCs w:val="28"/>
              </w:rPr>
            </w:pPr>
            <w:r w:rsidRPr="00A96C1D">
              <w:rPr>
                <w:rFonts w:ascii="Times New Roman" w:hAnsi="Times New Roman"/>
                <w:sz w:val="28"/>
                <w:szCs w:val="28"/>
              </w:rPr>
              <w:t>20376,22</w:t>
            </w:r>
          </w:p>
        </w:tc>
      </w:tr>
      <w:tr w:rsidR="00A96C1D" w:rsidRPr="00A96C1D" w:rsidTr="00C02B9F">
        <w:tc>
          <w:tcPr>
            <w:tcW w:w="5527" w:type="dxa"/>
            <w:shd w:val="clear" w:color="auto" w:fill="FFFFFF"/>
            <w:tcMar>
              <w:left w:w="0" w:type="dxa"/>
              <w:bottom w:w="0" w:type="dxa"/>
              <w:right w:w="0" w:type="dxa"/>
            </w:tcMar>
            <w:hideMark/>
          </w:tcPr>
          <w:p w:rsidR="00A96C1D" w:rsidRPr="00A96C1D" w:rsidRDefault="00A96C1D" w:rsidP="00C02B9F">
            <w:pPr>
              <w:tabs>
                <w:tab w:val="left" w:pos="993"/>
              </w:tabs>
              <w:spacing w:before="60"/>
              <w:rPr>
                <w:rFonts w:ascii="Times New Roman" w:hAnsi="Times New Roman"/>
                <w:sz w:val="28"/>
                <w:szCs w:val="28"/>
              </w:rPr>
            </w:pPr>
            <w:r w:rsidRPr="00A96C1D">
              <w:rPr>
                <w:rFonts w:ascii="Times New Roman" w:hAnsi="Times New Roman"/>
                <w:sz w:val="28"/>
                <w:szCs w:val="28"/>
              </w:rPr>
              <w:t>Нікель та його сполуки</w:t>
            </w:r>
          </w:p>
        </w:tc>
        <w:tc>
          <w:tcPr>
            <w:tcW w:w="4110" w:type="dxa"/>
            <w:shd w:val="clear" w:color="auto" w:fill="FFFFFF"/>
            <w:tcMar>
              <w:left w:w="0" w:type="dxa"/>
              <w:bottom w:w="0" w:type="dxa"/>
              <w:right w:w="0" w:type="dxa"/>
            </w:tcMar>
            <w:vAlign w:val="bottom"/>
            <w:hideMark/>
          </w:tcPr>
          <w:p w:rsidR="00A96C1D" w:rsidRPr="00A96C1D" w:rsidRDefault="00A96C1D" w:rsidP="00C02B9F">
            <w:pPr>
              <w:tabs>
                <w:tab w:val="left" w:pos="993"/>
              </w:tabs>
              <w:spacing w:before="60"/>
              <w:jc w:val="center"/>
              <w:rPr>
                <w:rFonts w:ascii="Times New Roman" w:hAnsi="Times New Roman"/>
                <w:sz w:val="28"/>
                <w:szCs w:val="28"/>
              </w:rPr>
            </w:pPr>
            <w:r w:rsidRPr="00A96C1D">
              <w:rPr>
                <w:rFonts w:ascii="Times New Roman" w:hAnsi="Times New Roman"/>
                <w:sz w:val="28"/>
                <w:szCs w:val="28"/>
              </w:rPr>
              <w:t>103816,62</w:t>
            </w:r>
          </w:p>
        </w:tc>
      </w:tr>
      <w:tr w:rsidR="00A96C1D" w:rsidRPr="00A96C1D" w:rsidTr="00C02B9F">
        <w:tc>
          <w:tcPr>
            <w:tcW w:w="5527" w:type="dxa"/>
            <w:shd w:val="clear" w:color="auto" w:fill="FFFFFF"/>
            <w:tcMar>
              <w:left w:w="0" w:type="dxa"/>
              <w:bottom w:w="0" w:type="dxa"/>
              <w:right w:w="0" w:type="dxa"/>
            </w:tcMar>
            <w:hideMark/>
          </w:tcPr>
          <w:p w:rsidR="00A96C1D" w:rsidRPr="00A96C1D" w:rsidRDefault="00A96C1D" w:rsidP="00C02B9F">
            <w:pPr>
              <w:tabs>
                <w:tab w:val="left" w:pos="993"/>
              </w:tabs>
              <w:spacing w:before="60"/>
              <w:rPr>
                <w:rFonts w:ascii="Times New Roman" w:hAnsi="Times New Roman"/>
                <w:sz w:val="28"/>
                <w:szCs w:val="28"/>
              </w:rPr>
            </w:pPr>
            <w:r w:rsidRPr="00A96C1D">
              <w:rPr>
                <w:rFonts w:ascii="Times New Roman" w:hAnsi="Times New Roman"/>
                <w:sz w:val="28"/>
                <w:szCs w:val="28"/>
              </w:rPr>
              <w:t>Озон</w:t>
            </w:r>
          </w:p>
        </w:tc>
        <w:tc>
          <w:tcPr>
            <w:tcW w:w="4110" w:type="dxa"/>
            <w:shd w:val="clear" w:color="auto" w:fill="FFFFFF"/>
            <w:tcMar>
              <w:left w:w="0" w:type="dxa"/>
              <w:bottom w:w="0" w:type="dxa"/>
              <w:right w:w="0" w:type="dxa"/>
            </w:tcMar>
            <w:vAlign w:val="bottom"/>
            <w:hideMark/>
          </w:tcPr>
          <w:p w:rsidR="00A96C1D" w:rsidRPr="00A96C1D" w:rsidRDefault="00A96C1D" w:rsidP="00C02B9F">
            <w:pPr>
              <w:tabs>
                <w:tab w:val="left" w:pos="993"/>
              </w:tabs>
              <w:spacing w:before="60"/>
              <w:jc w:val="center"/>
              <w:rPr>
                <w:rFonts w:ascii="Times New Roman" w:hAnsi="Times New Roman"/>
                <w:sz w:val="28"/>
                <w:szCs w:val="28"/>
              </w:rPr>
            </w:pPr>
            <w:r w:rsidRPr="00A96C1D">
              <w:rPr>
                <w:rFonts w:ascii="Times New Roman" w:hAnsi="Times New Roman"/>
                <w:sz w:val="28"/>
                <w:szCs w:val="28"/>
              </w:rPr>
              <w:t>2574,43</w:t>
            </w:r>
          </w:p>
        </w:tc>
      </w:tr>
      <w:tr w:rsidR="00A96C1D" w:rsidRPr="00A96C1D" w:rsidTr="00C02B9F">
        <w:tc>
          <w:tcPr>
            <w:tcW w:w="5527" w:type="dxa"/>
            <w:shd w:val="clear" w:color="auto" w:fill="FFFFFF"/>
            <w:tcMar>
              <w:left w:w="0" w:type="dxa"/>
              <w:bottom w:w="0" w:type="dxa"/>
              <w:right w:w="0" w:type="dxa"/>
            </w:tcMar>
            <w:hideMark/>
          </w:tcPr>
          <w:p w:rsidR="00A96C1D" w:rsidRPr="00A96C1D" w:rsidRDefault="00A96C1D" w:rsidP="00C02B9F">
            <w:pPr>
              <w:tabs>
                <w:tab w:val="left" w:pos="993"/>
              </w:tabs>
              <w:spacing w:before="60"/>
              <w:rPr>
                <w:rFonts w:ascii="Times New Roman" w:hAnsi="Times New Roman"/>
                <w:sz w:val="28"/>
                <w:szCs w:val="28"/>
              </w:rPr>
            </w:pPr>
            <w:r w:rsidRPr="00A96C1D">
              <w:rPr>
                <w:rFonts w:ascii="Times New Roman" w:hAnsi="Times New Roman"/>
                <w:sz w:val="28"/>
                <w:szCs w:val="28"/>
              </w:rPr>
              <w:t>Ртуть та її сполуки</w:t>
            </w:r>
          </w:p>
        </w:tc>
        <w:tc>
          <w:tcPr>
            <w:tcW w:w="4110" w:type="dxa"/>
            <w:shd w:val="clear" w:color="auto" w:fill="FFFFFF"/>
            <w:tcMar>
              <w:left w:w="0" w:type="dxa"/>
              <w:bottom w:w="0" w:type="dxa"/>
              <w:right w:w="0" w:type="dxa"/>
            </w:tcMar>
            <w:vAlign w:val="bottom"/>
            <w:hideMark/>
          </w:tcPr>
          <w:p w:rsidR="00A96C1D" w:rsidRPr="00A96C1D" w:rsidRDefault="00A96C1D" w:rsidP="00C02B9F">
            <w:pPr>
              <w:tabs>
                <w:tab w:val="left" w:pos="993"/>
              </w:tabs>
              <w:spacing w:before="60"/>
              <w:jc w:val="center"/>
              <w:rPr>
                <w:rFonts w:ascii="Times New Roman" w:hAnsi="Times New Roman"/>
                <w:sz w:val="28"/>
                <w:szCs w:val="28"/>
              </w:rPr>
            </w:pPr>
            <w:r w:rsidRPr="00A96C1D">
              <w:rPr>
                <w:rFonts w:ascii="Times New Roman" w:hAnsi="Times New Roman"/>
                <w:sz w:val="28"/>
                <w:szCs w:val="28"/>
              </w:rPr>
              <w:t>109127,84</w:t>
            </w:r>
          </w:p>
        </w:tc>
      </w:tr>
      <w:tr w:rsidR="00A96C1D" w:rsidRPr="00A96C1D" w:rsidTr="00C02B9F">
        <w:tc>
          <w:tcPr>
            <w:tcW w:w="5527" w:type="dxa"/>
            <w:shd w:val="clear" w:color="auto" w:fill="FFFFFF"/>
            <w:tcMar>
              <w:left w:w="0" w:type="dxa"/>
              <w:bottom w:w="0" w:type="dxa"/>
              <w:right w:w="0" w:type="dxa"/>
            </w:tcMar>
            <w:hideMark/>
          </w:tcPr>
          <w:p w:rsidR="00A96C1D" w:rsidRPr="00A96C1D" w:rsidRDefault="00A96C1D" w:rsidP="00C02B9F">
            <w:pPr>
              <w:tabs>
                <w:tab w:val="left" w:pos="993"/>
              </w:tabs>
              <w:spacing w:before="60"/>
              <w:rPr>
                <w:rFonts w:ascii="Times New Roman" w:hAnsi="Times New Roman"/>
                <w:sz w:val="28"/>
                <w:szCs w:val="28"/>
              </w:rPr>
            </w:pPr>
            <w:r w:rsidRPr="00A96C1D">
              <w:rPr>
                <w:rFonts w:ascii="Times New Roman" w:hAnsi="Times New Roman"/>
                <w:sz w:val="28"/>
                <w:szCs w:val="28"/>
              </w:rPr>
              <w:t>Свинець та його сполуки</w:t>
            </w:r>
          </w:p>
        </w:tc>
        <w:tc>
          <w:tcPr>
            <w:tcW w:w="4110" w:type="dxa"/>
            <w:shd w:val="clear" w:color="auto" w:fill="FFFFFF"/>
            <w:tcMar>
              <w:left w:w="0" w:type="dxa"/>
              <w:bottom w:w="0" w:type="dxa"/>
              <w:right w:w="0" w:type="dxa"/>
            </w:tcMar>
            <w:vAlign w:val="bottom"/>
            <w:hideMark/>
          </w:tcPr>
          <w:p w:rsidR="00A96C1D" w:rsidRPr="00A96C1D" w:rsidRDefault="00A96C1D" w:rsidP="00C02B9F">
            <w:pPr>
              <w:tabs>
                <w:tab w:val="left" w:pos="993"/>
              </w:tabs>
              <w:spacing w:before="60"/>
              <w:jc w:val="center"/>
              <w:rPr>
                <w:rFonts w:ascii="Times New Roman" w:hAnsi="Times New Roman"/>
                <w:sz w:val="28"/>
                <w:szCs w:val="28"/>
              </w:rPr>
            </w:pPr>
            <w:r w:rsidRPr="00A96C1D">
              <w:rPr>
                <w:rFonts w:ascii="Times New Roman" w:hAnsi="Times New Roman"/>
                <w:sz w:val="28"/>
                <w:szCs w:val="28"/>
              </w:rPr>
              <w:t>109127,84</w:t>
            </w:r>
          </w:p>
        </w:tc>
      </w:tr>
      <w:tr w:rsidR="00A96C1D" w:rsidRPr="00A96C1D" w:rsidTr="00C02B9F">
        <w:tc>
          <w:tcPr>
            <w:tcW w:w="5527" w:type="dxa"/>
            <w:shd w:val="clear" w:color="auto" w:fill="FFFFFF"/>
            <w:tcMar>
              <w:left w:w="0" w:type="dxa"/>
              <w:bottom w:w="0" w:type="dxa"/>
              <w:right w:w="0" w:type="dxa"/>
            </w:tcMar>
            <w:hideMark/>
          </w:tcPr>
          <w:p w:rsidR="00A96C1D" w:rsidRPr="00A96C1D" w:rsidRDefault="00A96C1D" w:rsidP="00C02B9F">
            <w:pPr>
              <w:tabs>
                <w:tab w:val="left" w:pos="993"/>
              </w:tabs>
              <w:spacing w:before="60"/>
              <w:rPr>
                <w:rFonts w:ascii="Times New Roman" w:hAnsi="Times New Roman"/>
                <w:sz w:val="28"/>
                <w:szCs w:val="28"/>
              </w:rPr>
            </w:pPr>
            <w:r w:rsidRPr="00A96C1D">
              <w:rPr>
                <w:rFonts w:ascii="Times New Roman" w:hAnsi="Times New Roman"/>
                <w:sz w:val="28"/>
                <w:szCs w:val="28"/>
              </w:rPr>
              <w:t>Сірководень</w:t>
            </w:r>
          </w:p>
        </w:tc>
        <w:tc>
          <w:tcPr>
            <w:tcW w:w="4110" w:type="dxa"/>
            <w:shd w:val="clear" w:color="auto" w:fill="FFFFFF"/>
            <w:tcMar>
              <w:left w:w="0" w:type="dxa"/>
              <w:bottom w:w="0" w:type="dxa"/>
              <w:right w:w="0" w:type="dxa"/>
            </w:tcMar>
            <w:vAlign w:val="bottom"/>
            <w:hideMark/>
          </w:tcPr>
          <w:p w:rsidR="00A96C1D" w:rsidRPr="00A96C1D" w:rsidRDefault="00A96C1D" w:rsidP="00C02B9F">
            <w:pPr>
              <w:tabs>
                <w:tab w:val="left" w:pos="993"/>
              </w:tabs>
              <w:spacing w:before="60"/>
              <w:jc w:val="center"/>
              <w:rPr>
                <w:rFonts w:ascii="Times New Roman" w:hAnsi="Times New Roman"/>
                <w:sz w:val="28"/>
                <w:szCs w:val="28"/>
              </w:rPr>
            </w:pPr>
            <w:r w:rsidRPr="00A96C1D">
              <w:rPr>
                <w:rFonts w:ascii="Times New Roman" w:hAnsi="Times New Roman"/>
                <w:sz w:val="28"/>
                <w:szCs w:val="28"/>
              </w:rPr>
              <w:t>8273,63</w:t>
            </w:r>
          </w:p>
        </w:tc>
      </w:tr>
      <w:tr w:rsidR="00A96C1D" w:rsidRPr="00A96C1D" w:rsidTr="00C02B9F">
        <w:tc>
          <w:tcPr>
            <w:tcW w:w="5527" w:type="dxa"/>
            <w:shd w:val="clear" w:color="auto" w:fill="FFFFFF"/>
            <w:tcMar>
              <w:left w:w="0" w:type="dxa"/>
              <w:bottom w:w="0" w:type="dxa"/>
              <w:right w:w="0" w:type="dxa"/>
            </w:tcMar>
            <w:hideMark/>
          </w:tcPr>
          <w:p w:rsidR="00A96C1D" w:rsidRPr="00A96C1D" w:rsidRDefault="00A96C1D" w:rsidP="00C02B9F">
            <w:pPr>
              <w:tabs>
                <w:tab w:val="left" w:pos="993"/>
              </w:tabs>
              <w:spacing w:before="60"/>
              <w:rPr>
                <w:rFonts w:ascii="Times New Roman" w:hAnsi="Times New Roman"/>
                <w:sz w:val="28"/>
                <w:szCs w:val="28"/>
              </w:rPr>
            </w:pPr>
            <w:r w:rsidRPr="00A96C1D">
              <w:rPr>
                <w:rFonts w:ascii="Times New Roman" w:hAnsi="Times New Roman"/>
                <w:sz w:val="28"/>
                <w:szCs w:val="28"/>
              </w:rPr>
              <w:t>Сірковуглець</w:t>
            </w:r>
          </w:p>
        </w:tc>
        <w:tc>
          <w:tcPr>
            <w:tcW w:w="4110" w:type="dxa"/>
            <w:shd w:val="clear" w:color="auto" w:fill="FFFFFF"/>
            <w:tcMar>
              <w:left w:w="0" w:type="dxa"/>
              <w:bottom w:w="0" w:type="dxa"/>
              <w:right w:w="0" w:type="dxa"/>
            </w:tcMar>
            <w:vAlign w:val="bottom"/>
            <w:hideMark/>
          </w:tcPr>
          <w:p w:rsidR="00A96C1D" w:rsidRPr="00A96C1D" w:rsidRDefault="00A96C1D" w:rsidP="00C02B9F">
            <w:pPr>
              <w:tabs>
                <w:tab w:val="left" w:pos="993"/>
              </w:tabs>
              <w:spacing w:before="60"/>
              <w:jc w:val="center"/>
              <w:rPr>
                <w:rFonts w:ascii="Times New Roman" w:hAnsi="Times New Roman"/>
                <w:sz w:val="28"/>
                <w:szCs w:val="28"/>
              </w:rPr>
            </w:pPr>
            <w:r w:rsidRPr="00A96C1D">
              <w:rPr>
                <w:rFonts w:ascii="Times New Roman" w:hAnsi="Times New Roman"/>
                <w:sz w:val="28"/>
                <w:szCs w:val="28"/>
              </w:rPr>
              <w:t>5376,59</w:t>
            </w:r>
          </w:p>
        </w:tc>
      </w:tr>
      <w:tr w:rsidR="00A96C1D" w:rsidRPr="00A96C1D" w:rsidTr="00C02B9F">
        <w:tc>
          <w:tcPr>
            <w:tcW w:w="5527" w:type="dxa"/>
            <w:shd w:val="clear" w:color="auto" w:fill="FFFFFF"/>
            <w:tcMar>
              <w:left w:w="0" w:type="dxa"/>
              <w:bottom w:w="0" w:type="dxa"/>
              <w:right w:w="0" w:type="dxa"/>
            </w:tcMar>
            <w:hideMark/>
          </w:tcPr>
          <w:p w:rsidR="00A96C1D" w:rsidRPr="00A96C1D" w:rsidRDefault="00A96C1D" w:rsidP="00C02B9F">
            <w:pPr>
              <w:tabs>
                <w:tab w:val="left" w:pos="993"/>
              </w:tabs>
              <w:spacing w:before="60"/>
              <w:rPr>
                <w:rFonts w:ascii="Times New Roman" w:hAnsi="Times New Roman"/>
                <w:sz w:val="28"/>
                <w:szCs w:val="28"/>
              </w:rPr>
            </w:pPr>
            <w:r w:rsidRPr="00A96C1D">
              <w:rPr>
                <w:rFonts w:ascii="Times New Roman" w:hAnsi="Times New Roman"/>
                <w:sz w:val="28"/>
                <w:szCs w:val="28"/>
              </w:rPr>
              <w:t>Спирт н</w:t>
            </w:r>
            <w:r w:rsidRPr="00A96C1D">
              <w:rPr>
                <w:rFonts w:ascii="Times New Roman" w:eastAsia="Calibri" w:hAnsi="Times New Roman"/>
                <w:sz w:val="28"/>
                <w:szCs w:val="28"/>
              </w:rPr>
              <w:t>-</w:t>
            </w:r>
            <w:r w:rsidRPr="00A96C1D">
              <w:rPr>
                <w:rFonts w:ascii="Times New Roman" w:hAnsi="Times New Roman"/>
                <w:sz w:val="28"/>
                <w:szCs w:val="28"/>
              </w:rPr>
              <w:t>бутиловий</w:t>
            </w:r>
          </w:p>
        </w:tc>
        <w:tc>
          <w:tcPr>
            <w:tcW w:w="4110" w:type="dxa"/>
            <w:shd w:val="clear" w:color="auto" w:fill="FFFFFF"/>
            <w:tcMar>
              <w:left w:w="0" w:type="dxa"/>
              <w:bottom w:w="0" w:type="dxa"/>
              <w:right w:w="0" w:type="dxa"/>
            </w:tcMar>
            <w:vAlign w:val="bottom"/>
            <w:hideMark/>
          </w:tcPr>
          <w:p w:rsidR="00A96C1D" w:rsidRPr="00A96C1D" w:rsidRDefault="00A96C1D" w:rsidP="00C02B9F">
            <w:pPr>
              <w:tabs>
                <w:tab w:val="left" w:pos="993"/>
              </w:tabs>
              <w:spacing w:before="60"/>
              <w:jc w:val="center"/>
              <w:rPr>
                <w:rFonts w:ascii="Times New Roman" w:hAnsi="Times New Roman"/>
                <w:sz w:val="28"/>
                <w:szCs w:val="28"/>
              </w:rPr>
            </w:pPr>
            <w:r w:rsidRPr="00A96C1D">
              <w:rPr>
                <w:rFonts w:ascii="Times New Roman" w:hAnsi="Times New Roman"/>
                <w:sz w:val="28"/>
                <w:szCs w:val="28"/>
              </w:rPr>
              <w:t>2574,43</w:t>
            </w:r>
          </w:p>
        </w:tc>
      </w:tr>
      <w:tr w:rsidR="00A96C1D" w:rsidRPr="00A96C1D" w:rsidTr="00C02B9F">
        <w:tc>
          <w:tcPr>
            <w:tcW w:w="5527" w:type="dxa"/>
            <w:shd w:val="clear" w:color="auto" w:fill="FFFFFF"/>
            <w:tcMar>
              <w:left w:w="0" w:type="dxa"/>
              <w:bottom w:w="0" w:type="dxa"/>
              <w:right w:w="0" w:type="dxa"/>
            </w:tcMar>
            <w:hideMark/>
          </w:tcPr>
          <w:p w:rsidR="00A96C1D" w:rsidRPr="00A96C1D" w:rsidRDefault="00A96C1D" w:rsidP="00C02B9F">
            <w:pPr>
              <w:tabs>
                <w:tab w:val="left" w:pos="993"/>
              </w:tabs>
              <w:spacing w:before="60"/>
              <w:rPr>
                <w:rFonts w:ascii="Times New Roman" w:hAnsi="Times New Roman"/>
                <w:sz w:val="28"/>
                <w:szCs w:val="28"/>
              </w:rPr>
            </w:pPr>
            <w:r w:rsidRPr="00A96C1D">
              <w:rPr>
                <w:rFonts w:ascii="Times New Roman" w:hAnsi="Times New Roman"/>
                <w:sz w:val="28"/>
                <w:szCs w:val="28"/>
              </w:rPr>
              <w:t>Стирол</w:t>
            </w:r>
          </w:p>
        </w:tc>
        <w:tc>
          <w:tcPr>
            <w:tcW w:w="4110" w:type="dxa"/>
            <w:shd w:val="clear" w:color="auto" w:fill="FFFFFF"/>
            <w:tcMar>
              <w:left w:w="0" w:type="dxa"/>
              <w:bottom w:w="0" w:type="dxa"/>
              <w:right w:w="0" w:type="dxa"/>
            </w:tcMar>
            <w:vAlign w:val="bottom"/>
            <w:hideMark/>
          </w:tcPr>
          <w:p w:rsidR="00A96C1D" w:rsidRPr="00A96C1D" w:rsidRDefault="00A96C1D" w:rsidP="00C02B9F">
            <w:pPr>
              <w:tabs>
                <w:tab w:val="left" w:pos="993"/>
              </w:tabs>
              <w:spacing w:before="60"/>
              <w:jc w:val="center"/>
              <w:rPr>
                <w:rFonts w:ascii="Times New Roman" w:hAnsi="Times New Roman"/>
                <w:sz w:val="28"/>
                <w:szCs w:val="28"/>
              </w:rPr>
            </w:pPr>
            <w:r w:rsidRPr="00A96C1D">
              <w:rPr>
                <w:rFonts w:ascii="Times New Roman" w:hAnsi="Times New Roman"/>
                <w:sz w:val="28"/>
                <w:szCs w:val="28"/>
              </w:rPr>
              <w:t>18799,08</w:t>
            </w:r>
          </w:p>
        </w:tc>
      </w:tr>
      <w:tr w:rsidR="00A96C1D" w:rsidRPr="00A96C1D" w:rsidTr="00C02B9F">
        <w:tc>
          <w:tcPr>
            <w:tcW w:w="5527" w:type="dxa"/>
            <w:shd w:val="clear" w:color="auto" w:fill="FFFFFF"/>
            <w:tcMar>
              <w:left w:w="0" w:type="dxa"/>
              <w:bottom w:w="0" w:type="dxa"/>
              <w:right w:w="0" w:type="dxa"/>
            </w:tcMar>
            <w:hideMark/>
          </w:tcPr>
          <w:p w:rsidR="00A96C1D" w:rsidRPr="00A96C1D" w:rsidRDefault="00A96C1D" w:rsidP="00C02B9F">
            <w:pPr>
              <w:tabs>
                <w:tab w:val="left" w:pos="993"/>
              </w:tabs>
              <w:spacing w:before="60"/>
              <w:rPr>
                <w:rFonts w:ascii="Times New Roman" w:hAnsi="Times New Roman"/>
                <w:sz w:val="28"/>
                <w:szCs w:val="28"/>
              </w:rPr>
            </w:pPr>
            <w:r w:rsidRPr="00A96C1D">
              <w:rPr>
                <w:rFonts w:ascii="Times New Roman" w:hAnsi="Times New Roman"/>
                <w:sz w:val="28"/>
                <w:szCs w:val="28"/>
              </w:rPr>
              <w:t>Фенол</w:t>
            </w:r>
          </w:p>
        </w:tc>
        <w:tc>
          <w:tcPr>
            <w:tcW w:w="4110" w:type="dxa"/>
            <w:shd w:val="clear" w:color="auto" w:fill="FFFFFF"/>
            <w:tcMar>
              <w:left w:w="0" w:type="dxa"/>
              <w:bottom w:w="0" w:type="dxa"/>
              <w:right w:w="0" w:type="dxa"/>
            </w:tcMar>
            <w:vAlign w:val="bottom"/>
            <w:hideMark/>
          </w:tcPr>
          <w:p w:rsidR="00A96C1D" w:rsidRPr="00A96C1D" w:rsidRDefault="00A96C1D" w:rsidP="00C02B9F">
            <w:pPr>
              <w:tabs>
                <w:tab w:val="left" w:pos="993"/>
              </w:tabs>
              <w:spacing w:before="60"/>
              <w:jc w:val="center"/>
              <w:rPr>
                <w:rFonts w:ascii="Times New Roman" w:hAnsi="Times New Roman"/>
                <w:sz w:val="28"/>
                <w:szCs w:val="28"/>
              </w:rPr>
            </w:pPr>
            <w:r w:rsidRPr="00A96C1D">
              <w:rPr>
                <w:rFonts w:ascii="Times New Roman" w:hAnsi="Times New Roman"/>
                <w:sz w:val="28"/>
                <w:szCs w:val="28"/>
              </w:rPr>
              <w:t>11685,10</w:t>
            </w:r>
          </w:p>
        </w:tc>
      </w:tr>
      <w:tr w:rsidR="00A96C1D" w:rsidRPr="00A96C1D" w:rsidTr="00C02B9F">
        <w:tc>
          <w:tcPr>
            <w:tcW w:w="5527" w:type="dxa"/>
            <w:shd w:val="clear" w:color="auto" w:fill="FFFFFF"/>
            <w:tcMar>
              <w:left w:w="0" w:type="dxa"/>
              <w:bottom w:w="0" w:type="dxa"/>
              <w:right w:w="0" w:type="dxa"/>
            </w:tcMar>
            <w:hideMark/>
          </w:tcPr>
          <w:p w:rsidR="00A96C1D" w:rsidRPr="00A96C1D" w:rsidRDefault="00A96C1D" w:rsidP="00C02B9F">
            <w:pPr>
              <w:tabs>
                <w:tab w:val="left" w:pos="993"/>
              </w:tabs>
              <w:spacing w:before="60"/>
              <w:rPr>
                <w:rFonts w:ascii="Times New Roman" w:hAnsi="Times New Roman"/>
                <w:sz w:val="28"/>
                <w:szCs w:val="28"/>
              </w:rPr>
            </w:pPr>
            <w:r w:rsidRPr="00A96C1D">
              <w:rPr>
                <w:rFonts w:ascii="Times New Roman" w:hAnsi="Times New Roman"/>
                <w:sz w:val="28"/>
                <w:szCs w:val="28"/>
              </w:rPr>
              <w:t>Формальдегід</w:t>
            </w:r>
          </w:p>
        </w:tc>
        <w:tc>
          <w:tcPr>
            <w:tcW w:w="4110" w:type="dxa"/>
            <w:shd w:val="clear" w:color="auto" w:fill="FFFFFF"/>
            <w:tcMar>
              <w:left w:w="0" w:type="dxa"/>
              <w:bottom w:w="0" w:type="dxa"/>
              <w:right w:w="0" w:type="dxa"/>
            </w:tcMar>
            <w:vAlign w:val="bottom"/>
            <w:hideMark/>
          </w:tcPr>
          <w:p w:rsidR="00A96C1D" w:rsidRPr="00A96C1D" w:rsidRDefault="00A96C1D" w:rsidP="00C02B9F">
            <w:pPr>
              <w:tabs>
                <w:tab w:val="left" w:pos="993"/>
              </w:tabs>
              <w:spacing w:before="60"/>
              <w:jc w:val="center"/>
              <w:rPr>
                <w:rFonts w:ascii="Times New Roman" w:hAnsi="Times New Roman"/>
                <w:sz w:val="28"/>
                <w:szCs w:val="28"/>
              </w:rPr>
            </w:pPr>
            <w:r w:rsidRPr="00A96C1D">
              <w:rPr>
                <w:rFonts w:ascii="Times New Roman" w:hAnsi="Times New Roman"/>
                <w:sz w:val="28"/>
                <w:szCs w:val="28"/>
              </w:rPr>
              <w:t>6373,91</w:t>
            </w:r>
          </w:p>
        </w:tc>
      </w:tr>
      <w:tr w:rsidR="00A96C1D" w:rsidRPr="00A96C1D" w:rsidTr="00C02B9F">
        <w:tc>
          <w:tcPr>
            <w:tcW w:w="5527" w:type="dxa"/>
            <w:shd w:val="clear" w:color="auto" w:fill="FFFFFF"/>
            <w:tcMar>
              <w:left w:w="0" w:type="dxa"/>
              <w:bottom w:w="0" w:type="dxa"/>
              <w:right w:w="0" w:type="dxa"/>
            </w:tcMar>
            <w:hideMark/>
          </w:tcPr>
          <w:p w:rsidR="00A96C1D" w:rsidRPr="00A96C1D" w:rsidRDefault="00A96C1D" w:rsidP="00C02B9F">
            <w:pPr>
              <w:tabs>
                <w:tab w:val="left" w:pos="993"/>
              </w:tabs>
              <w:spacing w:before="60"/>
              <w:rPr>
                <w:rFonts w:ascii="Times New Roman" w:hAnsi="Times New Roman"/>
                <w:sz w:val="28"/>
                <w:szCs w:val="28"/>
              </w:rPr>
            </w:pPr>
            <w:r w:rsidRPr="00A96C1D">
              <w:rPr>
                <w:rFonts w:ascii="Times New Roman" w:hAnsi="Times New Roman"/>
                <w:sz w:val="28"/>
                <w:szCs w:val="28"/>
              </w:rPr>
              <w:t>Хром та його сполуки</w:t>
            </w:r>
          </w:p>
        </w:tc>
        <w:tc>
          <w:tcPr>
            <w:tcW w:w="4110" w:type="dxa"/>
            <w:shd w:val="clear" w:color="auto" w:fill="FFFFFF"/>
            <w:tcMar>
              <w:left w:w="0" w:type="dxa"/>
              <w:bottom w:w="0" w:type="dxa"/>
              <w:right w:w="0" w:type="dxa"/>
            </w:tcMar>
            <w:vAlign w:val="bottom"/>
            <w:hideMark/>
          </w:tcPr>
          <w:p w:rsidR="00A96C1D" w:rsidRPr="00A96C1D" w:rsidRDefault="00A96C1D" w:rsidP="00C02B9F">
            <w:pPr>
              <w:tabs>
                <w:tab w:val="left" w:pos="993"/>
              </w:tabs>
              <w:spacing w:before="60"/>
              <w:jc w:val="center"/>
              <w:rPr>
                <w:rFonts w:ascii="Times New Roman" w:hAnsi="Times New Roman"/>
                <w:sz w:val="28"/>
                <w:szCs w:val="28"/>
              </w:rPr>
            </w:pPr>
            <w:r w:rsidRPr="00A96C1D">
              <w:rPr>
                <w:rFonts w:ascii="Times New Roman" w:hAnsi="Times New Roman"/>
                <w:sz w:val="28"/>
                <w:szCs w:val="28"/>
              </w:rPr>
              <w:t>69113,38.</w:t>
            </w:r>
          </w:p>
        </w:tc>
      </w:tr>
    </w:tbl>
    <w:p w:rsidR="00A96C1D" w:rsidRPr="00A96C1D" w:rsidRDefault="00A96C1D" w:rsidP="00B54EA6">
      <w:pPr>
        <w:pStyle w:val="a3"/>
        <w:tabs>
          <w:tab w:val="left" w:pos="993"/>
        </w:tabs>
        <w:rPr>
          <w:rFonts w:ascii="Times New Roman" w:hAnsi="Times New Roman"/>
          <w:sz w:val="28"/>
          <w:szCs w:val="28"/>
        </w:rPr>
      </w:pPr>
      <w:r w:rsidRPr="00A96C1D">
        <w:rPr>
          <w:rFonts w:ascii="Times New Roman" w:hAnsi="Times New Roman"/>
          <w:sz w:val="28"/>
          <w:szCs w:val="28"/>
        </w:rPr>
        <w:lastRenderedPageBreak/>
        <w:t>243.2. Ставки податку за викиди в атмосферне повітря стаціонарними джерелами забруднення забруднюючих речовин (сполук), які не увійшли до пункту 243.1 цієї статті та на які встановлено клас небезпечності:</w:t>
      </w:r>
    </w:p>
    <w:tbl>
      <w:tblPr>
        <w:tblW w:w="5000" w:type="pct"/>
        <w:shd w:val="clear" w:color="auto" w:fill="FFFFFF"/>
        <w:tblCellMar>
          <w:top w:w="30" w:type="dxa"/>
          <w:left w:w="30" w:type="dxa"/>
          <w:bottom w:w="30" w:type="dxa"/>
          <w:right w:w="30" w:type="dxa"/>
        </w:tblCellMar>
        <w:tblLook w:val="04A0" w:firstRow="1" w:lastRow="0" w:firstColumn="1" w:lastColumn="0" w:noHBand="0" w:noVBand="1"/>
      </w:tblPr>
      <w:tblGrid>
        <w:gridCol w:w="3790"/>
        <w:gridCol w:w="5281"/>
      </w:tblGrid>
      <w:tr w:rsidR="00A96C1D" w:rsidRPr="00A96C1D" w:rsidTr="00C02B9F">
        <w:tc>
          <w:tcPr>
            <w:tcW w:w="3978" w:type="dxa"/>
            <w:tcBorders>
              <w:top w:val="single" w:sz="4" w:space="0" w:color="auto"/>
              <w:bottom w:val="single" w:sz="4" w:space="0" w:color="auto"/>
              <w:right w:val="single" w:sz="4" w:space="0" w:color="auto"/>
            </w:tcBorders>
            <w:shd w:val="clear" w:color="auto" w:fill="FFFFFF"/>
            <w:tcMar>
              <w:top w:w="0" w:type="dxa"/>
              <w:left w:w="0" w:type="dxa"/>
              <w:bottom w:w="0" w:type="dxa"/>
              <w:right w:w="0" w:type="dxa"/>
            </w:tcMar>
            <w:hideMark/>
          </w:tcPr>
          <w:p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Клас небезпечності</w:t>
            </w:r>
          </w:p>
        </w:tc>
        <w:tc>
          <w:tcPr>
            <w:tcW w:w="5659" w:type="dxa"/>
            <w:tcBorders>
              <w:top w:val="single" w:sz="4" w:space="0" w:color="auto"/>
              <w:left w:val="single" w:sz="4" w:space="0" w:color="auto"/>
              <w:bottom w:val="single" w:sz="4" w:space="0" w:color="auto"/>
            </w:tcBorders>
            <w:shd w:val="clear" w:color="auto" w:fill="FFFFFF"/>
            <w:tcMar>
              <w:top w:w="0" w:type="dxa"/>
              <w:left w:w="0" w:type="dxa"/>
              <w:bottom w:w="0" w:type="dxa"/>
              <w:right w:w="0" w:type="dxa"/>
            </w:tcMar>
            <w:hideMark/>
          </w:tcPr>
          <w:p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Ставка податку, гривень за 1 тонну</w:t>
            </w:r>
          </w:p>
        </w:tc>
      </w:tr>
      <w:tr w:rsidR="00A96C1D" w:rsidRPr="00A96C1D" w:rsidTr="00C02B9F">
        <w:tc>
          <w:tcPr>
            <w:tcW w:w="3978" w:type="dxa"/>
            <w:tcBorders>
              <w:top w:val="single" w:sz="4" w:space="0" w:color="auto"/>
            </w:tcBorders>
            <w:shd w:val="clear" w:color="auto" w:fill="FFFFFF"/>
            <w:tcMar>
              <w:top w:w="0" w:type="dxa"/>
              <w:left w:w="0" w:type="dxa"/>
              <w:bottom w:w="0" w:type="dxa"/>
              <w:right w:w="0" w:type="dxa"/>
            </w:tcMar>
            <w:hideMark/>
          </w:tcPr>
          <w:p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I</w:t>
            </w:r>
          </w:p>
        </w:tc>
        <w:tc>
          <w:tcPr>
            <w:tcW w:w="5659" w:type="dxa"/>
            <w:tcBorders>
              <w:top w:val="single" w:sz="4" w:space="0" w:color="auto"/>
            </w:tcBorders>
            <w:shd w:val="clear" w:color="auto" w:fill="FFFFFF"/>
            <w:tcMar>
              <w:top w:w="0" w:type="dxa"/>
              <w:left w:w="0" w:type="dxa"/>
              <w:bottom w:w="0" w:type="dxa"/>
              <w:right w:w="0" w:type="dxa"/>
            </w:tcMar>
            <w:vAlign w:val="bottom"/>
            <w:hideMark/>
          </w:tcPr>
          <w:p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18413,24</w:t>
            </w:r>
          </w:p>
        </w:tc>
      </w:tr>
      <w:tr w:rsidR="00A96C1D" w:rsidRPr="00A96C1D" w:rsidTr="00C02B9F">
        <w:tc>
          <w:tcPr>
            <w:tcW w:w="3978" w:type="dxa"/>
            <w:shd w:val="clear" w:color="auto" w:fill="FFFFFF"/>
            <w:tcMar>
              <w:top w:w="0" w:type="dxa"/>
              <w:left w:w="0" w:type="dxa"/>
              <w:bottom w:w="0" w:type="dxa"/>
              <w:right w:w="0" w:type="dxa"/>
            </w:tcMar>
            <w:hideMark/>
          </w:tcPr>
          <w:p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II</w:t>
            </w:r>
          </w:p>
        </w:tc>
        <w:tc>
          <w:tcPr>
            <w:tcW w:w="5659" w:type="dxa"/>
            <w:shd w:val="clear" w:color="auto" w:fill="FFFFFF"/>
            <w:tcMar>
              <w:top w:w="0" w:type="dxa"/>
              <w:left w:w="0" w:type="dxa"/>
              <w:bottom w:w="0" w:type="dxa"/>
              <w:right w:w="0" w:type="dxa"/>
            </w:tcMar>
            <w:vAlign w:val="bottom"/>
            <w:hideMark/>
          </w:tcPr>
          <w:p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4216,92</w:t>
            </w:r>
          </w:p>
        </w:tc>
      </w:tr>
      <w:tr w:rsidR="00A96C1D" w:rsidRPr="00A96C1D" w:rsidTr="00C02B9F">
        <w:tc>
          <w:tcPr>
            <w:tcW w:w="3978" w:type="dxa"/>
            <w:shd w:val="clear" w:color="auto" w:fill="FFFFFF"/>
            <w:tcMar>
              <w:top w:w="0" w:type="dxa"/>
              <w:left w:w="0" w:type="dxa"/>
              <w:bottom w:w="0" w:type="dxa"/>
              <w:right w:w="0" w:type="dxa"/>
            </w:tcMar>
            <w:hideMark/>
          </w:tcPr>
          <w:p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III</w:t>
            </w:r>
          </w:p>
        </w:tc>
        <w:tc>
          <w:tcPr>
            <w:tcW w:w="5659" w:type="dxa"/>
            <w:shd w:val="clear" w:color="auto" w:fill="FFFFFF"/>
            <w:tcMar>
              <w:top w:w="0" w:type="dxa"/>
              <w:left w:w="0" w:type="dxa"/>
              <w:bottom w:w="0" w:type="dxa"/>
              <w:right w:w="0" w:type="dxa"/>
            </w:tcMar>
            <w:vAlign w:val="bottom"/>
            <w:hideMark/>
          </w:tcPr>
          <w:p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628,32</w:t>
            </w:r>
          </w:p>
        </w:tc>
      </w:tr>
      <w:tr w:rsidR="00A96C1D" w:rsidRPr="00A96C1D" w:rsidTr="00C02B9F">
        <w:tc>
          <w:tcPr>
            <w:tcW w:w="3978" w:type="dxa"/>
            <w:shd w:val="clear" w:color="auto" w:fill="FFFFFF"/>
            <w:tcMar>
              <w:top w:w="0" w:type="dxa"/>
              <w:left w:w="0" w:type="dxa"/>
              <w:bottom w:w="0" w:type="dxa"/>
              <w:right w:w="0" w:type="dxa"/>
            </w:tcMar>
            <w:hideMark/>
          </w:tcPr>
          <w:p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IV</w:t>
            </w:r>
          </w:p>
        </w:tc>
        <w:tc>
          <w:tcPr>
            <w:tcW w:w="5659" w:type="dxa"/>
            <w:shd w:val="clear" w:color="auto" w:fill="FFFFFF"/>
            <w:tcMar>
              <w:top w:w="0" w:type="dxa"/>
              <w:left w:w="0" w:type="dxa"/>
              <w:bottom w:w="0" w:type="dxa"/>
              <w:right w:w="0" w:type="dxa"/>
            </w:tcMar>
            <w:vAlign w:val="bottom"/>
            <w:hideMark/>
          </w:tcPr>
          <w:p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145,50.</w:t>
            </w:r>
          </w:p>
        </w:tc>
      </w:tr>
    </w:tbl>
    <w:p w:rsidR="00A96C1D" w:rsidRPr="00A96C1D" w:rsidRDefault="00A96C1D" w:rsidP="00B54EA6">
      <w:pPr>
        <w:pStyle w:val="a3"/>
        <w:tabs>
          <w:tab w:val="left" w:pos="993"/>
        </w:tabs>
        <w:rPr>
          <w:rFonts w:ascii="Times New Roman" w:hAnsi="Times New Roman"/>
          <w:sz w:val="28"/>
          <w:szCs w:val="28"/>
        </w:rPr>
      </w:pPr>
      <w:r w:rsidRPr="00A96C1D">
        <w:rPr>
          <w:rFonts w:ascii="Times New Roman" w:hAnsi="Times New Roman"/>
          <w:sz w:val="28"/>
          <w:szCs w:val="28"/>
        </w:rPr>
        <w:t xml:space="preserve">243.3. Для забруднюючих речовин (сполук), які не увійшли до </w:t>
      </w:r>
      <w:r w:rsidRPr="00A96C1D">
        <w:rPr>
          <w:rFonts w:ascii="Times New Roman" w:hAnsi="Times New Roman"/>
          <w:sz w:val="28"/>
          <w:szCs w:val="28"/>
        </w:rPr>
        <w:br/>
        <w:t>пункту 243.1 цієї статті та на які не встановлено клас небезпечності (крім двоокису вуглецю), ставки податку застосовуються залежно від установлених орієнтовно безпечних рівнів впливу таких речовин (сполук) в атмосферному повітрі населених пунктів:</w:t>
      </w:r>
    </w:p>
    <w:tbl>
      <w:tblPr>
        <w:tblW w:w="5000" w:type="pct"/>
        <w:shd w:val="clear" w:color="auto" w:fill="FFFFFF"/>
        <w:tblCellMar>
          <w:top w:w="30" w:type="dxa"/>
          <w:left w:w="30" w:type="dxa"/>
          <w:bottom w:w="30" w:type="dxa"/>
          <w:right w:w="30" w:type="dxa"/>
        </w:tblCellMar>
        <w:tblLook w:val="04A0" w:firstRow="1" w:lastRow="0" w:firstColumn="1" w:lastColumn="0" w:noHBand="0" w:noVBand="1"/>
      </w:tblPr>
      <w:tblGrid>
        <w:gridCol w:w="5421"/>
        <w:gridCol w:w="3710"/>
      </w:tblGrid>
      <w:tr w:rsidR="00A96C1D" w:rsidRPr="00A96C1D" w:rsidTr="00A96C1D">
        <w:trPr>
          <w:tblHeader/>
        </w:trPr>
        <w:tc>
          <w:tcPr>
            <w:tcW w:w="5734" w:type="dxa"/>
            <w:tcBorders>
              <w:top w:val="single" w:sz="4" w:space="0" w:color="auto"/>
              <w:bottom w:val="single" w:sz="4" w:space="0" w:color="auto"/>
              <w:right w:val="single" w:sz="4" w:space="0" w:color="auto"/>
            </w:tcBorders>
            <w:shd w:val="clear" w:color="auto" w:fill="FFFFFF"/>
            <w:vAlign w:val="center"/>
            <w:hideMark/>
          </w:tcPr>
          <w:p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Орієнтовно безпечний рівень</w:t>
            </w:r>
            <w:r w:rsidRPr="00A96C1D">
              <w:rPr>
                <w:rFonts w:ascii="Times New Roman" w:hAnsi="Times New Roman"/>
                <w:sz w:val="28"/>
                <w:szCs w:val="28"/>
              </w:rPr>
              <w:br/>
              <w:t xml:space="preserve">впливу речовин (сполук), </w:t>
            </w:r>
            <w:r w:rsidR="00C02B9F">
              <w:rPr>
                <w:rFonts w:ascii="Times New Roman" w:hAnsi="Times New Roman"/>
                <w:sz w:val="28"/>
                <w:szCs w:val="28"/>
              </w:rPr>
              <w:br/>
            </w:r>
            <w:r w:rsidRPr="00A96C1D">
              <w:rPr>
                <w:rFonts w:ascii="Times New Roman" w:hAnsi="Times New Roman"/>
                <w:sz w:val="28"/>
                <w:szCs w:val="28"/>
              </w:rPr>
              <w:t>міліграмів</w:t>
            </w:r>
            <w:r w:rsidR="00C02B9F">
              <w:rPr>
                <w:rFonts w:ascii="Times New Roman" w:hAnsi="Times New Roman"/>
                <w:sz w:val="28"/>
                <w:szCs w:val="28"/>
              </w:rPr>
              <w:t xml:space="preserve"> </w:t>
            </w:r>
            <w:r w:rsidRPr="00A96C1D">
              <w:rPr>
                <w:rFonts w:ascii="Times New Roman" w:hAnsi="Times New Roman"/>
                <w:sz w:val="28"/>
                <w:szCs w:val="28"/>
              </w:rPr>
              <w:t>на 1 куб. метр</w:t>
            </w:r>
          </w:p>
        </w:tc>
        <w:tc>
          <w:tcPr>
            <w:tcW w:w="3903" w:type="dxa"/>
            <w:tcBorders>
              <w:top w:val="single" w:sz="4" w:space="0" w:color="auto"/>
              <w:left w:val="single" w:sz="4" w:space="0" w:color="auto"/>
              <w:bottom w:val="single" w:sz="4" w:space="0" w:color="auto"/>
            </w:tcBorders>
            <w:shd w:val="clear" w:color="auto" w:fill="FFFFFF"/>
            <w:vAlign w:val="center"/>
            <w:hideMark/>
          </w:tcPr>
          <w:p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Ставка податку,</w:t>
            </w:r>
            <w:r w:rsidRPr="00A96C1D">
              <w:rPr>
                <w:rFonts w:ascii="Times New Roman" w:hAnsi="Times New Roman"/>
                <w:sz w:val="28"/>
                <w:szCs w:val="28"/>
              </w:rPr>
              <w:br/>
              <w:t>гривень за 1 тонну</w:t>
            </w:r>
          </w:p>
        </w:tc>
      </w:tr>
      <w:tr w:rsidR="00A96C1D" w:rsidRPr="00A96C1D" w:rsidTr="00A96C1D">
        <w:tc>
          <w:tcPr>
            <w:tcW w:w="5734" w:type="dxa"/>
            <w:tcBorders>
              <w:top w:val="single" w:sz="4" w:space="0" w:color="auto"/>
            </w:tcBorders>
            <w:shd w:val="clear" w:color="auto" w:fill="FFFFFF"/>
            <w:hideMark/>
          </w:tcPr>
          <w:p w:rsidR="00A96C1D" w:rsidRPr="00A96C1D" w:rsidRDefault="00A96C1D" w:rsidP="00C02B9F">
            <w:pPr>
              <w:tabs>
                <w:tab w:val="left" w:pos="993"/>
              </w:tabs>
              <w:spacing w:before="120"/>
              <w:rPr>
                <w:rFonts w:ascii="Times New Roman" w:hAnsi="Times New Roman"/>
                <w:sz w:val="28"/>
                <w:szCs w:val="28"/>
              </w:rPr>
            </w:pPr>
            <w:r w:rsidRPr="00A96C1D">
              <w:rPr>
                <w:rFonts w:ascii="Times New Roman" w:hAnsi="Times New Roman"/>
                <w:sz w:val="28"/>
                <w:szCs w:val="28"/>
              </w:rPr>
              <w:t>Менше ніж 0,0001</w:t>
            </w:r>
          </w:p>
        </w:tc>
        <w:tc>
          <w:tcPr>
            <w:tcW w:w="3903" w:type="dxa"/>
            <w:tcBorders>
              <w:top w:val="single" w:sz="4" w:space="0" w:color="auto"/>
            </w:tcBorders>
            <w:shd w:val="clear" w:color="auto" w:fill="FFFFFF"/>
            <w:vAlign w:val="bottom"/>
            <w:hideMark/>
          </w:tcPr>
          <w:p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775097,25</w:t>
            </w:r>
          </w:p>
        </w:tc>
      </w:tr>
      <w:tr w:rsidR="00A96C1D" w:rsidRPr="00A96C1D" w:rsidTr="00A96C1D">
        <w:tc>
          <w:tcPr>
            <w:tcW w:w="5734" w:type="dxa"/>
            <w:shd w:val="clear" w:color="auto" w:fill="FFFFFF"/>
            <w:hideMark/>
          </w:tcPr>
          <w:p w:rsidR="00A96C1D" w:rsidRPr="00A96C1D" w:rsidRDefault="00A96C1D" w:rsidP="00C02B9F">
            <w:pPr>
              <w:tabs>
                <w:tab w:val="left" w:pos="993"/>
              </w:tabs>
              <w:spacing w:before="120"/>
              <w:rPr>
                <w:rFonts w:ascii="Times New Roman" w:hAnsi="Times New Roman"/>
                <w:sz w:val="28"/>
                <w:szCs w:val="28"/>
              </w:rPr>
            </w:pPr>
            <w:r w:rsidRPr="00A96C1D">
              <w:rPr>
                <w:rFonts w:ascii="Times New Roman" w:hAnsi="Times New Roman"/>
                <w:sz w:val="28"/>
                <w:szCs w:val="28"/>
              </w:rPr>
              <w:t>0,0001—0,001 (включно)</w:t>
            </w:r>
          </w:p>
        </w:tc>
        <w:tc>
          <w:tcPr>
            <w:tcW w:w="3903" w:type="dxa"/>
            <w:shd w:val="clear" w:color="auto" w:fill="FFFFFF"/>
            <w:vAlign w:val="bottom"/>
            <w:hideMark/>
          </w:tcPr>
          <w:p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66410,35</w:t>
            </w:r>
          </w:p>
        </w:tc>
      </w:tr>
      <w:tr w:rsidR="00A96C1D" w:rsidRPr="00A96C1D" w:rsidTr="00A96C1D">
        <w:tc>
          <w:tcPr>
            <w:tcW w:w="5734" w:type="dxa"/>
            <w:shd w:val="clear" w:color="auto" w:fill="FFFFFF"/>
            <w:hideMark/>
          </w:tcPr>
          <w:p w:rsidR="00A96C1D" w:rsidRPr="00A96C1D" w:rsidRDefault="00A96C1D" w:rsidP="00C02B9F">
            <w:pPr>
              <w:tabs>
                <w:tab w:val="left" w:pos="993"/>
              </w:tabs>
              <w:spacing w:before="120"/>
              <w:rPr>
                <w:rFonts w:ascii="Times New Roman" w:hAnsi="Times New Roman"/>
                <w:sz w:val="28"/>
                <w:szCs w:val="28"/>
              </w:rPr>
            </w:pPr>
            <w:r w:rsidRPr="00A96C1D">
              <w:rPr>
                <w:rFonts w:ascii="Times New Roman" w:hAnsi="Times New Roman"/>
                <w:sz w:val="28"/>
                <w:szCs w:val="28"/>
              </w:rPr>
              <w:t>Понад 0,001—0,01 (включно)</w:t>
            </w:r>
          </w:p>
        </w:tc>
        <w:tc>
          <w:tcPr>
            <w:tcW w:w="3903" w:type="dxa"/>
            <w:shd w:val="clear" w:color="auto" w:fill="FFFFFF"/>
            <w:vAlign w:val="bottom"/>
            <w:hideMark/>
          </w:tcPr>
          <w:p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9173,92</w:t>
            </w:r>
          </w:p>
        </w:tc>
      </w:tr>
      <w:tr w:rsidR="00A96C1D" w:rsidRPr="00A96C1D" w:rsidTr="00A96C1D">
        <w:tc>
          <w:tcPr>
            <w:tcW w:w="5734" w:type="dxa"/>
            <w:shd w:val="clear" w:color="auto" w:fill="FFFFFF"/>
            <w:hideMark/>
          </w:tcPr>
          <w:p w:rsidR="00A96C1D" w:rsidRPr="00A96C1D" w:rsidRDefault="00A96C1D" w:rsidP="00C02B9F">
            <w:pPr>
              <w:tabs>
                <w:tab w:val="left" w:pos="993"/>
              </w:tabs>
              <w:spacing w:before="120"/>
              <w:rPr>
                <w:rFonts w:ascii="Times New Roman" w:hAnsi="Times New Roman"/>
                <w:sz w:val="28"/>
                <w:szCs w:val="28"/>
              </w:rPr>
            </w:pPr>
            <w:r w:rsidRPr="00A96C1D">
              <w:rPr>
                <w:rFonts w:ascii="Times New Roman" w:hAnsi="Times New Roman"/>
                <w:sz w:val="28"/>
                <w:szCs w:val="28"/>
              </w:rPr>
              <w:t>Понад 0,01—0,1 (включно)</w:t>
            </w:r>
          </w:p>
        </w:tc>
        <w:tc>
          <w:tcPr>
            <w:tcW w:w="3903" w:type="dxa"/>
            <w:shd w:val="clear" w:color="auto" w:fill="FFFFFF"/>
            <w:vAlign w:val="bottom"/>
            <w:hideMark/>
          </w:tcPr>
          <w:p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2574,43</w:t>
            </w:r>
          </w:p>
        </w:tc>
      </w:tr>
      <w:tr w:rsidR="00A96C1D" w:rsidRPr="00A96C1D" w:rsidTr="00A96C1D">
        <w:tc>
          <w:tcPr>
            <w:tcW w:w="5734" w:type="dxa"/>
            <w:shd w:val="clear" w:color="auto" w:fill="FFFFFF"/>
            <w:hideMark/>
          </w:tcPr>
          <w:p w:rsidR="00A96C1D" w:rsidRPr="00A96C1D" w:rsidRDefault="00A96C1D" w:rsidP="00C02B9F">
            <w:pPr>
              <w:tabs>
                <w:tab w:val="left" w:pos="993"/>
              </w:tabs>
              <w:spacing w:before="120"/>
              <w:rPr>
                <w:rFonts w:ascii="Times New Roman" w:hAnsi="Times New Roman"/>
                <w:sz w:val="28"/>
                <w:szCs w:val="28"/>
              </w:rPr>
            </w:pPr>
            <w:r w:rsidRPr="00A96C1D">
              <w:rPr>
                <w:rFonts w:ascii="Times New Roman" w:hAnsi="Times New Roman"/>
                <w:sz w:val="28"/>
                <w:szCs w:val="28"/>
              </w:rPr>
              <w:t>Понад 0,1</w:t>
            </w:r>
          </w:p>
        </w:tc>
        <w:tc>
          <w:tcPr>
            <w:tcW w:w="3903" w:type="dxa"/>
            <w:shd w:val="clear" w:color="auto" w:fill="FFFFFF"/>
            <w:vAlign w:val="bottom"/>
            <w:hideMark/>
          </w:tcPr>
          <w:p w:rsidR="00A96C1D" w:rsidRPr="00A96C1D" w:rsidRDefault="00A96C1D" w:rsidP="00C02B9F">
            <w:pPr>
              <w:tabs>
                <w:tab w:val="left" w:pos="993"/>
              </w:tabs>
              <w:spacing w:before="120"/>
              <w:jc w:val="center"/>
              <w:rPr>
                <w:sz w:val="28"/>
                <w:szCs w:val="28"/>
              </w:rPr>
            </w:pPr>
            <w:r w:rsidRPr="00A96C1D">
              <w:rPr>
                <w:rFonts w:ascii="Times New Roman" w:hAnsi="Times New Roman"/>
                <w:sz w:val="28"/>
                <w:szCs w:val="28"/>
              </w:rPr>
              <w:t>96,99.</w:t>
            </w:r>
          </w:p>
        </w:tc>
      </w:tr>
    </w:tbl>
    <w:p w:rsidR="00A96C1D" w:rsidRDefault="00A96C1D" w:rsidP="00B54EA6">
      <w:pPr>
        <w:pStyle w:val="a3"/>
        <w:tabs>
          <w:tab w:val="left" w:pos="993"/>
        </w:tabs>
        <w:rPr>
          <w:rFonts w:ascii="Times New Roman" w:hAnsi="Times New Roman"/>
          <w:sz w:val="28"/>
          <w:szCs w:val="28"/>
        </w:rPr>
      </w:pPr>
      <w:r w:rsidRPr="00A96C1D">
        <w:rPr>
          <w:rFonts w:ascii="Times New Roman" w:hAnsi="Times New Roman"/>
          <w:sz w:val="28"/>
          <w:szCs w:val="28"/>
        </w:rPr>
        <w:t xml:space="preserve">243.4. Ставка податку за викиди двоокису вуглецю становить </w:t>
      </w:r>
      <w:r w:rsidRPr="00A96C1D">
        <w:rPr>
          <w:rFonts w:ascii="Times New Roman" w:hAnsi="Times New Roman"/>
          <w:sz w:val="28"/>
          <w:szCs w:val="28"/>
        </w:rPr>
        <w:br/>
        <w:t>30 гривень за 1 тонну.</w:t>
      </w:r>
      <w:r w:rsidR="00772082">
        <w:rPr>
          <w:rFonts w:ascii="Times New Roman" w:hAnsi="Times New Roman"/>
          <w:kern w:val="1"/>
          <w:sz w:val="28"/>
          <w:szCs w:val="28"/>
        </w:rPr>
        <w:t>"</w:t>
      </w:r>
      <w:r w:rsidRPr="00A96C1D">
        <w:rPr>
          <w:rFonts w:ascii="Times New Roman" w:hAnsi="Times New Roman"/>
          <w:sz w:val="28"/>
          <w:szCs w:val="28"/>
        </w:rPr>
        <w:t>.</w:t>
      </w:r>
    </w:p>
    <w:p w:rsidR="003412D1" w:rsidRDefault="003412D1" w:rsidP="00B54EA6">
      <w:pPr>
        <w:pStyle w:val="a3"/>
        <w:tabs>
          <w:tab w:val="left" w:pos="993"/>
        </w:tabs>
        <w:rPr>
          <w:rFonts w:ascii="Times New Roman" w:hAnsi="Times New Roman"/>
          <w:sz w:val="28"/>
          <w:szCs w:val="28"/>
        </w:rPr>
      </w:pPr>
    </w:p>
    <w:p w:rsidR="00A96C1D" w:rsidRPr="00A96C1D" w:rsidRDefault="00A96C1D" w:rsidP="00B54EA6">
      <w:pPr>
        <w:pStyle w:val="a3"/>
        <w:numPr>
          <w:ilvl w:val="0"/>
          <w:numId w:val="4"/>
        </w:numPr>
        <w:tabs>
          <w:tab w:val="left" w:pos="993"/>
          <w:tab w:val="left" w:pos="1134"/>
        </w:tabs>
        <w:ind w:left="0" w:firstLine="567"/>
        <w:rPr>
          <w:rFonts w:ascii="Times New Roman" w:hAnsi="Times New Roman"/>
          <w:sz w:val="28"/>
          <w:szCs w:val="28"/>
        </w:rPr>
      </w:pPr>
      <w:r w:rsidRPr="00A96C1D">
        <w:rPr>
          <w:rFonts w:ascii="Times New Roman" w:hAnsi="Times New Roman"/>
          <w:sz w:val="28"/>
          <w:szCs w:val="28"/>
        </w:rPr>
        <w:t>Пункти 245.1 і 245.2 статті 245 викласти в такій редакції:</w:t>
      </w:r>
    </w:p>
    <w:p w:rsidR="00A96C1D" w:rsidRPr="00A96C1D" w:rsidRDefault="00772082" w:rsidP="00B54EA6">
      <w:pPr>
        <w:pStyle w:val="a3"/>
        <w:tabs>
          <w:tab w:val="left" w:pos="993"/>
        </w:tabs>
        <w:rPr>
          <w:rFonts w:ascii="Times New Roman" w:hAnsi="Times New Roman"/>
          <w:sz w:val="28"/>
          <w:szCs w:val="28"/>
        </w:rPr>
      </w:pPr>
      <w:r>
        <w:rPr>
          <w:rFonts w:ascii="Times New Roman" w:hAnsi="Times New Roman"/>
          <w:sz w:val="28"/>
          <w:szCs w:val="28"/>
          <w:lang w:eastAsia="uk-UA"/>
        </w:rPr>
        <w:t>"</w:t>
      </w:r>
      <w:r w:rsidR="00A96C1D" w:rsidRPr="00A96C1D">
        <w:rPr>
          <w:rFonts w:ascii="Times New Roman" w:hAnsi="Times New Roman"/>
          <w:sz w:val="28"/>
          <w:szCs w:val="28"/>
        </w:rPr>
        <w:t>245.1. Ставки податку за скиди окремих забруднюючих речовин у водні об</w:t>
      </w:r>
      <w:r w:rsidR="00B54EA6">
        <w:rPr>
          <w:rFonts w:ascii="Times New Roman" w:hAnsi="Times New Roman"/>
          <w:sz w:val="28"/>
          <w:szCs w:val="28"/>
        </w:rPr>
        <w:t>’</w:t>
      </w:r>
      <w:r w:rsidR="00A96C1D" w:rsidRPr="00A96C1D">
        <w:rPr>
          <w:rFonts w:ascii="Times New Roman" w:hAnsi="Times New Roman"/>
          <w:sz w:val="28"/>
          <w:szCs w:val="28"/>
        </w:rPr>
        <w:t xml:space="preserve">єкти: </w:t>
      </w:r>
    </w:p>
    <w:tbl>
      <w:tblPr>
        <w:tblW w:w="9076" w:type="dxa"/>
        <w:tblInd w:w="13" w:type="dxa"/>
        <w:tblLayout w:type="fixed"/>
        <w:tblCellMar>
          <w:top w:w="111" w:type="dxa"/>
          <w:left w:w="17" w:type="dxa"/>
          <w:right w:w="115" w:type="dxa"/>
        </w:tblCellMar>
        <w:tblLook w:val="04A0" w:firstRow="1" w:lastRow="0" w:firstColumn="1" w:lastColumn="0" w:noHBand="0" w:noVBand="1"/>
      </w:tblPr>
      <w:tblGrid>
        <w:gridCol w:w="5533"/>
        <w:gridCol w:w="3543"/>
      </w:tblGrid>
      <w:tr w:rsidR="00A96C1D" w:rsidRPr="00A96C1D" w:rsidTr="00C02B9F">
        <w:trPr>
          <w:trHeight w:val="624"/>
          <w:tblHeader/>
        </w:trPr>
        <w:tc>
          <w:tcPr>
            <w:tcW w:w="5533" w:type="dxa"/>
            <w:tcBorders>
              <w:top w:val="single" w:sz="6" w:space="0" w:color="auto"/>
              <w:bottom w:val="single" w:sz="6" w:space="0" w:color="auto"/>
              <w:right w:val="single" w:sz="6" w:space="0" w:color="auto"/>
            </w:tcBorders>
            <w:shd w:val="clear" w:color="auto" w:fill="auto"/>
            <w:tcMar>
              <w:top w:w="0" w:type="dxa"/>
              <w:left w:w="0" w:type="dxa"/>
              <w:right w:w="0" w:type="dxa"/>
            </w:tcMar>
            <w:vAlign w:val="center"/>
            <w:hideMark/>
          </w:tcPr>
          <w:p w:rsidR="00A96C1D" w:rsidRPr="00A96C1D" w:rsidRDefault="00A96C1D" w:rsidP="00C02B9F">
            <w:pPr>
              <w:tabs>
                <w:tab w:val="left" w:pos="993"/>
              </w:tabs>
              <w:spacing w:before="120"/>
              <w:jc w:val="center"/>
              <w:rPr>
                <w:rFonts w:ascii="Times New Roman" w:hAnsi="Times New Roman"/>
                <w:sz w:val="28"/>
                <w:szCs w:val="28"/>
                <w:lang w:eastAsia="uk-UA"/>
              </w:rPr>
            </w:pPr>
            <w:r w:rsidRPr="00A96C1D">
              <w:rPr>
                <w:rFonts w:ascii="Times New Roman" w:hAnsi="Times New Roman"/>
                <w:sz w:val="28"/>
                <w:szCs w:val="28"/>
                <w:lang w:eastAsia="uk-UA"/>
              </w:rPr>
              <w:t>Найменування забруднюючої речовини</w:t>
            </w:r>
          </w:p>
        </w:tc>
        <w:tc>
          <w:tcPr>
            <w:tcW w:w="3543" w:type="dxa"/>
            <w:tcBorders>
              <w:top w:val="single" w:sz="6" w:space="0" w:color="auto"/>
              <w:left w:val="single" w:sz="6" w:space="0" w:color="auto"/>
              <w:bottom w:val="single" w:sz="6" w:space="0" w:color="auto"/>
            </w:tcBorders>
            <w:shd w:val="clear" w:color="auto" w:fill="auto"/>
            <w:tcMar>
              <w:top w:w="0" w:type="dxa"/>
              <w:left w:w="0" w:type="dxa"/>
              <w:right w:w="0" w:type="dxa"/>
            </w:tcMar>
            <w:vAlign w:val="center"/>
            <w:hideMark/>
          </w:tcPr>
          <w:p w:rsidR="00A96C1D" w:rsidRPr="00A96C1D" w:rsidRDefault="00A96C1D" w:rsidP="00C02B9F">
            <w:pPr>
              <w:tabs>
                <w:tab w:val="left" w:pos="993"/>
                <w:tab w:val="left" w:pos="1540"/>
              </w:tabs>
              <w:spacing w:before="120"/>
              <w:jc w:val="center"/>
              <w:rPr>
                <w:rFonts w:ascii="Times New Roman" w:hAnsi="Times New Roman"/>
                <w:sz w:val="28"/>
                <w:szCs w:val="28"/>
                <w:lang w:eastAsia="uk-UA"/>
              </w:rPr>
            </w:pPr>
            <w:r w:rsidRPr="00A96C1D">
              <w:rPr>
                <w:rFonts w:ascii="Times New Roman" w:hAnsi="Times New Roman"/>
                <w:sz w:val="28"/>
                <w:szCs w:val="28"/>
                <w:lang w:eastAsia="uk-UA"/>
              </w:rPr>
              <w:t>Ставка податку,</w:t>
            </w:r>
            <w:r w:rsidRPr="00A96C1D">
              <w:rPr>
                <w:rFonts w:ascii="Times New Roman" w:hAnsi="Times New Roman"/>
                <w:sz w:val="28"/>
                <w:szCs w:val="28"/>
                <w:lang w:eastAsia="uk-UA"/>
              </w:rPr>
              <w:br/>
              <w:t>гривень за 1 тонну</w:t>
            </w:r>
          </w:p>
        </w:tc>
      </w:tr>
      <w:tr w:rsidR="00A96C1D" w:rsidRPr="00A96C1D" w:rsidTr="00C02B9F">
        <w:trPr>
          <w:trHeight w:val="227"/>
        </w:trPr>
        <w:tc>
          <w:tcPr>
            <w:tcW w:w="5533" w:type="dxa"/>
            <w:tcBorders>
              <w:top w:val="single" w:sz="6" w:space="0" w:color="auto"/>
            </w:tcBorders>
            <w:shd w:val="clear" w:color="auto" w:fill="auto"/>
            <w:tcMar>
              <w:top w:w="0" w:type="dxa"/>
              <w:left w:w="0" w:type="dxa"/>
              <w:right w:w="0" w:type="dxa"/>
            </w:tcMar>
            <w:vAlign w:val="center"/>
            <w:hideMark/>
          </w:tcPr>
          <w:p w:rsidR="00A96C1D" w:rsidRPr="00A96C1D" w:rsidRDefault="00A96C1D" w:rsidP="00C02B9F">
            <w:pPr>
              <w:tabs>
                <w:tab w:val="left" w:pos="993"/>
                <w:tab w:val="center" w:pos="4740"/>
              </w:tabs>
              <w:spacing w:before="120"/>
              <w:rPr>
                <w:rFonts w:ascii="Times New Roman" w:hAnsi="Times New Roman"/>
                <w:sz w:val="28"/>
                <w:szCs w:val="28"/>
                <w:lang w:eastAsia="uk-UA"/>
              </w:rPr>
            </w:pPr>
            <w:r w:rsidRPr="00A96C1D">
              <w:rPr>
                <w:rFonts w:ascii="Times New Roman" w:hAnsi="Times New Roman"/>
                <w:sz w:val="28"/>
                <w:szCs w:val="28"/>
                <w:lang w:eastAsia="uk-UA"/>
              </w:rPr>
              <w:t>Азот амонійний</w:t>
            </w:r>
          </w:p>
        </w:tc>
        <w:tc>
          <w:tcPr>
            <w:tcW w:w="3543" w:type="dxa"/>
            <w:tcBorders>
              <w:top w:val="single" w:sz="6" w:space="0" w:color="auto"/>
            </w:tcBorders>
            <w:shd w:val="clear" w:color="auto" w:fill="auto"/>
            <w:tcMar>
              <w:top w:w="0" w:type="dxa"/>
              <w:left w:w="0" w:type="dxa"/>
              <w:right w:w="0" w:type="dxa"/>
            </w:tcMar>
            <w:vAlign w:val="bottom"/>
            <w:hideMark/>
          </w:tcPr>
          <w:p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12883,84</w:t>
            </w:r>
          </w:p>
        </w:tc>
      </w:tr>
      <w:tr w:rsidR="00A96C1D" w:rsidRPr="00A96C1D" w:rsidTr="00C02B9F">
        <w:trPr>
          <w:trHeight w:val="227"/>
        </w:trPr>
        <w:tc>
          <w:tcPr>
            <w:tcW w:w="5533" w:type="dxa"/>
            <w:shd w:val="clear" w:color="auto" w:fill="auto"/>
            <w:tcMar>
              <w:top w:w="0" w:type="dxa"/>
              <w:left w:w="0" w:type="dxa"/>
              <w:right w:w="0" w:type="dxa"/>
            </w:tcMar>
            <w:hideMark/>
          </w:tcPr>
          <w:p w:rsidR="00A96C1D" w:rsidRPr="00A96C1D" w:rsidRDefault="00A96C1D" w:rsidP="00C02B9F">
            <w:pPr>
              <w:tabs>
                <w:tab w:val="left" w:pos="993"/>
              </w:tabs>
              <w:spacing w:before="120"/>
              <w:rPr>
                <w:rFonts w:ascii="Times New Roman" w:hAnsi="Times New Roman"/>
                <w:sz w:val="28"/>
                <w:szCs w:val="28"/>
                <w:lang w:eastAsia="uk-UA"/>
              </w:rPr>
            </w:pPr>
            <w:r w:rsidRPr="00A96C1D">
              <w:rPr>
                <w:rFonts w:ascii="Times New Roman" w:hAnsi="Times New Roman"/>
                <w:sz w:val="28"/>
                <w:szCs w:val="28"/>
                <w:lang w:eastAsia="uk-UA"/>
              </w:rPr>
              <w:t>Органічні речовини (за показниками біохімічного споживання кисню (БСК 5)</w:t>
            </w:r>
          </w:p>
        </w:tc>
        <w:tc>
          <w:tcPr>
            <w:tcW w:w="3543" w:type="dxa"/>
            <w:shd w:val="clear" w:color="auto" w:fill="auto"/>
            <w:tcMar>
              <w:top w:w="0" w:type="dxa"/>
              <w:left w:w="0" w:type="dxa"/>
              <w:right w:w="0" w:type="dxa"/>
            </w:tcMar>
            <w:vAlign w:val="bottom"/>
            <w:hideMark/>
          </w:tcPr>
          <w:p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5156,8</w:t>
            </w:r>
          </w:p>
        </w:tc>
      </w:tr>
      <w:tr w:rsidR="00A96C1D" w:rsidRPr="00A96C1D" w:rsidTr="00C02B9F">
        <w:trPr>
          <w:trHeight w:val="227"/>
        </w:trPr>
        <w:tc>
          <w:tcPr>
            <w:tcW w:w="5533" w:type="dxa"/>
            <w:shd w:val="clear" w:color="auto" w:fill="auto"/>
            <w:tcMar>
              <w:top w:w="0" w:type="dxa"/>
              <w:left w:w="0" w:type="dxa"/>
              <w:right w:w="0" w:type="dxa"/>
            </w:tcMar>
            <w:hideMark/>
          </w:tcPr>
          <w:p w:rsidR="00A96C1D" w:rsidRPr="00A96C1D" w:rsidRDefault="00A96C1D" w:rsidP="00C02B9F">
            <w:pPr>
              <w:tabs>
                <w:tab w:val="left" w:pos="993"/>
                <w:tab w:val="center" w:pos="4740"/>
              </w:tabs>
              <w:spacing w:before="120"/>
              <w:rPr>
                <w:rFonts w:ascii="Times New Roman" w:hAnsi="Times New Roman"/>
                <w:sz w:val="28"/>
                <w:szCs w:val="28"/>
                <w:lang w:eastAsia="uk-UA"/>
              </w:rPr>
            </w:pPr>
            <w:r w:rsidRPr="00A96C1D">
              <w:rPr>
                <w:rFonts w:ascii="Times New Roman" w:hAnsi="Times New Roman"/>
                <w:sz w:val="28"/>
                <w:szCs w:val="28"/>
                <w:lang w:eastAsia="uk-UA"/>
              </w:rPr>
              <w:t>Завислі речовини</w:t>
            </w:r>
          </w:p>
        </w:tc>
        <w:tc>
          <w:tcPr>
            <w:tcW w:w="3543" w:type="dxa"/>
            <w:shd w:val="clear" w:color="auto" w:fill="auto"/>
            <w:tcMar>
              <w:top w:w="0" w:type="dxa"/>
              <w:left w:w="0" w:type="dxa"/>
              <w:right w:w="0" w:type="dxa"/>
            </w:tcMar>
            <w:vAlign w:val="bottom"/>
            <w:hideMark/>
          </w:tcPr>
          <w:p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369,52</w:t>
            </w:r>
          </w:p>
        </w:tc>
      </w:tr>
      <w:tr w:rsidR="00A96C1D" w:rsidRPr="00A96C1D" w:rsidTr="00C02B9F">
        <w:trPr>
          <w:trHeight w:val="227"/>
        </w:trPr>
        <w:tc>
          <w:tcPr>
            <w:tcW w:w="5533" w:type="dxa"/>
            <w:shd w:val="clear" w:color="auto" w:fill="auto"/>
            <w:tcMar>
              <w:top w:w="0" w:type="dxa"/>
              <w:left w:w="0" w:type="dxa"/>
              <w:right w:w="0" w:type="dxa"/>
            </w:tcMar>
            <w:hideMark/>
          </w:tcPr>
          <w:p w:rsidR="00A96C1D" w:rsidRPr="00A96C1D" w:rsidRDefault="00A96C1D" w:rsidP="00C02B9F">
            <w:pPr>
              <w:tabs>
                <w:tab w:val="left" w:pos="993"/>
                <w:tab w:val="center" w:pos="4740"/>
              </w:tabs>
              <w:spacing w:before="120"/>
              <w:rPr>
                <w:rFonts w:ascii="Times New Roman" w:hAnsi="Times New Roman"/>
                <w:sz w:val="28"/>
                <w:szCs w:val="28"/>
                <w:lang w:eastAsia="uk-UA"/>
              </w:rPr>
            </w:pPr>
            <w:r w:rsidRPr="00A96C1D">
              <w:rPr>
                <w:rFonts w:ascii="Times New Roman" w:hAnsi="Times New Roman"/>
                <w:sz w:val="28"/>
                <w:szCs w:val="28"/>
                <w:lang w:eastAsia="uk-UA"/>
              </w:rPr>
              <w:t>Нафтопродукти</w:t>
            </w:r>
          </w:p>
        </w:tc>
        <w:tc>
          <w:tcPr>
            <w:tcW w:w="3543" w:type="dxa"/>
            <w:shd w:val="clear" w:color="auto" w:fill="auto"/>
            <w:tcMar>
              <w:top w:w="0" w:type="dxa"/>
              <w:left w:w="0" w:type="dxa"/>
              <w:right w:w="0" w:type="dxa"/>
            </w:tcMar>
            <w:vAlign w:val="bottom"/>
            <w:hideMark/>
          </w:tcPr>
          <w:p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75792,4</w:t>
            </w:r>
          </w:p>
        </w:tc>
      </w:tr>
      <w:tr w:rsidR="00A96C1D" w:rsidRPr="00A96C1D" w:rsidTr="00C02B9F">
        <w:trPr>
          <w:trHeight w:val="227"/>
        </w:trPr>
        <w:tc>
          <w:tcPr>
            <w:tcW w:w="5533" w:type="dxa"/>
            <w:shd w:val="clear" w:color="auto" w:fill="auto"/>
            <w:tcMar>
              <w:top w:w="0" w:type="dxa"/>
              <w:left w:w="0" w:type="dxa"/>
              <w:right w:w="0" w:type="dxa"/>
            </w:tcMar>
            <w:hideMark/>
          </w:tcPr>
          <w:p w:rsidR="00A96C1D" w:rsidRPr="00A96C1D" w:rsidRDefault="00A96C1D" w:rsidP="00C02B9F">
            <w:pPr>
              <w:tabs>
                <w:tab w:val="left" w:pos="993"/>
                <w:tab w:val="center" w:pos="4740"/>
              </w:tabs>
              <w:spacing w:before="120"/>
              <w:rPr>
                <w:rFonts w:ascii="Times New Roman" w:hAnsi="Times New Roman"/>
                <w:sz w:val="28"/>
                <w:szCs w:val="28"/>
                <w:lang w:eastAsia="uk-UA"/>
              </w:rPr>
            </w:pPr>
            <w:r w:rsidRPr="00A96C1D">
              <w:rPr>
                <w:rFonts w:ascii="Times New Roman" w:hAnsi="Times New Roman"/>
                <w:sz w:val="28"/>
                <w:szCs w:val="28"/>
                <w:lang w:eastAsia="uk-UA"/>
              </w:rPr>
              <w:t>Нітрати</w:t>
            </w:r>
          </w:p>
        </w:tc>
        <w:tc>
          <w:tcPr>
            <w:tcW w:w="3543" w:type="dxa"/>
            <w:shd w:val="clear" w:color="auto" w:fill="auto"/>
            <w:tcMar>
              <w:top w:w="0" w:type="dxa"/>
              <w:left w:w="0" w:type="dxa"/>
              <w:right w:w="0" w:type="dxa"/>
            </w:tcMar>
            <w:vAlign w:val="bottom"/>
            <w:hideMark/>
          </w:tcPr>
          <w:p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1108,56</w:t>
            </w:r>
          </w:p>
        </w:tc>
      </w:tr>
      <w:tr w:rsidR="00A96C1D" w:rsidRPr="00A96C1D" w:rsidTr="00C02B9F">
        <w:trPr>
          <w:trHeight w:val="227"/>
        </w:trPr>
        <w:tc>
          <w:tcPr>
            <w:tcW w:w="5533" w:type="dxa"/>
            <w:shd w:val="clear" w:color="auto" w:fill="auto"/>
            <w:tcMar>
              <w:top w:w="0" w:type="dxa"/>
              <w:left w:w="0" w:type="dxa"/>
              <w:right w:w="0" w:type="dxa"/>
            </w:tcMar>
            <w:hideMark/>
          </w:tcPr>
          <w:p w:rsidR="00A96C1D" w:rsidRPr="00A96C1D" w:rsidRDefault="00A96C1D" w:rsidP="00C02B9F">
            <w:pPr>
              <w:tabs>
                <w:tab w:val="left" w:pos="993"/>
                <w:tab w:val="center" w:pos="4740"/>
              </w:tabs>
              <w:spacing w:before="120"/>
              <w:rPr>
                <w:rFonts w:ascii="Times New Roman" w:hAnsi="Times New Roman"/>
                <w:sz w:val="28"/>
                <w:szCs w:val="28"/>
                <w:lang w:eastAsia="uk-UA"/>
              </w:rPr>
            </w:pPr>
            <w:r w:rsidRPr="00A96C1D">
              <w:rPr>
                <w:rFonts w:ascii="Times New Roman" w:hAnsi="Times New Roman"/>
                <w:sz w:val="28"/>
                <w:szCs w:val="28"/>
                <w:lang w:eastAsia="uk-UA"/>
              </w:rPr>
              <w:lastRenderedPageBreak/>
              <w:t>Нітрити</w:t>
            </w:r>
          </w:p>
        </w:tc>
        <w:tc>
          <w:tcPr>
            <w:tcW w:w="3543" w:type="dxa"/>
            <w:shd w:val="clear" w:color="auto" w:fill="auto"/>
            <w:tcMar>
              <w:top w:w="0" w:type="dxa"/>
              <w:left w:w="0" w:type="dxa"/>
              <w:right w:w="0" w:type="dxa"/>
            </w:tcMar>
            <w:vAlign w:val="bottom"/>
            <w:hideMark/>
          </w:tcPr>
          <w:p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63278,16</w:t>
            </w:r>
          </w:p>
        </w:tc>
      </w:tr>
      <w:tr w:rsidR="00A96C1D" w:rsidRPr="00A96C1D" w:rsidTr="00C02B9F">
        <w:trPr>
          <w:trHeight w:val="227"/>
        </w:trPr>
        <w:tc>
          <w:tcPr>
            <w:tcW w:w="5533" w:type="dxa"/>
            <w:shd w:val="clear" w:color="auto" w:fill="auto"/>
            <w:tcMar>
              <w:top w:w="0" w:type="dxa"/>
              <w:left w:w="0" w:type="dxa"/>
              <w:right w:w="0" w:type="dxa"/>
            </w:tcMar>
            <w:hideMark/>
          </w:tcPr>
          <w:p w:rsidR="00A96C1D" w:rsidRPr="00A96C1D" w:rsidRDefault="00A96C1D" w:rsidP="00C02B9F">
            <w:pPr>
              <w:tabs>
                <w:tab w:val="left" w:pos="993"/>
                <w:tab w:val="center" w:pos="4740"/>
              </w:tabs>
              <w:spacing w:before="120"/>
              <w:ind w:right="144"/>
              <w:rPr>
                <w:rFonts w:ascii="Times New Roman" w:hAnsi="Times New Roman"/>
                <w:sz w:val="28"/>
                <w:szCs w:val="28"/>
                <w:lang w:eastAsia="uk-UA"/>
              </w:rPr>
            </w:pPr>
            <w:r w:rsidRPr="00A96C1D">
              <w:rPr>
                <w:rFonts w:ascii="Times New Roman" w:hAnsi="Times New Roman"/>
                <w:sz w:val="28"/>
                <w:szCs w:val="28"/>
                <w:lang w:eastAsia="uk-UA"/>
              </w:rPr>
              <w:t>Сульфати</w:t>
            </w:r>
          </w:p>
        </w:tc>
        <w:tc>
          <w:tcPr>
            <w:tcW w:w="3543" w:type="dxa"/>
            <w:shd w:val="clear" w:color="auto" w:fill="auto"/>
            <w:tcMar>
              <w:top w:w="0" w:type="dxa"/>
              <w:left w:w="0" w:type="dxa"/>
              <w:right w:w="0" w:type="dxa"/>
            </w:tcMar>
            <w:vAlign w:val="bottom"/>
            <w:hideMark/>
          </w:tcPr>
          <w:p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369,52</w:t>
            </w:r>
          </w:p>
        </w:tc>
      </w:tr>
      <w:tr w:rsidR="00A96C1D" w:rsidRPr="00A96C1D" w:rsidTr="00C02B9F">
        <w:trPr>
          <w:trHeight w:val="227"/>
        </w:trPr>
        <w:tc>
          <w:tcPr>
            <w:tcW w:w="5533" w:type="dxa"/>
            <w:shd w:val="clear" w:color="auto" w:fill="auto"/>
            <w:tcMar>
              <w:top w:w="0" w:type="dxa"/>
              <w:left w:w="0" w:type="dxa"/>
              <w:right w:w="0" w:type="dxa"/>
            </w:tcMar>
            <w:hideMark/>
          </w:tcPr>
          <w:p w:rsidR="00A96C1D" w:rsidRPr="00A96C1D" w:rsidRDefault="00A96C1D" w:rsidP="00C02B9F">
            <w:pPr>
              <w:tabs>
                <w:tab w:val="left" w:pos="993"/>
                <w:tab w:val="center" w:pos="4740"/>
              </w:tabs>
              <w:spacing w:before="120"/>
              <w:ind w:right="144"/>
              <w:rPr>
                <w:rFonts w:ascii="Times New Roman" w:hAnsi="Times New Roman"/>
                <w:sz w:val="28"/>
                <w:szCs w:val="28"/>
                <w:lang w:eastAsia="uk-UA"/>
              </w:rPr>
            </w:pPr>
            <w:r w:rsidRPr="00A96C1D">
              <w:rPr>
                <w:rFonts w:ascii="Times New Roman" w:hAnsi="Times New Roman"/>
                <w:sz w:val="28"/>
                <w:szCs w:val="28"/>
                <w:lang w:eastAsia="uk-UA"/>
              </w:rPr>
              <w:t>Фосфати</w:t>
            </w:r>
          </w:p>
        </w:tc>
        <w:tc>
          <w:tcPr>
            <w:tcW w:w="3543" w:type="dxa"/>
            <w:shd w:val="clear" w:color="auto" w:fill="auto"/>
            <w:tcMar>
              <w:top w:w="0" w:type="dxa"/>
              <w:left w:w="0" w:type="dxa"/>
              <w:right w:w="0" w:type="dxa"/>
            </w:tcMar>
            <w:vAlign w:val="bottom"/>
            <w:hideMark/>
          </w:tcPr>
          <w:p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10297,44</w:t>
            </w:r>
          </w:p>
        </w:tc>
      </w:tr>
      <w:tr w:rsidR="00A96C1D" w:rsidRPr="00A96C1D" w:rsidTr="00C02B9F">
        <w:trPr>
          <w:trHeight w:val="227"/>
        </w:trPr>
        <w:tc>
          <w:tcPr>
            <w:tcW w:w="5533" w:type="dxa"/>
            <w:shd w:val="clear" w:color="auto" w:fill="auto"/>
            <w:tcMar>
              <w:top w:w="0" w:type="dxa"/>
              <w:left w:w="0" w:type="dxa"/>
              <w:right w:w="0" w:type="dxa"/>
            </w:tcMar>
            <w:hideMark/>
          </w:tcPr>
          <w:p w:rsidR="00A96C1D" w:rsidRPr="00A96C1D" w:rsidRDefault="00A96C1D" w:rsidP="00C02B9F">
            <w:pPr>
              <w:tabs>
                <w:tab w:val="left" w:pos="993"/>
                <w:tab w:val="center" w:pos="4740"/>
              </w:tabs>
              <w:spacing w:before="120"/>
              <w:ind w:right="144"/>
              <w:rPr>
                <w:rFonts w:ascii="Times New Roman" w:hAnsi="Times New Roman"/>
                <w:sz w:val="28"/>
                <w:szCs w:val="28"/>
                <w:lang w:eastAsia="uk-UA"/>
              </w:rPr>
            </w:pPr>
            <w:r w:rsidRPr="00A96C1D">
              <w:rPr>
                <w:rFonts w:ascii="Times New Roman" w:hAnsi="Times New Roman"/>
                <w:sz w:val="28"/>
                <w:szCs w:val="28"/>
                <w:lang w:eastAsia="uk-UA"/>
              </w:rPr>
              <w:t>Хлориди</w:t>
            </w:r>
          </w:p>
        </w:tc>
        <w:tc>
          <w:tcPr>
            <w:tcW w:w="3543" w:type="dxa"/>
            <w:shd w:val="clear" w:color="auto" w:fill="auto"/>
            <w:tcMar>
              <w:top w:w="0" w:type="dxa"/>
              <w:left w:w="0" w:type="dxa"/>
              <w:right w:w="0" w:type="dxa"/>
            </w:tcMar>
            <w:vAlign w:val="bottom"/>
            <w:hideMark/>
          </w:tcPr>
          <w:p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369,52</w:t>
            </w:r>
          </w:p>
        </w:tc>
      </w:tr>
    </w:tbl>
    <w:p w:rsidR="00A96C1D" w:rsidRPr="00A96C1D" w:rsidRDefault="00A96C1D" w:rsidP="00B54EA6">
      <w:pPr>
        <w:tabs>
          <w:tab w:val="left" w:pos="993"/>
        </w:tabs>
        <w:spacing w:before="120"/>
        <w:ind w:firstLine="567"/>
        <w:jc w:val="both"/>
        <w:rPr>
          <w:rFonts w:ascii="Times New Roman" w:hAnsi="Times New Roman"/>
          <w:sz w:val="28"/>
          <w:szCs w:val="28"/>
          <w:lang w:eastAsia="uk-UA"/>
        </w:rPr>
      </w:pPr>
      <w:r w:rsidRPr="00A96C1D">
        <w:rPr>
          <w:rFonts w:ascii="Times New Roman" w:hAnsi="Times New Roman"/>
          <w:sz w:val="28"/>
          <w:szCs w:val="28"/>
          <w:lang w:eastAsia="uk-UA"/>
        </w:rPr>
        <w:t>245.2. Ставки податку за скиди у водні об</w:t>
      </w:r>
      <w:r w:rsidR="00B54EA6">
        <w:rPr>
          <w:rFonts w:ascii="Times New Roman" w:hAnsi="Times New Roman"/>
          <w:sz w:val="28"/>
          <w:szCs w:val="28"/>
          <w:lang w:eastAsia="uk-UA"/>
        </w:rPr>
        <w:t>’</w:t>
      </w:r>
      <w:r w:rsidRPr="00A96C1D">
        <w:rPr>
          <w:rFonts w:ascii="Times New Roman" w:hAnsi="Times New Roman"/>
          <w:sz w:val="28"/>
          <w:szCs w:val="28"/>
          <w:lang w:eastAsia="uk-UA"/>
        </w:rPr>
        <w:t>єкти забруднюючих речовин, які не увійшли до пункту 245.1 цієї статті та на які встановлено гранично допустиму концентрацію або орієнтовно безпечний рівень впливу:</w:t>
      </w:r>
    </w:p>
    <w:tbl>
      <w:tblPr>
        <w:tblW w:w="8984" w:type="dxa"/>
        <w:tblInd w:w="105" w:type="dxa"/>
        <w:tblLayout w:type="fixed"/>
        <w:tblCellMar>
          <w:top w:w="63" w:type="dxa"/>
          <w:left w:w="17" w:type="dxa"/>
          <w:right w:w="115" w:type="dxa"/>
        </w:tblCellMar>
        <w:tblLook w:val="04A0" w:firstRow="1" w:lastRow="0" w:firstColumn="1" w:lastColumn="0" w:noHBand="0" w:noVBand="1"/>
      </w:tblPr>
      <w:tblGrid>
        <w:gridCol w:w="6008"/>
        <w:gridCol w:w="2976"/>
      </w:tblGrid>
      <w:tr w:rsidR="00A96C1D" w:rsidRPr="00A96C1D" w:rsidTr="00C02B9F">
        <w:trPr>
          <w:trHeight w:val="20"/>
        </w:trPr>
        <w:tc>
          <w:tcPr>
            <w:tcW w:w="6008" w:type="dxa"/>
            <w:tcBorders>
              <w:top w:val="single" w:sz="4" w:space="0" w:color="auto"/>
              <w:bottom w:val="single" w:sz="4" w:space="0" w:color="auto"/>
              <w:right w:val="single" w:sz="4" w:space="0" w:color="auto"/>
            </w:tcBorders>
            <w:shd w:val="clear" w:color="auto" w:fill="auto"/>
            <w:tcMar>
              <w:top w:w="0" w:type="dxa"/>
              <w:left w:w="0" w:type="dxa"/>
              <w:right w:w="0" w:type="dxa"/>
            </w:tcMar>
            <w:vAlign w:val="center"/>
            <w:hideMark/>
          </w:tcPr>
          <w:p w:rsidR="00A96C1D" w:rsidRPr="00A96C1D" w:rsidRDefault="00A96C1D" w:rsidP="00C02B9F">
            <w:pPr>
              <w:tabs>
                <w:tab w:val="left" w:pos="993"/>
              </w:tabs>
              <w:spacing w:before="120"/>
              <w:ind w:right="57"/>
              <w:jc w:val="center"/>
              <w:rPr>
                <w:rFonts w:ascii="Times New Roman" w:hAnsi="Times New Roman"/>
                <w:sz w:val="28"/>
                <w:szCs w:val="28"/>
                <w:lang w:eastAsia="uk-UA"/>
              </w:rPr>
            </w:pPr>
            <w:r w:rsidRPr="00A96C1D">
              <w:rPr>
                <w:rFonts w:ascii="Times New Roman" w:hAnsi="Times New Roman"/>
                <w:sz w:val="28"/>
                <w:szCs w:val="28"/>
                <w:lang w:eastAsia="uk-UA"/>
              </w:rPr>
              <w:t>Гранично допустима концентрація забруднюючих речовин або орієнтовно безпечний рівень впливу, міліграмів на 1 літр</w:t>
            </w:r>
          </w:p>
        </w:tc>
        <w:tc>
          <w:tcPr>
            <w:tcW w:w="2976" w:type="dxa"/>
            <w:tcBorders>
              <w:top w:val="single" w:sz="4" w:space="0" w:color="auto"/>
              <w:left w:val="single" w:sz="4" w:space="0" w:color="auto"/>
              <w:bottom w:val="single" w:sz="4" w:space="0" w:color="auto"/>
            </w:tcBorders>
            <w:shd w:val="clear" w:color="auto" w:fill="auto"/>
            <w:tcMar>
              <w:top w:w="0" w:type="dxa"/>
              <w:left w:w="0" w:type="dxa"/>
              <w:right w:w="0" w:type="dxa"/>
            </w:tcMar>
            <w:vAlign w:val="center"/>
            <w:hideMark/>
          </w:tcPr>
          <w:p w:rsidR="00A96C1D" w:rsidRPr="00A96C1D" w:rsidRDefault="00A96C1D" w:rsidP="00C02B9F">
            <w:pPr>
              <w:tabs>
                <w:tab w:val="left" w:pos="993"/>
                <w:tab w:val="left" w:pos="1471"/>
              </w:tabs>
              <w:spacing w:before="120"/>
              <w:ind w:right="57"/>
              <w:jc w:val="center"/>
              <w:rPr>
                <w:rFonts w:ascii="Times New Roman" w:hAnsi="Times New Roman"/>
                <w:sz w:val="28"/>
                <w:szCs w:val="28"/>
                <w:lang w:eastAsia="uk-UA"/>
              </w:rPr>
            </w:pPr>
            <w:r w:rsidRPr="00A96C1D">
              <w:rPr>
                <w:rFonts w:ascii="Times New Roman" w:hAnsi="Times New Roman"/>
                <w:sz w:val="28"/>
                <w:szCs w:val="28"/>
                <w:lang w:eastAsia="uk-UA"/>
              </w:rPr>
              <w:t>Ставка податку,</w:t>
            </w:r>
            <w:r w:rsidR="00C02B9F">
              <w:rPr>
                <w:rFonts w:ascii="Times New Roman" w:hAnsi="Times New Roman"/>
                <w:sz w:val="28"/>
                <w:szCs w:val="28"/>
                <w:lang w:eastAsia="uk-UA"/>
              </w:rPr>
              <w:t xml:space="preserve"> </w:t>
            </w:r>
            <w:r w:rsidRPr="00A96C1D">
              <w:rPr>
                <w:rFonts w:ascii="Times New Roman" w:hAnsi="Times New Roman"/>
                <w:sz w:val="28"/>
                <w:szCs w:val="28"/>
                <w:lang w:eastAsia="uk-UA"/>
              </w:rPr>
              <w:t>гривень за 1 тонну</w:t>
            </w:r>
          </w:p>
        </w:tc>
      </w:tr>
      <w:tr w:rsidR="00A96C1D" w:rsidRPr="00A96C1D" w:rsidTr="00C02B9F">
        <w:trPr>
          <w:trHeight w:val="20"/>
        </w:trPr>
        <w:tc>
          <w:tcPr>
            <w:tcW w:w="6008" w:type="dxa"/>
            <w:tcBorders>
              <w:top w:val="single" w:sz="4" w:space="0" w:color="auto"/>
            </w:tcBorders>
            <w:shd w:val="clear" w:color="auto" w:fill="auto"/>
            <w:tcMar>
              <w:top w:w="0" w:type="dxa"/>
              <w:left w:w="0" w:type="dxa"/>
              <w:right w:w="0" w:type="dxa"/>
            </w:tcMar>
            <w:vAlign w:val="center"/>
            <w:hideMark/>
          </w:tcPr>
          <w:p w:rsidR="00A96C1D" w:rsidRPr="00A96C1D" w:rsidRDefault="00A96C1D" w:rsidP="00C02B9F">
            <w:pPr>
              <w:tabs>
                <w:tab w:val="left" w:pos="993"/>
              </w:tabs>
              <w:spacing w:before="120"/>
              <w:rPr>
                <w:rFonts w:ascii="Times New Roman" w:hAnsi="Times New Roman"/>
                <w:sz w:val="28"/>
                <w:szCs w:val="28"/>
                <w:lang w:eastAsia="uk-UA"/>
              </w:rPr>
            </w:pPr>
            <w:r w:rsidRPr="00A96C1D">
              <w:rPr>
                <w:rFonts w:ascii="Times New Roman" w:hAnsi="Times New Roman"/>
                <w:sz w:val="28"/>
                <w:szCs w:val="28"/>
                <w:lang w:eastAsia="uk-UA"/>
              </w:rPr>
              <w:t>До 0,001 (включно)</w:t>
            </w:r>
          </w:p>
        </w:tc>
        <w:tc>
          <w:tcPr>
            <w:tcW w:w="2976" w:type="dxa"/>
            <w:tcBorders>
              <w:top w:val="single" w:sz="4" w:space="0" w:color="auto"/>
            </w:tcBorders>
            <w:shd w:val="clear" w:color="auto" w:fill="auto"/>
            <w:tcMar>
              <w:top w:w="0" w:type="dxa"/>
              <w:left w:w="0" w:type="dxa"/>
              <w:right w:w="0" w:type="dxa"/>
            </w:tcMar>
            <w:vAlign w:val="bottom"/>
            <w:hideMark/>
          </w:tcPr>
          <w:p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1349948,0</w:t>
            </w:r>
          </w:p>
        </w:tc>
      </w:tr>
      <w:tr w:rsidR="00A96C1D" w:rsidRPr="00A96C1D" w:rsidTr="00C02B9F">
        <w:trPr>
          <w:trHeight w:val="20"/>
        </w:trPr>
        <w:tc>
          <w:tcPr>
            <w:tcW w:w="6008" w:type="dxa"/>
            <w:shd w:val="clear" w:color="auto" w:fill="auto"/>
            <w:tcMar>
              <w:top w:w="0" w:type="dxa"/>
              <w:left w:w="0" w:type="dxa"/>
              <w:right w:w="0" w:type="dxa"/>
            </w:tcMar>
            <w:vAlign w:val="center"/>
            <w:hideMark/>
          </w:tcPr>
          <w:p w:rsidR="00A96C1D" w:rsidRPr="00A96C1D" w:rsidRDefault="00A96C1D" w:rsidP="00C02B9F">
            <w:pPr>
              <w:tabs>
                <w:tab w:val="left" w:pos="993"/>
              </w:tabs>
              <w:spacing w:before="120"/>
              <w:rPr>
                <w:rFonts w:ascii="Times New Roman" w:hAnsi="Times New Roman"/>
                <w:sz w:val="28"/>
                <w:szCs w:val="28"/>
                <w:lang w:eastAsia="uk-UA"/>
              </w:rPr>
            </w:pPr>
            <w:r w:rsidRPr="00A96C1D">
              <w:rPr>
                <w:rFonts w:ascii="Times New Roman" w:hAnsi="Times New Roman"/>
                <w:sz w:val="28"/>
                <w:szCs w:val="28"/>
                <w:lang w:eastAsia="uk-UA"/>
              </w:rPr>
              <w:t>Понад 0,001</w:t>
            </w:r>
            <w:r w:rsidRPr="00A96C1D">
              <w:rPr>
                <w:rFonts w:ascii="Times New Roman" w:eastAsia="Calibri" w:hAnsi="Times New Roman"/>
                <w:sz w:val="28"/>
                <w:szCs w:val="28"/>
              </w:rPr>
              <w:t>—</w:t>
            </w:r>
            <w:r w:rsidRPr="00A96C1D">
              <w:rPr>
                <w:rFonts w:ascii="Times New Roman" w:hAnsi="Times New Roman"/>
                <w:sz w:val="28"/>
                <w:szCs w:val="28"/>
                <w:lang w:eastAsia="uk-UA"/>
              </w:rPr>
              <w:t>0,1 (включно)</w:t>
            </w:r>
          </w:p>
        </w:tc>
        <w:tc>
          <w:tcPr>
            <w:tcW w:w="2976" w:type="dxa"/>
            <w:shd w:val="clear" w:color="auto" w:fill="auto"/>
            <w:tcMar>
              <w:top w:w="0" w:type="dxa"/>
              <w:left w:w="0" w:type="dxa"/>
              <w:right w:w="0" w:type="dxa"/>
            </w:tcMar>
            <w:vAlign w:val="bottom"/>
            <w:hideMark/>
          </w:tcPr>
          <w:p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978777,84</w:t>
            </w:r>
          </w:p>
        </w:tc>
      </w:tr>
      <w:tr w:rsidR="00A96C1D" w:rsidRPr="00A96C1D" w:rsidTr="00C02B9F">
        <w:trPr>
          <w:trHeight w:val="20"/>
        </w:trPr>
        <w:tc>
          <w:tcPr>
            <w:tcW w:w="6008" w:type="dxa"/>
            <w:shd w:val="clear" w:color="auto" w:fill="auto"/>
            <w:tcMar>
              <w:top w:w="0" w:type="dxa"/>
              <w:left w:w="0" w:type="dxa"/>
              <w:right w:w="0" w:type="dxa"/>
            </w:tcMar>
            <w:vAlign w:val="center"/>
            <w:hideMark/>
          </w:tcPr>
          <w:p w:rsidR="00A96C1D" w:rsidRPr="00A96C1D" w:rsidRDefault="00A96C1D" w:rsidP="00C02B9F">
            <w:pPr>
              <w:tabs>
                <w:tab w:val="left" w:pos="993"/>
              </w:tabs>
              <w:spacing w:before="120"/>
              <w:rPr>
                <w:rFonts w:ascii="Times New Roman" w:hAnsi="Times New Roman"/>
                <w:sz w:val="28"/>
                <w:szCs w:val="28"/>
                <w:lang w:eastAsia="uk-UA"/>
              </w:rPr>
            </w:pPr>
            <w:r w:rsidRPr="00A96C1D">
              <w:rPr>
                <w:rFonts w:ascii="Times New Roman" w:hAnsi="Times New Roman"/>
                <w:sz w:val="28"/>
                <w:szCs w:val="28"/>
                <w:lang w:eastAsia="uk-UA"/>
              </w:rPr>
              <w:t>Понад 0,1</w:t>
            </w:r>
            <w:r w:rsidRPr="00A96C1D">
              <w:rPr>
                <w:rFonts w:ascii="Times New Roman" w:eastAsia="Calibri" w:hAnsi="Times New Roman"/>
                <w:sz w:val="28"/>
                <w:szCs w:val="28"/>
              </w:rPr>
              <w:t>—</w:t>
            </w:r>
            <w:r w:rsidRPr="00A96C1D">
              <w:rPr>
                <w:rFonts w:ascii="Times New Roman" w:hAnsi="Times New Roman"/>
                <w:sz w:val="28"/>
                <w:szCs w:val="28"/>
                <w:lang w:eastAsia="uk-UA"/>
              </w:rPr>
              <w:t>1 (включно)</w:t>
            </w:r>
          </w:p>
        </w:tc>
        <w:tc>
          <w:tcPr>
            <w:tcW w:w="2976" w:type="dxa"/>
            <w:shd w:val="clear" w:color="auto" w:fill="auto"/>
            <w:tcMar>
              <w:top w:w="0" w:type="dxa"/>
              <w:left w:w="0" w:type="dxa"/>
              <w:right w:w="0" w:type="dxa"/>
            </w:tcMar>
            <w:vAlign w:val="bottom"/>
            <w:hideMark/>
          </w:tcPr>
          <w:p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168741,52</w:t>
            </w:r>
          </w:p>
        </w:tc>
      </w:tr>
      <w:tr w:rsidR="00A96C1D" w:rsidRPr="00A96C1D" w:rsidTr="00C02B9F">
        <w:trPr>
          <w:trHeight w:val="20"/>
        </w:trPr>
        <w:tc>
          <w:tcPr>
            <w:tcW w:w="6008" w:type="dxa"/>
            <w:shd w:val="clear" w:color="auto" w:fill="auto"/>
            <w:tcMar>
              <w:top w:w="0" w:type="dxa"/>
              <w:left w:w="0" w:type="dxa"/>
              <w:right w:w="0" w:type="dxa"/>
            </w:tcMar>
            <w:vAlign w:val="center"/>
            <w:hideMark/>
          </w:tcPr>
          <w:p w:rsidR="00A96C1D" w:rsidRPr="00A96C1D" w:rsidRDefault="00A96C1D" w:rsidP="00C02B9F">
            <w:pPr>
              <w:tabs>
                <w:tab w:val="left" w:pos="993"/>
              </w:tabs>
              <w:spacing w:before="120"/>
              <w:rPr>
                <w:rFonts w:ascii="Times New Roman" w:hAnsi="Times New Roman"/>
                <w:sz w:val="28"/>
                <w:szCs w:val="28"/>
                <w:lang w:eastAsia="uk-UA"/>
              </w:rPr>
            </w:pPr>
            <w:r w:rsidRPr="00A96C1D">
              <w:rPr>
                <w:rFonts w:ascii="Times New Roman" w:hAnsi="Times New Roman"/>
                <w:sz w:val="28"/>
                <w:szCs w:val="28"/>
                <w:lang w:eastAsia="uk-UA"/>
              </w:rPr>
              <w:t>Понад 1</w:t>
            </w:r>
            <w:r w:rsidRPr="00A96C1D">
              <w:rPr>
                <w:rFonts w:ascii="Times New Roman" w:eastAsia="Calibri" w:hAnsi="Times New Roman"/>
                <w:sz w:val="28"/>
                <w:szCs w:val="28"/>
              </w:rPr>
              <w:t>—</w:t>
            </w:r>
            <w:r w:rsidRPr="00A96C1D">
              <w:rPr>
                <w:rFonts w:ascii="Times New Roman" w:hAnsi="Times New Roman"/>
                <w:sz w:val="28"/>
                <w:szCs w:val="28"/>
                <w:lang w:eastAsia="uk-UA"/>
              </w:rPr>
              <w:t>10 (включно)</w:t>
            </w:r>
          </w:p>
        </w:tc>
        <w:tc>
          <w:tcPr>
            <w:tcW w:w="2976" w:type="dxa"/>
            <w:shd w:val="clear" w:color="auto" w:fill="auto"/>
            <w:tcMar>
              <w:top w:w="0" w:type="dxa"/>
              <w:left w:w="0" w:type="dxa"/>
              <w:right w:w="0" w:type="dxa"/>
            </w:tcMar>
            <w:vAlign w:val="bottom"/>
            <w:hideMark/>
          </w:tcPr>
          <w:p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17173,04</w:t>
            </w:r>
          </w:p>
        </w:tc>
      </w:tr>
      <w:tr w:rsidR="00A96C1D" w:rsidRPr="00A96C1D" w:rsidTr="00C02B9F">
        <w:trPr>
          <w:trHeight w:val="20"/>
        </w:trPr>
        <w:tc>
          <w:tcPr>
            <w:tcW w:w="6008" w:type="dxa"/>
            <w:shd w:val="clear" w:color="auto" w:fill="auto"/>
            <w:tcMar>
              <w:top w:w="0" w:type="dxa"/>
              <w:left w:w="0" w:type="dxa"/>
              <w:right w:w="0" w:type="dxa"/>
            </w:tcMar>
            <w:vAlign w:val="center"/>
            <w:hideMark/>
          </w:tcPr>
          <w:p w:rsidR="00A96C1D" w:rsidRPr="00A96C1D" w:rsidRDefault="00A96C1D" w:rsidP="00C02B9F">
            <w:pPr>
              <w:tabs>
                <w:tab w:val="left" w:pos="993"/>
              </w:tabs>
              <w:spacing w:before="120"/>
              <w:rPr>
                <w:rFonts w:ascii="Times New Roman" w:hAnsi="Times New Roman"/>
                <w:sz w:val="28"/>
                <w:szCs w:val="28"/>
                <w:lang w:eastAsia="uk-UA"/>
              </w:rPr>
            </w:pPr>
            <w:r w:rsidRPr="00A96C1D">
              <w:rPr>
                <w:rFonts w:ascii="Times New Roman" w:hAnsi="Times New Roman"/>
                <w:sz w:val="28"/>
                <w:szCs w:val="28"/>
                <w:lang w:eastAsia="uk-UA"/>
              </w:rPr>
              <w:t>Понад 10</w:t>
            </w:r>
          </w:p>
        </w:tc>
        <w:tc>
          <w:tcPr>
            <w:tcW w:w="2976" w:type="dxa"/>
            <w:shd w:val="clear" w:color="auto" w:fill="auto"/>
            <w:tcMar>
              <w:top w:w="0" w:type="dxa"/>
              <w:left w:w="0" w:type="dxa"/>
              <w:right w:w="0" w:type="dxa"/>
            </w:tcMar>
            <w:vAlign w:val="bottom"/>
            <w:hideMark/>
          </w:tcPr>
          <w:p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3437,76</w:t>
            </w:r>
            <w:r w:rsidR="00772082">
              <w:rPr>
                <w:rFonts w:ascii="Times New Roman" w:hAnsi="Times New Roman"/>
                <w:kern w:val="1"/>
                <w:sz w:val="28"/>
                <w:szCs w:val="28"/>
              </w:rPr>
              <w:t>"</w:t>
            </w:r>
            <w:r w:rsidRPr="00A96C1D">
              <w:rPr>
                <w:rFonts w:ascii="Times New Roman" w:hAnsi="Times New Roman"/>
                <w:sz w:val="28"/>
                <w:szCs w:val="28"/>
              </w:rPr>
              <w:t>.</w:t>
            </w:r>
          </w:p>
        </w:tc>
      </w:tr>
    </w:tbl>
    <w:p w:rsidR="00A96C1D" w:rsidRPr="00A96C1D" w:rsidRDefault="00A96C1D" w:rsidP="00B54EA6">
      <w:pPr>
        <w:pStyle w:val="a3"/>
        <w:tabs>
          <w:tab w:val="left" w:pos="993"/>
        </w:tabs>
        <w:rPr>
          <w:rFonts w:ascii="Times New Roman" w:hAnsi="Times New Roman"/>
          <w:sz w:val="28"/>
          <w:szCs w:val="28"/>
        </w:rPr>
      </w:pPr>
    </w:p>
    <w:p w:rsidR="00A96C1D" w:rsidRPr="00A96C1D" w:rsidRDefault="00A96C1D" w:rsidP="00B54EA6">
      <w:pPr>
        <w:pStyle w:val="a3"/>
        <w:numPr>
          <w:ilvl w:val="0"/>
          <w:numId w:val="4"/>
        </w:numPr>
        <w:tabs>
          <w:tab w:val="left" w:pos="993"/>
        </w:tabs>
        <w:ind w:left="0" w:firstLine="567"/>
        <w:rPr>
          <w:rFonts w:ascii="Times New Roman" w:hAnsi="Times New Roman"/>
          <w:sz w:val="28"/>
          <w:szCs w:val="28"/>
        </w:rPr>
      </w:pPr>
      <w:r w:rsidRPr="00A96C1D">
        <w:rPr>
          <w:rFonts w:ascii="Times New Roman" w:hAnsi="Times New Roman"/>
          <w:sz w:val="28"/>
          <w:szCs w:val="28"/>
        </w:rPr>
        <w:t>Пункти 246.1 і 246.2 статті 246 викласти в такій редакції:</w:t>
      </w:r>
    </w:p>
    <w:p w:rsidR="00A96C1D" w:rsidRPr="00A96C1D" w:rsidRDefault="00772082" w:rsidP="00B54EA6">
      <w:pPr>
        <w:pStyle w:val="a3"/>
        <w:tabs>
          <w:tab w:val="left" w:pos="993"/>
        </w:tabs>
        <w:rPr>
          <w:rFonts w:ascii="Times New Roman" w:hAnsi="Times New Roman"/>
          <w:sz w:val="28"/>
          <w:szCs w:val="28"/>
        </w:rPr>
      </w:pPr>
      <w:r>
        <w:rPr>
          <w:rFonts w:ascii="Times New Roman" w:hAnsi="Times New Roman"/>
          <w:sz w:val="28"/>
          <w:szCs w:val="28"/>
          <w:lang w:eastAsia="uk-UA"/>
        </w:rPr>
        <w:t>"</w:t>
      </w:r>
      <w:r w:rsidR="00A96C1D" w:rsidRPr="00A96C1D">
        <w:rPr>
          <w:rFonts w:ascii="Times New Roman" w:hAnsi="Times New Roman"/>
          <w:sz w:val="28"/>
          <w:szCs w:val="28"/>
        </w:rPr>
        <w:t>246.1. Ставки податку за розміщення окремих видів надзвичайно небезпечних відходів:</w:t>
      </w:r>
    </w:p>
    <w:p w:rsidR="00A96C1D" w:rsidRPr="00A96C1D" w:rsidRDefault="00A96C1D" w:rsidP="00B54EA6">
      <w:pPr>
        <w:pStyle w:val="a3"/>
        <w:tabs>
          <w:tab w:val="left" w:pos="993"/>
        </w:tabs>
        <w:rPr>
          <w:rFonts w:ascii="Times New Roman" w:hAnsi="Times New Roman"/>
          <w:sz w:val="28"/>
          <w:szCs w:val="28"/>
        </w:rPr>
      </w:pPr>
      <w:r w:rsidRPr="00A96C1D">
        <w:rPr>
          <w:rFonts w:ascii="Times New Roman" w:hAnsi="Times New Roman"/>
          <w:sz w:val="28"/>
          <w:szCs w:val="28"/>
        </w:rPr>
        <w:t>246.1.1. обладнання та приладів, що містять ртуть, елементи з іонізуючим випромінюванням, — 908,74 гривні за одиницю;</w:t>
      </w:r>
    </w:p>
    <w:p w:rsidR="00A96C1D" w:rsidRDefault="00A96C1D" w:rsidP="00B54EA6">
      <w:pPr>
        <w:pStyle w:val="a3"/>
        <w:tabs>
          <w:tab w:val="left" w:pos="993"/>
        </w:tabs>
        <w:rPr>
          <w:rFonts w:ascii="Times New Roman" w:hAnsi="Times New Roman"/>
          <w:sz w:val="28"/>
          <w:szCs w:val="28"/>
        </w:rPr>
      </w:pPr>
      <w:r w:rsidRPr="00A96C1D">
        <w:rPr>
          <w:rFonts w:ascii="Times New Roman" w:hAnsi="Times New Roman"/>
          <w:sz w:val="28"/>
          <w:szCs w:val="28"/>
        </w:rPr>
        <w:t>246.1.2. люмінесцентних ламп — 15,81 гривні за одиницю.</w:t>
      </w:r>
    </w:p>
    <w:p w:rsidR="00A96C1D" w:rsidRPr="00A96C1D" w:rsidRDefault="00A96C1D" w:rsidP="00B54EA6">
      <w:pPr>
        <w:pStyle w:val="a3"/>
        <w:tabs>
          <w:tab w:val="left" w:pos="993"/>
        </w:tabs>
        <w:rPr>
          <w:rFonts w:ascii="Times New Roman" w:hAnsi="Times New Roman"/>
          <w:sz w:val="28"/>
          <w:szCs w:val="28"/>
        </w:rPr>
      </w:pPr>
      <w:r w:rsidRPr="00A96C1D">
        <w:rPr>
          <w:rFonts w:ascii="Times New Roman" w:hAnsi="Times New Roman"/>
          <w:sz w:val="28"/>
          <w:szCs w:val="28"/>
        </w:rPr>
        <w:t>246.2. Ставки податку за розміщення відходів, які встановлюються залежно від класу небезпеки та рівня небезпечності відходів:</w:t>
      </w:r>
    </w:p>
    <w:tbl>
      <w:tblPr>
        <w:tblW w:w="5000" w:type="pct"/>
        <w:shd w:val="clear" w:color="auto" w:fill="FFFFFF"/>
        <w:tblCellMar>
          <w:top w:w="30" w:type="dxa"/>
          <w:left w:w="30" w:type="dxa"/>
          <w:bottom w:w="30" w:type="dxa"/>
          <w:right w:w="30" w:type="dxa"/>
        </w:tblCellMar>
        <w:tblLook w:val="04A0" w:firstRow="1" w:lastRow="0" w:firstColumn="1" w:lastColumn="0" w:noHBand="0" w:noVBand="1"/>
      </w:tblPr>
      <w:tblGrid>
        <w:gridCol w:w="2566"/>
        <w:gridCol w:w="4122"/>
        <w:gridCol w:w="2443"/>
      </w:tblGrid>
      <w:tr w:rsidR="00A96C1D" w:rsidRPr="00A96C1D" w:rsidTr="00A96C1D">
        <w:tc>
          <w:tcPr>
            <w:tcW w:w="2706" w:type="dxa"/>
            <w:tcBorders>
              <w:top w:val="single" w:sz="4" w:space="0" w:color="auto"/>
              <w:bottom w:val="single" w:sz="4" w:space="0" w:color="auto"/>
              <w:right w:val="single" w:sz="4" w:space="0" w:color="auto"/>
            </w:tcBorders>
            <w:shd w:val="clear" w:color="auto" w:fill="FFFFFF"/>
            <w:vAlign w:val="center"/>
            <w:hideMark/>
          </w:tcPr>
          <w:p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Клас небезпеки відходів</w:t>
            </w:r>
          </w:p>
        </w:tc>
        <w:tc>
          <w:tcPr>
            <w:tcW w:w="43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Рівень небезпечності відходів</w:t>
            </w:r>
          </w:p>
        </w:tc>
        <w:tc>
          <w:tcPr>
            <w:tcW w:w="2591" w:type="dxa"/>
            <w:tcBorders>
              <w:top w:val="single" w:sz="4" w:space="0" w:color="auto"/>
              <w:left w:val="single" w:sz="4" w:space="0" w:color="auto"/>
              <w:bottom w:val="single" w:sz="4" w:space="0" w:color="auto"/>
            </w:tcBorders>
            <w:shd w:val="clear" w:color="auto" w:fill="FFFFFF"/>
            <w:vAlign w:val="center"/>
            <w:hideMark/>
          </w:tcPr>
          <w:p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Ставка податку,</w:t>
            </w:r>
            <w:r w:rsidRPr="00A96C1D">
              <w:rPr>
                <w:rFonts w:ascii="Times New Roman" w:hAnsi="Times New Roman"/>
                <w:sz w:val="28"/>
                <w:szCs w:val="28"/>
              </w:rPr>
              <w:br/>
              <w:t>гривень за 1 тонну</w:t>
            </w:r>
          </w:p>
        </w:tc>
      </w:tr>
      <w:tr w:rsidR="00A96C1D" w:rsidRPr="00A96C1D" w:rsidTr="00C02B9F">
        <w:tc>
          <w:tcPr>
            <w:tcW w:w="2706" w:type="dxa"/>
            <w:tcBorders>
              <w:top w:val="single" w:sz="4" w:space="0" w:color="auto"/>
            </w:tcBorders>
            <w:shd w:val="clear" w:color="auto" w:fill="FFFFFF"/>
            <w:tcMar>
              <w:top w:w="0" w:type="dxa"/>
              <w:left w:w="0" w:type="dxa"/>
              <w:bottom w:w="0" w:type="dxa"/>
              <w:right w:w="0" w:type="dxa"/>
            </w:tcMar>
            <w:hideMark/>
          </w:tcPr>
          <w:p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I</w:t>
            </w:r>
          </w:p>
        </w:tc>
        <w:tc>
          <w:tcPr>
            <w:tcW w:w="4340" w:type="dxa"/>
            <w:tcBorders>
              <w:top w:val="single" w:sz="4" w:space="0" w:color="auto"/>
            </w:tcBorders>
            <w:shd w:val="clear" w:color="auto" w:fill="FFFFFF"/>
            <w:tcMar>
              <w:top w:w="0" w:type="dxa"/>
              <w:left w:w="0" w:type="dxa"/>
              <w:bottom w:w="0" w:type="dxa"/>
              <w:right w:w="0" w:type="dxa"/>
            </w:tcMar>
            <w:hideMark/>
          </w:tcPr>
          <w:p w:rsidR="00A96C1D" w:rsidRPr="00A96C1D" w:rsidRDefault="00A96C1D" w:rsidP="00C02B9F">
            <w:pPr>
              <w:tabs>
                <w:tab w:val="left" w:pos="993"/>
              </w:tabs>
              <w:spacing w:before="120"/>
              <w:rPr>
                <w:rFonts w:ascii="Times New Roman" w:hAnsi="Times New Roman"/>
                <w:sz w:val="28"/>
                <w:szCs w:val="28"/>
              </w:rPr>
            </w:pPr>
            <w:r w:rsidRPr="00A96C1D">
              <w:rPr>
                <w:rFonts w:ascii="Times New Roman" w:hAnsi="Times New Roman"/>
                <w:sz w:val="28"/>
                <w:szCs w:val="28"/>
              </w:rPr>
              <w:t>надзвичайно небезпечні</w:t>
            </w:r>
          </w:p>
        </w:tc>
        <w:tc>
          <w:tcPr>
            <w:tcW w:w="2591" w:type="dxa"/>
            <w:tcBorders>
              <w:top w:val="single" w:sz="4" w:space="0" w:color="auto"/>
            </w:tcBorders>
            <w:shd w:val="clear" w:color="auto" w:fill="FFFFFF"/>
            <w:tcMar>
              <w:top w:w="0" w:type="dxa"/>
              <w:left w:w="0" w:type="dxa"/>
              <w:bottom w:w="0" w:type="dxa"/>
              <w:right w:w="0" w:type="dxa"/>
            </w:tcMar>
            <w:vAlign w:val="bottom"/>
            <w:hideMark/>
          </w:tcPr>
          <w:p w:rsidR="00A96C1D" w:rsidRPr="00A96C1D" w:rsidRDefault="00A96C1D" w:rsidP="00C02B9F">
            <w:pPr>
              <w:tabs>
                <w:tab w:val="left" w:pos="993"/>
              </w:tabs>
              <w:spacing w:before="120"/>
              <w:jc w:val="center"/>
              <w:rPr>
                <w:rFonts w:ascii="Times New Roman" w:hAnsi="Times New Roman"/>
                <w:sz w:val="28"/>
                <w:szCs w:val="28"/>
                <w:lang w:eastAsia="uk-UA"/>
              </w:rPr>
            </w:pPr>
            <w:r w:rsidRPr="00A96C1D">
              <w:rPr>
                <w:rFonts w:ascii="Times New Roman" w:hAnsi="Times New Roman"/>
                <w:sz w:val="28"/>
                <w:szCs w:val="28"/>
                <w:lang w:eastAsia="uk-UA"/>
              </w:rPr>
              <w:t>1475,93</w:t>
            </w:r>
          </w:p>
        </w:tc>
      </w:tr>
      <w:tr w:rsidR="00A96C1D" w:rsidRPr="00A96C1D" w:rsidTr="00C02B9F">
        <w:tc>
          <w:tcPr>
            <w:tcW w:w="2706" w:type="dxa"/>
            <w:shd w:val="clear" w:color="auto" w:fill="FFFFFF"/>
            <w:tcMar>
              <w:top w:w="0" w:type="dxa"/>
              <w:left w:w="0" w:type="dxa"/>
              <w:bottom w:w="0" w:type="dxa"/>
              <w:right w:w="0" w:type="dxa"/>
            </w:tcMar>
            <w:hideMark/>
          </w:tcPr>
          <w:p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II</w:t>
            </w:r>
          </w:p>
        </w:tc>
        <w:tc>
          <w:tcPr>
            <w:tcW w:w="4340" w:type="dxa"/>
            <w:shd w:val="clear" w:color="auto" w:fill="FFFFFF"/>
            <w:tcMar>
              <w:top w:w="0" w:type="dxa"/>
              <w:left w:w="0" w:type="dxa"/>
              <w:bottom w:w="0" w:type="dxa"/>
              <w:right w:w="0" w:type="dxa"/>
            </w:tcMar>
            <w:hideMark/>
          </w:tcPr>
          <w:p w:rsidR="00A96C1D" w:rsidRPr="00A96C1D" w:rsidRDefault="00A96C1D" w:rsidP="00C02B9F">
            <w:pPr>
              <w:tabs>
                <w:tab w:val="left" w:pos="993"/>
              </w:tabs>
              <w:spacing w:before="120"/>
              <w:rPr>
                <w:rFonts w:ascii="Times New Roman" w:hAnsi="Times New Roman"/>
                <w:sz w:val="28"/>
                <w:szCs w:val="28"/>
              </w:rPr>
            </w:pPr>
            <w:r w:rsidRPr="00A96C1D">
              <w:rPr>
                <w:rFonts w:ascii="Times New Roman" w:hAnsi="Times New Roman"/>
                <w:sz w:val="28"/>
                <w:szCs w:val="28"/>
              </w:rPr>
              <w:t>високонебезпечні</w:t>
            </w:r>
          </w:p>
        </w:tc>
        <w:tc>
          <w:tcPr>
            <w:tcW w:w="2591" w:type="dxa"/>
            <w:shd w:val="clear" w:color="auto" w:fill="FFFFFF"/>
            <w:tcMar>
              <w:top w:w="0" w:type="dxa"/>
              <w:left w:w="0" w:type="dxa"/>
              <w:bottom w:w="0" w:type="dxa"/>
              <w:right w:w="0" w:type="dxa"/>
            </w:tcMar>
            <w:vAlign w:val="bottom"/>
            <w:hideMark/>
          </w:tcPr>
          <w:p w:rsidR="00A96C1D" w:rsidRPr="00A96C1D" w:rsidRDefault="00A96C1D" w:rsidP="00C02B9F">
            <w:pPr>
              <w:tabs>
                <w:tab w:val="left" w:pos="993"/>
              </w:tabs>
              <w:spacing w:before="120"/>
              <w:jc w:val="center"/>
              <w:rPr>
                <w:rFonts w:ascii="Times New Roman" w:hAnsi="Times New Roman"/>
                <w:sz w:val="28"/>
                <w:szCs w:val="28"/>
                <w:lang w:eastAsia="uk-UA"/>
              </w:rPr>
            </w:pPr>
            <w:r w:rsidRPr="00A96C1D">
              <w:rPr>
                <w:rFonts w:ascii="Times New Roman" w:hAnsi="Times New Roman"/>
                <w:sz w:val="28"/>
                <w:szCs w:val="28"/>
                <w:lang w:eastAsia="uk-UA"/>
              </w:rPr>
              <w:t>53,76</w:t>
            </w:r>
          </w:p>
        </w:tc>
      </w:tr>
      <w:tr w:rsidR="00A96C1D" w:rsidRPr="00A96C1D" w:rsidTr="00C02B9F">
        <w:tc>
          <w:tcPr>
            <w:tcW w:w="2706" w:type="dxa"/>
            <w:shd w:val="clear" w:color="auto" w:fill="FFFFFF"/>
            <w:tcMar>
              <w:top w:w="0" w:type="dxa"/>
              <w:left w:w="0" w:type="dxa"/>
              <w:bottom w:w="0" w:type="dxa"/>
              <w:right w:w="0" w:type="dxa"/>
            </w:tcMar>
            <w:hideMark/>
          </w:tcPr>
          <w:p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III</w:t>
            </w:r>
          </w:p>
        </w:tc>
        <w:tc>
          <w:tcPr>
            <w:tcW w:w="4340" w:type="dxa"/>
            <w:shd w:val="clear" w:color="auto" w:fill="FFFFFF"/>
            <w:tcMar>
              <w:top w:w="0" w:type="dxa"/>
              <w:left w:w="0" w:type="dxa"/>
              <w:bottom w:w="0" w:type="dxa"/>
              <w:right w:w="0" w:type="dxa"/>
            </w:tcMar>
            <w:hideMark/>
          </w:tcPr>
          <w:p w:rsidR="00A96C1D" w:rsidRPr="00A96C1D" w:rsidRDefault="00A96C1D" w:rsidP="00C02B9F">
            <w:pPr>
              <w:tabs>
                <w:tab w:val="left" w:pos="993"/>
              </w:tabs>
              <w:spacing w:before="120"/>
              <w:rPr>
                <w:rFonts w:ascii="Times New Roman" w:hAnsi="Times New Roman"/>
                <w:sz w:val="28"/>
                <w:szCs w:val="28"/>
              </w:rPr>
            </w:pPr>
            <w:r w:rsidRPr="00A96C1D">
              <w:rPr>
                <w:rFonts w:ascii="Times New Roman" w:hAnsi="Times New Roman"/>
                <w:sz w:val="28"/>
                <w:szCs w:val="28"/>
              </w:rPr>
              <w:t>помірно небезпечні</w:t>
            </w:r>
          </w:p>
        </w:tc>
        <w:tc>
          <w:tcPr>
            <w:tcW w:w="2591" w:type="dxa"/>
            <w:shd w:val="clear" w:color="auto" w:fill="FFFFFF"/>
            <w:tcMar>
              <w:top w:w="0" w:type="dxa"/>
              <w:left w:w="0" w:type="dxa"/>
              <w:bottom w:w="0" w:type="dxa"/>
              <w:right w:w="0" w:type="dxa"/>
            </w:tcMar>
            <w:vAlign w:val="bottom"/>
            <w:hideMark/>
          </w:tcPr>
          <w:p w:rsidR="00A96C1D" w:rsidRPr="00A96C1D" w:rsidRDefault="00A96C1D" w:rsidP="00C02B9F">
            <w:pPr>
              <w:tabs>
                <w:tab w:val="left" w:pos="993"/>
              </w:tabs>
              <w:spacing w:before="120"/>
              <w:jc w:val="center"/>
              <w:rPr>
                <w:rFonts w:ascii="Times New Roman" w:hAnsi="Times New Roman"/>
                <w:sz w:val="28"/>
                <w:szCs w:val="28"/>
                <w:lang w:eastAsia="uk-UA"/>
              </w:rPr>
            </w:pPr>
            <w:r w:rsidRPr="00A96C1D">
              <w:rPr>
                <w:rFonts w:ascii="Times New Roman" w:hAnsi="Times New Roman"/>
                <w:sz w:val="28"/>
                <w:szCs w:val="28"/>
                <w:lang w:eastAsia="uk-UA"/>
              </w:rPr>
              <w:t>13,48</w:t>
            </w:r>
          </w:p>
        </w:tc>
      </w:tr>
      <w:tr w:rsidR="00A96C1D" w:rsidRPr="00A96C1D" w:rsidTr="00C02B9F">
        <w:tc>
          <w:tcPr>
            <w:tcW w:w="2706" w:type="dxa"/>
            <w:shd w:val="clear" w:color="auto" w:fill="FFFFFF"/>
            <w:tcMar>
              <w:top w:w="0" w:type="dxa"/>
              <w:left w:w="0" w:type="dxa"/>
              <w:bottom w:w="0" w:type="dxa"/>
              <w:right w:w="0" w:type="dxa"/>
            </w:tcMar>
            <w:hideMark/>
          </w:tcPr>
          <w:p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IV</w:t>
            </w:r>
          </w:p>
        </w:tc>
        <w:tc>
          <w:tcPr>
            <w:tcW w:w="4340" w:type="dxa"/>
            <w:shd w:val="clear" w:color="auto" w:fill="FFFFFF"/>
            <w:tcMar>
              <w:top w:w="0" w:type="dxa"/>
              <w:left w:w="0" w:type="dxa"/>
              <w:bottom w:w="0" w:type="dxa"/>
              <w:right w:w="0" w:type="dxa"/>
            </w:tcMar>
            <w:hideMark/>
          </w:tcPr>
          <w:p w:rsidR="00A96C1D" w:rsidRPr="00A96C1D" w:rsidRDefault="00A96C1D" w:rsidP="00C02B9F">
            <w:pPr>
              <w:tabs>
                <w:tab w:val="left" w:pos="993"/>
              </w:tabs>
              <w:spacing w:before="120"/>
              <w:rPr>
                <w:rFonts w:ascii="Times New Roman" w:hAnsi="Times New Roman"/>
                <w:sz w:val="28"/>
                <w:szCs w:val="28"/>
              </w:rPr>
            </w:pPr>
            <w:r w:rsidRPr="00A96C1D">
              <w:rPr>
                <w:rFonts w:ascii="Times New Roman" w:hAnsi="Times New Roman"/>
                <w:sz w:val="28"/>
                <w:szCs w:val="28"/>
              </w:rPr>
              <w:t>малонебезпечні</w:t>
            </w:r>
          </w:p>
        </w:tc>
        <w:tc>
          <w:tcPr>
            <w:tcW w:w="2591" w:type="dxa"/>
            <w:shd w:val="clear" w:color="auto" w:fill="FFFFFF"/>
            <w:tcMar>
              <w:top w:w="0" w:type="dxa"/>
              <w:left w:w="0" w:type="dxa"/>
              <w:bottom w:w="0" w:type="dxa"/>
              <w:right w:w="0" w:type="dxa"/>
            </w:tcMar>
            <w:vAlign w:val="bottom"/>
            <w:hideMark/>
          </w:tcPr>
          <w:p w:rsidR="00A96C1D" w:rsidRPr="00A96C1D" w:rsidRDefault="00A96C1D" w:rsidP="00C02B9F">
            <w:pPr>
              <w:tabs>
                <w:tab w:val="left" w:pos="993"/>
              </w:tabs>
              <w:spacing w:before="120"/>
              <w:jc w:val="center"/>
              <w:rPr>
                <w:rFonts w:ascii="Times New Roman" w:hAnsi="Times New Roman"/>
                <w:sz w:val="28"/>
                <w:szCs w:val="28"/>
                <w:lang w:eastAsia="uk-UA"/>
              </w:rPr>
            </w:pPr>
            <w:r w:rsidRPr="00A96C1D">
              <w:rPr>
                <w:rFonts w:ascii="Times New Roman" w:hAnsi="Times New Roman"/>
                <w:sz w:val="28"/>
                <w:szCs w:val="28"/>
                <w:lang w:eastAsia="uk-UA"/>
              </w:rPr>
              <w:t>5,25</w:t>
            </w:r>
          </w:p>
        </w:tc>
      </w:tr>
      <w:tr w:rsidR="00A96C1D" w:rsidRPr="00A96C1D" w:rsidTr="00C02B9F">
        <w:trPr>
          <w:trHeight w:val="852"/>
        </w:trPr>
        <w:tc>
          <w:tcPr>
            <w:tcW w:w="2706" w:type="dxa"/>
            <w:shd w:val="clear" w:color="auto" w:fill="FFFFFF"/>
            <w:tcMar>
              <w:top w:w="0" w:type="dxa"/>
              <w:left w:w="0" w:type="dxa"/>
              <w:bottom w:w="0" w:type="dxa"/>
              <w:right w:w="0" w:type="dxa"/>
            </w:tcMar>
            <w:hideMark/>
          </w:tcPr>
          <w:p w:rsidR="00A96C1D" w:rsidRPr="00A96C1D" w:rsidRDefault="00A96C1D" w:rsidP="00C02B9F">
            <w:pPr>
              <w:tabs>
                <w:tab w:val="left" w:pos="993"/>
              </w:tabs>
              <w:spacing w:before="120"/>
              <w:jc w:val="center"/>
              <w:rPr>
                <w:rFonts w:ascii="Times New Roman" w:hAnsi="Times New Roman"/>
                <w:sz w:val="28"/>
                <w:szCs w:val="28"/>
              </w:rPr>
            </w:pPr>
          </w:p>
        </w:tc>
        <w:tc>
          <w:tcPr>
            <w:tcW w:w="4340" w:type="dxa"/>
            <w:shd w:val="clear" w:color="auto" w:fill="FFFFFF"/>
            <w:tcMar>
              <w:top w:w="0" w:type="dxa"/>
              <w:left w:w="0" w:type="dxa"/>
              <w:bottom w:w="0" w:type="dxa"/>
              <w:right w:w="0" w:type="dxa"/>
            </w:tcMar>
            <w:hideMark/>
          </w:tcPr>
          <w:p w:rsidR="00A96C1D" w:rsidRPr="00A96C1D" w:rsidRDefault="00A96C1D" w:rsidP="00C02B9F">
            <w:pPr>
              <w:tabs>
                <w:tab w:val="left" w:pos="993"/>
              </w:tabs>
              <w:spacing w:before="120"/>
              <w:rPr>
                <w:rFonts w:ascii="Times New Roman" w:hAnsi="Times New Roman"/>
                <w:sz w:val="28"/>
                <w:szCs w:val="28"/>
              </w:rPr>
            </w:pPr>
            <w:r w:rsidRPr="00A96C1D">
              <w:rPr>
                <w:rFonts w:ascii="Times New Roman" w:hAnsi="Times New Roman"/>
                <w:sz w:val="28"/>
                <w:szCs w:val="28"/>
              </w:rPr>
              <w:t>малонебезпечні нетоксичні відходи гірничої промисловості</w:t>
            </w:r>
          </w:p>
        </w:tc>
        <w:tc>
          <w:tcPr>
            <w:tcW w:w="2591" w:type="dxa"/>
            <w:shd w:val="clear" w:color="auto" w:fill="FFFFFF"/>
            <w:tcMar>
              <w:top w:w="0" w:type="dxa"/>
              <w:left w:w="0" w:type="dxa"/>
              <w:bottom w:w="0" w:type="dxa"/>
              <w:right w:w="0" w:type="dxa"/>
            </w:tcMar>
            <w:hideMark/>
          </w:tcPr>
          <w:p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1,50</w:t>
            </w:r>
            <w:r w:rsidR="00772082">
              <w:rPr>
                <w:rFonts w:ascii="Times New Roman" w:hAnsi="Times New Roman"/>
                <w:kern w:val="1"/>
                <w:sz w:val="28"/>
                <w:szCs w:val="28"/>
              </w:rPr>
              <w:t>"</w:t>
            </w:r>
            <w:r w:rsidRPr="00A96C1D">
              <w:rPr>
                <w:rFonts w:ascii="Times New Roman" w:hAnsi="Times New Roman"/>
                <w:sz w:val="28"/>
                <w:szCs w:val="28"/>
              </w:rPr>
              <w:t>.</w:t>
            </w:r>
          </w:p>
        </w:tc>
      </w:tr>
    </w:tbl>
    <w:p w:rsidR="00A96C1D" w:rsidRPr="00A96C1D" w:rsidRDefault="00A96C1D" w:rsidP="00B54EA6">
      <w:pPr>
        <w:pStyle w:val="a3"/>
        <w:numPr>
          <w:ilvl w:val="0"/>
          <w:numId w:val="4"/>
        </w:numPr>
        <w:tabs>
          <w:tab w:val="left" w:pos="993"/>
        </w:tabs>
        <w:ind w:left="0" w:firstLine="567"/>
        <w:rPr>
          <w:rFonts w:ascii="Times New Roman" w:hAnsi="Times New Roman"/>
          <w:sz w:val="28"/>
          <w:szCs w:val="28"/>
        </w:rPr>
      </w:pPr>
      <w:r w:rsidRPr="00A96C1D">
        <w:rPr>
          <w:rFonts w:ascii="Times New Roman" w:hAnsi="Times New Roman"/>
          <w:sz w:val="28"/>
          <w:szCs w:val="28"/>
        </w:rPr>
        <w:lastRenderedPageBreak/>
        <w:t xml:space="preserve">У пункті 247.1 статті 247 цифри </w:t>
      </w:r>
      <w:r w:rsidR="00772082">
        <w:rPr>
          <w:rFonts w:ascii="Times New Roman" w:hAnsi="Times New Roman"/>
          <w:sz w:val="28"/>
          <w:szCs w:val="28"/>
          <w:lang w:eastAsia="uk-UA"/>
        </w:rPr>
        <w:t>"</w:t>
      </w:r>
      <w:r w:rsidRPr="00A96C1D">
        <w:rPr>
          <w:rFonts w:ascii="Times New Roman" w:hAnsi="Times New Roman"/>
          <w:sz w:val="28"/>
          <w:szCs w:val="28"/>
        </w:rPr>
        <w:t>0,0127</w:t>
      </w:r>
      <w:r w:rsidR="00772082">
        <w:rPr>
          <w:rFonts w:ascii="Times New Roman" w:hAnsi="Times New Roman"/>
          <w:kern w:val="1"/>
          <w:sz w:val="28"/>
          <w:szCs w:val="28"/>
        </w:rPr>
        <w:t>"</w:t>
      </w:r>
      <w:r w:rsidRPr="00A96C1D">
        <w:rPr>
          <w:rFonts w:ascii="Times New Roman" w:hAnsi="Times New Roman"/>
          <w:sz w:val="28"/>
          <w:szCs w:val="28"/>
        </w:rPr>
        <w:t xml:space="preserve"> замінити </w:t>
      </w:r>
      <w:r w:rsidRPr="00A96C1D">
        <w:rPr>
          <w:rFonts w:ascii="Times New Roman" w:hAnsi="Times New Roman"/>
          <w:sz w:val="28"/>
          <w:szCs w:val="28"/>
        </w:rPr>
        <w:br/>
        <w:t xml:space="preserve">цифрами </w:t>
      </w:r>
      <w:r w:rsidR="00772082">
        <w:rPr>
          <w:rFonts w:ascii="Times New Roman" w:hAnsi="Times New Roman"/>
          <w:sz w:val="28"/>
          <w:szCs w:val="28"/>
          <w:lang w:eastAsia="uk-UA"/>
        </w:rPr>
        <w:t>"</w:t>
      </w:r>
      <w:r w:rsidRPr="00A96C1D">
        <w:rPr>
          <w:rFonts w:ascii="Times New Roman" w:hAnsi="Times New Roman"/>
          <w:sz w:val="28"/>
          <w:szCs w:val="28"/>
        </w:rPr>
        <w:t>0,0133</w:t>
      </w:r>
      <w:r w:rsidR="00772082">
        <w:rPr>
          <w:rFonts w:ascii="Times New Roman" w:hAnsi="Times New Roman"/>
          <w:kern w:val="1"/>
          <w:sz w:val="28"/>
          <w:szCs w:val="28"/>
        </w:rPr>
        <w:t>"</w:t>
      </w:r>
      <w:r w:rsidRPr="00A96C1D">
        <w:rPr>
          <w:rFonts w:ascii="Times New Roman" w:hAnsi="Times New Roman"/>
          <w:sz w:val="28"/>
          <w:szCs w:val="28"/>
        </w:rPr>
        <w:t>.</w:t>
      </w:r>
    </w:p>
    <w:p w:rsidR="00A96C1D" w:rsidRPr="00A96C1D" w:rsidRDefault="00A96C1D" w:rsidP="00B54EA6">
      <w:pPr>
        <w:pStyle w:val="a3"/>
        <w:numPr>
          <w:ilvl w:val="0"/>
          <w:numId w:val="4"/>
        </w:numPr>
        <w:tabs>
          <w:tab w:val="left" w:pos="993"/>
        </w:tabs>
        <w:ind w:left="0" w:firstLine="567"/>
        <w:rPr>
          <w:rFonts w:ascii="Times New Roman" w:hAnsi="Times New Roman"/>
          <w:sz w:val="28"/>
          <w:szCs w:val="28"/>
        </w:rPr>
      </w:pPr>
      <w:r w:rsidRPr="00A96C1D">
        <w:rPr>
          <w:rFonts w:ascii="Times New Roman" w:hAnsi="Times New Roman"/>
          <w:sz w:val="28"/>
          <w:szCs w:val="28"/>
        </w:rPr>
        <w:t>Пункт 248.1 статті 248 викласти в такій редакції:</w:t>
      </w:r>
    </w:p>
    <w:p w:rsidR="00A96C1D" w:rsidRPr="00A96C1D" w:rsidRDefault="00772082" w:rsidP="00B54EA6">
      <w:pPr>
        <w:pStyle w:val="a3"/>
        <w:tabs>
          <w:tab w:val="left" w:pos="993"/>
        </w:tabs>
        <w:rPr>
          <w:rFonts w:ascii="Times New Roman" w:hAnsi="Times New Roman"/>
          <w:sz w:val="28"/>
          <w:szCs w:val="28"/>
        </w:rPr>
      </w:pPr>
      <w:r>
        <w:rPr>
          <w:rFonts w:ascii="Times New Roman" w:hAnsi="Times New Roman"/>
          <w:sz w:val="28"/>
          <w:szCs w:val="28"/>
          <w:lang w:eastAsia="uk-UA"/>
        </w:rPr>
        <w:t>"</w:t>
      </w:r>
      <w:r w:rsidR="00A96C1D" w:rsidRPr="00A96C1D">
        <w:rPr>
          <w:rFonts w:ascii="Times New Roman" w:hAnsi="Times New Roman"/>
          <w:sz w:val="28"/>
          <w:szCs w:val="28"/>
        </w:rPr>
        <w:t>248.1. Ставки податку за тимчасове зберігання радіоактивних відходів їх виробниками понад установлений особливими умовами ліцензії строк:</w:t>
      </w:r>
    </w:p>
    <w:tbl>
      <w:tblPr>
        <w:tblW w:w="5275" w:type="pct"/>
        <w:shd w:val="clear" w:color="auto" w:fill="FFFFFF"/>
        <w:tblCellMar>
          <w:top w:w="30" w:type="dxa"/>
          <w:left w:w="30" w:type="dxa"/>
          <w:bottom w:w="30" w:type="dxa"/>
          <w:right w:w="30" w:type="dxa"/>
        </w:tblCellMar>
        <w:tblLook w:val="04A0" w:firstRow="1" w:lastRow="0" w:firstColumn="1" w:lastColumn="0" w:noHBand="0" w:noVBand="1"/>
      </w:tblPr>
      <w:tblGrid>
        <w:gridCol w:w="2187"/>
        <w:gridCol w:w="3890"/>
        <w:gridCol w:w="3556"/>
      </w:tblGrid>
      <w:tr w:rsidR="00A96C1D" w:rsidRPr="00A96C1D" w:rsidTr="00C02B9F">
        <w:tc>
          <w:tcPr>
            <w:tcW w:w="2187" w:type="dxa"/>
            <w:tcBorders>
              <w:top w:val="single" w:sz="4" w:space="0" w:color="auto"/>
              <w:bottom w:val="single" w:sz="4" w:space="0" w:color="auto"/>
              <w:right w:val="single" w:sz="4" w:space="0" w:color="auto"/>
            </w:tcBorders>
            <w:shd w:val="clear" w:color="auto" w:fill="FFFFFF"/>
            <w:vAlign w:val="center"/>
            <w:hideMark/>
          </w:tcPr>
          <w:p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Категорія відходів</w:t>
            </w:r>
          </w:p>
        </w:tc>
        <w:tc>
          <w:tcPr>
            <w:tcW w:w="389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Ставка податку за тимчасове зберігання радіоактивних відходів (крім відходів, представлених як джерела іонізуючого випромінювання), гривень за 1 куб. метр</w:t>
            </w:r>
          </w:p>
        </w:tc>
        <w:tc>
          <w:tcPr>
            <w:tcW w:w="3556" w:type="dxa"/>
            <w:tcBorders>
              <w:top w:val="single" w:sz="4" w:space="0" w:color="auto"/>
              <w:left w:val="single" w:sz="4" w:space="0" w:color="auto"/>
              <w:bottom w:val="single" w:sz="4" w:space="0" w:color="auto"/>
            </w:tcBorders>
            <w:shd w:val="clear" w:color="auto" w:fill="FFFFFF"/>
            <w:vAlign w:val="center"/>
            <w:hideMark/>
          </w:tcPr>
          <w:p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 xml:space="preserve">Ставка податку за тимчасове зберігання радіоактивних відходів, представлених як джерела іонізуючого випромінювання, гривень </w:t>
            </w:r>
            <w:r w:rsidRPr="00A96C1D">
              <w:rPr>
                <w:rFonts w:ascii="Times New Roman" w:hAnsi="Times New Roman"/>
                <w:sz w:val="28"/>
                <w:szCs w:val="28"/>
              </w:rPr>
              <w:br/>
              <w:t>за 1 куб. сантиметр</w:t>
            </w:r>
          </w:p>
        </w:tc>
      </w:tr>
      <w:tr w:rsidR="00A96C1D" w:rsidRPr="00A96C1D" w:rsidTr="00C02B9F">
        <w:tc>
          <w:tcPr>
            <w:tcW w:w="2187" w:type="dxa"/>
            <w:tcBorders>
              <w:top w:val="single" w:sz="4" w:space="0" w:color="auto"/>
            </w:tcBorders>
            <w:shd w:val="clear" w:color="auto" w:fill="FFFFFF"/>
            <w:hideMark/>
          </w:tcPr>
          <w:p w:rsidR="00A96C1D" w:rsidRPr="00A96C1D" w:rsidRDefault="00A96C1D" w:rsidP="00C02B9F">
            <w:pPr>
              <w:tabs>
                <w:tab w:val="left" w:pos="993"/>
              </w:tabs>
              <w:spacing w:before="120"/>
              <w:rPr>
                <w:rFonts w:ascii="Times New Roman" w:hAnsi="Times New Roman"/>
                <w:sz w:val="28"/>
                <w:szCs w:val="28"/>
              </w:rPr>
            </w:pPr>
            <w:r w:rsidRPr="00A96C1D">
              <w:rPr>
                <w:rFonts w:ascii="Times New Roman" w:hAnsi="Times New Roman"/>
                <w:sz w:val="28"/>
                <w:szCs w:val="28"/>
              </w:rPr>
              <w:t>Високоактивні</w:t>
            </w:r>
          </w:p>
        </w:tc>
        <w:tc>
          <w:tcPr>
            <w:tcW w:w="3890" w:type="dxa"/>
            <w:tcBorders>
              <w:top w:val="single" w:sz="4" w:space="0" w:color="auto"/>
            </w:tcBorders>
            <w:shd w:val="clear" w:color="auto" w:fill="FFFFFF"/>
            <w:hideMark/>
          </w:tcPr>
          <w:p w:rsidR="00A96C1D" w:rsidRPr="00A96C1D" w:rsidRDefault="00A96C1D" w:rsidP="00C02B9F">
            <w:pPr>
              <w:tabs>
                <w:tab w:val="left" w:pos="993"/>
              </w:tabs>
              <w:spacing w:before="120"/>
              <w:jc w:val="center"/>
              <w:rPr>
                <w:rFonts w:ascii="Times New Roman" w:hAnsi="Times New Roman"/>
                <w:sz w:val="28"/>
                <w:szCs w:val="28"/>
                <w:lang w:eastAsia="uk-UA"/>
              </w:rPr>
            </w:pPr>
            <w:r w:rsidRPr="00A96C1D">
              <w:rPr>
                <w:rFonts w:ascii="Times New Roman" w:hAnsi="Times New Roman"/>
                <w:sz w:val="28"/>
                <w:szCs w:val="28"/>
                <w:lang w:eastAsia="uk-UA"/>
              </w:rPr>
              <w:t>632539,66</w:t>
            </w:r>
          </w:p>
        </w:tc>
        <w:tc>
          <w:tcPr>
            <w:tcW w:w="3556" w:type="dxa"/>
            <w:tcBorders>
              <w:top w:val="single" w:sz="4" w:space="0" w:color="auto"/>
            </w:tcBorders>
            <w:shd w:val="clear" w:color="auto" w:fill="FFFFFF"/>
            <w:hideMark/>
          </w:tcPr>
          <w:p w:rsidR="00A96C1D" w:rsidRPr="00A96C1D" w:rsidRDefault="00A96C1D" w:rsidP="00C02B9F">
            <w:pPr>
              <w:tabs>
                <w:tab w:val="left" w:pos="993"/>
              </w:tabs>
              <w:spacing w:before="120"/>
              <w:jc w:val="center"/>
              <w:rPr>
                <w:rFonts w:ascii="Times New Roman" w:hAnsi="Times New Roman"/>
                <w:sz w:val="28"/>
                <w:szCs w:val="28"/>
                <w:lang w:eastAsia="uk-UA"/>
              </w:rPr>
            </w:pPr>
            <w:r w:rsidRPr="00A96C1D">
              <w:rPr>
                <w:rFonts w:ascii="Times New Roman" w:hAnsi="Times New Roman"/>
                <w:sz w:val="28"/>
                <w:szCs w:val="28"/>
                <w:lang w:eastAsia="uk-UA"/>
              </w:rPr>
              <w:t>21084,66</w:t>
            </w:r>
          </w:p>
        </w:tc>
      </w:tr>
      <w:tr w:rsidR="00A96C1D" w:rsidRPr="00A96C1D" w:rsidTr="00C02B9F">
        <w:tc>
          <w:tcPr>
            <w:tcW w:w="2187" w:type="dxa"/>
            <w:shd w:val="clear" w:color="auto" w:fill="FFFFFF"/>
            <w:hideMark/>
          </w:tcPr>
          <w:p w:rsidR="00A96C1D" w:rsidRPr="00A96C1D" w:rsidRDefault="00A96C1D" w:rsidP="00C02B9F">
            <w:pPr>
              <w:tabs>
                <w:tab w:val="left" w:pos="993"/>
              </w:tabs>
              <w:spacing w:before="120"/>
              <w:rPr>
                <w:rFonts w:ascii="Times New Roman" w:hAnsi="Times New Roman"/>
                <w:sz w:val="28"/>
                <w:szCs w:val="28"/>
              </w:rPr>
            </w:pPr>
            <w:r w:rsidRPr="00A96C1D">
              <w:rPr>
                <w:rFonts w:ascii="Times New Roman" w:hAnsi="Times New Roman"/>
                <w:sz w:val="28"/>
                <w:szCs w:val="28"/>
              </w:rPr>
              <w:t>Середньоактивні та низькоактивні</w:t>
            </w:r>
          </w:p>
        </w:tc>
        <w:tc>
          <w:tcPr>
            <w:tcW w:w="3890" w:type="dxa"/>
            <w:shd w:val="clear" w:color="auto" w:fill="FFFFFF"/>
            <w:hideMark/>
          </w:tcPr>
          <w:p w:rsidR="00A96C1D" w:rsidRPr="00A96C1D" w:rsidRDefault="00A96C1D" w:rsidP="00C02B9F">
            <w:pPr>
              <w:tabs>
                <w:tab w:val="left" w:pos="993"/>
              </w:tabs>
              <w:spacing w:before="120"/>
              <w:jc w:val="center"/>
              <w:rPr>
                <w:rFonts w:ascii="Times New Roman" w:hAnsi="Times New Roman"/>
                <w:sz w:val="28"/>
                <w:szCs w:val="28"/>
                <w:lang w:eastAsia="uk-UA"/>
              </w:rPr>
            </w:pPr>
            <w:r w:rsidRPr="00A96C1D">
              <w:rPr>
                <w:rFonts w:ascii="Times New Roman" w:hAnsi="Times New Roman"/>
                <w:sz w:val="28"/>
                <w:szCs w:val="28"/>
                <w:lang w:eastAsia="uk-UA"/>
              </w:rPr>
              <w:t>11807,40</w:t>
            </w:r>
          </w:p>
        </w:tc>
        <w:tc>
          <w:tcPr>
            <w:tcW w:w="3556" w:type="dxa"/>
            <w:shd w:val="clear" w:color="auto" w:fill="FFFFFF"/>
            <w:hideMark/>
          </w:tcPr>
          <w:p w:rsidR="00A96C1D" w:rsidRPr="00A96C1D" w:rsidRDefault="00A96C1D" w:rsidP="00C02B9F">
            <w:pPr>
              <w:tabs>
                <w:tab w:val="left" w:pos="993"/>
              </w:tabs>
              <w:spacing w:before="120"/>
              <w:jc w:val="center"/>
              <w:rPr>
                <w:rFonts w:ascii="Times New Roman" w:hAnsi="Times New Roman"/>
                <w:sz w:val="28"/>
                <w:szCs w:val="28"/>
                <w:lang w:eastAsia="uk-UA"/>
              </w:rPr>
            </w:pPr>
            <w:r w:rsidRPr="00A96C1D">
              <w:rPr>
                <w:rFonts w:ascii="Times New Roman" w:hAnsi="Times New Roman"/>
                <w:sz w:val="28"/>
                <w:szCs w:val="28"/>
                <w:lang w:eastAsia="uk-UA"/>
              </w:rPr>
              <w:t>4216,92.</w:t>
            </w:r>
            <w:r w:rsidR="00772082">
              <w:rPr>
                <w:rFonts w:ascii="Times New Roman" w:hAnsi="Times New Roman"/>
                <w:kern w:val="1"/>
                <w:sz w:val="28"/>
                <w:szCs w:val="28"/>
              </w:rPr>
              <w:t>"</w:t>
            </w:r>
            <w:r w:rsidRPr="00A96C1D">
              <w:rPr>
                <w:rFonts w:ascii="Times New Roman" w:hAnsi="Times New Roman"/>
                <w:sz w:val="28"/>
                <w:szCs w:val="28"/>
                <w:lang w:eastAsia="uk-UA"/>
              </w:rPr>
              <w:t>.</w:t>
            </w:r>
          </w:p>
        </w:tc>
      </w:tr>
    </w:tbl>
    <w:p w:rsidR="00A96C1D" w:rsidRPr="00A96C1D" w:rsidRDefault="00A96C1D" w:rsidP="00B54EA6">
      <w:pPr>
        <w:pStyle w:val="a3"/>
        <w:numPr>
          <w:ilvl w:val="0"/>
          <w:numId w:val="4"/>
        </w:numPr>
        <w:tabs>
          <w:tab w:val="left" w:pos="851"/>
          <w:tab w:val="left" w:pos="993"/>
        </w:tabs>
        <w:ind w:left="0" w:firstLine="567"/>
        <w:rPr>
          <w:rFonts w:ascii="Times New Roman" w:hAnsi="Times New Roman"/>
          <w:sz w:val="28"/>
          <w:szCs w:val="28"/>
          <w:lang w:eastAsia="uk-UA"/>
        </w:rPr>
      </w:pPr>
      <w:r w:rsidRPr="00A96C1D">
        <w:rPr>
          <w:rFonts w:ascii="Times New Roman" w:hAnsi="Times New Roman"/>
          <w:sz w:val="28"/>
          <w:szCs w:val="28"/>
          <w:lang w:eastAsia="uk-UA"/>
        </w:rPr>
        <w:t>У статті 252:</w:t>
      </w:r>
    </w:p>
    <w:p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1) абзац перший пункту 252.1 викласти у такій редакції:</w:t>
      </w:r>
    </w:p>
    <w:p w:rsidR="00A96C1D" w:rsidRPr="00A96C1D" w:rsidRDefault="00772082" w:rsidP="00B54EA6">
      <w:pPr>
        <w:tabs>
          <w:tab w:val="left" w:pos="993"/>
        </w:tabs>
        <w:spacing w:before="120"/>
        <w:ind w:firstLine="567"/>
        <w:jc w:val="both"/>
        <w:rPr>
          <w:rFonts w:ascii="Times New Roman" w:hAnsi="Times New Roman"/>
          <w:sz w:val="28"/>
          <w:szCs w:val="28"/>
        </w:rPr>
      </w:pPr>
      <w:r>
        <w:rPr>
          <w:rFonts w:ascii="Times New Roman" w:hAnsi="Times New Roman"/>
          <w:sz w:val="28"/>
          <w:szCs w:val="28"/>
          <w:lang w:eastAsia="uk-UA"/>
        </w:rPr>
        <w:t>"</w:t>
      </w:r>
      <w:r w:rsidR="00A96C1D" w:rsidRPr="00A96C1D">
        <w:rPr>
          <w:rFonts w:ascii="Times New Roman" w:hAnsi="Times New Roman"/>
          <w:sz w:val="28"/>
          <w:szCs w:val="28"/>
        </w:rPr>
        <w:t xml:space="preserve">252.1. Платники рентної плати за користування надрами для видобування корисних копалин у вигляді товарної продукції гірничого підприємства </w:t>
      </w:r>
      <w:r w:rsidR="00A96C1D">
        <w:rPr>
          <w:rFonts w:ascii="Times New Roman" w:hAnsi="Times New Roman"/>
          <w:sz w:val="28"/>
          <w:szCs w:val="28"/>
        </w:rPr>
        <w:t>—</w:t>
      </w:r>
      <w:r w:rsidR="00A96C1D" w:rsidRPr="00A96C1D">
        <w:rPr>
          <w:rFonts w:ascii="Times New Roman" w:hAnsi="Times New Roman"/>
          <w:sz w:val="28"/>
          <w:szCs w:val="28"/>
        </w:rPr>
        <w:t xml:space="preserve"> видобутої корисної копалини (мінеральної сировини), види якої встановлені кондиціями на мінеральну сировину об</w:t>
      </w:r>
      <w:r w:rsidR="00B54EA6">
        <w:rPr>
          <w:rFonts w:ascii="Times New Roman" w:hAnsi="Times New Roman"/>
          <w:sz w:val="28"/>
          <w:szCs w:val="28"/>
        </w:rPr>
        <w:t>’</w:t>
      </w:r>
      <w:r w:rsidR="00A96C1D" w:rsidRPr="00A96C1D">
        <w:rPr>
          <w:rFonts w:ascii="Times New Roman" w:hAnsi="Times New Roman"/>
          <w:sz w:val="28"/>
          <w:szCs w:val="28"/>
        </w:rPr>
        <w:t xml:space="preserve">єкту (ділянки) надр (далі </w:t>
      </w:r>
      <w:r w:rsidR="00C02B9F">
        <w:rPr>
          <w:rFonts w:ascii="Times New Roman" w:hAnsi="Times New Roman"/>
          <w:sz w:val="28"/>
          <w:szCs w:val="28"/>
        </w:rPr>
        <w:t>—</w:t>
      </w:r>
      <w:r w:rsidR="00A96C1D" w:rsidRPr="00A96C1D">
        <w:rPr>
          <w:rFonts w:ascii="Times New Roman" w:hAnsi="Times New Roman"/>
          <w:sz w:val="28"/>
          <w:szCs w:val="28"/>
        </w:rPr>
        <w:t xml:space="preserve"> платники рентної плати)</w:t>
      </w:r>
      <w:r>
        <w:rPr>
          <w:rFonts w:ascii="Times New Roman" w:hAnsi="Times New Roman"/>
          <w:kern w:val="1"/>
          <w:sz w:val="28"/>
          <w:szCs w:val="28"/>
        </w:rPr>
        <w:t>"</w:t>
      </w:r>
      <w:r w:rsidR="00A96C1D" w:rsidRPr="00A96C1D">
        <w:rPr>
          <w:rFonts w:ascii="Times New Roman" w:hAnsi="Times New Roman"/>
          <w:sz w:val="28"/>
          <w:szCs w:val="28"/>
        </w:rPr>
        <w:t>;</w:t>
      </w:r>
    </w:p>
    <w:p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2) абзац перший пункту 252.3 викласти у такій редакції:</w:t>
      </w:r>
    </w:p>
    <w:p w:rsidR="00A96C1D" w:rsidRPr="00A96C1D" w:rsidRDefault="00772082" w:rsidP="00B54EA6">
      <w:pPr>
        <w:tabs>
          <w:tab w:val="left" w:pos="993"/>
        </w:tabs>
        <w:spacing w:before="120"/>
        <w:ind w:firstLine="567"/>
        <w:jc w:val="both"/>
        <w:rPr>
          <w:rFonts w:ascii="Times New Roman" w:hAnsi="Times New Roman"/>
          <w:sz w:val="28"/>
          <w:szCs w:val="28"/>
        </w:rPr>
      </w:pPr>
      <w:r>
        <w:rPr>
          <w:rFonts w:ascii="Times New Roman" w:hAnsi="Times New Roman"/>
          <w:sz w:val="28"/>
          <w:szCs w:val="28"/>
          <w:lang w:eastAsia="uk-UA"/>
        </w:rPr>
        <w:t>"</w:t>
      </w:r>
      <w:r w:rsidR="00A96C1D" w:rsidRPr="00A96C1D">
        <w:rPr>
          <w:rFonts w:ascii="Times New Roman" w:hAnsi="Times New Roman"/>
          <w:sz w:val="28"/>
          <w:szCs w:val="28"/>
        </w:rPr>
        <w:t>252.3. Об</w:t>
      </w:r>
      <w:r w:rsidR="00B54EA6">
        <w:rPr>
          <w:rFonts w:ascii="Times New Roman" w:hAnsi="Times New Roman"/>
          <w:sz w:val="28"/>
          <w:szCs w:val="28"/>
        </w:rPr>
        <w:t>’</w:t>
      </w:r>
      <w:r w:rsidR="00A96C1D" w:rsidRPr="00A96C1D">
        <w:rPr>
          <w:rFonts w:ascii="Times New Roman" w:hAnsi="Times New Roman"/>
          <w:sz w:val="28"/>
          <w:szCs w:val="28"/>
        </w:rPr>
        <w:t>єктом оподаткування рентною платою за користування надрами для видобування корисних копалин по кожній наданій у користування ділянці надр, що визначена у відповідному спеціальному дозволі, є обсяг товарної продукції гірничого підприємства - видобутої корисної копалини (мінеральної сировини), що є результатом господарської діяльності з видобування корисних копалин у податковому (звітному) періоді, види якої встановлені кондиціями на мінеральну сировину об</w:t>
      </w:r>
      <w:r w:rsidR="00B54EA6">
        <w:rPr>
          <w:rFonts w:ascii="Times New Roman" w:hAnsi="Times New Roman"/>
          <w:sz w:val="28"/>
          <w:szCs w:val="28"/>
        </w:rPr>
        <w:t>’</w:t>
      </w:r>
      <w:r w:rsidR="00A96C1D" w:rsidRPr="00A96C1D">
        <w:rPr>
          <w:rFonts w:ascii="Times New Roman" w:hAnsi="Times New Roman"/>
          <w:sz w:val="28"/>
          <w:szCs w:val="28"/>
        </w:rPr>
        <w:t>єкту (ділянки) надр, до якої належать:</w:t>
      </w:r>
      <w:r>
        <w:rPr>
          <w:rFonts w:ascii="Times New Roman" w:hAnsi="Times New Roman"/>
          <w:kern w:val="1"/>
          <w:sz w:val="28"/>
          <w:szCs w:val="28"/>
        </w:rPr>
        <w:t>"</w:t>
      </w:r>
      <w:r w:rsidR="00A96C1D" w:rsidRPr="00A96C1D">
        <w:rPr>
          <w:rFonts w:ascii="Times New Roman" w:hAnsi="Times New Roman"/>
          <w:sz w:val="28"/>
          <w:szCs w:val="28"/>
        </w:rPr>
        <w:t>;</w:t>
      </w:r>
    </w:p>
    <w:p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3) пункт 252.5 викласти у такій редакції:</w:t>
      </w:r>
    </w:p>
    <w:p w:rsidR="00A96C1D" w:rsidRPr="00A96C1D" w:rsidRDefault="00772082" w:rsidP="00B54EA6">
      <w:pPr>
        <w:tabs>
          <w:tab w:val="left" w:pos="993"/>
        </w:tabs>
        <w:spacing w:before="120"/>
        <w:ind w:firstLine="567"/>
        <w:jc w:val="both"/>
        <w:rPr>
          <w:rFonts w:ascii="Times New Roman" w:hAnsi="Times New Roman"/>
          <w:sz w:val="28"/>
          <w:szCs w:val="28"/>
        </w:rPr>
      </w:pPr>
      <w:r>
        <w:rPr>
          <w:rFonts w:ascii="Times New Roman" w:hAnsi="Times New Roman"/>
          <w:sz w:val="28"/>
          <w:szCs w:val="28"/>
          <w:lang w:eastAsia="uk-UA"/>
        </w:rPr>
        <w:t>"</w:t>
      </w:r>
      <w:r w:rsidR="00A96C1D" w:rsidRPr="00A96C1D">
        <w:rPr>
          <w:rFonts w:ascii="Times New Roman" w:hAnsi="Times New Roman"/>
          <w:sz w:val="28"/>
          <w:szCs w:val="28"/>
        </w:rPr>
        <w:t>252.5. Види товарної продукції гірничого підприємства - видобутої корисної копалини (мінеральної сировини) визначаються платником рентної плати згідно із видами продукції, які встановлені кондиціями на мінеральну сировину об</w:t>
      </w:r>
      <w:r w:rsidR="00B54EA6">
        <w:rPr>
          <w:rFonts w:ascii="Times New Roman" w:hAnsi="Times New Roman"/>
          <w:sz w:val="28"/>
          <w:szCs w:val="28"/>
        </w:rPr>
        <w:t>’</w:t>
      </w:r>
      <w:r w:rsidR="00A96C1D" w:rsidRPr="00A96C1D">
        <w:rPr>
          <w:rFonts w:ascii="Times New Roman" w:hAnsi="Times New Roman"/>
          <w:sz w:val="28"/>
          <w:szCs w:val="28"/>
        </w:rPr>
        <w:t xml:space="preserve">єкту (ділянки) надр, у тому числі кондиції товарів та послуг, з урахуванням затверджених платником схем руху товарної продукції гірничого підприємства </w:t>
      </w:r>
      <w:r w:rsidR="00C02B9F">
        <w:rPr>
          <w:rFonts w:ascii="Times New Roman" w:hAnsi="Times New Roman"/>
          <w:sz w:val="28"/>
          <w:szCs w:val="28"/>
        </w:rPr>
        <w:t>—</w:t>
      </w:r>
      <w:r w:rsidR="00A96C1D" w:rsidRPr="00A96C1D">
        <w:rPr>
          <w:rFonts w:ascii="Times New Roman" w:hAnsi="Times New Roman"/>
          <w:sz w:val="28"/>
          <w:szCs w:val="28"/>
        </w:rPr>
        <w:t xml:space="preserve"> видобутої корисної копалини (мінеральної сировини) на виробничих дільницях та місцях зберігання з </w:t>
      </w:r>
      <w:r w:rsidR="00A96C1D" w:rsidRPr="00A96C1D">
        <w:rPr>
          <w:rFonts w:ascii="Times New Roman" w:hAnsi="Times New Roman"/>
          <w:sz w:val="28"/>
          <w:szCs w:val="28"/>
        </w:rPr>
        <w:lastRenderedPageBreak/>
        <w:t>урахуванням складу вихідної сировини, умов конкретного виробництва, особливостей технологічного процесу та вимог до кінцевої продукції.</w:t>
      </w:r>
      <w:r>
        <w:rPr>
          <w:rFonts w:ascii="Times New Roman" w:hAnsi="Times New Roman"/>
          <w:kern w:val="1"/>
          <w:sz w:val="28"/>
          <w:szCs w:val="28"/>
        </w:rPr>
        <w:t>"</w:t>
      </w:r>
      <w:r w:rsidR="00A96C1D" w:rsidRPr="00A96C1D">
        <w:rPr>
          <w:rFonts w:ascii="Times New Roman" w:hAnsi="Times New Roman"/>
          <w:sz w:val="28"/>
          <w:szCs w:val="28"/>
        </w:rPr>
        <w:t>;</w:t>
      </w:r>
    </w:p>
    <w:p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lang w:val="ru-RU"/>
        </w:rPr>
        <w:t xml:space="preserve">4) у </w:t>
      </w:r>
      <w:r w:rsidRPr="00A96C1D">
        <w:rPr>
          <w:rFonts w:ascii="Times New Roman" w:hAnsi="Times New Roman"/>
          <w:sz w:val="28"/>
          <w:szCs w:val="28"/>
        </w:rPr>
        <w:t xml:space="preserve">підпункті 252.7.2 пункту 252.7 після слів </w:t>
      </w:r>
      <w:r w:rsidR="00772082">
        <w:rPr>
          <w:rFonts w:ascii="Times New Roman" w:hAnsi="Times New Roman"/>
          <w:sz w:val="28"/>
          <w:szCs w:val="28"/>
          <w:lang w:eastAsia="uk-UA"/>
        </w:rPr>
        <w:t>"</w:t>
      </w:r>
      <w:r w:rsidRPr="00A96C1D">
        <w:rPr>
          <w:rFonts w:ascii="Times New Roman" w:hAnsi="Times New Roman"/>
          <w:sz w:val="28"/>
          <w:szCs w:val="28"/>
        </w:rPr>
        <w:t>вуглеводневої сировини</w:t>
      </w:r>
      <w:r w:rsidR="00772082">
        <w:rPr>
          <w:rFonts w:ascii="Times New Roman" w:hAnsi="Times New Roman"/>
          <w:kern w:val="1"/>
          <w:sz w:val="28"/>
          <w:szCs w:val="28"/>
        </w:rPr>
        <w:t>"</w:t>
      </w:r>
      <w:r w:rsidRPr="00A96C1D">
        <w:rPr>
          <w:rFonts w:ascii="Times New Roman" w:hAnsi="Times New Roman"/>
          <w:sz w:val="28"/>
          <w:szCs w:val="28"/>
        </w:rPr>
        <w:t xml:space="preserve"> доповнити словами </w:t>
      </w:r>
      <w:r w:rsidR="00772082">
        <w:rPr>
          <w:rFonts w:ascii="Times New Roman" w:hAnsi="Times New Roman"/>
          <w:sz w:val="28"/>
          <w:szCs w:val="28"/>
          <w:lang w:eastAsia="uk-UA"/>
        </w:rPr>
        <w:t>"</w:t>
      </w:r>
      <w:r w:rsidRPr="00A96C1D">
        <w:rPr>
          <w:rFonts w:ascii="Times New Roman" w:hAnsi="Times New Roman"/>
          <w:sz w:val="28"/>
          <w:szCs w:val="28"/>
        </w:rPr>
        <w:t xml:space="preserve">, а </w:t>
      </w:r>
      <w:r w:rsidRPr="00A96C1D">
        <w:rPr>
          <w:rFonts w:ascii="Times New Roman" w:hAnsi="Times New Roman"/>
          <w:sz w:val="28"/>
          <w:szCs w:val="28"/>
          <w:lang w:eastAsia="uk-UA"/>
        </w:rPr>
        <w:t>також руд заліза</w:t>
      </w:r>
      <w:r w:rsidR="00772082">
        <w:rPr>
          <w:rFonts w:ascii="Times New Roman" w:hAnsi="Times New Roman"/>
          <w:kern w:val="1"/>
          <w:sz w:val="28"/>
          <w:szCs w:val="28"/>
        </w:rPr>
        <w:t>"</w:t>
      </w:r>
      <w:r w:rsidRPr="00A96C1D">
        <w:rPr>
          <w:rFonts w:ascii="Times New Roman" w:hAnsi="Times New Roman"/>
          <w:sz w:val="28"/>
          <w:szCs w:val="28"/>
        </w:rPr>
        <w:t>;</w:t>
      </w:r>
    </w:p>
    <w:p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5) пункт 252.8 доповнити абзацами такого змісту:</w:t>
      </w:r>
    </w:p>
    <w:p w:rsidR="00A96C1D" w:rsidRPr="00A96C1D" w:rsidRDefault="00772082" w:rsidP="00B54EA6">
      <w:pPr>
        <w:pStyle w:val="HTML"/>
        <w:tabs>
          <w:tab w:val="left" w:pos="993"/>
        </w:tabs>
        <w:spacing w:before="120"/>
        <w:ind w:firstLine="567"/>
        <w:jc w:val="both"/>
        <w:rPr>
          <w:rFonts w:ascii="Times New Roman" w:hAnsi="Times New Roman"/>
          <w:sz w:val="28"/>
          <w:szCs w:val="28"/>
          <w:lang w:val="uk-UA" w:eastAsia="uk-UA"/>
        </w:rPr>
      </w:pPr>
      <w:r>
        <w:rPr>
          <w:rFonts w:ascii="Times New Roman" w:hAnsi="Times New Roman"/>
          <w:sz w:val="28"/>
          <w:szCs w:val="28"/>
          <w:lang w:val="uk-UA" w:eastAsia="uk-UA"/>
        </w:rPr>
        <w:t>"</w:t>
      </w:r>
      <w:r w:rsidR="00A96C1D" w:rsidRPr="00A96C1D">
        <w:rPr>
          <w:rFonts w:ascii="Times New Roman" w:hAnsi="Times New Roman"/>
          <w:sz w:val="28"/>
          <w:szCs w:val="28"/>
          <w:lang w:val="uk-UA" w:eastAsia="uk-UA"/>
        </w:rPr>
        <w:t>Фактична ціна реалізації для руд заліза визначається центральним органом виконавчої влади, що реалізує державну політику економічного розвитку, за податковий (звітний) період, як середня вартість залізної руди за індексом IODEX 62% FE CFR China, перерахована у гривні за тонну за курсом Національного банку України станом на 1 число місяця, що настає за податковим (звітним) періодом, за інформацією, що офіційно зазначена світовим інформаційним агентством Platts.</w:t>
      </w:r>
    </w:p>
    <w:p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lang w:eastAsia="uk-UA"/>
        </w:rPr>
        <w:t>Центральний орган виконавчої влади, що реалізує державну політику економічного розвитку, до 10 числа місяця, наступного за податковим (звітним) періодом, розміщує визначену фактичну ціну реалізації руд заліза на своєму офіційному веб-сайті у спеціальному розділі та повідомляє центральний орган виконавчої влади, що реалізує державну податкову політику.</w:t>
      </w:r>
      <w:r w:rsidR="00772082">
        <w:rPr>
          <w:rFonts w:ascii="Times New Roman" w:hAnsi="Times New Roman"/>
          <w:kern w:val="1"/>
          <w:sz w:val="28"/>
          <w:szCs w:val="28"/>
        </w:rPr>
        <w:t>"</w:t>
      </w:r>
      <w:r w:rsidRPr="00A96C1D">
        <w:rPr>
          <w:rFonts w:ascii="Times New Roman" w:hAnsi="Times New Roman"/>
          <w:sz w:val="28"/>
          <w:szCs w:val="28"/>
        </w:rPr>
        <w:t>;</w:t>
      </w:r>
    </w:p>
    <w:p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6) абзац четвертий пункту 252.16 викласти у такій редакції:</w:t>
      </w:r>
    </w:p>
    <w:p w:rsidR="00A96C1D" w:rsidRPr="00A96C1D" w:rsidRDefault="00772082" w:rsidP="00B54EA6">
      <w:pPr>
        <w:tabs>
          <w:tab w:val="left" w:pos="993"/>
        </w:tabs>
        <w:spacing w:before="120"/>
        <w:ind w:firstLine="567"/>
        <w:jc w:val="both"/>
        <w:rPr>
          <w:rFonts w:ascii="Times New Roman" w:hAnsi="Times New Roman"/>
          <w:sz w:val="28"/>
          <w:szCs w:val="28"/>
        </w:rPr>
      </w:pPr>
      <w:r>
        <w:rPr>
          <w:rFonts w:ascii="Times New Roman" w:hAnsi="Times New Roman"/>
          <w:sz w:val="28"/>
          <w:szCs w:val="28"/>
          <w:lang w:eastAsia="uk-UA"/>
        </w:rPr>
        <w:t>"</w:t>
      </w:r>
      <w:r w:rsidR="00A96C1D" w:rsidRPr="00A96C1D">
        <w:rPr>
          <w:rFonts w:ascii="Times New Roman" w:hAnsi="Times New Roman"/>
          <w:sz w:val="28"/>
          <w:szCs w:val="28"/>
        </w:rPr>
        <w:t xml:space="preserve">Крмпе </w:t>
      </w:r>
      <w:r w:rsidR="0086420E">
        <w:rPr>
          <w:rFonts w:ascii="Times New Roman" w:hAnsi="Times New Roman"/>
          <w:sz w:val="28"/>
          <w:szCs w:val="28"/>
        </w:rPr>
        <w:t>—</w:t>
      </w:r>
      <w:r w:rsidR="00A96C1D" w:rsidRPr="00A96C1D">
        <w:rPr>
          <w:rFonts w:ascii="Times New Roman" w:hAnsi="Times New Roman"/>
          <w:sz w:val="28"/>
          <w:szCs w:val="28"/>
        </w:rPr>
        <w:t xml:space="preserve"> коефіцієнт рентабельності гірничого підприємства у розмірі 0,20, крім випадків, коли більша величина такого коефіцієнту затверджена в техніко-економічних розрахунках матеріалів геолого-економічної оцінки запасів корисних копалин ділянки надр, затверджених центральним органом виконавчої влади, що реалізує державну політику у сфері геологічного вивчення та раціонального використання надр (десятковий дріб) при встановленні кондицій на мінеральну сировину об</w:t>
      </w:r>
      <w:r w:rsidR="00B54EA6">
        <w:rPr>
          <w:rFonts w:ascii="Times New Roman" w:hAnsi="Times New Roman"/>
          <w:sz w:val="28"/>
          <w:szCs w:val="28"/>
        </w:rPr>
        <w:t>’</w:t>
      </w:r>
      <w:r w:rsidR="00A96C1D" w:rsidRPr="00A96C1D">
        <w:rPr>
          <w:rFonts w:ascii="Times New Roman" w:hAnsi="Times New Roman"/>
          <w:sz w:val="28"/>
          <w:szCs w:val="28"/>
        </w:rPr>
        <w:t>єкту (ділянки) надр;</w:t>
      </w:r>
      <w:r>
        <w:rPr>
          <w:rFonts w:ascii="Times New Roman" w:hAnsi="Times New Roman"/>
          <w:kern w:val="1"/>
          <w:sz w:val="28"/>
          <w:szCs w:val="28"/>
        </w:rPr>
        <w:t>"</w:t>
      </w:r>
      <w:r w:rsidR="00A96C1D" w:rsidRPr="00A96C1D">
        <w:rPr>
          <w:rFonts w:ascii="Times New Roman" w:hAnsi="Times New Roman"/>
          <w:sz w:val="28"/>
          <w:szCs w:val="28"/>
        </w:rPr>
        <w:t>;</w:t>
      </w:r>
    </w:p>
    <w:p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7) абзац шостий пункту 252.18 викласти у такій редакції:</w:t>
      </w:r>
    </w:p>
    <w:p w:rsidR="00A96C1D" w:rsidRPr="00A96C1D" w:rsidRDefault="00772082" w:rsidP="00B54EA6">
      <w:pPr>
        <w:tabs>
          <w:tab w:val="left" w:pos="993"/>
        </w:tabs>
        <w:spacing w:before="120"/>
        <w:ind w:firstLine="567"/>
        <w:jc w:val="both"/>
        <w:rPr>
          <w:rFonts w:ascii="Times New Roman" w:hAnsi="Times New Roman"/>
          <w:sz w:val="28"/>
          <w:szCs w:val="28"/>
        </w:rPr>
      </w:pPr>
      <w:r>
        <w:rPr>
          <w:rFonts w:ascii="Times New Roman" w:hAnsi="Times New Roman"/>
          <w:sz w:val="28"/>
          <w:szCs w:val="28"/>
          <w:lang w:eastAsia="uk-UA"/>
        </w:rPr>
        <w:t>"</w:t>
      </w:r>
      <w:r w:rsidR="00A96C1D" w:rsidRPr="00A96C1D">
        <w:rPr>
          <w:rFonts w:ascii="Times New Roman" w:hAnsi="Times New Roman"/>
          <w:sz w:val="28"/>
          <w:szCs w:val="28"/>
        </w:rPr>
        <w:t xml:space="preserve">Кпп </w:t>
      </w:r>
      <w:r w:rsidR="00C30878">
        <w:rPr>
          <w:rFonts w:ascii="Times New Roman" w:hAnsi="Times New Roman"/>
          <w:sz w:val="28"/>
          <w:szCs w:val="28"/>
        </w:rPr>
        <w:t>—</w:t>
      </w:r>
      <w:r w:rsidR="00A96C1D" w:rsidRPr="00A96C1D">
        <w:rPr>
          <w:rFonts w:ascii="Times New Roman" w:hAnsi="Times New Roman"/>
          <w:sz w:val="28"/>
          <w:szCs w:val="28"/>
        </w:rPr>
        <w:t xml:space="preserve"> коригуючий коефіцієнт, величина якого відповідає встановленому у пункті 252.22 цієї статті або величині добутку кількох коефіцієнтів, встановлених у пункті 252.22 цієї статті, у разі наявності підстав їх одночасного застосування за відповідними критеріями.</w:t>
      </w:r>
      <w:r>
        <w:rPr>
          <w:rFonts w:ascii="Times New Roman" w:hAnsi="Times New Roman"/>
          <w:kern w:val="1"/>
          <w:sz w:val="28"/>
          <w:szCs w:val="28"/>
        </w:rPr>
        <w:t>"</w:t>
      </w:r>
      <w:r w:rsidR="00A96C1D" w:rsidRPr="00A96C1D">
        <w:rPr>
          <w:rFonts w:ascii="Times New Roman" w:hAnsi="Times New Roman"/>
          <w:sz w:val="28"/>
          <w:szCs w:val="28"/>
        </w:rPr>
        <w:t>;</w:t>
      </w:r>
    </w:p>
    <w:p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8) абзац перший пункту 252.19 викласти у такій редакції:</w:t>
      </w:r>
    </w:p>
    <w:p w:rsidR="00A96C1D" w:rsidRPr="00A96C1D" w:rsidRDefault="00772082" w:rsidP="00B54EA6">
      <w:pPr>
        <w:tabs>
          <w:tab w:val="left" w:pos="993"/>
        </w:tabs>
        <w:spacing w:before="120"/>
        <w:ind w:firstLine="567"/>
        <w:jc w:val="both"/>
        <w:rPr>
          <w:rFonts w:ascii="Times New Roman" w:hAnsi="Times New Roman"/>
          <w:sz w:val="28"/>
          <w:szCs w:val="28"/>
        </w:rPr>
      </w:pPr>
      <w:r>
        <w:rPr>
          <w:rFonts w:ascii="Times New Roman" w:hAnsi="Times New Roman"/>
          <w:sz w:val="28"/>
          <w:szCs w:val="28"/>
          <w:lang w:eastAsia="uk-UA"/>
        </w:rPr>
        <w:t>"</w:t>
      </w:r>
      <w:r w:rsidR="00A96C1D" w:rsidRPr="00A96C1D">
        <w:rPr>
          <w:rFonts w:ascii="Times New Roman" w:hAnsi="Times New Roman"/>
          <w:sz w:val="28"/>
          <w:szCs w:val="28"/>
        </w:rPr>
        <w:t>252.19. Обсяг (кількість) відповідного виду товарної продукції гірничого підприємства - видобутої корисної копалини (мінеральної сировини), згідно із видами продукції, які встановлені затвердженими кондиціями на мінеральну сировину об</w:t>
      </w:r>
      <w:r w:rsidR="00B54EA6">
        <w:rPr>
          <w:rFonts w:ascii="Times New Roman" w:hAnsi="Times New Roman"/>
          <w:sz w:val="28"/>
          <w:szCs w:val="28"/>
        </w:rPr>
        <w:t>’</w:t>
      </w:r>
      <w:r w:rsidR="00A96C1D" w:rsidRPr="00A96C1D">
        <w:rPr>
          <w:rFonts w:ascii="Times New Roman" w:hAnsi="Times New Roman"/>
          <w:sz w:val="28"/>
          <w:szCs w:val="28"/>
        </w:rPr>
        <w:t xml:space="preserve">єкту (ділянки) надр, визначається платником рентної плати самостійно у журналі обліку видобутих корисних копалин відповідно до вимог затверджених ним схем руху видобутої корисної копалини (мінеральної сировини) на виробничих дільницях та місцях зберігання з урахуванням складу вихідної сировини, умов </w:t>
      </w:r>
      <w:r w:rsidR="00A96C1D" w:rsidRPr="00A96C1D">
        <w:rPr>
          <w:rFonts w:ascii="Times New Roman" w:hAnsi="Times New Roman"/>
          <w:sz w:val="28"/>
          <w:szCs w:val="28"/>
        </w:rPr>
        <w:lastRenderedPageBreak/>
        <w:t>конкретного виробництва, особливостей технологічного процесу та вимог до кінцевої продукції і нормативних актів, що регламентують вимоги визначення якості сировини та кінцевого продукту, визначення вмісту основної та супутньої корисної копалини в лабораторіях, атестованих згідно з правилами уповноваження та атестації у державній метрологічній системі.</w:t>
      </w:r>
      <w:r>
        <w:rPr>
          <w:rFonts w:ascii="Times New Roman" w:hAnsi="Times New Roman"/>
          <w:kern w:val="1"/>
          <w:sz w:val="28"/>
          <w:szCs w:val="28"/>
        </w:rPr>
        <w:t>"</w:t>
      </w:r>
      <w:r w:rsidR="00A96C1D" w:rsidRPr="00A96C1D">
        <w:rPr>
          <w:rFonts w:ascii="Times New Roman" w:hAnsi="Times New Roman"/>
          <w:sz w:val="28"/>
          <w:szCs w:val="28"/>
        </w:rPr>
        <w:t>;</w:t>
      </w:r>
    </w:p>
    <w:p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9) у пункті 252.20:</w:t>
      </w:r>
    </w:p>
    <w:p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абзац перший викласти у такій редакції:</w:t>
      </w:r>
    </w:p>
    <w:p w:rsidR="00A96C1D" w:rsidRPr="00A96C1D" w:rsidRDefault="00772082" w:rsidP="00B54EA6">
      <w:pPr>
        <w:tabs>
          <w:tab w:val="left" w:pos="993"/>
        </w:tabs>
        <w:spacing w:before="120"/>
        <w:ind w:firstLine="567"/>
        <w:jc w:val="both"/>
        <w:rPr>
          <w:rFonts w:ascii="Times New Roman" w:hAnsi="Times New Roman"/>
          <w:sz w:val="28"/>
          <w:szCs w:val="28"/>
        </w:rPr>
      </w:pPr>
      <w:r>
        <w:rPr>
          <w:rFonts w:ascii="Times New Roman" w:hAnsi="Times New Roman"/>
          <w:sz w:val="28"/>
          <w:szCs w:val="28"/>
          <w:lang w:eastAsia="uk-UA"/>
        </w:rPr>
        <w:t>"</w:t>
      </w:r>
      <w:r w:rsidR="00A96C1D" w:rsidRPr="00A96C1D">
        <w:rPr>
          <w:rFonts w:ascii="Times New Roman" w:hAnsi="Times New Roman"/>
          <w:sz w:val="28"/>
          <w:szCs w:val="28"/>
        </w:rPr>
        <w:t>252.20. Ставки рентної плати за користування надрами для видобування корисних копалин за видобуті корисні копалини (мінеральну сировину), види товарної продукції гірничого підприємства якої затверджені кондиціями на</w:t>
      </w:r>
      <w:r w:rsidR="00A96C1D" w:rsidRPr="00A96C1D">
        <w:rPr>
          <w:rFonts w:ascii="Times New Roman" w:hAnsi="Times New Roman"/>
          <w:i/>
          <w:sz w:val="28"/>
          <w:szCs w:val="28"/>
        </w:rPr>
        <w:t xml:space="preserve"> </w:t>
      </w:r>
      <w:r w:rsidR="00A96C1D" w:rsidRPr="00A96C1D">
        <w:rPr>
          <w:rFonts w:ascii="Times New Roman" w:hAnsi="Times New Roman"/>
          <w:sz w:val="28"/>
          <w:szCs w:val="28"/>
        </w:rPr>
        <w:t>мінеральну сировину об</w:t>
      </w:r>
      <w:r w:rsidR="00B54EA6">
        <w:rPr>
          <w:rFonts w:ascii="Times New Roman" w:hAnsi="Times New Roman"/>
          <w:sz w:val="28"/>
          <w:szCs w:val="28"/>
        </w:rPr>
        <w:t>’</w:t>
      </w:r>
      <w:r w:rsidR="00A96C1D" w:rsidRPr="00A96C1D">
        <w:rPr>
          <w:rFonts w:ascii="Times New Roman" w:hAnsi="Times New Roman"/>
          <w:sz w:val="28"/>
          <w:szCs w:val="28"/>
        </w:rPr>
        <w:t>єкту (ділянки) надр, установлюються у відсотках від вартості товарної продукції гірничого підприємства у таких розмірах:</w:t>
      </w:r>
      <w:r>
        <w:rPr>
          <w:rFonts w:ascii="Times New Roman" w:hAnsi="Times New Roman"/>
          <w:kern w:val="1"/>
          <w:sz w:val="28"/>
          <w:szCs w:val="28"/>
        </w:rPr>
        <w:t>"</w:t>
      </w:r>
      <w:r w:rsidR="00A96C1D" w:rsidRPr="00A96C1D">
        <w:rPr>
          <w:rFonts w:ascii="Times New Roman" w:hAnsi="Times New Roman"/>
          <w:sz w:val="28"/>
          <w:szCs w:val="28"/>
        </w:rPr>
        <w:t>;</w:t>
      </w:r>
    </w:p>
    <w:p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у таблиці позиції:</w:t>
      </w:r>
    </w:p>
    <w:tbl>
      <w:tblPr>
        <w:tblW w:w="0" w:type="auto"/>
        <w:jc w:val="center"/>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4301"/>
        <w:gridCol w:w="4986"/>
      </w:tblGrid>
      <w:tr w:rsidR="00A96C1D" w:rsidRPr="00A96C1D" w:rsidTr="00003F19">
        <w:trPr>
          <w:jc w:val="center"/>
        </w:trPr>
        <w:tc>
          <w:tcPr>
            <w:tcW w:w="4390" w:type="dxa"/>
            <w:shd w:val="clear" w:color="auto" w:fill="auto"/>
          </w:tcPr>
          <w:p w:rsidR="00A96C1D" w:rsidRPr="00003F19" w:rsidRDefault="00772082" w:rsidP="00003F19">
            <w:pPr>
              <w:tabs>
                <w:tab w:val="left" w:pos="993"/>
              </w:tabs>
              <w:spacing w:before="120"/>
              <w:jc w:val="center"/>
              <w:rPr>
                <w:rFonts w:ascii="Times New Roman" w:hAnsi="Times New Roman"/>
                <w:sz w:val="28"/>
                <w:szCs w:val="28"/>
              </w:rPr>
            </w:pPr>
            <w:r>
              <w:rPr>
                <w:rFonts w:ascii="Times New Roman" w:hAnsi="Times New Roman"/>
                <w:sz w:val="28"/>
                <w:szCs w:val="28"/>
                <w:lang w:eastAsia="uk-UA"/>
              </w:rPr>
              <w:t>"</w:t>
            </w:r>
            <w:r w:rsidR="00A96C1D" w:rsidRPr="00003F19">
              <w:rPr>
                <w:rFonts w:ascii="Times New Roman" w:hAnsi="Times New Roman"/>
                <w:sz w:val="28"/>
                <w:szCs w:val="28"/>
              </w:rPr>
              <w:t>Назва груп корисних копалин, що надана у користування надрами гірничому підприємству</w:t>
            </w:r>
          </w:p>
        </w:tc>
        <w:tc>
          <w:tcPr>
            <w:tcW w:w="5096" w:type="dxa"/>
            <w:shd w:val="clear" w:color="auto" w:fill="auto"/>
          </w:tcPr>
          <w:p w:rsidR="00A96C1D" w:rsidRPr="00003F19" w:rsidRDefault="00A96C1D" w:rsidP="00003F19">
            <w:pPr>
              <w:tabs>
                <w:tab w:val="left" w:pos="993"/>
              </w:tabs>
              <w:spacing w:before="120"/>
              <w:jc w:val="center"/>
              <w:rPr>
                <w:rFonts w:ascii="Times New Roman" w:hAnsi="Times New Roman"/>
                <w:sz w:val="28"/>
                <w:szCs w:val="28"/>
              </w:rPr>
            </w:pPr>
            <w:r w:rsidRPr="00003F19">
              <w:rPr>
                <w:rFonts w:ascii="Times New Roman" w:hAnsi="Times New Roman"/>
                <w:sz w:val="28"/>
                <w:szCs w:val="28"/>
              </w:rPr>
              <w:t>Ставка, відсоток від вартості товарної продукції гірничого підприємства</w:t>
            </w:r>
            <w:r w:rsidR="00772082">
              <w:rPr>
                <w:rFonts w:ascii="Times New Roman" w:hAnsi="Times New Roman"/>
                <w:kern w:val="1"/>
                <w:sz w:val="28"/>
                <w:szCs w:val="28"/>
              </w:rPr>
              <w:t>"</w:t>
            </w:r>
          </w:p>
        </w:tc>
      </w:tr>
    </w:tbl>
    <w:p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замінити позиціями:</w:t>
      </w:r>
    </w:p>
    <w:tbl>
      <w:tblPr>
        <w:tblW w:w="0" w:type="auto"/>
        <w:jc w:val="center"/>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4798"/>
        <w:gridCol w:w="4489"/>
      </w:tblGrid>
      <w:tr w:rsidR="00A96C1D" w:rsidRPr="00A96C1D" w:rsidTr="00003F19">
        <w:trPr>
          <w:jc w:val="center"/>
        </w:trPr>
        <w:tc>
          <w:tcPr>
            <w:tcW w:w="4798" w:type="dxa"/>
            <w:shd w:val="clear" w:color="auto" w:fill="auto"/>
            <w:vAlign w:val="center"/>
          </w:tcPr>
          <w:p w:rsidR="00A96C1D" w:rsidRPr="00003F19" w:rsidRDefault="00772082" w:rsidP="00003F19">
            <w:pPr>
              <w:tabs>
                <w:tab w:val="left" w:pos="993"/>
              </w:tabs>
              <w:spacing w:before="120"/>
              <w:jc w:val="center"/>
              <w:rPr>
                <w:rFonts w:ascii="Times New Roman" w:hAnsi="Times New Roman"/>
                <w:sz w:val="28"/>
                <w:szCs w:val="28"/>
              </w:rPr>
            </w:pPr>
            <w:r>
              <w:rPr>
                <w:rFonts w:ascii="Times New Roman" w:hAnsi="Times New Roman"/>
                <w:sz w:val="28"/>
                <w:szCs w:val="28"/>
                <w:lang w:eastAsia="uk-UA"/>
              </w:rPr>
              <w:t>"</w:t>
            </w:r>
            <w:r w:rsidR="00A96C1D" w:rsidRPr="00003F19">
              <w:rPr>
                <w:rFonts w:ascii="Times New Roman" w:hAnsi="Times New Roman"/>
                <w:sz w:val="28"/>
                <w:szCs w:val="28"/>
              </w:rPr>
              <w:t xml:space="preserve">Назва груп корисних копалин, що надана у користування надрами гірничому підприємству для видобування корисної копалини у вигляді товарної продукції гірничого підприємства </w:t>
            </w:r>
            <w:r w:rsidR="00734816" w:rsidRPr="00003F19">
              <w:rPr>
                <w:rFonts w:ascii="Times New Roman" w:hAnsi="Times New Roman"/>
                <w:sz w:val="28"/>
                <w:szCs w:val="28"/>
              </w:rPr>
              <w:t>—</w:t>
            </w:r>
            <w:r w:rsidR="00A96C1D" w:rsidRPr="00003F19">
              <w:rPr>
                <w:rFonts w:ascii="Times New Roman" w:hAnsi="Times New Roman"/>
                <w:sz w:val="28"/>
                <w:szCs w:val="28"/>
              </w:rPr>
              <w:t xml:space="preserve"> видобутої корисної копалини (мінеральної сировини)</w:t>
            </w:r>
          </w:p>
        </w:tc>
        <w:tc>
          <w:tcPr>
            <w:tcW w:w="4489" w:type="dxa"/>
            <w:shd w:val="clear" w:color="auto" w:fill="auto"/>
            <w:vAlign w:val="center"/>
          </w:tcPr>
          <w:p w:rsidR="00A96C1D" w:rsidRPr="00003F19" w:rsidRDefault="00A96C1D" w:rsidP="00003F19">
            <w:pPr>
              <w:tabs>
                <w:tab w:val="left" w:pos="993"/>
              </w:tabs>
              <w:spacing w:before="120"/>
              <w:jc w:val="center"/>
              <w:rPr>
                <w:rFonts w:ascii="Times New Roman" w:hAnsi="Times New Roman"/>
                <w:sz w:val="28"/>
                <w:szCs w:val="28"/>
              </w:rPr>
            </w:pPr>
            <w:r w:rsidRPr="00003F19">
              <w:rPr>
                <w:rFonts w:ascii="Times New Roman" w:hAnsi="Times New Roman"/>
                <w:sz w:val="28"/>
                <w:szCs w:val="28"/>
              </w:rPr>
              <w:t>Ставка, відсоток від вартості товарної продукції гірничого підприємства - видобутої корисної копалини (мінеральної сировини)</w:t>
            </w:r>
            <w:r w:rsidR="00772082">
              <w:rPr>
                <w:rFonts w:ascii="Times New Roman" w:hAnsi="Times New Roman"/>
                <w:kern w:val="1"/>
                <w:sz w:val="28"/>
                <w:szCs w:val="28"/>
              </w:rPr>
              <w:t>"</w:t>
            </w:r>
            <w:r w:rsidRPr="00003F19">
              <w:rPr>
                <w:rFonts w:ascii="Times New Roman" w:hAnsi="Times New Roman"/>
                <w:sz w:val="28"/>
                <w:szCs w:val="28"/>
              </w:rPr>
              <w:t>;</w:t>
            </w:r>
          </w:p>
        </w:tc>
      </w:tr>
    </w:tbl>
    <w:p w:rsidR="00734816" w:rsidRDefault="00734816" w:rsidP="00B54EA6">
      <w:pPr>
        <w:tabs>
          <w:tab w:val="left" w:pos="993"/>
        </w:tabs>
        <w:spacing w:before="120"/>
        <w:ind w:firstLine="567"/>
        <w:jc w:val="both"/>
        <w:rPr>
          <w:rFonts w:ascii="Times New Roman" w:hAnsi="Times New Roman"/>
          <w:sz w:val="28"/>
          <w:szCs w:val="28"/>
        </w:rPr>
      </w:pPr>
    </w:p>
    <w:p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позиції та цифри:</w:t>
      </w:r>
    </w:p>
    <w:tbl>
      <w:tblPr>
        <w:tblW w:w="9464" w:type="dxa"/>
        <w:tblLook w:val="04A0" w:firstRow="1" w:lastRow="0" w:firstColumn="1" w:lastColumn="0" w:noHBand="0" w:noVBand="1"/>
      </w:tblPr>
      <w:tblGrid>
        <w:gridCol w:w="3510"/>
        <w:gridCol w:w="5954"/>
      </w:tblGrid>
      <w:tr w:rsidR="00A96C1D" w:rsidRPr="00A96C1D" w:rsidTr="00003F19">
        <w:tc>
          <w:tcPr>
            <w:tcW w:w="3510" w:type="dxa"/>
            <w:shd w:val="clear" w:color="auto" w:fill="auto"/>
          </w:tcPr>
          <w:p w:rsidR="00A96C1D" w:rsidRPr="00003F19" w:rsidRDefault="00772082" w:rsidP="00003F19">
            <w:pPr>
              <w:tabs>
                <w:tab w:val="left" w:pos="993"/>
              </w:tabs>
              <w:spacing w:before="120"/>
              <w:rPr>
                <w:rFonts w:ascii="Times New Roman" w:hAnsi="Times New Roman"/>
                <w:sz w:val="28"/>
                <w:szCs w:val="28"/>
              </w:rPr>
            </w:pPr>
            <w:r>
              <w:rPr>
                <w:rFonts w:ascii="Times New Roman" w:hAnsi="Times New Roman"/>
                <w:sz w:val="28"/>
                <w:szCs w:val="28"/>
                <w:lang w:eastAsia="uk-UA"/>
              </w:rPr>
              <w:t>"</w:t>
            </w:r>
            <w:r w:rsidR="00A96C1D" w:rsidRPr="00003F19">
              <w:rPr>
                <w:rFonts w:ascii="Times New Roman" w:hAnsi="Times New Roman"/>
                <w:sz w:val="28"/>
                <w:szCs w:val="28"/>
              </w:rPr>
              <w:t>руди заліза</w:t>
            </w:r>
          </w:p>
        </w:tc>
        <w:tc>
          <w:tcPr>
            <w:tcW w:w="5954" w:type="dxa"/>
            <w:shd w:val="clear" w:color="auto" w:fill="auto"/>
          </w:tcPr>
          <w:p w:rsidR="00A96C1D" w:rsidRPr="00003F19" w:rsidRDefault="00A96C1D" w:rsidP="00C30878">
            <w:pPr>
              <w:tabs>
                <w:tab w:val="left" w:pos="993"/>
              </w:tabs>
              <w:spacing w:before="120"/>
              <w:jc w:val="both"/>
              <w:rPr>
                <w:rFonts w:ascii="Times New Roman" w:hAnsi="Times New Roman"/>
                <w:sz w:val="28"/>
                <w:szCs w:val="28"/>
              </w:rPr>
            </w:pPr>
            <w:r w:rsidRPr="00003F19">
              <w:rPr>
                <w:rFonts w:ascii="Times New Roman" w:hAnsi="Times New Roman"/>
                <w:sz w:val="28"/>
                <w:szCs w:val="28"/>
              </w:rPr>
              <w:t>12,00, якщо середня вартість залізної руди за індексом IODEX 58 % FE CFR China, то офіційно визначений світовим інформаційним агентством Platts, за податковий (звітний) період становить 70 і більше доларів США;</w:t>
            </w:r>
          </w:p>
          <w:p w:rsidR="00A96C1D" w:rsidRPr="00003F19" w:rsidRDefault="00A96C1D" w:rsidP="00C30878">
            <w:pPr>
              <w:tabs>
                <w:tab w:val="left" w:pos="993"/>
              </w:tabs>
              <w:spacing w:before="120"/>
              <w:jc w:val="both"/>
              <w:rPr>
                <w:rFonts w:ascii="Times New Roman" w:hAnsi="Times New Roman"/>
                <w:sz w:val="28"/>
                <w:szCs w:val="28"/>
              </w:rPr>
            </w:pPr>
            <w:r w:rsidRPr="00003F19">
              <w:rPr>
                <w:rFonts w:ascii="Times New Roman" w:hAnsi="Times New Roman"/>
                <w:sz w:val="28"/>
                <w:szCs w:val="28"/>
              </w:rPr>
              <w:t>11,00, якщо середня вартість залізної руди за індексом IODEX 58 % FE CFR China, що офіційно визначений світовим інформаційним агентством Platts, за податковий (звітний) період становить менше 70 доларів США</w:t>
            </w:r>
            <w:r w:rsidRPr="00003F19">
              <w:rPr>
                <w:rFonts w:ascii="Times New Roman" w:hAnsi="Times New Roman"/>
                <w:sz w:val="28"/>
                <w:szCs w:val="28"/>
                <w:vertAlign w:val="superscript"/>
              </w:rPr>
              <w:t>4</w:t>
            </w:r>
            <w:r w:rsidR="00772082">
              <w:rPr>
                <w:rFonts w:ascii="Times New Roman" w:hAnsi="Times New Roman"/>
                <w:kern w:val="1"/>
                <w:sz w:val="28"/>
                <w:szCs w:val="28"/>
              </w:rPr>
              <w:t>"</w:t>
            </w:r>
            <w:r w:rsidRPr="00003F19">
              <w:rPr>
                <w:rFonts w:ascii="Times New Roman" w:hAnsi="Times New Roman"/>
                <w:sz w:val="28"/>
                <w:szCs w:val="28"/>
              </w:rPr>
              <w:t>;</w:t>
            </w:r>
          </w:p>
        </w:tc>
      </w:tr>
    </w:tbl>
    <w:p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замінити позиціями та цифрами:</w:t>
      </w:r>
    </w:p>
    <w:tbl>
      <w:tblPr>
        <w:tblW w:w="9493" w:type="dxa"/>
        <w:tblLook w:val="04A0" w:firstRow="1" w:lastRow="0" w:firstColumn="1" w:lastColumn="0" w:noHBand="0" w:noVBand="1"/>
      </w:tblPr>
      <w:tblGrid>
        <w:gridCol w:w="3510"/>
        <w:gridCol w:w="5983"/>
      </w:tblGrid>
      <w:tr w:rsidR="00A96C1D" w:rsidRPr="00A96C1D" w:rsidTr="00003F19">
        <w:tc>
          <w:tcPr>
            <w:tcW w:w="3510" w:type="dxa"/>
            <w:shd w:val="clear" w:color="auto" w:fill="auto"/>
          </w:tcPr>
          <w:p w:rsidR="00A96C1D" w:rsidRPr="00003F19" w:rsidRDefault="00772082" w:rsidP="00003F19">
            <w:pPr>
              <w:tabs>
                <w:tab w:val="left" w:pos="993"/>
              </w:tabs>
              <w:spacing w:before="120"/>
              <w:jc w:val="both"/>
              <w:rPr>
                <w:rFonts w:ascii="Times New Roman" w:hAnsi="Times New Roman"/>
                <w:sz w:val="28"/>
                <w:szCs w:val="28"/>
              </w:rPr>
            </w:pPr>
            <w:r>
              <w:rPr>
                <w:rFonts w:ascii="Times New Roman" w:hAnsi="Times New Roman"/>
                <w:sz w:val="28"/>
                <w:szCs w:val="28"/>
                <w:lang w:eastAsia="uk-UA"/>
              </w:rPr>
              <w:t>"</w:t>
            </w:r>
            <w:r w:rsidR="00A96C1D" w:rsidRPr="00003F19">
              <w:rPr>
                <w:rFonts w:ascii="Times New Roman" w:hAnsi="Times New Roman"/>
                <w:sz w:val="28"/>
                <w:szCs w:val="28"/>
              </w:rPr>
              <w:t>руди заліза</w:t>
            </w:r>
          </w:p>
        </w:tc>
        <w:tc>
          <w:tcPr>
            <w:tcW w:w="5983" w:type="dxa"/>
            <w:shd w:val="clear" w:color="auto" w:fill="auto"/>
          </w:tcPr>
          <w:p w:rsidR="00A96C1D" w:rsidRPr="00003F19" w:rsidRDefault="00A96C1D" w:rsidP="00003F19">
            <w:pPr>
              <w:tabs>
                <w:tab w:val="left" w:pos="993"/>
              </w:tabs>
              <w:spacing w:before="120"/>
              <w:jc w:val="both"/>
              <w:rPr>
                <w:rFonts w:ascii="Times New Roman" w:hAnsi="Times New Roman"/>
                <w:sz w:val="28"/>
                <w:szCs w:val="28"/>
              </w:rPr>
            </w:pPr>
            <w:r w:rsidRPr="00003F19">
              <w:rPr>
                <w:rFonts w:ascii="Times New Roman" w:hAnsi="Times New Roman"/>
                <w:sz w:val="28"/>
                <w:szCs w:val="28"/>
              </w:rPr>
              <w:t xml:space="preserve">3,50, якщо середня вартість залізної руди за </w:t>
            </w:r>
            <w:r w:rsidRPr="00003F19">
              <w:rPr>
                <w:rFonts w:ascii="Times New Roman" w:hAnsi="Times New Roman"/>
                <w:sz w:val="28"/>
                <w:szCs w:val="28"/>
              </w:rPr>
              <w:lastRenderedPageBreak/>
              <w:t>індексом IODEX 62 % FE CFR China, що офіційно визначений світовим інформаційним агентством Platts, за податковий (звітний) період становить 100 доларів США і менше;</w:t>
            </w:r>
          </w:p>
          <w:p w:rsidR="00A96C1D" w:rsidRPr="00003F19" w:rsidRDefault="00A96C1D" w:rsidP="00003F19">
            <w:pPr>
              <w:tabs>
                <w:tab w:val="left" w:pos="993"/>
              </w:tabs>
              <w:spacing w:before="120"/>
              <w:jc w:val="both"/>
              <w:rPr>
                <w:rFonts w:ascii="Times New Roman" w:hAnsi="Times New Roman"/>
                <w:sz w:val="28"/>
                <w:szCs w:val="28"/>
              </w:rPr>
            </w:pPr>
            <w:r w:rsidRPr="00003F19">
              <w:rPr>
                <w:rFonts w:ascii="Times New Roman" w:hAnsi="Times New Roman"/>
                <w:sz w:val="28"/>
                <w:szCs w:val="28"/>
              </w:rPr>
              <w:t>5,00, якщо середня вартість залізної руди за індексом IODEX 62 % FE CFR China, що офіційно визначений світовим інформаційним агентством Platts, за податковий (звітний) період становить більше 100 та не перевищує 200 доларів США включно;</w:t>
            </w:r>
          </w:p>
          <w:p w:rsidR="00A96C1D" w:rsidRPr="00003F19" w:rsidRDefault="00A96C1D" w:rsidP="00003F19">
            <w:pPr>
              <w:tabs>
                <w:tab w:val="left" w:pos="993"/>
              </w:tabs>
              <w:spacing w:before="120"/>
              <w:jc w:val="both"/>
              <w:rPr>
                <w:rFonts w:ascii="Times New Roman" w:hAnsi="Times New Roman"/>
                <w:sz w:val="28"/>
                <w:szCs w:val="28"/>
              </w:rPr>
            </w:pPr>
            <w:r w:rsidRPr="00003F19">
              <w:rPr>
                <w:rFonts w:ascii="Times New Roman" w:hAnsi="Times New Roman"/>
                <w:sz w:val="28"/>
                <w:szCs w:val="28"/>
              </w:rPr>
              <w:t>10,00, якщо середня вартість залізної руди за індексом IODEX 62 % FE CFR China, що офіційно визначений світовим інформаційним агентством Platts, за податковий (звітний) період становить більше 200 доларів США</w:t>
            </w:r>
            <w:r w:rsidR="00772082">
              <w:rPr>
                <w:rFonts w:ascii="Times New Roman" w:hAnsi="Times New Roman"/>
                <w:kern w:val="1"/>
                <w:sz w:val="28"/>
                <w:szCs w:val="28"/>
              </w:rPr>
              <w:t>"</w:t>
            </w:r>
            <w:r w:rsidRPr="00003F19">
              <w:rPr>
                <w:rFonts w:ascii="Times New Roman" w:hAnsi="Times New Roman"/>
                <w:sz w:val="28"/>
                <w:szCs w:val="28"/>
              </w:rPr>
              <w:t>;</w:t>
            </w:r>
          </w:p>
        </w:tc>
      </w:tr>
    </w:tbl>
    <w:p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lastRenderedPageBreak/>
        <w:t>примітку 4 виключити;</w:t>
      </w:r>
    </w:p>
    <w:p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10) у </w:t>
      </w:r>
      <w:hyperlink r:id="rId11" w:anchor="n11530" w:tgtFrame="_blank" w:history="1">
        <w:r w:rsidRPr="00A96C1D">
          <w:rPr>
            <w:rFonts w:ascii="Times New Roman" w:hAnsi="Times New Roman"/>
            <w:sz w:val="28"/>
            <w:szCs w:val="28"/>
          </w:rPr>
          <w:t>пункті 252.22</w:t>
        </w:r>
      </w:hyperlink>
      <w:r w:rsidRPr="00A96C1D">
        <w:rPr>
          <w:rFonts w:ascii="Times New Roman" w:hAnsi="Times New Roman"/>
          <w:sz w:val="28"/>
          <w:szCs w:val="28"/>
        </w:rPr>
        <w:t> доповнити таблицю такою позицією:</w:t>
      </w:r>
    </w:p>
    <w:tbl>
      <w:tblPr>
        <w:tblW w:w="5000" w:type="pct"/>
        <w:tblCellMar>
          <w:top w:w="15" w:type="dxa"/>
          <w:left w:w="15" w:type="dxa"/>
          <w:bottom w:w="15" w:type="dxa"/>
          <w:right w:w="15" w:type="dxa"/>
        </w:tblCellMar>
        <w:tblLook w:val="04A0" w:firstRow="1" w:lastRow="0" w:firstColumn="1" w:lastColumn="0" w:noHBand="0" w:noVBand="1"/>
      </w:tblPr>
      <w:tblGrid>
        <w:gridCol w:w="5912"/>
        <w:gridCol w:w="3189"/>
      </w:tblGrid>
      <w:tr w:rsidR="00A96C1D" w:rsidRPr="00A96C1D" w:rsidTr="00734816">
        <w:tc>
          <w:tcPr>
            <w:tcW w:w="14025" w:type="dxa"/>
          </w:tcPr>
          <w:p w:rsidR="00A96C1D" w:rsidRPr="00A96C1D" w:rsidRDefault="00772082" w:rsidP="00734816">
            <w:pPr>
              <w:pStyle w:val="rvps14"/>
              <w:tabs>
                <w:tab w:val="left" w:pos="993"/>
              </w:tabs>
              <w:spacing w:before="120" w:beforeAutospacing="0" w:after="0" w:afterAutospacing="0"/>
              <w:rPr>
                <w:sz w:val="28"/>
                <w:szCs w:val="28"/>
              </w:rPr>
            </w:pPr>
            <w:r>
              <w:rPr>
                <w:sz w:val="28"/>
                <w:szCs w:val="28"/>
              </w:rPr>
              <w:t>"</w:t>
            </w:r>
            <w:r w:rsidR="00A96C1D" w:rsidRPr="00A96C1D">
              <w:rPr>
                <w:sz w:val="28"/>
                <w:szCs w:val="28"/>
              </w:rPr>
              <w:t>Видобування руд заліза</w:t>
            </w:r>
          </w:p>
        </w:tc>
        <w:tc>
          <w:tcPr>
            <w:tcW w:w="8010" w:type="dxa"/>
          </w:tcPr>
          <w:p w:rsidR="00A96C1D" w:rsidRPr="00A96C1D" w:rsidRDefault="00A96C1D" w:rsidP="00734816">
            <w:pPr>
              <w:pStyle w:val="rvps12"/>
              <w:tabs>
                <w:tab w:val="left" w:pos="993"/>
              </w:tabs>
              <w:spacing w:before="120" w:beforeAutospacing="0" w:after="0" w:afterAutospacing="0"/>
              <w:jc w:val="center"/>
              <w:rPr>
                <w:sz w:val="28"/>
                <w:szCs w:val="28"/>
              </w:rPr>
            </w:pPr>
            <w:r w:rsidRPr="00A96C1D">
              <w:rPr>
                <w:sz w:val="28"/>
                <w:szCs w:val="28"/>
              </w:rPr>
              <w:t>0,90</w:t>
            </w:r>
            <w:r w:rsidR="00772082">
              <w:rPr>
                <w:kern w:val="1"/>
                <w:sz w:val="28"/>
                <w:szCs w:val="28"/>
              </w:rPr>
              <w:t>"</w:t>
            </w:r>
            <w:r w:rsidRPr="00A96C1D">
              <w:rPr>
                <w:sz w:val="28"/>
                <w:szCs w:val="28"/>
              </w:rPr>
              <w:t>.</w:t>
            </w:r>
          </w:p>
        </w:tc>
      </w:tr>
    </w:tbl>
    <w:p w:rsidR="00A96C1D" w:rsidRPr="00A96C1D" w:rsidRDefault="00A96C1D" w:rsidP="00B54EA6">
      <w:pPr>
        <w:pStyle w:val="a3"/>
        <w:numPr>
          <w:ilvl w:val="0"/>
          <w:numId w:val="4"/>
        </w:numPr>
        <w:tabs>
          <w:tab w:val="left" w:pos="851"/>
          <w:tab w:val="left" w:pos="993"/>
        </w:tabs>
        <w:ind w:left="0" w:firstLine="567"/>
        <w:rPr>
          <w:rFonts w:ascii="Times New Roman" w:hAnsi="Times New Roman"/>
          <w:sz w:val="28"/>
          <w:szCs w:val="28"/>
          <w:lang w:eastAsia="uk-UA"/>
        </w:rPr>
      </w:pPr>
      <w:r w:rsidRPr="00A96C1D">
        <w:rPr>
          <w:rFonts w:ascii="Times New Roman" w:hAnsi="Times New Roman"/>
          <w:sz w:val="28"/>
          <w:szCs w:val="28"/>
        </w:rPr>
        <w:t>Пункт 253.5 статті 253 викласти в такій редакції:</w:t>
      </w:r>
    </w:p>
    <w:p w:rsidR="00A96C1D" w:rsidRPr="00A96C1D" w:rsidRDefault="00772082" w:rsidP="00B54EA6">
      <w:pPr>
        <w:pStyle w:val="a3"/>
        <w:tabs>
          <w:tab w:val="left" w:pos="993"/>
        </w:tabs>
        <w:rPr>
          <w:rFonts w:ascii="Times New Roman" w:hAnsi="Times New Roman"/>
          <w:sz w:val="28"/>
          <w:szCs w:val="28"/>
        </w:rPr>
      </w:pPr>
      <w:r>
        <w:rPr>
          <w:rFonts w:ascii="Times New Roman" w:hAnsi="Times New Roman"/>
          <w:sz w:val="28"/>
          <w:szCs w:val="28"/>
          <w:lang w:eastAsia="uk-UA"/>
        </w:rPr>
        <w:t>"</w:t>
      </w:r>
      <w:r w:rsidR="00A96C1D" w:rsidRPr="00A96C1D">
        <w:rPr>
          <w:rFonts w:ascii="Times New Roman" w:hAnsi="Times New Roman"/>
          <w:sz w:val="28"/>
          <w:szCs w:val="28"/>
        </w:rPr>
        <w:t>253.5. Ставки рентної плати за користування надрами в цілях, не пов</w:t>
      </w:r>
      <w:r w:rsidR="00B54EA6">
        <w:rPr>
          <w:rFonts w:ascii="Times New Roman" w:hAnsi="Times New Roman"/>
          <w:sz w:val="28"/>
          <w:szCs w:val="28"/>
        </w:rPr>
        <w:t>’</w:t>
      </w:r>
      <w:r w:rsidR="00A96C1D" w:rsidRPr="00A96C1D">
        <w:rPr>
          <w:rFonts w:ascii="Times New Roman" w:hAnsi="Times New Roman"/>
          <w:sz w:val="28"/>
          <w:szCs w:val="28"/>
        </w:rPr>
        <w:t>язаних з видобуванням корисних копалин, встановлюються залежно від корисних властивостей надр і ступеня екологічної безпеки під час їх використання у таких розмірах:</w:t>
      </w:r>
    </w:p>
    <w:tbl>
      <w:tblPr>
        <w:tblW w:w="5308" w:type="pct"/>
        <w:tblInd w:w="-166" w:type="dxa"/>
        <w:shd w:val="clear" w:color="auto" w:fill="FFFFFF"/>
        <w:tblCellMar>
          <w:top w:w="30" w:type="dxa"/>
          <w:left w:w="30" w:type="dxa"/>
          <w:bottom w:w="30" w:type="dxa"/>
          <w:right w:w="30" w:type="dxa"/>
        </w:tblCellMar>
        <w:tblLook w:val="04A0" w:firstRow="1" w:lastRow="0" w:firstColumn="1" w:lastColumn="0" w:noHBand="0" w:noVBand="1"/>
      </w:tblPr>
      <w:tblGrid>
        <w:gridCol w:w="2946"/>
        <w:gridCol w:w="2871"/>
        <w:gridCol w:w="1544"/>
        <w:gridCol w:w="2332"/>
      </w:tblGrid>
      <w:tr w:rsidR="00A96C1D" w:rsidRPr="00A96C1D" w:rsidTr="00A96C1D">
        <w:trPr>
          <w:tblHeader/>
        </w:trPr>
        <w:tc>
          <w:tcPr>
            <w:tcW w:w="3130" w:type="dxa"/>
            <w:tcBorders>
              <w:top w:val="single" w:sz="4" w:space="0" w:color="auto"/>
              <w:bottom w:val="single" w:sz="4" w:space="0" w:color="auto"/>
              <w:right w:val="single" w:sz="4" w:space="0" w:color="auto"/>
            </w:tcBorders>
            <w:shd w:val="clear" w:color="auto" w:fill="FFFFFF"/>
            <w:vAlign w:val="center"/>
            <w:hideMark/>
          </w:tcPr>
          <w:p w:rsidR="00A96C1D" w:rsidRPr="00A96C1D" w:rsidRDefault="00A96C1D" w:rsidP="00734816">
            <w:pPr>
              <w:tabs>
                <w:tab w:val="left" w:pos="993"/>
              </w:tabs>
              <w:spacing w:before="120"/>
              <w:jc w:val="center"/>
              <w:rPr>
                <w:rFonts w:ascii="Times New Roman" w:hAnsi="Times New Roman"/>
                <w:sz w:val="28"/>
                <w:szCs w:val="28"/>
              </w:rPr>
            </w:pPr>
            <w:r w:rsidRPr="00A96C1D">
              <w:rPr>
                <w:rFonts w:ascii="Times New Roman" w:hAnsi="Times New Roman"/>
                <w:sz w:val="28"/>
                <w:szCs w:val="28"/>
              </w:rPr>
              <w:t>Характер користування надрами</w:t>
            </w:r>
          </w:p>
        </w:tc>
        <w:tc>
          <w:tcPr>
            <w:tcW w:w="305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96C1D" w:rsidRPr="00A96C1D" w:rsidRDefault="00A96C1D" w:rsidP="00734816">
            <w:pPr>
              <w:tabs>
                <w:tab w:val="left" w:pos="993"/>
              </w:tabs>
              <w:spacing w:before="120"/>
              <w:jc w:val="center"/>
              <w:rPr>
                <w:rFonts w:ascii="Times New Roman" w:hAnsi="Times New Roman"/>
                <w:sz w:val="28"/>
                <w:szCs w:val="28"/>
              </w:rPr>
            </w:pPr>
            <w:r w:rsidRPr="00A96C1D">
              <w:rPr>
                <w:rFonts w:ascii="Times New Roman" w:hAnsi="Times New Roman"/>
                <w:sz w:val="28"/>
                <w:szCs w:val="28"/>
              </w:rPr>
              <w:t>Вид користування надрами</w:t>
            </w:r>
          </w:p>
        </w:tc>
        <w:tc>
          <w:tcPr>
            <w:tcW w:w="16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96C1D" w:rsidRPr="00A96C1D" w:rsidRDefault="00A96C1D" w:rsidP="00734816">
            <w:pPr>
              <w:tabs>
                <w:tab w:val="left" w:pos="993"/>
              </w:tabs>
              <w:spacing w:before="120"/>
              <w:jc w:val="center"/>
              <w:rPr>
                <w:rFonts w:ascii="Times New Roman" w:hAnsi="Times New Roman"/>
                <w:sz w:val="28"/>
                <w:szCs w:val="28"/>
              </w:rPr>
            </w:pPr>
            <w:r w:rsidRPr="00A96C1D">
              <w:rPr>
                <w:rFonts w:ascii="Times New Roman" w:hAnsi="Times New Roman"/>
                <w:sz w:val="28"/>
                <w:szCs w:val="28"/>
              </w:rPr>
              <w:t>Одиниця виміру</w:t>
            </w:r>
          </w:p>
        </w:tc>
        <w:tc>
          <w:tcPr>
            <w:tcW w:w="2446" w:type="dxa"/>
            <w:tcBorders>
              <w:top w:val="single" w:sz="4" w:space="0" w:color="auto"/>
              <w:left w:val="single" w:sz="4" w:space="0" w:color="auto"/>
              <w:bottom w:val="single" w:sz="4" w:space="0" w:color="auto"/>
            </w:tcBorders>
            <w:shd w:val="clear" w:color="auto" w:fill="FFFFFF"/>
            <w:vAlign w:val="center"/>
            <w:hideMark/>
          </w:tcPr>
          <w:p w:rsidR="00A96C1D" w:rsidRPr="00A96C1D" w:rsidRDefault="00A96C1D" w:rsidP="00734816">
            <w:pPr>
              <w:tabs>
                <w:tab w:val="left" w:pos="993"/>
              </w:tabs>
              <w:spacing w:before="120"/>
              <w:jc w:val="center"/>
              <w:rPr>
                <w:rFonts w:ascii="Times New Roman" w:hAnsi="Times New Roman"/>
                <w:sz w:val="28"/>
                <w:szCs w:val="28"/>
              </w:rPr>
            </w:pPr>
            <w:r w:rsidRPr="00A96C1D">
              <w:rPr>
                <w:rFonts w:ascii="Times New Roman" w:hAnsi="Times New Roman"/>
                <w:sz w:val="28"/>
                <w:szCs w:val="28"/>
              </w:rPr>
              <w:t>Ставка рентної плати за користування надрами в цілях, не пов</w:t>
            </w:r>
            <w:r w:rsidR="00B54EA6">
              <w:rPr>
                <w:rFonts w:ascii="Times New Roman" w:hAnsi="Times New Roman"/>
                <w:sz w:val="28"/>
                <w:szCs w:val="28"/>
              </w:rPr>
              <w:t>’</w:t>
            </w:r>
            <w:r w:rsidRPr="00A96C1D">
              <w:rPr>
                <w:rFonts w:ascii="Times New Roman" w:hAnsi="Times New Roman"/>
                <w:sz w:val="28"/>
                <w:szCs w:val="28"/>
              </w:rPr>
              <w:t>язаних з видобуванням корисних копалин, за одиницю обсягу користування надрами, гривень на рік</w:t>
            </w:r>
          </w:p>
        </w:tc>
      </w:tr>
      <w:tr w:rsidR="00A96C1D" w:rsidRPr="00A96C1D" w:rsidTr="00A96C1D">
        <w:tc>
          <w:tcPr>
            <w:tcW w:w="3130" w:type="dxa"/>
            <w:tcBorders>
              <w:top w:val="single" w:sz="4" w:space="0" w:color="auto"/>
            </w:tcBorders>
            <w:shd w:val="clear" w:color="auto" w:fill="FFFFFF"/>
            <w:hideMark/>
          </w:tcPr>
          <w:p w:rsidR="00A96C1D" w:rsidRPr="00A96C1D" w:rsidRDefault="00A96C1D" w:rsidP="00734816">
            <w:pPr>
              <w:tabs>
                <w:tab w:val="left" w:pos="993"/>
              </w:tabs>
              <w:spacing w:before="120"/>
              <w:rPr>
                <w:rFonts w:ascii="Times New Roman" w:hAnsi="Times New Roman"/>
                <w:sz w:val="28"/>
                <w:szCs w:val="28"/>
              </w:rPr>
            </w:pPr>
            <w:r w:rsidRPr="00A96C1D">
              <w:rPr>
                <w:rFonts w:ascii="Times New Roman" w:hAnsi="Times New Roman"/>
                <w:sz w:val="28"/>
                <w:szCs w:val="28"/>
              </w:rPr>
              <w:t xml:space="preserve">Використання підземного простору надр </w:t>
            </w:r>
            <w:r w:rsidRPr="00A96C1D">
              <w:rPr>
                <w:rFonts w:ascii="Times New Roman" w:eastAsia="Calibri" w:hAnsi="Times New Roman"/>
                <w:sz w:val="28"/>
                <w:szCs w:val="28"/>
              </w:rPr>
              <w:t>—</w:t>
            </w:r>
            <w:r w:rsidRPr="00A96C1D">
              <w:rPr>
                <w:rFonts w:ascii="Times New Roman" w:hAnsi="Times New Roman"/>
                <w:sz w:val="28"/>
                <w:szCs w:val="28"/>
              </w:rPr>
              <w:t xml:space="preserve"> пористих чи тріщинуватих геологічних утворень (пластів</w:t>
            </w:r>
            <w:r w:rsidRPr="00A96C1D">
              <w:rPr>
                <w:rFonts w:ascii="Times New Roman" w:eastAsia="Calibri" w:hAnsi="Times New Roman"/>
                <w:sz w:val="28"/>
                <w:szCs w:val="28"/>
              </w:rPr>
              <w:t>-</w:t>
            </w:r>
            <w:r w:rsidRPr="00A96C1D">
              <w:rPr>
                <w:rFonts w:ascii="Times New Roman" w:hAnsi="Times New Roman"/>
                <w:sz w:val="28"/>
                <w:szCs w:val="28"/>
              </w:rPr>
              <w:t>колекторів)</w:t>
            </w:r>
          </w:p>
        </w:tc>
        <w:tc>
          <w:tcPr>
            <w:tcW w:w="3055" w:type="dxa"/>
            <w:tcBorders>
              <w:top w:val="single" w:sz="4" w:space="0" w:color="auto"/>
            </w:tcBorders>
            <w:shd w:val="clear" w:color="auto" w:fill="FFFFFF"/>
            <w:hideMark/>
          </w:tcPr>
          <w:p w:rsidR="00A96C1D" w:rsidRPr="00A96C1D" w:rsidRDefault="00A96C1D" w:rsidP="00734816">
            <w:pPr>
              <w:tabs>
                <w:tab w:val="left" w:pos="993"/>
              </w:tabs>
              <w:spacing w:before="120"/>
              <w:rPr>
                <w:rFonts w:ascii="Times New Roman" w:hAnsi="Times New Roman"/>
                <w:sz w:val="28"/>
                <w:szCs w:val="28"/>
              </w:rPr>
            </w:pPr>
            <w:r w:rsidRPr="00A96C1D">
              <w:rPr>
                <w:rFonts w:ascii="Times New Roman" w:hAnsi="Times New Roman"/>
                <w:sz w:val="28"/>
                <w:szCs w:val="28"/>
              </w:rPr>
              <w:t>зберігання природного газу та газоподібних продуктів</w:t>
            </w:r>
          </w:p>
        </w:tc>
        <w:tc>
          <w:tcPr>
            <w:tcW w:w="1600" w:type="dxa"/>
            <w:tcBorders>
              <w:top w:val="single" w:sz="4" w:space="0" w:color="auto"/>
            </w:tcBorders>
            <w:shd w:val="clear" w:color="auto" w:fill="FFFFFF"/>
            <w:hideMark/>
          </w:tcPr>
          <w:p w:rsidR="00A96C1D" w:rsidRPr="00A96C1D" w:rsidRDefault="00A96C1D" w:rsidP="00734816">
            <w:pPr>
              <w:tabs>
                <w:tab w:val="left" w:pos="993"/>
              </w:tabs>
              <w:spacing w:before="120"/>
              <w:jc w:val="center"/>
              <w:rPr>
                <w:rFonts w:ascii="Times New Roman" w:hAnsi="Times New Roman"/>
                <w:sz w:val="28"/>
                <w:szCs w:val="28"/>
              </w:rPr>
            </w:pPr>
            <w:r w:rsidRPr="00A96C1D">
              <w:rPr>
                <w:rFonts w:ascii="Times New Roman" w:hAnsi="Times New Roman"/>
                <w:sz w:val="28"/>
                <w:szCs w:val="28"/>
              </w:rPr>
              <w:t>тис. куб. метрів активного об</w:t>
            </w:r>
            <w:r w:rsidR="00B54EA6">
              <w:rPr>
                <w:rFonts w:ascii="Times New Roman" w:hAnsi="Times New Roman"/>
                <w:sz w:val="28"/>
                <w:szCs w:val="28"/>
              </w:rPr>
              <w:t>’</w:t>
            </w:r>
            <w:r w:rsidRPr="00A96C1D">
              <w:rPr>
                <w:rFonts w:ascii="Times New Roman" w:hAnsi="Times New Roman"/>
                <w:sz w:val="28"/>
                <w:szCs w:val="28"/>
              </w:rPr>
              <w:t>єму</w:t>
            </w:r>
          </w:p>
        </w:tc>
        <w:tc>
          <w:tcPr>
            <w:tcW w:w="2446" w:type="dxa"/>
            <w:tcBorders>
              <w:top w:val="single" w:sz="4" w:space="0" w:color="auto"/>
            </w:tcBorders>
            <w:shd w:val="clear" w:color="auto" w:fill="FFFFFF"/>
            <w:hideMark/>
          </w:tcPr>
          <w:p w:rsidR="00A96C1D" w:rsidRPr="00A96C1D" w:rsidRDefault="00A96C1D" w:rsidP="00734816">
            <w:pPr>
              <w:tabs>
                <w:tab w:val="left" w:pos="993"/>
              </w:tabs>
              <w:spacing w:before="120"/>
              <w:jc w:val="center"/>
              <w:rPr>
                <w:rFonts w:ascii="Times New Roman" w:hAnsi="Times New Roman"/>
                <w:sz w:val="28"/>
                <w:szCs w:val="28"/>
              </w:rPr>
            </w:pPr>
            <w:r w:rsidRPr="00A96C1D">
              <w:rPr>
                <w:rFonts w:ascii="Times New Roman" w:hAnsi="Times New Roman"/>
                <w:sz w:val="28"/>
                <w:szCs w:val="28"/>
              </w:rPr>
              <w:t>0,56</w:t>
            </w:r>
          </w:p>
        </w:tc>
      </w:tr>
      <w:tr w:rsidR="00A96C1D" w:rsidRPr="00A96C1D" w:rsidTr="00A96C1D">
        <w:tc>
          <w:tcPr>
            <w:tcW w:w="3130" w:type="dxa"/>
            <w:vMerge w:val="restart"/>
            <w:shd w:val="clear" w:color="auto" w:fill="FFFFFF"/>
            <w:hideMark/>
          </w:tcPr>
          <w:p w:rsidR="00A96C1D" w:rsidRPr="00A96C1D" w:rsidRDefault="00A96C1D" w:rsidP="00734816">
            <w:pPr>
              <w:tabs>
                <w:tab w:val="left" w:pos="993"/>
              </w:tabs>
              <w:spacing w:before="120"/>
              <w:rPr>
                <w:rFonts w:ascii="Times New Roman" w:hAnsi="Times New Roman"/>
                <w:sz w:val="28"/>
                <w:szCs w:val="28"/>
              </w:rPr>
            </w:pPr>
            <w:r w:rsidRPr="00A96C1D">
              <w:rPr>
                <w:rFonts w:ascii="Times New Roman" w:hAnsi="Times New Roman"/>
                <w:sz w:val="28"/>
                <w:szCs w:val="28"/>
              </w:rPr>
              <w:lastRenderedPageBreak/>
              <w:t>Використання підземного простору — спеціально створених та існуючих гірничих виробок (відпрацьованих і пристосованих), а також природних порожнин (печер)</w:t>
            </w:r>
          </w:p>
        </w:tc>
        <w:tc>
          <w:tcPr>
            <w:tcW w:w="3055" w:type="dxa"/>
            <w:shd w:val="clear" w:color="auto" w:fill="FFFFFF"/>
            <w:hideMark/>
          </w:tcPr>
          <w:p w:rsidR="00A96C1D" w:rsidRPr="00A96C1D" w:rsidRDefault="00A96C1D" w:rsidP="00734816">
            <w:pPr>
              <w:tabs>
                <w:tab w:val="left" w:pos="993"/>
              </w:tabs>
              <w:spacing w:before="120"/>
              <w:rPr>
                <w:rFonts w:ascii="Times New Roman" w:hAnsi="Times New Roman"/>
                <w:sz w:val="28"/>
                <w:szCs w:val="28"/>
              </w:rPr>
            </w:pPr>
            <w:r w:rsidRPr="00A96C1D">
              <w:rPr>
                <w:rFonts w:ascii="Times New Roman" w:hAnsi="Times New Roman"/>
                <w:sz w:val="28"/>
                <w:szCs w:val="28"/>
              </w:rPr>
              <w:t>зберігання нафти та інших рідких нафтопродуктів</w:t>
            </w:r>
          </w:p>
        </w:tc>
        <w:tc>
          <w:tcPr>
            <w:tcW w:w="1600" w:type="dxa"/>
            <w:shd w:val="clear" w:color="auto" w:fill="FFFFFF"/>
            <w:hideMark/>
          </w:tcPr>
          <w:p w:rsidR="00A96C1D" w:rsidRPr="00A96C1D" w:rsidRDefault="00A96C1D" w:rsidP="00734816">
            <w:pPr>
              <w:tabs>
                <w:tab w:val="left" w:pos="993"/>
              </w:tabs>
              <w:spacing w:before="120"/>
              <w:jc w:val="center"/>
              <w:rPr>
                <w:rFonts w:ascii="Times New Roman" w:hAnsi="Times New Roman"/>
                <w:sz w:val="28"/>
                <w:szCs w:val="28"/>
              </w:rPr>
            </w:pPr>
            <w:r w:rsidRPr="00A96C1D">
              <w:rPr>
                <w:rFonts w:ascii="Times New Roman" w:hAnsi="Times New Roman"/>
                <w:sz w:val="28"/>
                <w:szCs w:val="28"/>
              </w:rPr>
              <w:t>куб. метрів</w:t>
            </w:r>
          </w:p>
        </w:tc>
        <w:tc>
          <w:tcPr>
            <w:tcW w:w="2446" w:type="dxa"/>
            <w:shd w:val="clear" w:color="auto" w:fill="FFFFFF"/>
            <w:hideMark/>
          </w:tcPr>
          <w:p w:rsidR="00A96C1D" w:rsidRPr="00A96C1D" w:rsidRDefault="00A96C1D" w:rsidP="00734816">
            <w:pPr>
              <w:tabs>
                <w:tab w:val="left" w:pos="993"/>
              </w:tabs>
              <w:spacing w:before="120"/>
              <w:jc w:val="center"/>
              <w:rPr>
                <w:rFonts w:ascii="Times New Roman" w:hAnsi="Times New Roman"/>
                <w:sz w:val="28"/>
                <w:szCs w:val="28"/>
              </w:rPr>
            </w:pPr>
            <w:r w:rsidRPr="00A96C1D">
              <w:rPr>
                <w:rFonts w:ascii="Times New Roman" w:hAnsi="Times New Roman"/>
                <w:sz w:val="28"/>
                <w:szCs w:val="28"/>
              </w:rPr>
              <w:t>0,56</w:t>
            </w:r>
          </w:p>
        </w:tc>
      </w:tr>
      <w:tr w:rsidR="00A96C1D" w:rsidRPr="00A96C1D" w:rsidTr="00A96C1D">
        <w:tc>
          <w:tcPr>
            <w:tcW w:w="3130" w:type="dxa"/>
            <w:vMerge/>
            <w:shd w:val="clear" w:color="auto" w:fill="FFFFFF"/>
            <w:vAlign w:val="center"/>
            <w:hideMark/>
          </w:tcPr>
          <w:p w:rsidR="00A96C1D" w:rsidRPr="00A96C1D" w:rsidRDefault="00A96C1D" w:rsidP="00734816">
            <w:pPr>
              <w:tabs>
                <w:tab w:val="left" w:pos="993"/>
              </w:tabs>
              <w:spacing w:before="120"/>
              <w:rPr>
                <w:rFonts w:ascii="Times New Roman" w:hAnsi="Times New Roman"/>
                <w:sz w:val="28"/>
                <w:szCs w:val="28"/>
              </w:rPr>
            </w:pPr>
          </w:p>
        </w:tc>
        <w:tc>
          <w:tcPr>
            <w:tcW w:w="3055" w:type="dxa"/>
            <w:shd w:val="clear" w:color="auto" w:fill="FFFFFF"/>
            <w:hideMark/>
          </w:tcPr>
          <w:p w:rsidR="00A96C1D" w:rsidRPr="00A96C1D" w:rsidRDefault="00A96C1D" w:rsidP="00734816">
            <w:pPr>
              <w:tabs>
                <w:tab w:val="left" w:pos="993"/>
              </w:tabs>
              <w:spacing w:before="120"/>
              <w:rPr>
                <w:rFonts w:ascii="Times New Roman" w:hAnsi="Times New Roman"/>
                <w:sz w:val="28"/>
                <w:szCs w:val="28"/>
              </w:rPr>
            </w:pPr>
            <w:r w:rsidRPr="00A96C1D">
              <w:rPr>
                <w:rFonts w:ascii="Times New Roman" w:hAnsi="Times New Roman"/>
                <w:sz w:val="28"/>
                <w:szCs w:val="28"/>
              </w:rPr>
              <w:t>витримування виноматеріалів, виробництво і зберігання винопродукції</w:t>
            </w:r>
          </w:p>
        </w:tc>
        <w:tc>
          <w:tcPr>
            <w:tcW w:w="1600" w:type="dxa"/>
            <w:shd w:val="clear" w:color="auto" w:fill="FFFFFF"/>
            <w:hideMark/>
          </w:tcPr>
          <w:p w:rsidR="00A96C1D" w:rsidRPr="00A96C1D" w:rsidRDefault="00A96C1D" w:rsidP="00734816">
            <w:pPr>
              <w:tabs>
                <w:tab w:val="left" w:pos="993"/>
              </w:tabs>
              <w:spacing w:before="120"/>
              <w:jc w:val="center"/>
              <w:rPr>
                <w:rFonts w:ascii="Times New Roman" w:hAnsi="Times New Roman"/>
                <w:sz w:val="28"/>
                <w:szCs w:val="28"/>
              </w:rPr>
            </w:pPr>
            <w:r w:rsidRPr="00A96C1D">
              <w:rPr>
                <w:rFonts w:ascii="Times New Roman" w:hAnsi="Times New Roman"/>
                <w:sz w:val="28"/>
                <w:szCs w:val="28"/>
              </w:rPr>
              <w:t>кв. метрів</w:t>
            </w:r>
          </w:p>
        </w:tc>
        <w:tc>
          <w:tcPr>
            <w:tcW w:w="2446" w:type="dxa"/>
            <w:shd w:val="clear" w:color="auto" w:fill="FFFFFF"/>
            <w:hideMark/>
          </w:tcPr>
          <w:p w:rsidR="00A96C1D" w:rsidRPr="00A96C1D" w:rsidRDefault="00A96C1D" w:rsidP="00734816">
            <w:pPr>
              <w:tabs>
                <w:tab w:val="left" w:pos="993"/>
              </w:tabs>
              <w:spacing w:before="120"/>
              <w:jc w:val="center"/>
              <w:rPr>
                <w:rFonts w:ascii="Times New Roman" w:hAnsi="Times New Roman"/>
                <w:sz w:val="28"/>
                <w:szCs w:val="28"/>
              </w:rPr>
            </w:pPr>
            <w:r w:rsidRPr="00A96C1D">
              <w:rPr>
                <w:rFonts w:ascii="Times New Roman" w:hAnsi="Times New Roman"/>
                <w:sz w:val="28"/>
                <w:szCs w:val="28"/>
              </w:rPr>
              <w:t>1,59</w:t>
            </w:r>
          </w:p>
        </w:tc>
      </w:tr>
      <w:tr w:rsidR="00A96C1D" w:rsidRPr="00A96C1D" w:rsidTr="00A96C1D">
        <w:tc>
          <w:tcPr>
            <w:tcW w:w="3130" w:type="dxa"/>
            <w:vMerge/>
            <w:shd w:val="clear" w:color="auto" w:fill="FFFFFF"/>
            <w:vAlign w:val="center"/>
            <w:hideMark/>
          </w:tcPr>
          <w:p w:rsidR="00A96C1D" w:rsidRPr="00A96C1D" w:rsidRDefault="00A96C1D" w:rsidP="00734816">
            <w:pPr>
              <w:tabs>
                <w:tab w:val="left" w:pos="993"/>
              </w:tabs>
              <w:spacing w:before="120"/>
              <w:rPr>
                <w:rFonts w:ascii="Times New Roman" w:hAnsi="Times New Roman"/>
                <w:sz w:val="28"/>
                <w:szCs w:val="28"/>
              </w:rPr>
            </w:pPr>
          </w:p>
        </w:tc>
        <w:tc>
          <w:tcPr>
            <w:tcW w:w="3055" w:type="dxa"/>
            <w:shd w:val="clear" w:color="auto" w:fill="FFFFFF"/>
            <w:hideMark/>
          </w:tcPr>
          <w:p w:rsidR="00A96C1D" w:rsidRPr="00A96C1D" w:rsidRDefault="00A96C1D" w:rsidP="00734816">
            <w:pPr>
              <w:tabs>
                <w:tab w:val="left" w:pos="993"/>
              </w:tabs>
              <w:spacing w:before="120"/>
              <w:rPr>
                <w:rFonts w:ascii="Times New Roman" w:hAnsi="Times New Roman"/>
                <w:sz w:val="28"/>
                <w:szCs w:val="28"/>
              </w:rPr>
            </w:pPr>
            <w:r w:rsidRPr="00A96C1D">
              <w:rPr>
                <w:rFonts w:ascii="Times New Roman" w:hAnsi="Times New Roman"/>
                <w:sz w:val="28"/>
                <w:szCs w:val="28"/>
              </w:rPr>
              <w:t>вирощування грибів, овочів, квітів та інших рослин</w:t>
            </w:r>
          </w:p>
        </w:tc>
        <w:tc>
          <w:tcPr>
            <w:tcW w:w="1600" w:type="dxa"/>
            <w:shd w:val="clear" w:color="auto" w:fill="FFFFFF"/>
            <w:hideMark/>
          </w:tcPr>
          <w:p w:rsidR="00A96C1D" w:rsidRPr="00A96C1D" w:rsidRDefault="00A96C1D" w:rsidP="00734816">
            <w:pPr>
              <w:tabs>
                <w:tab w:val="left" w:pos="993"/>
              </w:tabs>
              <w:spacing w:before="120"/>
              <w:jc w:val="center"/>
              <w:rPr>
                <w:rFonts w:ascii="Times New Roman" w:hAnsi="Times New Roman"/>
                <w:sz w:val="28"/>
                <w:szCs w:val="28"/>
              </w:rPr>
            </w:pPr>
            <w:r w:rsidRPr="00A96C1D">
              <w:rPr>
                <w:rFonts w:ascii="Times New Roman" w:hAnsi="Times New Roman"/>
                <w:sz w:val="28"/>
                <w:szCs w:val="28"/>
              </w:rPr>
              <w:t>—</w:t>
            </w:r>
            <w:r w:rsidR="00772082">
              <w:rPr>
                <w:rFonts w:ascii="Times New Roman" w:hAnsi="Times New Roman"/>
                <w:sz w:val="28"/>
                <w:szCs w:val="28"/>
              </w:rPr>
              <w:t>"</w:t>
            </w:r>
            <w:r w:rsidRPr="00A96C1D">
              <w:rPr>
                <w:rFonts w:ascii="Times New Roman" w:hAnsi="Times New Roman"/>
                <w:sz w:val="28"/>
                <w:szCs w:val="28"/>
              </w:rPr>
              <w:t>—</w:t>
            </w:r>
          </w:p>
        </w:tc>
        <w:tc>
          <w:tcPr>
            <w:tcW w:w="2446" w:type="dxa"/>
            <w:shd w:val="clear" w:color="auto" w:fill="FFFFFF"/>
            <w:hideMark/>
          </w:tcPr>
          <w:p w:rsidR="00A96C1D" w:rsidRPr="00A96C1D" w:rsidRDefault="00A96C1D" w:rsidP="00734816">
            <w:pPr>
              <w:tabs>
                <w:tab w:val="left" w:pos="993"/>
              </w:tabs>
              <w:spacing w:before="120"/>
              <w:jc w:val="center"/>
              <w:rPr>
                <w:rFonts w:ascii="Times New Roman" w:hAnsi="Times New Roman"/>
                <w:sz w:val="28"/>
                <w:szCs w:val="28"/>
              </w:rPr>
            </w:pPr>
            <w:r w:rsidRPr="00A96C1D">
              <w:rPr>
                <w:rFonts w:ascii="Times New Roman" w:hAnsi="Times New Roman"/>
                <w:sz w:val="28"/>
                <w:szCs w:val="28"/>
              </w:rPr>
              <w:t>0,90</w:t>
            </w:r>
          </w:p>
        </w:tc>
      </w:tr>
      <w:tr w:rsidR="00A96C1D" w:rsidRPr="00A96C1D" w:rsidTr="00A96C1D">
        <w:tc>
          <w:tcPr>
            <w:tcW w:w="3130" w:type="dxa"/>
            <w:vMerge/>
            <w:shd w:val="clear" w:color="auto" w:fill="FFFFFF"/>
            <w:vAlign w:val="center"/>
            <w:hideMark/>
          </w:tcPr>
          <w:p w:rsidR="00A96C1D" w:rsidRPr="00A96C1D" w:rsidRDefault="00A96C1D" w:rsidP="00734816">
            <w:pPr>
              <w:tabs>
                <w:tab w:val="left" w:pos="993"/>
              </w:tabs>
              <w:spacing w:before="120"/>
              <w:rPr>
                <w:rFonts w:ascii="Times New Roman" w:hAnsi="Times New Roman"/>
                <w:sz w:val="28"/>
                <w:szCs w:val="28"/>
              </w:rPr>
            </w:pPr>
          </w:p>
        </w:tc>
        <w:tc>
          <w:tcPr>
            <w:tcW w:w="3055" w:type="dxa"/>
            <w:shd w:val="clear" w:color="auto" w:fill="FFFFFF"/>
            <w:hideMark/>
          </w:tcPr>
          <w:p w:rsidR="00A96C1D" w:rsidRPr="00A96C1D" w:rsidRDefault="00A96C1D" w:rsidP="00734816">
            <w:pPr>
              <w:tabs>
                <w:tab w:val="left" w:pos="993"/>
              </w:tabs>
              <w:spacing w:before="120"/>
              <w:rPr>
                <w:rFonts w:ascii="Times New Roman" w:hAnsi="Times New Roman"/>
                <w:sz w:val="28"/>
                <w:szCs w:val="28"/>
              </w:rPr>
            </w:pPr>
            <w:r w:rsidRPr="00A96C1D">
              <w:rPr>
                <w:rFonts w:ascii="Times New Roman" w:hAnsi="Times New Roman"/>
                <w:sz w:val="28"/>
                <w:szCs w:val="28"/>
              </w:rPr>
              <w:t>зберігання харчових продуктів, промислових та інших товарів, речовин і матеріалів</w:t>
            </w:r>
          </w:p>
        </w:tc>
        <w:tc>
          <w:tcPr>
            <w:tcW w:w="1600" w:type="dxa"/>
            <w:shd w:val="clear" w:color="auto" w:fill="FFFFFF"/>
            <w:hideMark/>
          </w:tcPr>
          <w:p w:rsidR="00A96C1D" w:rsidRPr="00A96C1D" w:rsidRDefault="00A96C1D" w:rsidP="00734816">
            <w:pPr>
              <w:tabs>
                <w:tab w:val="left" w:pos="993"/>
              </w:tabs>
              <w:spacing w:before="120"/>
              <w:jc w:val="center"/>
              <w:rPr>
                <w:rFonts w:ascii="Times New Roman" w:hAnsi="Times New Roman"/>
                <w:sz w:val="28"/>
                <w:szCs w:val="28"/>
              </w:rPr>
            </w:pPr>
            <w:r w:rsidRPr="00A96C1D">
              <w:rPr>
                <w:rFonts w:ascii="Times New Roman" w:hAnsi="Times New Roman"/>
                <w:sz w:val="28"/>
                <w:szCs w:val="28"/>
              </w:rPr>
              <w:t>—</w:t>
            </w:r>
            <w:r w:rsidR="00772082">
              <w:rPr>
                <w:rFonts w:ascii="Times New Roman" w:hAnsi="Times New Roman"/>
                <w:sz w:val="28"/>
                <w:szCs w:val="28"/>
              </w:rPr>
              <w:t>"</w:t>
            </w:r>
            <w:r w:rsidRPr="00A96C1D">
              <w:rPr>
                <w:rFonts w:ascii="Times New Roman" w:hAnsi="Times New Roman"/>
                <w:sz w:val="28"/>
                <w:szCs w:val="28"/>
              </w:rPr>
              <w:t>—</w:t>
            </w:r>
          </w:p>
        </w:tc>
        <w:tc>
          <w:tcPr>
            <w:tcW w:w="2446" w:type="dxa"/>
            <w:shd w:val="clear" w:color="auto" w:fill="FFFFFF"/>
            <w:hideMark/>
          </w:tcPr>
          <w:p w:rsidR="00A96C1D" w:rsidRPr="00A96C1D" w:rsidRDefault="00A96C1D" w:rsidP="00734816">
            <w:pPr>
              <w:tabs>
                <w:tab w:val="left" w:pos="993"/>
              </w:tabs>
              <w:spacing w:before="120"/>
              <w:jc w:val="center"/>
              <w:rPr>
                <w:rFonts w:ascii="Times New Roman" w:hAnsi="Times New Roman"/>
                <w:sz w:val="28"/>
                <w:szCs w:val="28"/>
              </w:rPr>
            </w:pPr>
            <w:r w:rsidRPr="00A96C1D">
              <w:rPr>
                <w:rFonts w:ascii="Times New Roman" w:hAnsi="Times New Roman"/>
                <w:sz w:val="28"/>
                <w:szCs w:val="28"/>
              </w:rPr>
              <w:t>0,69</w:t>
            </w:r>
          </w:p>
        </w:tc>
      </w:tr>
      <w:tr w:rsidR="00A96C1D" w:rsidRPr="00A96C1D" w:rsidTr="00A96C1D">
        <w:tc>
          <w:tcPr>
            <w:tcW w:w="3130" w:type="dxa"/>
            <w:vMerge/>
            <w:shd w:val="clear" w:color="auto" w:fill="FFFFFF"/>
            <w:vAlign w:val="center"/>
            <w:hideMark/>
          </w:tcPr>
          <w:p w:rsidR="00A96C1D" w:rsidRPr="00A96C1D" w:rsidRDefault="00A96C1D" w:rsidP="00734816">
            <w:pPr>
              <w:tabs>
                <w:tab w:val="left" w:pos="993"/>
              </w:tabs>
              <w:spacing w:before="120"/>
              <w:rPr>
                <w:rFonts w:ascii="Times New Roman" w:hAnsi="Times New Roman"/>
                <w:sz w:val="28"/>
                <w:szCs w:val="28"/>
              </w:rPr>
            </w:pPr>
          </w:p>
        </w:tc>
        <w:tc>
          <w:tcPr>
            <w:tcW w:w="3055" w:type="dxa"/>
            <w:shd w:val="clear" w:color="auto" w:fill="FFFFFF"/>
            <w:hideMark/>
          </w:tcPr>
          <w:p w:rsidR="00A96C1D" w:rsidRPr="00A96C1D" w:rsidRDefault="00A96C1D" w:rsidP="00734816">
            <w:pPr>
              <w:tabs>
                <w:tab w:val="left" w:pos="993"/>
              </w:tabs>
              <w:spacing w:before="120"/>
              <w:rPr>
                <w:rFonts w:ascii="Times New Roman" w:hAnsi="Times New Roman"/>
                <w:sz w:val="28"/>
                <w:szCs w:val="28"/>
              </w:rPr>
            </w:pPr>
            <w:r w:rsidRPr="00A96C1D">
              <w:rPr>
                <w:rFonts w:ascii="Times New Roman" w:hAnsi="Times New Roman"/>
                <w:sz w:val="28"/>
                <w:szCs w:val="28"/>
              </w:rPr>
              <w:t>провадження іншої господарської діяльності</w:t>
            </w:r>
          </w:p>
        </w:tc>
        <w:tc>
          <w:tcPr>
            <w:tcW w:w="1600" w:type="dxa"/>
            <w:shd w:val="clear" w:color="auto" w:fill="FFFFFF"/>
            <w:hideMark/>
          </w:tcPr>
          <w:p w:rsidR="00A96C1D" w:rsidRPr="00A96C1D" w:rsidRDefault="00A96C1D" w:rsidP="00734816">
            <w:pPr>
              <w:tabs>
                <w:tab w:val="left" w:pos="993"/>
              </w:tabs>
              <w:spacing w:before="120"/>
              <w:jc w:val="center"/>
              <w:rPr>
                <w:rFonts w:ascii="Times New Roman" w:hAnsi="Times New Roman"/>
                <w:sz w:val="28"/>
                <w:szCs w:val="28"/>
              </w:rPr>
            </w:pPr>
            <w:r w:rsidRPr="00A96C1D">
              <w:rPr>
                <w:rFonts w:ascii="Times New Roman" w:hAnsi="Times New Roman"/>
                <w:sz w:val="28"/>
                <w:szCs w:val="28"/>
              </w:rPr>
              <w:t>—</w:t>
            </w:r>
            <w:r w:rsidR="00772082">
              <w:rPr>
                <w:rFonts w:ascii="Times New Roman" w:hAnsi="Times New Roman"/>
                <w:sz w:val="28"/>
                <w:szCs w:val="28"/>
              </w:rPr>
              <w:t>"</w:t>
            </w:r>
            <w:r w:rsidRPr="00A96C1D">
              <w:rPr>
                <w:rFonts w:ascii="Times New Roman" w:hAnsi="Times New Roman"/>
                <w:sz w:val="28"/>
                <w:szCs w:val="28"/>
              </w:rPr>
              <w:t>—</w:t>
            </w:r>
          </w:p>
        </w:tc>
        <w:tc>
          <w:tcPr>
            <w:tcW w:w="2446" w:type="dxa"/>
            <w:shd w:val="clear" w:color="auto" w:fill="FFFFFF"/>
            <w:hideMark/>
          </w:tcPr>
          <w:p w:rsidR="00A96C1D" w:rsidRPr="00A96C1D" w:rsidRDefault="00A96C1D" w:rsidP="00734816">
            <w:pPr>
              <w:tabs>
                <w:tab w:val="left" w:pos="993"/>
              </w:tabs>
              <w:spacing w:before="120"/>
              <w:jc w:val="center"/>
              <w:rPr>
                <w:rFonts w:ascii="Times New Roman" w:hAnsi="Times New Roman"/>
                <w:sz w:val="28"/>
                <w:szCs w:val="28"/>
              </w:rPr>
            </w:pPr>
            <w:r w:rsidRPr="00A96C1D">
              <w:rPr>
                <w:rFonts w:ascii="Times New Roman" w:hAnsi="Times New Roman"/>
                <w:sz w:val="28"/>
                <w:szCs w:val="28"/>
              </w:rPr>
              <w:t>2,23.</w:t>
            </w:r>
            <w:r w:rsidR="00772082">
              <w:rPr>
                <w:rFonts w:ascii="Times New Roman" w:hAnsi="Times New Roman"/>
                <w:kern w:val="1"/>
                <w:sz w:val="28"/>
                <w:szCs w:val="28"/>
              </w:rPr>
              <w:t>"</w:t>
            </w:r>
            <w:r w:rsidRPr="00A96C1D">
              <w:rPr>
                <w:rFonts w:ascii="Times New Roman" w:hAnsi="Times New Roman"/>
                <w:sz w:val="28"/>
                <w:szCs w:val="28"/>
              </w:rPr>
              <w:t>.</w:t>
            </w:r>
          </w:p>
        </w:tc>
      </w:tr>
    </w:tbl>
    <w:p w:rsidR="00A96C1D" w:rsidRDefault="00A96C1D" w:rsidP="00B54EA6">
      <w:pPr>
        <w:pStyle w:val="ac"/>
        <w:tabs>
          <w:tab w:val="left" w:pos="993"/>
        </w:tabs>
        <w:spacing w:before="120" w:beforeAutospacing="0" w:after="0" w:afterAutospacing="0"/>
        <w:ind w:firstLine="567"/>
        <w:jc w:val="both"/>
        <w:rPr>
          <w:sz w:val="28"/>
          <w:szCs w:val="28"/>
        </w:rPr>
      </w:pPr>
    </w:p>
    <w:p w:rsidR="00C30878" w:rsidRDefault="00C30878" w:rsidP="00B54EA6">
      <w:pPr>
        <w:pStyle w:val="ac"/>
        <w:tabs>
          <w:tab w:val="left" w:pos="993"/>
        </w:tabs>
        <w:spacing w:before="120" w:beforeAutospacing="0" w:after="0" w:afterAutospacing="0"/>
        <w:ind w:firstLine="567"/>
        <w:jc w:val="both"/>
        <w:rPr>
          <w:sz w:val="28"/>
          <w:szCs w:val="28"/>
        </w:rPr>
      </w:pPr>
    </w:p>
    <w:p w:rsidR="00C30878" w:rsidRPr="00A96C1D" w:rsidRDefault="00C30878" w:rsidP="00B54EA6">
      <w:pPr>
        <w:pStyle w:val="ac"/>
        <w:tabs>
          <w:tab w:val="left" w:pos="993"/>
        </w:tabs>
        <w:spacing w:before="120" w:beforeAutospacing="0" w:after="0" w:afterAutospacing="0"/>
        <w:ind w:firstLine="567"/>
        <w:jc w:val="both"/>
        <w:rPr>
          <w:sz w:val="28"/>
          <w:szCs w:val="28"/>
        </w:rPr>
      </w:pPr>
    </w:p>
    <w:p w:rsidR="00A96C1D" w:rsidRPr="00A96C1D" w:rsidRDefault="00A96C1D" w:rsidP="00B54EA6">
      <w:pPr>
        <w:pStyle w:val="a3"/>
        <w:numPr>
          <w:ilvl w:val="0"/>
          <w:numId w:val="4"/>
        </w:numPr>
        <w:tabs>
          <w:tab w:val="left" w:pos="851"/>
          <w:tab w:val="left" w:pos="993"/>
        </w:tabs>
        <w:ind w:left="0" w:firstLine="567"/>
        <w:rPr>
          <w:rFonts w:ascii="Times New Roman" w:hAnsi="Times New Roman"/>
          <w:sz w:val="28"/>
          <w:szCs w:val="28"/>
          <w:lang w:eastAsia="uk-UA"/>
        </w:rPr>
      </w:pPr>
      <w:r w:rsidRPr="00A96C1D">
        <w:rPr>
          <w:rFonts w:ascii="Times New Roman" w:hAnsi="Times New Roman"/>
          <w:sz w:val="28"/>
          <w:szCs w:val="28"/>
        </w:rPr>
        <w:t>Пункт 254.4 статті 254 викласти в такій редакції:</w:t>
      </w:r>
    </w:p>
    <w:p w:rsidR="00A96C1D" w:rsidRPr="00A96C1D" w:rsidRDefault="00772082" w:rsidP="00B54EA6">
      <w:pPr>
        <w:pStyle w:val="a3"/>
        <w:tabs>
          <w:tab w:val="left" w:pos="993"/>
        </w:tabs>
        <w:rPr>
          <w:rFonts w:ascii="Times New Roman" w:hAnsi="Times New Roman"/>
          <w:sz w:val="28"/>
          <w:szCs w:val="28"/>
        </w:rPr>
      </w:pPr>
      <w:r>
        <w:rPr>
          <w:rFonts w:ascii="Times New Roman" w:hAnsi="Times New Roman"/>
          <w:sz w:val="28"/>
          <w:szCs w:val="28"/>
          <w:lang w:eastAsia="uk-UA"/>
        </w:rPr>
        <w:t>"</w:t>
      </w:r>
      <w:r w:rsidR="00A96C1D" w:rsidRPr="00A96C1D">
        <w:rPr>
          <w:rFonts w:ascii="Times New Roman" w:hAnsi="Times New Roman"/>
          <w:sz w:val="28"/>
          <w:szCs w:val="28"/>
        </w:rPr>
        <w:t>254.4. Ставки рентної плати за користування радіочастотним ресурсом України встановлюються в таких розмірах:</w:t>
      </w:r>
    </w:p>
    <w:tbl>
      <w:tblPr>
        <w:tblW w:w="5000" w:type="pct"/>
        <w:tblLook w:val="04A0" w:firstRow="1" w:lastRow="0" w:firstColumn="1" w:lastColumn="0" w:noHBand="0" w:noVBand="1"/>
      </w:tblPr>
      <w:tblGrid>
        <w:gridCol w:w="511"/>
        <w:gridCol w:w="3921"/>
        <w:gridCol w:w="2386"/>
        <w:gridCol w:w="2283"/>
      </w:tblGrid>
      <w:tr w:rsidR="00A96C1D" w:rsidRPr="00C30878" w:rsidTr="00C30878">
        <w:trPr>
          <w:tblHeader/>
        </w:trPr>
        <w:tc>
          <w:tcPr>
            <w:tcW w:w="4686" w:type="dxa"/>
            <w:gridSpan w:val="2"/>
            <w:tcBorders>
              <w:top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lastRenderedPageBreak/>
              <w:t>Вид радіозв</w:t>
            </w:r>
            <w:r w:rsidR="00B54EA6" w:rsidRPr="00C30878">
              <w:rPr>
                <w:rFonts w:ascii="Times New Roman" w:hAnsi="Times New Roman"/>
                <w:sz w:val="28"/>
                <w:szCs w:val="28"/>
              </w:rPr>
              <w:t>’</w:t>
            </w:r>
            <w:r w:rsidRPr="00C30878">
              <w:rPr>
                <w:rFonts w:ascii="Times New Roman" w:hAnsi="Times New Roman"/>
                <w:sz w:val="28"/>
                <w:szCs w:val="28"/>
              </w:rPr>
              <w:t>язку</w:t>
            </w:r>
          </w:p>
        </w:tc>
        <w:tc>
          <w:tcPr>
            <w:tcW w:w="25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Діапазон радіочастот</w:t>
            </w:r>
          </w:p>
        </w:tc>
        <w:tc>
          <w:tcPr>
            <w:tcW w:w="2416" w:type="dxa"/>
            <w:tcBorders>
              <w:top w:val="single" w:sz="6" w:space="0" w:color="000000"/>
              <w:left w:val="single" w:sz="6" w:space="0" w:color="000000"/>
              <w:bottom w:val="single" w:sz="6" w:space="0" w:color="000000"/>
            </w:tcBorders>
            <w:tcMar>
              <w:top w:w="15" w:type="dxa"/>
              <w:left w:w="15" w:type="dxa"/>
              <w:bottom w:w="15" w:type="dxa"/>
              <w:right w:w="15" w:type="dxa"/>
            </w:tcMar>
            <w:vAlign w:val="cente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Ставка рентної плати за 1 МГц смуги радіочастот на місяць, гривень</w:t>
            </w:r>
          </w:p>
        </w:tc>
      </w:tr>
      <w:tr w:rsidR="00A96C1D" w:rsidRPr="00C30878" w:rsidTr="00C30878">
        <w:tc>
          <w:tcPr>
            <w:tcW w:w="516" w:type="dxa"/>
            <w:tcBorders>
              <w:top w:val="single" w:sz="6" w:space="0" w:color="000000"/>
            </w:tcBorders>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1.</w:t>
            </w:r>
          </w:p>
        </w:tc>
        <w:tc>
          <w:tcPr>
            <w:tcW w:w="4170" w:type="dxa"/>
            <w:tcBorders>
              <w:top w:val="single" w:sz="6" w:space="0" w:color="000000"/>
            </w:tcBorders>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Радіорелейний зв</w:t>
            </w:r>
            <w:r w:rsidR="00B54EA6" w:rsidRPr="00C30878">
              <w:rPr>
                <w:rFonts w:ascii="Times New Roman" w:hAnsi="Times New Roman"/>
                <w:sz w:val="28"/>
                <w:szCs w:val="28"/>
              </w:rPr>
              <w:t>’</w:t>
            </w:r>
            <w:r w:rsidRPr="00C30878">
              <w:rPr>
                <w:rFonts w:ascii="Times New Roman" w:hAnsi="Times New Roman"/>
                <w:sz w:val="28"/>
                <w:szCs w:val="28"/>
              </w:rPr>
              <w:t>язок фіксованої радіослужби</w:t>
            </w:r>
          </w:p>
        </w:tc>
        <w:tc>
          <w:tcPr>
            <w:tcW w:w="2535" w:type="dxa"/>
            <w:tcBorders>
              <w:top w:val="single" w:sz="6" w:space="0" w:color="000000"/>
            </w:tcBorders>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0,03</w:t>
            </w:r>
            <w:r w:rsidRPr="00C30878">
              <w:rPr>
                <w:rFonts w:ascii="Times New Roman" w:eastAsia="Calibri" w:hAnsi="Times New Roman"/>
                <w:sz w:val="28"/>
                <w:szCs w:val="28"/>
              </w:rPr>
              <w:t>—</w:t>
            </w:r>
            <w:r w:rsidRPr="00C30878">
              <w:rPr>
                <w:rFonts w:ascii="Times New Roman" w:hAnsi="Times New Roman"/>
                <w:sz w:val="28"/>
                <w:szCs w:val="28"/>
              </w:rPr>
              <w:t>300 ГГц</w:t>
            </w:r>
          </w:p>
        </w:tc>
        <w:tc>
          <w:tcPr>
            <w:tcW w:w="2416" w:type="dxa"/>
            <w:tcBorders>
              <w:top w:val="single" w:sz="6" w:space="0" w:color="000000"/>
            </w:tcBorders>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1,11</w:t>
            </w:r>
          </w:p>
        </w:tc>
      </w:tr>
      <w:tr w:rsidR="00A96C1D" w:rsidRPr="00C30878" w:rsidTr="00C30878">
        <w:tc>
          <w:tcPr>
            <w:tcW w:w="516" w:type="dxa"/>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2.</w:t>
            </w:r>
          </w:p>
        </w:tc>
        <w:tc>
          <w:tcPr>
            <w:tcW w:w="4170"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Радіозв</w:t>
            </w:r>
            <w:r w:rsidR="00B54EA6" w:rsidRPr="00C30878">
              <w:rPr>
                <w:rFonts w:ascii="Times New Roman" w:hAnsi="Times New Roman"/>
                <w:sz w:val="28"/>
                <w:szCs w:val="28"/>
              </w:rPr>
              <w:t>’</w:t>
            </w:r>
            <w:r w:rsidRPr="00C30878">
              <w:rPr>
                <w:rFonts w:ascii="Times New Roman" w:hAnsi="Times New Roman"/>
                <w:sz w:val="28"/>
                <w:szCs w:val="28"/>
              </w:rPr>
              <w:t>язок:</w:t>
            </w:r>
          </w:p>
        </w:tc>
        <w:tc>
          <w:tcPr>
            <w:tcW w:w="2535"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rPr>
            </w:pPr>
          </w:p>
        </w:tc>
        <w:tc>
          <w:tcPr>
            <w:tcW w:w="2416"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 </w:t>
            </w:r>
          </w:p>
        </w:tc>
      </w:tr>
      <w:tr w:rsidR="00A96C1D" w:rsidRPr="00C30878" w:rsidTr="00C30878">
        <w:tc>
          <w:tcPr>
            <w:tcW w:w="516"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rPr>
            </w:pPr>
          </w:p>
        </w:tc>
        <w:tc>
          <w:tcPr>
            <w:tcW w:w="4170"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 xml:space="preserve">фіксованої, рухомої </w:t>
            </w:r>
            <w:r w:rsidRPr="00C30878">
              <w:rPr>
                <w:rFonts w:ascii="Times New Roman" w:hAnsi="Times New Roman"/>
                <w:sz w:val="28"/>
                <w:szCs w:val="28"/>
              </w:rPr>
              <w:br/>
              <w:t>сухопутної радіослужб</w:t>
            </w:r>
          </w:p>
        </w:tc>
        <w:tc>
          <w:tcPr>
            <w:tcW w:w="2535"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0,03</w:t>
            </w:r>
            <w:r w:rsidRPr="00C30878">
              <w:rPr>
                <w:rFonts w:ascii="Times New Roman" w:eastAsia="Calibri" w:hAnsi="Times New Roman"/>
                <w:sz w:val="28"/>
                <w:szCs w:val="28"/>
              </w:rPr>
              <w:t>—</w:t>
            </w:r>
            <w:r w:rsidRPr="00C30878">
              <w:rPr>
                <w:rFonts w:ascii="Times New Roman" w:hAnsi="Times New Roman"/>
                <w:sz w:val="28"/>
                <w:szCs w:val="28"/>
              </w:rPr>
              <w:t>470 МГц</w:t>
            </w:r>
          </w:p>
        </w:tc>
        <w:tc>
          <w:tcPr>
            <w:tcW w:w="2416" w:type="dxa"/>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1089,38</w:t>
            </w:r>
          </w:p>
        </w:tc>
      </w:tr>
      <w:tr w:rsidR="00A96C1D" w:rsidRPr="00C30878" w:rsidTr="00C30878">
        <w:tc>
          <w:tcPr>
            <w:tcW w:w="516"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rPr>
            </w:pPr>
          </w:p>
        </w:tc>
        <w:tc>
          <w:tcPr>
            <w:tcW w:w="4170"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морської радіослужби</w:t>
            </w:r>
          </w:p>
        </w:tc>
        <w:tc>
          <w:tcPr>
            <w:tcW w:w="2535"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0,03</w:t>
            </w:r>
            <w:r w:rsidRPr="00C30878">
              <w:rPr>
                <w:rFonts w:ascii="Times New Roman" w:eastAsia="Calibri" w:hAnsi="Times New Roman"/>
                <w:sz w:val="28"/>
                <w:szCs w:val="28"/>
              </w:rPr>
              <w:t>—</w:t>
            </w:r>
            <w:r w:rsidRPr="00C30878">
              <w:rPr>
                <w:rFonts w:ascii="Times New Roman" w:hAnsi="Times New Roman"/>
                <w:sz w:val="28"/>
                <w:szCs w:val="28"/>
              </w:rPr>
              <w:t>470 МГц</w:t>
            </w:r>
          </w:p>
        </w:tc>
        <w:tc>
          <w:tcPr>
            <w:tcW w:w="2416" w:type="dxa"/>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544,69</w:t>
            </w:r>
          </w:p>
        </w:tc>
      </w:tr>
      <w:tr w:rsidR="00A96C1D" w:rsidRPr="00C30878" w:rsidTr="00C30878">
        <w:tc>
          <w:tcPr>
            <w:tcW w:w="516" w:type="dxa"/>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3.</w:t>
            </w:r>
          </w:p>
        </w:tc>
        <w:tc>
          <w:tcPr>
            <w:tcW w:w="4170"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Радіозв</w:t>
            </w:r>
            <w:r w:rsidR="00B54EA6" w:rsidRPr="00C30878">
              <w:rPr>
                <w:rFonts w:ascii="Times New Roman" w:hAnsi="Times New Roman"/>
                <w:sz w:val="28"/>
                <w:szCs w:val="28"/>
              </w:rPr>
              <w:t>’</w:t>
            </w:r>
            <w:r w:rsidRPr="00C30878">
              <w:rPr>
                <w:rFonts w:ascii="Times New Roman" w:hAnsi="Times New Roman"/>
                <w:sz w:val="28"/>
                <w:szCs w:val="28"/>
              </w:rPr>
              <w:t>язок у системі охоронної та охоронно</w:t>
            </w:r>
            <w:r w:rsidRPr="00C30878">
              <w:rPr>
                <w:rFonts w:ascii="Times New Roman" w:eastAsia="Calibri" w:hAnsi="Times New Roman"/>
                <w:sz w:val="28"/>
                <w:szCs w:val="28"/>
              </w:rPr>
              <w:t>-</w:t>
            </w:r>
            <w:r w:rsidRPr="00C30878">
              <w:rPr>
                <w:rFonts w:ascii="Times New Roman" w:hAnsi="Times New Roman"/>
                <w:sz w:val="28"/>
                <w:szCs w:val="28"/>
              </w:rPr>
              <w:t>пожежної сигналізації</w:t>
            </w:r>
          </w:p>
        </w:tc>
        <w:tc>
          <w:tcPr>
            <w:tcW w:w="2535"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30</w:t>
            </w:r>
            <w:r w:rsidRPr="00C30878">
              <w:rPr>
                <w:rFonts w:ascii="Times New Roman" w:eastAsia="Calibri" w:hAnsi="Times New Roman"/>
                <w:sz w:val="28"/>
                <w:szCs w:val="28"/>
              </w:rPr>
              <w:t>—</w:t>
            </w:r>
            <w:r w:rsidRPr="00C30878">
              <w:rPr>
                <w:rFonts w:ascii="Times New Roman" w:hAnsi="Times New Roman"/>
                <w:sz w:val="28"/>
                <w:szCs w:val="28"/>
              </w:rPr>
              <w:t>470 МГц</w:t>
            </w:r>
          </w:p>
        </w:tc>
        <w:tc>
          <w:tcPr>
            <w:tcW w:w="2416" w:type="dxa"/>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1089,38</w:t>
            </w:r>
          </w:p>
        </w:tc>
      </w:tr>
      <w:tr w:rsidR="00A96C1D" w:rsidRPr="00C30878" w:rsidTr="00C30878">
        <w:tc>
          <w:tcPr>
            <w:tcW w:w="516" w:type="dxa"/>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4.</w:t>
            </w:r>
          </w:p>
        </w:tc>
        <w:tc>
          <w:tcPr>
            <w:tcW w:w="4170"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Радіозв</w:t>
            </w:r>
            <w:r w:rsidR="00B54EA6" w:rsidRPr="00C30878">
              <w:rPr>
                <w:rFonts w:ascii="Times New Roman" w:hAnsi="Times New Roman"/>
                <w:sz w:val="28"/>
                <w:szCs w:val="28"/>
              </w:rPr>
              <w:t>’</w:t>
            </w:r>
            <w:r w:rsidRPr="00C30878">
              <w:rPr>
                <w:rFonts w:ascii="Times New Roman" w:hAnsi="Times New Roman"/>
                <w:sz w:val="28"/>
                <w:szCs w:val="28"/>
              </w:rPr>
              <w:t>язок з використанням радіоподовжувачів</w:t>
            </w:r>
          </w:p>
        </w:tc>
        <w:tc>
          <w:tcPr>
            <w:tcW w:w="2535"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30</w:t>
            </w:r>
            <w:r w:rsidRPr="00C30878">
              <w:rPr>
                <w:rFonts w:ascii="Times New Roman" w:eastAsia="Calibri" w:hAnsi="Times New Roman"/>
                <w:sz w:val="28"/>
                <w:szCs w:val="28"/>
              </w:rPr>
              <w:t>—</w:t>
            </w:r>
            <w:r w:rsidRPr="00C30878">
              <w:rPr>
                <w:rFonts w:ascii="Times New Roman" w:hAnsi="Times New Roman"/>
                <w:sz w:val="28"/>
                <w:szCs w:val="28"/>
              </w:rPr>
              <w:t>470 МГц</w:t>
            </w:r>
          </w:p>
        </w:tc>
        <w:tc>
          <w:tcPr>
            <w:tcW w:w="2416" w:type="dxa"/>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546,39</w:t>
            </w:r>
          </w:p>
        </w:tc>
      </w:tr>
      <w:tr w:rsidR="00A96C1D" w:rsidRPr="00C30878" w:rsidTr="00C30878">
        <w:tc>
          <w:tcPr>
            <w:tcW w:w="516" w:type="dxa"/>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5.</w:t>
            </w:r>
          </w:p>
        </w:tc>
        <w:tc>
          <w:tcPr>
            <w:tcW w:w="4170"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Радіозв</w:t>
            </w:r>
            <w:r w:rsidR="00B54EA6" w:rsidRPr="00C30878">
              <w:rPr>
                <w:rFonts w:ascii="Times New Roman" w:hAnsi="Times New Roman"/>
                <w:sz w:val="28"/>
                <w:szCs w:val="28"/>
              </w:rPr>
              <w:t>’</w:t>
            </w:r>
            <w:r w:rsidRPr="00C30878">
              <w:rPr>
                <w:rFonts w:ascii="Times New Roman" w:hAnsi="Times New Roman"/>
                <w:sz w:val="28"/>
                <w:szCs w:val="28"/>
              </w:rPr>
              <w:t>язок у системі передавання даних з використанням шумоподібних сигналів</w:t>
            </w:r>
          </w:p>
        </w:tc>
        <w:tc>
          <w:tcPr>
            <w:tcW w:w="2535"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1427</w:t>
            </w:r>
            <w:r w:rsidRPr="00C30878">
              <w:rPr>
                <w:rFonts w:ascii="Times New Roman" w:eastAsia="Calibri" w:hAnsi="Times New Roman"/>
                <w:sz w:val="28"/>
                <w:szCs w:val="28"/>
              </w:rPr>
              <w:t>—</w:t>
            </w:r>
            <w:r w:rsidRPr="00C30878">
              <w:rPr>
                <w:rFonts w:ascii="Times New Roman" w:hAnsi="Times New Roman"/>
                <w:sz w:val="28"/>
                <w:szCs w:val="28"/>
              </w:rPr>
              <w:t>2400 МГц</w:t>
            </w:r>
            <w:r w:rsidRPr="00C30878">
              <w:rPr>
                <w:rFonts w:ascii="Times New Roman" w:hAnsi="Times New Roman"/>
                <w:sz w:val="28"/>
                <w:szCs w:val="28"/>
              </w:rPr>
              <w:br/>
              <w:t>2400</w:t>
            </w:r>
            <w:r w:rsidRPr="00C30878">
              <w:rPr>
                <w:rFonts w:ascii="Times New Roman" w:eastAsia="Calibri" w:hAnsi="Times New Roman"/>
                <w:sz w:val="28"/>
                <w:szCs w:val="28"/>
              </w:rPr>
              <w:t>—</w:t>
            </w:r>
            <w:r w:rsidRPr="00C30878">
              <w:rPr>
                <w:rFonts w:ascii="Times New Roman" w:hAnsi="Times New Roman"/>
                <w:sz w:val="28"/>
                <w:szCs w:val="28"/>
              </w:rPr>
              <w:t>2483,5 МГц</w:t>
            </w:r>
            <w:r w:rsidRPr="00C30878">
              <w:rPr>
                <w:rFonts w:ascii="Times New Roman" w:hAnsi="Times New Roman"/>
                <w:sz w:val="28"/>
                <w:szCs w:val="28"/>
              </w:rPr>
              <w:br/>
              <w:t>5150</w:t>
            </w:r>
            <w:r w:rsidRPr="00C30878">
              <w:rPr>
                <w:rFonts w:ascii="Times New Roman" w:eastAsia="Calibri" w:hAnsi="Times New Roman"/>
                <w:sz w:val="28"/>
                <w:szCs w:val="28"/>
              </w:rPr>
              <w:t>—</w:t>
            </w:r>
            <w:r w:rsidRPr="00C30878">
              <w:rPr>
                <w:rFonts w:ascii="Times New Roman" w:hAnsi="Times New Roman"/>
                <w:sz w:val="28"/>
                <w:szCs w:val="28"/>
              </w:rPr>
              <w:t>5850 МГц</w:t>
            </w:r>
          </w:p>
        </w:tc>
        <w:tc>
          <w:tcPr>
            <w:tcW w:w="2416" w:type="dxa"/>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27,52</w:t>
            </w:r>
            <w:r w:rsidRPr="00C30878">
              <w:rPr>
                <w:rFonts w:ascii="Times New Roman" w:hAnsi="Times New Roman"/>
                <w:sz w:val="28"/>
                <w:szCs w:val="28"/>
                <w:vertAlign w:val="superscript"/>
              </w:rPr>
              <w:t>1</w:t>
            </w:r>
          </w:p>
        </w:tc>
      </w:tr>
      <w:tr w:rsidR="00A96C1D" w:rsidRPr="00C30878" w:rsidTr="00C30878">
        <w:tc>
          <w:tcPr>
            <w:tcW w:w="516" w:type="dxa"/>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6.</w:t>
            </w:r>
          </w:p>
        </w:tc>
        <w:tc>
          <w:tcPr>
            <w:tcW w:w="4170"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Радіозв</w:t>
            </w:r>
            <w:r w:rsidR="00B54EA6" w:rsidRPr="00C30878">
              <w:rPr>
                <w:rFonts w:ascii="Times New Roman" w:hAnsi="Times New Roman"/>
                <w:sz w:val="28"/>
                <w:szCs w:val="28"/>
              </w:rPr>
              <w:t>’</w:t>
            </w:r>
            <w:r w:rsidRPr="00C30878">
              <w:rPr>
                <w:rFonts w:ascii="Times New Roman" w:hAnsi="Times New Roman"/>
                <w:sz w:val="28"/>
                <w:szCs w:val="28"/>
              </w:rPr>
              <w:t>язок у системі з фіксованим абонентським радіодоступом стандарту DECT</w:t>
            </w:r>
          </w:p>
        </w:tc>
        <w:tc>
          <w:tcPr>
            <w:tcW w:w="2535"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30</w:t>
            </w:r>
            <w:r w:rsidRPr="00C30878">
              <w:rPr>
                <w:rFonts w:ascii="Times New Roman" w:eastAsia="Calibri" w:hAnsi="Times New Roman"/>
                <w:sz w:val="28"/>
                <w:szCs w:val="28"/>
              </w:rPr>
              <w:t>—</w:t>
            </w:r>
            <w:r w:rsidRPr="00C30878">
              <w:rPr>
                <w:rFonts w:ascii="Times New Roman" w:hAnsi="Times New Roman"/>
                <w:sz w:val="28"/>
                <w:szCs w:val="28"/>
              </w:rPr>
              <w:t>3000 МГц</w:t>
            </w:r>
          </w:p>
        </w:tc>
        <w:tc>
          <w:tcPr>
            <w:tcW w:w="2416" w:type="dxa"/>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54,98</w:t>
            </w:r>
          </w:p>
        </w:tc>
      </w:tr>
      <w:tr w:rsidR="00A96C1D" w:rsidRPr="00C30878" w:rsidTr="00C30878">
        <w:tc>
          <w:tcPr>
            <w:tcW w:w="516" w:type="dxa"/>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7.</w:t>
            </w:r>
          </w:p>
        </w:tc>
        <w:tc>
          <w:tcPr>
            <w:tcW w:w="4170"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Транкінговий радіозв</w:t>
            </w:r>
            <w:r w:rsidR="00B54EA6" w:rsidRPr="00C30878">
              <w:rPr>
                <w:rFonts w:ascii="Times New Roman" w:hAnsi="Times New Roman"/>
                <w:sz w:val="28"/>
                <w:szCs w:val="28"/>
              </w:rPr>
              <w:t>’</w:t>
            </w:r>
            <w:r w:rsidRPr="00C30878">
              <w:rPr>
                <w:rFonts w:ascii="Times New Roman" w:hAnsi="Times New Roman"/>
                <w:sz w:val="28"/>
                <w:szCs w:val="28"/>
              </w:rPr>
              <w:t>язок</w:t>
            </w:r>
          </w:p>
        </w:tc>
        <w:tc>
          <w:tcPr>
            <w:tcW w:w="2535"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30</w:t>
            </w:r>
            <w:r w:rsidRPr="00C30878">
              <w:rPr>
                <w:rFonts w:ascii="Times New Roman" w:eastAsia="Calibri" w:hAnsi="Times New Roman"/>
                <w:sz w:val="28"/>
                <w:szCs w:val="28"/>
              </w:rPr>
              <w:t>—</w:t>
            </w:r>
            <w:r w:rsidRPr="00C30878">
              <w:rPr>
                <w:rFonts w:ascii="Times New Roman" w:hAnsi="Times New Roman"/>
                <w:sz w:val="28"/>
                <w:szCs w:val="28"/>
              </w:rPr>
              <w:t>470 МГц</w:t>
            </w:r>
          </w:p>
        </w:tc>
        <w:tc>
          <w:tcPr>
            <w:tcW w:w="2416" w:type="dxa"/>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3378,05</w:t>
            </w:r>
          </w:p>
        </w:tc>
      </w:tr>
      <w:tr w:rsidR="00A96C1D" w:rsidRPr="00C30878" w:rsidTr="00C30878">
        <w:tc>
          <w:tcPr>
            <w:tcW w:w="516" w:type="dxa"/>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8.</w:t>
            </w:r>
          </w:p>
        </w:tc>
        <w:tc>
          <w:tcPr>
            <w:tcW w:w="4170"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Пошуковий радіозв</w:t>
            </w:r>
            <w:r w:rsidR="00B54EA6" w:rsidRPr="00C30878">
              <w:rPr>
                <w:rFonts w:ascii="Times New Roman" w:hAnsi="Times New Roman"/>
                <w:sz w:val="28"/>
                <w:szCs w:val="28"/>
              </w:rPr>
              <w:t>’</w:t>
            </w:r>
            <w:r w:rsidRPr="00C30878">
              <w:rPr>
                <w:rFonts w:ascii="Times New Roman" w:hAnsi="Times New Roman"/>
                <w:sz w:val="28"/>
                <w:szCs w:val="28"/>
              </w:rPr>
              <w:t>язок</w:t>
            </w:r>
          </w:p>
        </w:tc>
        <w:tc>
          <w:tcPr>
            <w:tcW w:w="2535"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30</w:t>
            </w:r>
            <w:r w:rsidRPr="00C30878">
              <w:rPr>
                <w:rFonts w:ascii="Times New Roman" w:eastAsia="Calibri" w:hAnsi="Times New Roman"/>
                <w:sz w:val="28"/>
                <w:szCs w:val="28"/>
              </w:rPr>
              <w:t>—</w:t>
            </w:r>
            <w:r w:rsidRPr="00C30878">
              <w:rPr>
                <w:rFonts w:ascii="Times New Roman" w:hAnsi="Times New Roman"/>
                <w:sz w:val="28"/>
                <w:szCs w:val="28"/>
              </w:rPr>
              <w:t>960 МГц</w:t>
            </w:r>
          </w:p>
        </w:tc>
        <w:tc>
          <w:tcPr>
            <w:tcW w:w="2416" w:type="dxa"/>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43574,69</w:t>
            </w:r>
          </w:p>
        </w:tc>
      </w:tr>
      <w:tr w:rsidR="00A96C1D" w:rsidRPr="00C30878" w:rsidTr="00C30878">
        <w:tc>
          <w:tcPr>
            <w:tcW w:w="516" w:type="dxa"/>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9.</w:t>
            </w:r>
          </w:p>
        </w:tc>
        <w:tc>
          <w:tcPr>
            <w:tcW w:w="4170"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Радіолокаційна та радіонавігаційна радіослужби</w:t>
            </w:r>
          </w:p>
        </w:tc>
        <w:tc>
          <w:tcPr>
            <w:tcW w:w="2535"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30</w:t>
            </w:r>
            <w:r w:rsidRPr="00C30878">
              <w:rPr>
                <w:rFonts w:ascii="Times New Roman" w:eastAsia="Calibri" w:hAnsi="Times New Roman"/>
                <w:sz w:val="28"/>
                <w:szCs w:val="28"/>
              </w:rPr>
              <w:t>—</w:t>
            </w:r>
            <w:r w:rsidRPr="00C30878">
              <w:rPr>
                <w:rFonts w:ascii="Times New Roman" w:hAnsi="Times New Roman"/>
                <w:sz w:val="28"/>
                <w:szCs w:val="28"/>
              </w:rPr>
              <w:t>3000 МГц</w:t>
            </w:r>
            <w:r w:rsidRPr="00C30878">
              <w:rPr>
                <w:rFonts w:ascii="Times New Roman" w:hAnsi="Times New Roman"/>
                <w:sz w:val="28"/>
                <w:szCs w:val="28"/>
              </w:rPr>
              <w:br/>
              <w:t>3</w:t>
            </w:r>
            <w:r w:rsidRPr="00C30878">
              <w:rPr>
                <w:rFonts w:ascii="Times New Roman" w:eastAsia="Calibri" w:hAnsi="Times New Roman"/>
                <w:sz w:val="28"/>
                <w:szCs w:val="28"/>
              </w:rPr>
              <w:t>—</w:t>
            </w:r>
            <w:r w:rsidRPr="00C30878">
              <w:rPr>
                <w:rFonts w:ascii="Times New Roman" w:hAnsi="Times New Roman"/>
                <w:sz w:val="28"/>
                <w:szCs w:val="28"/>
              </w:rPr>
              <w:t>30 ГГц</w:t>
            </w:r>
          </w:p>
        </w:tc>
        <w:tc>
          <w:tcPr>
            <w:tcW w:w="2416" w:type="dxa"/>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109,95</w:t>
            </w:r>
          </w:p>
        </w:tc>
      </w:tr>
      <w:tr w:rsidR="00A96C1D" w:rsidRPr="00C30878" w:rsidTr="00C30878">
        <w:tc>
          <w:tcPr>
            <w:tcW w:w="516" w:type="dxa"/>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10.</w:t>
            </w:r>
          </w:p>
        </w:tc>
        <w:tc>
          <w:tcPr>
            <w:tcW w:w="4170"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Радіозв</w:t>
            </w:r>
            <w:r w:rsidR="00B54EA6" w:rsidRPr="00C30878">
              <w:rPr>
                <w:rFonts w:ascii="Times New Roman" w:hAnsi="Times New Roman"/>
                <w:sz w:val="28"/>
                <w:szCs w:val="28"/>
              </w:rPr>
              <w:t>’</w:t>
            </w:r>
            <w:r w:rsidRPr="00C30878">
              <w:rPr>
                <w:rFonts w:ascii="Times New Roman" w:hAnsi="Times New Roman"/>
                <w:sz w:val="28"/>
                <w:szCs w:val="28"/>
              </w:rPr>
              <w:t>язок супутникової рухомої та фіксованої радіослужб</w:t>
            </w:r>
          </w:p>
        </w:tc>
        <w:tc>
          <w:tcPr>
            <w:tcW w:w="2535"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30</w:t>
            </w:r>
            <w:r w:rsidRPr="00C30878">
              <w:rPr>
                <w:rFonts w:ascii="Times New Roman" w:eastAsia="Calibri" w:hAnsi="Times New Roman"/>
                <w:sz w:val="28"/>
                <w:szCs w:val="28"/>
              </w:rPr>
              <w:t>—</w:t>
            </w:r>
            <w:r w:rsidRPr="00C30878">
              <w:rPr>
                <w:rFonts w:ascii="Times New Roman" w:hAnsi="Times New Roman"/>
                <w:sz w:val="28"/>
                <w:szCs w:val="28"/>
              </w:rPr>
              <w:t>3000 МГц</w:t>
            </w:r>
            <w:r w:rsidRPr="00C30878">
              <w:rPr>
                <w:rFonts w:ascii="Times New Roman" w:hAnsi="Times New Roman"/>
                <w:sz w:val="28"/>
                <w:szCs w:val="28"/>
              </w:rPr>
              <w:br/>
              <w:t>3</w:t>
            </w:r>
            <w:r w:rsidRPr="00C30878">
              <w:rPr>
                <w:rFonts w:ascii="Times New Roman" w:eastAsia="Calibri" w:hAnsi="Times New Roman"/>
                <w:sz w:val="28"/>
                <w:szCs w:val="28"/>
              </w:rPr>
              <w:t>—</w:t>
            </w:r>
            <w:r w:rsidRPr="00C30878">
              <w:rPr>
                <w:rFonts w:ascii="Times New Roman" w:hAnsi="Times New Roman"/>
                <w:sz w:val="28"/>
                <w:szCs w:val="28"/>
              </w:rPr>
              <w:t>30 ГГц</w:t>
            </w:r>
          </w:p>
        </w:tc>
        <w:tc>
          <w:tcPr>
            <w:tcW w:w="2416"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p>
        </w:tc>
      </w:tr>
      <w:tr w:rsidR="00A96C1D" w:rsidRPr="00C30878" w:rsidTr="00C30878">
        <w:tc>
          <w:tcPr>
            <w:tcW w:w="516" w:type="dxa"/>
            <w:vMerge w:val="restart"/>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11.</w:t>
            </w:r>
          </w:p>
        </w:tc>
        <w:tc>
          <w:tcPr>
            <w:tcW w:w="4170"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Стільниковий радіозв</w:t>
            </w:r>
            <w:r w:rsidR="00B54EA6" w:rsidRPr="00C30878">
              <w:rPr>
                <w:rFonts w:ascii="Times New Roman" w:hAnsi="Times New Roman"/>
                <w:sz w:val="28"/>
                <w:szCs w:val="28"/>
              </w:rPr>
              <w:t>’</w:t>
            </w:r>
            <w:r w:rsidRPr="00C30878">
              <w:rPr>
                <w:rFonts w:ascii="Times New Roman" w:hAnsi="Times New Roman"/>
                <w:sz w:val="28"/>
                <w:szCs w:val="28"/>
              </w:rPr>
              <w:t>язок</w:t>
            </w:r>
          </w:p>
        </w:tc>
        <w:tc>
          <w:tcPr>
            <w:tcW w:w="2535"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300</w:t>
            </w:r>
            <w:r w:rsidRPr="00C30878">
              <w:rPr>
                <w:rFonts w:ascii="Times New Roman" w:eastAsia="Calibri" w:hAnsi="Times New Roman"/>
                <w:sz w:val="28"/>
                <w:szCs w:val="28"/>
              </w:rPr>
              <w:t>—</w:t>
            </w:r>
            <w:r w:rsidRPr="00C30878">
              <w:rPr>
                <w:rFonts w:ascii="Times New Roman" w:hAnsi="Times New Roman"/>
                <w:sz w:val="28"/>
                <w:szCs w:val="28"/>
              </w:rPr>
              <w:t>791 МГц</w:t>
            </w:r>
            <w:r w:rsidRPr="00C30878">
              <w:rPr>
                <w:rFonts w:ascii="Times New Roman" w:hAnsi="Times New Roman"/>
                <w:sz w:val="28"/>
                <w:szCs w:val="28"/>
              </w:rPr>
              <w:br/>
              <w:t>821</w:t>
            </w:r>
            <w:r w:rsidRPr="00C30878">
              <w:rPr>
                <w:rFonts w:ascii="Times New Roman" w:eastAsia="Calibri" w:hAnsi="Times New Roman"/>
                <w:sz w:val="28"/>
                <w:szCs w:val="28"/>
              </w:rPr>
              <w:t>—</w:t>
            </w:r>
            <w:r w:rsidRPr="00C30878">
              <w:rPr>
                <w:rFonts w:ascii="Times New Roman" w:hAnsi="Times New Roman"/>
                <w:sz w:val="28"/>
                <w:szCs w:val="28"/>
              </w:rPr>
              <w:t>832 МГц</w:t>
            </w:r>
            <w:r w:rsidRPr="00C30878">
              <w:rPr>
                <w:rFonts w:ascii="Times New Roman" w:hAnsi="Times New Roman"/>
                <w:sz w:val="28"/>
                <w:szCs w:val="28"/>
              </w:rPr>
              <w:br/>
              <w:t>862</w:t>
            </w:r>
            <w:r w:rsidRPr="00C30878">
              <w:rPr>
                <w:rFonts w:ascii="Times New Roman" w:eastAsia="Calibri" w:hAnsi="Times New Roman"/>
                <w:sz w:val="28"/>
                <w:szCs w:val="28"/>
              </w:rPr>
              <w:t>—</w:t>
            </w:r>
            <w:r w:rsidRPr="00C30878">
              <w:rPr>
                <w:rFonts w:ascii="Times New Roman" w:hAnsi="Times New Roman"/>
                <w:sz w:val="28"/>
                <w:szCs w:val="28"/>
              </w:rPr>
              <w:t>880 МГц</w:t>
            </w:r>
            <w:r w:rsidRPr="00C30878">
              <w:rPr>
                <w:rFonts w:ascii="Times New Roman" w:hAnsi="Times New Roman"/>
                <w:sz w:val="28"/>
                <w:szCs w:val="28"/>
              </w:rPr>
              <w:br/>
              <w:t>915</w:t>
            </w:r>
            <w:r w:rsidRPr="00C30878">
              <w:rPr>
                <w:rFonts w:ascii="Times New Roman" w:eastAsia="Calibri" w:hAnsi="Times New Roman"/>
                <w:sz w:val="28"/>
                <w:szCs w:val="28"/>
              </w:rPr>
              <w:t>—</w:t>
            </w:r>
            <w:r w:rsidRPr="00C30878">
              <w:rPr>
                <w:rFonts w:ascii="Times New Roman" w:hAnsi="Times New Roman"/>
                <w:sz w:val="28"/>
                <w:szCs w:val="28"/>
              </w:rPr>
              <w:t>925 МГц</w:t>
            </w:r>
            <w:r w:rsidRPr="00C30878">
              <w:rPr>
                <w:rFonts w:ascii="Times New Roman" w:hAnsi="Times New Roman"/>
                <w:sz w:val="28"/>
                <w:szCs w:val="28"/>
              </w:rPr>
              <w:br/>
              <w:t>960</w:t>
            </w:r>
            <w:r w:rsidRPr="00C30878">
              <w:rPr>
                <w:rFonts w:ascii="Times New Roman" w:eastAsia="Calibri" w:hAnsi="Times New Roman"/>
                <w:sz w:val="28"/>
                <w:szCs w:val="28"/>
              </w:rPr>
              <w:t>—</w:t>
            </w:r>
            <w:r w:rsidRPr="00C30878">
              <w:rPr>
                <w:rFonts w:ascii="Times New Roman" w:hAnsi="Times New Roman"/>
                <w:sz w:val="28"/>
                <w:szCs w:val="28"/>
              </w:rPr>
              <w:t>1710 МГц</w:t>
            </w:r>
            <w:r w:rsidRPr="00C30878">
              <w:rPr>
                <w:rFonts w:ascii="Times New Roman" w:hAnsi="Times New Roman"/>
                <w:sz w:val="28"/>
                <w:szCs w:val="28"/>
              </w:rPr>
              <w:br/>
              <w:t>1785</w:t>
            </w:r>
            <w:r w:rsidRPr="00C30878">
              <w:rPr>
                <w:rFonts w:ascii="Times New Roman" w:eastAsia="Calibri" w:hAnsi="Times New Roman"/>
                <w:sz w:val="28"/>
                <w:szCs w:val="28"/>
              </w:rPr>
              <w:t>—</w:t>
            </w:r>
            <w:r w:rsidRPr="00C30878">
              <w:rPr>
                <w:rFonts w:ascii="Times New Roman" w:hAnsi="Times New Roman"/>
                <w:sz w:val="28"/>
                <w:szCs w:val="28"/>
              </w:rPr>
              <w:t>1805 МГц</w:t>
            </w:r>
            <w:r w:rsidRPr="00C30878">
              <w:rPr>
                <w:rFonts w:ascii="Times New Roman" w:hAnsi="Times New Roman"/>
                <w:sz w:val="28"/>
                <w:szCs w:val="28"/>
              </w:rPr>
              <w:br/>
              <w:t>1880</w:t>
            </w:r>
            <w:r w:rsidRPr="00C30878">
              <w:rPr>
                <w:rFonts w:ascii="Times New Roman" w:eastAsia="Calibri" w:hAnsi="Times New Roman"/>
                <w:sz w:val="28"/>
                <w:szCs w:val="28"/>
              </w:rPr>
              <w:t>—</w:t>
            </w:r>
            <w:r w:rsidRPr="00C30878">
              <w:rPr>
                <w:rFonts w:ascii="Times New Roman" w:hAnsi="Times New Roman"/>
                <w:sz w:val="28"/>
                <w:szCs w:val="28"/>
              </w:rPr>
              <w:t>1920 МГц</w:t>
            </w:r>
            <w:r w:rsidRPr="00C30878">
              <w:rPr>
                <w:rFonts w:ascii="Times New Roman" w:hAnsi="Times New Roman"/>
                <w:sz w:val="28"/>
                <w:szCs w:val="28"/>
              </w:rPr>
              <w:br/>
              <w:t>1980</w:t>
            </w:r>
            <w:r w:rsidRPr="00C30878">
              <w:rPr>
                <w:rFonts w:ascii="Times New Roman" w:eastAsia="Calibri" w:hAnsi="Times New Roman"/>
                <w:sz w:val="28"/>
                <w:szCs w:val="28"/>
              </w:rPr>
              <w:t>—</w:t>
            </w:r>
            <w:r w:rsidRPr="00C30878">
              <w:rPr>
                <w:rFonts w:ascii="Times New Roman" w:hAnsi="Times New Roman"/>
                <w:sz w:val="28"/>
                <w:szCs w:val="28"/>
              </w:rPr>
              <w:t>2110 МГц</w:t>
            </w:r>
            <w:r w:rsidRPr="00C30878">
              <w:rPr>
                <w:rFonts w:ascii="Times New Roman" w:hAnsi="Times New Roman"/>
                <w:sz w:val="28"/>
                <w:szCs w:val="28"/>
              </w:rPr>
              <w:br/>
              <w:t>2170</w:t>
            </w:r>
            <w:r w:rsidRPr="00C30878">
              <w:rPr>
                <w:rFonts w:ascii="Times New Roman" w:eastAsia="Calibri" w:hAnsi="Times New Roman"/>
                <w:sz w:val="28"/>
                <w:szCs w:val="28"/>
              </w:rPr>
              <w:t>—</w:t>
            </w:r>
            <w:r w:rsidRPr="00C30878">
              <w:rPr>
                <w:rFonts w:ascii="Times New Roman" w:hAnsi="Times New Roman"/>
                <w:sz w:val="28"/>
                <w:szCs w:val="28"/>
              </w:rPr>
              <w:t>2200 МГц</w:t>
            </w:r>
          </w:p>
        </w:tc>
        <w:tc>
          <w:tcPr>
            <w:tcW w:w="2416" w:type="dxa"/>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24239,51</w:t>
            </w:r>
            <w:r w:rsidRPr="00C30878">
              <w:rPr>
                <w:rFonts w:ascii="Times New Roman" w:hAnsi="Times New Roman"/>
                <w:sz w:val="28"/>
                <w:szCs w:val="28"/>
                <w:vertAlign w:val="superscript"/>
              </w:rPr>
              <w:t>1</w:t>
            </w:r>
          </w:p>
        </w:tc>
      </w:tr>
      <w:tr w:rsidR="00A96C1D" w:rsidRPr="00C30878" w:rsidTr="00C30878">
        <w:tc>
          <w:tcPr>
            <w:tcW w:w="0" w:type="auto"/>
            <w:vMerge/>
            <w:hideMark/>
          </w:tcPr>
          <w:p w:rsidR="00A96C1D" w:rsidRPr="00C30878" w:rsidRDefault="00A96C1D" w:rsidP="00C30878">
            <w:pPr>
              <w:tabs>
                <w:tab w:val="left" w:pos="993"/>
              </w:tabs>
              <w:spacing w:before="80" w:line="228" w:lineRule="auto"/>
              <w:rPr>
                <w:rFonts w:ascii="Times New Roman" w:hAnsi="Times New Roman"/>
                <w:sz w:val="28"/>
                <w:szCs w:val="28"/>
              </w:rPr>
            </w:pPr>
          </w:p>
        </w:tc>
        <w:tc>
          <w:tcPr>
            <w:tcW w:w="4170"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rPr>
            </w:pPr>
          </w:p>
        </w:tc>
        <w:tc>
          <w:tcPr>
            <w:tcW w:w="2535"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791</w:t>
            </w:r>
            <w:r w:rsidRPr="00C30878">
              <w:rPr>
                <w:rFonts w:ascii="Times New Roman" w:eastAsia="Calibri" w:hAnsi="Times New Roman"/>
                <w:sz w:val="28"/>
                <w:szCs w:val="28"/>
              </w:rPr>
              <w:t>—</w:t>
            </w:r>
            <w:r w:rsidRPr="00C30878">
              <w:rPr>
                <w:rFonts w:ascii="Times New Roman" w:hAnsi="Times New Roman"/>
                <w:sz w:val="28"/>
                <w:szCs w:val="28"/>
              </w:rPr>
              <w:t>821 МГц</w:t>
            </w:r>
            <w:r w:rsidRPr="00C30878">
              <w:rPr>
                <w:rFonts w:ascii="Times New Roman" w:hAnsi="Times New Roman"/>
                <w:sz w:val="28"/>
                <w:szCs w:val="28"/>
              </w:rPr>
              <w:br/>
              <w:t>832</w:t>
            </w:r>
            <w:r w:rsidRPr="00C30878">
              <w:rPr>
                <w:rFonts w:ascii="Times New Roman" w:eastAsia="Calibri" w:hAnsi="Times New Roman"/>
                <w:sz w:val="28"/>
                <w:szCs w:val="28"/>
              </w:rPr>
              <w:t>—</w:t>
            </w:r>
            <w:r w:rsidRPr="00C30878">
              <w:rPr>
                <w:rFonts w:ascii="Times New Roman" w:hAnsi="Times New Roman"/>
                <w:sz w:val="28"/>
                <w:szCs w:val="28"/>
              </w:rPr>
              <w:t>862 МГц</w:t>
            </w:r>
            <w:r w:rsidRPr="00C30878">
              <w:rPr>
                <w:rFonts w:ascii="Times New Roman" w:hAnsi="Times New Roman"/>
                <w:sz w:val="28"/>
                <w:szCs w:val="28"/>
              </w:rPr>
              <w:br/>
              <w:t>880</w:t>
            </w:r>
            <w:r w:rsidRPr="00C30878">
              <w:rPr>
                <w:rFonts w:ascii="Times New Roman" w:eastAsia="Calibri" w:hAnsi="Times New Roman"/>
                <w:sz w:val="28"/>
                <w:szCs w:val="28"/>
              </w:rPr>
              <w:t>—</w:t>
            </w:r>
            <w:r w:rsidRPr="00C30878">
              <w:rPr>
                <w:rFonts w:ascii="Times New Roman" w:hAnsi="Times New Roman"/>
                <w:sz w:val="28"/>
                <w:szCs w:val="28"/>
              </w:rPr>
              <w:t>915 МГц</w:t>
            </w:r>
            <w:r w:rsidRPr="00C30878">
              <w:rPr>
                <w:rFonts w:ascii="Times New Roman" w:hAnsi="Times New Roman"/>
                <w:sz w:val="28"/>
                <w:szCs w:val="28"/>
              </w:rPr>
              <w:br/>
              <w:t>925</w:t>
            </w:r>
            <w:r w:rsidRPr="00C30878">
              <w:rPr>
                <w:rFonts w:ascii="Times New Roman" w:eastAsia="Calibri" w:hAnsi="Times New Roman"/>
                <w:sz w:val="28"/>
                <w:szCs w:val="28"/>
              </w:rPr>
              <w:t>—</w:t>
            </w:r>
            <w:r w:rsidRPr="00C30878">
              <w:rPr>
                <w:rFonts w:ascii="Times New Roman" w:hAnsi="Times New Roman"/>
                <w:sz w:val="28"/>
                <w:szCs w:val="28"/>
              </w:rPr>
              <w:t>960 МГц</w:t>
            </w:r>
          </w:p>
        </w:tc>
        <w:tc>
          <w:tcPr>
            <w:tcW w:w="2416" w:type="dxa"/>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24239,51</w:t>
            </w:r>
            <w:r w:rsidRPr="00C30878">
              <w:rPr>
                <w:rFonts w:ascii="Times New Roman" w:hAnsi="Times New Roman"/>
                <w:bCs/>
                <w:sz w:val="28"/>
                <w:szCs w:val="28"/>
                <w:vertAlign w:val="superscript"/>
              </w:rPr>
              <w:t>2, 3, 4</w:t>
            </w:r>
          </w:p>
        </w:tc>
      </w:tr>
      <w:tr w:rsidR="00A96C1D" w:rsidRPr="00C30878" w:rsidTr="00C30878">
        <w:tc>
          <w:tcPr>
            <w:tcW w:w="0" w:type="auto"/>
            <w:vMerge/>
            <w:hideMark/>
          </w:tcPr>
          <w:p w:rsidR="00A96C1D" w:rsidRPr="00C30878" w:rsidRDefault="00A96C1D" w:rsidP="00C30878">
            <w:pPr>
              <w:tabs>
                <w:tab w:val="left" w:pos="993"/>
              </w:tabs>
              <w:spacing w:before="80" w:line="228" w:lineRule="auto"/>
              <w:rPr>
                <w:rFonts w:ascii="Times New Roman" w:hAnsi="Times New Roman"/>
                <w:sz w:val="28"/>
                <w:szCs w:val="28"/>
              </w:rPr>
            </w:pPr>
          </w:p>
        </w:tc>
        <w:tc>
          <w:tcPr>
            <w:tcW w:w="4170"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rPr>
            </w:pPr>
          </w:p>
        </w:tc>
        <w:tc>
          <w:tcPr>
            <w:tcW w:w="2535"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1710</w:t>
            </w:r>
            <w:r w:rsidRPr="00C30878">
              <w:rPr>
                <w:rFonts w:ascii="Times New Roman" w:eastAsia="Calibri" w:hAnsi="Times New Roman"/>
                <w:sz w:val="28"/>
                <w:szCs w:val="28"/>
              </w:rPr>
              <w:t>—</w:t>
            </w:r>
            <w:r w:rsidRPr="00C30878">
              <w:rPr>
                <w:rFonts w:ascii="Times New Roman" w:hAnsi="Times New Roman"/>
                <w:sz w:val="28"/>
                <w:szCs w:val="28"/>
              </w:rPr>
              <w:t>1785 МГц</w:t>
            </w:r>
            <w:r w:rsidRPr="00C30878">
              <w:rPr>
                <w:rFonts w:ascii="Times New Roman" w:hAnsi="Times New Roman"/>
                <w:sz w:val="28"/>
                <w:szCs w:val="28"/>
              </w:rPr>
              <w:br/>
              <w:t>1805</w:t>
            </w:r>
            <w:r w:rsidRPr="00C30878">
              <w:rPr>
                <w:rFonts w:ascii="Times New Roman" w:eastAsia="Calibri" w:hAnsi="Times New Roman"/>
                <w:sz w:val="28"/>
                <w:szCs w:val="28"/>
              </w:rPr>
              <w:t>—</w:t>
            </w:r>
            <w:r w:rsidRPr="00C30878">
              <w:rPr>
                <w:rFonts w:ascii="Times New Roman" w:hAnsi="Times New Roman"/>
                <w:sz w:val="28"/>
                <w:szCs w:val="28"/>
              </w:rPr>
              <w:t>1880 МГц</w:t>
            </w:r>
            <w:r w:rsidRPr="00C30878">
              <w:rPr>
                <w:rFonts w:ascii="Times New Roman" w:hAnsi="Times New Roman"/>
                <w:sz w:val="28"/>
                <w:szCs w:val="28"/>
              </w:rPr>
              <w:br/>
              <w:t>1920</w:t>
            </w:r>
            <w:r w:rsidRPr="00C30878">
              <w:rPr>
                <w:rFonts w:ascii="Times New Roman" w:eastAsia="Calibri" w:hAnsi="Times New Roman"/>
                <w:sz w:val="28"/>
                <w:szCs w:val="28"/>
              </w:rPr>
              <w:t>—</w:t>
            </w:r>
            <w:r w:rsidRPr="00C30878">
              <w:rPr>
                <w:rFonts w:ascii="Times New Roman" w:hAnsi="Times New Roman"/>
                <w:sz w:val="28"/>
                <w:szCs w:val="28"/>
              </w:rPr>
              <w:t>1980 МГц</w:t>
            </w:r>
            <w:r w:rsidRPr="00C30878">
              <w:rPr>
                <w:rFonts w:ascii="Times New Roman" w:hAnsi="Times New Roman"/>
                <w:sz w:val="28"/>
                <w:szCs w:val="28"/>
              </w:rPr>
              <w:br/>
              <w:t>2110</w:t>
            </w:r>
            <w:r w:rsidRPr="00C30878">
              <w:rPr>
                <w:rFonts w:ascii="Times New Roman" w:eastAsia="Calibri" w:hAnsi="Times New Roman"/>
                <w:sz w:val="28"/>
                <w:szCs w:val="28"/>
              </w:rPr>
              <w:t>—</w:t>
            </w:r>
            <w:r w:rsidRPr="00C30878">
              <w:rPr>
                <w:rFonts w:ascii="Times New Roman" w:hAnsi="Times New Roman"/>
                <w:sz w:val="28"/>
                <w:szCs w:val="28"/>
              </w:rPr>
              <w:t>2170 МГц</w:t>
            </w:r>
          </w:p>
        </w:tc>
        <w:tc>
          <w:tcPr>
            <w:tcW w:w="2416" w:type="dxa"/>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24239,51</w:t>
            </w:r>
            <w:r w:rsidRPr="00C30878">
              <w:rPr>
                <w:rFonts w:ascii="Times New Roman" w:hAnsi="Times New Roman"/>
                <w:bCs/>
                <w:sz w:val="28"/>
                <w:szCs w:val="28"/>
                <w:vertAlign w:val="superscript"/>
              </w:rPr>
              <w:t>2, 5, 6</w:t>
            </w:r>
          </w:p>
        </w:tc>
      </w:tr>
      <w:tr w:rsidR="00A96C1D" w:rsidRPr="00C30878" w:rsidTr="00C30878">
        <w:tc>
          <w:tcPr>
            <w:tcW w:w="0" w:type="auto"/>
            <w:vMerge/>
            <w:hideMark/>
          </w:tcPr>
          <w:p w:rsidR="00A96C1D" w:rsidRPr="00C30878" w:rsidRDefault="00A96C1D" w:rsidP="00C30878">
            <w:pPr>
              <w:tabs>
                <w:tab w:val="left" w:pos="993"/>
              </w:tabs>
              <w:spacing w:before="80" w:line="228" w:lineRule="auto"/>
              <w:rPr>
                <w:rFonts w:ascii="Times New Roman" w:hAnsi="Times New Roman"/>
                <w:sz w:val="28"/>
                <w:szCs w:val="28"/>
              </w:rPr>
            </w:pPr>
          </w:p>
        </w:tc>
        <w:tc>
          <w:tcPr>
            <w:tcW w:w="4170"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rPr>
            </w:pPr>
          </w:p>
        </w:tc>
        <w:tc>
          <w:tcPr>
            <w:tcW w:w="2535"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2510</w:t>
            </w:r>
            <w:r w:rsidRPr="00C30878">
              <w:rPr>
                <w:rFonts w:ascii="Times New Roman" w:eastAsia="Calibri" w:hAnsi="Times New Roman"/>
                <w:sz w:val="28"/>
                <w:szCs w:val="28"/>
              </w:rPr>
              <w:t>—</w:t>
            </w:r>
            <w:r w:rsidRPr="00C30878">
              <w:rPr>
                <w:rFonts w:ascii="Times New Roman" w:hAnsi="Times New Roman"/>
                <w:sz w:val="28"/>
                <w:szCs w:val="28"/>
              </w:rPr>
              <w:t>2545 МГц</w:t>
            </w:r>
            <w:r w:rsidRPr="00C30878">
              <w:rPr>
                <w:rFonts w:ascii="Times New Roman" w:hAnsi="Times New Roman"/>
                <w:sz w:val="28"/>
                <w:szCs w:val="28"/>
              </w:rPr>
              <w:br/>
              <w:t>2565</w:t>
            </w:r>
            <w:r w:rsidRPr="00C30878">
              <w:rPr>
                <w:rFonts w:ascii="Times New Roman" w:eastAsia="Calibri" w:hAnsi="Times New Roman"/>
                <w:sz w:val="28"/>
                <w:szCs w:val="28"/>
              </w:rPr>
              <w:t>—</w:t>
            </w:r>
            <w:r w:rsidRPr="00C30878">
              <w:rPr>
                <w:rFonts w:ascii="Times New Roman" w:hAnsi="Times New Roman"/>
                <w:sz w:val="28"/>
                <w:szCs w:val="28"/>
              </w:rPr>
              <w:t>2570 МГц</w:t>
            </w:r>
            <w:r w:rsidRPr="00C30878">
              <w:rPr>
                <w:rFonts w:ascii="Times New Roman" w:hAnsi="Times New Roman"/>
                <w:sz w:val="28"/>
                <w:szCs w:val="28"/>
              </w:rPr>
              <w:br/>
              <w:t>2630</w:t>
            </w:r>
            <w:r w:rsidRPr="00C30878">
              <w:rPr>
                <w:rFonts w:ascii="Times New Roman" w:eastAsia="Calibri" w:hAnsi="Times New Roman"/>
                <w:sz w:val="28"/>
                <w:szCs w:val="28"/>
              </w:rPr>
              <w:t>—</w:t>
            </w:r>
            <w:r w:rsidRPr="00C30878">
              <w:rPr>
                <w:rFonts w:ascii="Times New Roman" w:hAnsi="Times New Roman"/>
                <w:sz w:val="28"/>
                <w:szCs w:val="28"/>
              </w:rPr>
              <w:t>2665 МГц</w:t>
            </w:r>
            <w:r w:rsidRPr="00C30878">
              <w:rPr>
                <w:rFonts w:ascii="Times New Roman" w:hAnsi="Times New Roman"/>
                <w:sz w:val="28"/>
                <w:szCs w:val="28"/>
              </w:rPr>
              <w:br/>
              <w:t>2685</w:t>
            </w:r>
            <w:r w:rsidRPr="00C30878">
              <w:rPr>
                <w:rFonts w:ascii="Times New Roman" w:eastAsia="Calibri" w:hAnsi="Times New Roman"/>
                <w:sz w:val="28"/>
                <w:szCs w:val="28"/>
              </w:rPr>
              <w:t>—</w:t>
            </w:r>
            <w:r w:rsidRPr="00C30878">
              <w:rPr>
                <w:rFonts w:ascii="Times New Roman" w:hAnsi="Times New Roman"/>
                <w:sz w:val="28"/>
                <w:szCs w:val="28"/>
              </w:rPr>
              <w:t>2690 МГц</w:t>
            </w:r>
          </w:p>
        </w:tc>
        <w:tc>
          <w:tcPr>
            <w:tcW w:w="2416" w:type="dxa"/>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3150,00</w:t>
            </w:r>
            <w:r w:rsidRPr="00C30878">
              <w:rPr>
                <w:rFonts w:ascii="Times New Roman" w:hAnsi="Times New Roman"/>
                <w:bCs/>
                <w:sz w:val="28"/>
                <w:szCs w:val="28"/>
                <w:vertAlign w:val="superscript"/>
              </w:rPr>
              <w:t>2, 7, 8</w:t>
            </w:r>
          </w:p>
        </w:tc>
      </w:tr>
      <w:tr w:rsidR="00A96C1D" w:rsidRPr="00C30878" w:rsidTr="00C30878">
        <w:tc>
          <w:tcPr>
            <w:tcW w:w="516" w:type="dxa"/>
            <w:vMerge w:val="restart"/>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12.</w:t>
            </w:r>
          </w:p>
        </w:tc>
        <w:tc>
          <w:tcPr>
            <w:tcW w:w="4170"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Радіозв</w:t>
            </w:r>
            <w:r w:rsidR="00B54EA6" w:rsidRPr="00C30878">
              <w:rPr>
                <w:rFonts w:ascii="Times New Roman" w:hAnsi="Times New Roman"/>
                <w:sz w:val="28"/>
                <w:szCs w:val="28"/>
              </w:rPr>
              <w:t>’</w:t>
            </w:r>
            <w:r w:rsidRPr="00C30878">
              <w:rPr>
                <w:rFonts w:ascii="Times New Roman" w:hAnsi="Times New Roman"/>
                <w:sz w:val="28"/>
                <w:szCs w:val="28"/>
              </w:rPr>
              <w:t>язок у багатоканальних розподільчих системах для передавання та ретрансляції телевізійного зображення, передавання звуку, цифрової інформації</w:t>
            </w:r>
          </w:p>
        </w:tc>
        <w:tc>
          <w:tcPr>
            <w:tcW w:w="2535"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2000</w:t>
            </w:r>
            <w:r w:rsidRPr="00C30878">
              <w:rPr>
                <w:rFonts w:ascii="Times New Roman" w:eastAsia="Calibri" w:hAnsi="Times New Roman"/>
                <w:sz w:val="28"/>
                <w:szCs w:val="28"/>
              </w:rPr>
              <w:t>—</w:t>
            </w:r>
            <w:r w:rsidRPr="00C30878">
              <w:rPr>
                <w:rFonts w:ascii="Times New Roman" w:hAnsi="Times New Roman"/>
                <w:sz w:val="28"/>
                <w:szCs w:val="28"/>
              </w:rPr>
              <w:t>2300 МГц</w:t>
            </w:r>
            <w:r w:rsidRPr="00C30878">
              <w:rPr>
                <w:rFonts w:ascii="Times New Roman" w:hAnsi="Times New Roman"/>
                <w:sz w:val="28"/>
                <w:szCs w:val="28"/>
              </w:rPr>
              <w:br/>
              <w:t>2400</w:t>
            </w:r>
            <w:r w:rsidRPr="00C30878">
              <w:rPr>
                <w:rFonts w:ascii="Times New Roman" w:eastAsia="Calibri" w:hAnsi="Times New Roman"/>
                <w:sz w:val="28"/>
                <w:szCs w:val="28"/>
              </w:rPr>
              <w:t>—</w:t>
            </w:r>
            <w:r w:rsidRPr="00C30878">
              <w:rPr>
                <w:rFonts w:ascii="Times New Roman" w:hAnsi="Times New Roman"/>
                <w:sz w:val="28"/>
                <w:szCs w:val="28"/>
              </w:rPr>
              <w:t>2510 МГц</w:t>
            </w:r>
            <w:r w:rsidRPr="00C30878">
              <w:rPr>
                <w:rFonts w:ascii="Times New Roman" w:hAnsi="Times New Roman"/>
                <w:sz w:val="28"/>
                <w:szCs w:val="28"/>
              </w:rPr>
              <w:br/>
              <w:t>2545</w:t>
            </w:r>
            <w:r w:rsidRPr="00C30878">
              <w:rPr>
                <w:rFonts w:ascii="Times New Roman" w:eastAsia="Calibri" w:hAnsi="Times New Roman"/>
                <w:sz w:val="28"/>
                <w:szCs w:val="28"/>
              </w:rPr>
              <w:t>—</w:t>
            </w:r>
            <w:r w:rsidRPr="00C30878">
              <w:rPr>
                <w:rFonts w:ascii="Times New Roman" w:hAnsi="Times New Roman"/>
                <w:sz w:val="28"/>
                <w:szCs w:val="28"/>
              </w:rPr>
              <w:t>2565 МГц</w:t>
            </w:r>
            <w:r w:rsidRPr="00C30878">
              <w:rPr>
                <w:rFonts w:ascii="Times New Roman" w:hAnsi="Times New Roman"/>
                <w:sz w:val="28"/>
                <w:szCs w:val="28"/>
              </w:rPr>
              <w:br/>
              <w:t>2570</w:t>
            </w:r>
            <w:r w:rsidRPr="00C30878">
              <w:rPr>
                <w:rFonts w:ascii="Times New Roman" w:eastAsia="Calibri" w:hAnsi="Times New Roman"/>
                <w:sz w:val="28"/>
                <w:szCs w:val="28"/>
              </w:rPr>
              <w:t>—</w:t>
            </w:r>
            <w:r w:rsidRPr="00C30878">
              <w:rPr>
                <w:rFonts w:ascii="Times New Roman" w:hAnsi="Times New Roman"/>
                <w:sz w:val="28"/>
                <w:szCs w:val="28"/>
              </w:rPr>
              <w:t>2575 МГц</w:t>
            </w:r>
            <w:r w:rsidRPr="00C30878">
              <w:rPr>
                <w:rFonts w:ascii="Times New Roman" w:hAnsi="Times New Roman"/>
                <w:sz w:val="28"/>
                <w:szCs w:val="28"/>
              </w:rPr>
              <w:br/>
              <w:t>2610</w:t>
            </w:r>
            <w:r w:rsidRPr="00C30878">
              <w:rPr>
                <w:rFonts w:ascii="Times New Roman" w:eastAsia="Calibri" w:hAnsi="Times New Roman"/>
                <w:sz w:val="28"/>
                <w:szCs w:val="28"/>
              </w:rPr>
              <w:t>—</w:t>
            </w:r>
            <w:r w:rsidRPr="00C30878">
              <w:rPr>
                <w:rFonts w:ascii="Times New Roman" w:hAnsi="Times New Roman"/>
                <w:sz w:val="28"/>
                <w:szCs w:val="28"/>
              </w:rPr>
              <w:t>2630 МГц</w:t>
            </w:r>
            <w:r w:rsidRPr="00C30878">
              <w:rPr>
                <w:rFonts w:ascii="Times New Roman" w:hAnsi="Times New Roman"/>
                <w:sz w:val="28"/>
                <w:szCs w:val="28"/>
              </w:rPr>
              <w:br/>
              <w:t>2665</w:t>
            </w:r>
            <w:r w:rsidRPr="00C30878">
              <w:rPr>
                <w:rFonts w:ascii="Times New Roman" w:eastAsia="Calibri" w:hAnsi="Times New Roman"/>
                <w:sz w:val="28"/>
                <w:szCs w:val="28"/>
              </w:rPr>
              <w:t>—</w:t>
            </w:r>
            <w:r w:rsidRPr="00C30878">
              <w:rPr>
                <w:rFonts w:ascii="Times New Roman" w:hAnsi="Times New Roman"/>
                <w:sz w:val="28"/>
                <w:szCs w:val="28"/>
              </w:rPr>
              <w:t>2685 МГц</w:t>
            </w:r>
            <w:r w:rsidRPr="00C30878">
              <w:rPr>
                <w:rFonts w:ascii="Times New Roman" w:hAnsi="Times New Roman"/>
                <w:sz w:val="28"/>
                <w:szCs w:val="28"/>
              </w:rPr>
              <w:br/>
              <w:t>2690</w:t>
            </w:r>
            <w:r w:rsidRPr="00C30878">
              <w:rPr>
                <w:rFonts w:ascii="Times New Roman" w:eastAsia="Calibri" w:hAnsi="Times New Roman"/>
                <w:sz w:val="28"/>
                <w:szCs w:val="28"/>
              </w:rPr>
              <w:t>—</w:t>
            </w:r>
            <w:r w:rsidRPr="00C30878">
              <w:rPr>
                <w:rFonts w:ascii="Times New Roman" w:hAnsi="Times New Roman"/>
                <w:sz w:val="28"/>
                <w:szCs w:val="28"/>
              </w:rPr>
              <w:t>3400 МГц</w:t>
            </w:r>
            <w:r w:rsidRPr="00C30878">
              <w:rPr>
                <w:rFonts w:ascii="Times New Roman" w:hAnsi="Times New Roman"/>
                <w:sz w:val="28"/>
                <w:szCs w:val="28"/>
              </w:rPr>
              <w:br/>
              <w:t>3800</w:t>
            </w:r>
            <w:r w:rsidRPr="00C30878">
              <w:rPr>
                <w:rFonts w:ascii="Times New Roman" w:eastAsia="Calibri" w:hAnsi="Times New Roman"/>
                <w:sz w:val="28"/>
                <w:szCs w:val="28"/>
              </w:rPr>
              <w:t>—</w:t>
            </w:r>
            <w:r w:rsidRPr="00C30878">
              <w:rPr>
                <w:rFonts w:ascii="Times New Roman" w:hAnsi="Times New Roman"/>
                <w:sz w:val="28"/>
                <w:szCs w:val="28"/>
              </w:rPr>
              <w:t>7000 МГц</w:t>
            </w:r>
          </w:p>
        </w:tc>
        <w:tc>
          <w:tcPr>
            <w:tcW w:w="2416" w:type="dxa"/>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48,12</w:t>
            </w:r>
            <w:r w:rsidRPr="00C30878">
              <w:rPr>
                <w:rFonts w:ascii="Times New Roman" w:hAnsi="Times New Roman"/>
                <w:bCs/>
                <w:sz w:val="28"/>
                <w:szCs w:val="28"/>
                <w:vertAlign w:val="superscript"/>
              </w:rPr>
              <w:t>1</w:t>
            </w:r>
          </w:p>
        </w:tc>
      </w:tr>
      <w:tr w:rsidR="00A96C1D" w:rsidRPr="00C30878" w:rsidTr="00C30878">
        <w:tc>
          <w:tcPr>
            <w:tcW w:w="0" w:type="auto"/>
            <w:vMerge/>
            <w:hideMark/>
          </w:tcPr>
          <w:p w:rsidR="00A96C1D" w:rsidRPr="00C30878" w:rsidRDefault="00A96C1D" w:rsidP="00C30878">
            <w:pPr>
              <w:tabs>
                <w:tab w:val="left" w:pos="993"/>
              </w:tabs>
              <w:spacing w:before="80" w:line="228" w:lineRule="auto"/>
              <w:rPr>
                <w:rFonts w:ascii="Times New Roman" w:hAnsi="Times New Roman"/>
                <w:sz w:val="28"/>
                <w:szCs w:val="28"/>
              </w:rPr>
            </w:pPr>
          </w:p>
        </w:tc>
        <w:tc>
          <w:tcPr>
            <w:tcW w:w="4170"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rPr>
            </w:pPr>
          </w:p>
        </w:tc>
        <w:tc>
          <w:tcPr>
            <w:tcW w:w="2535"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10</w:t>
            </w:r>
            <w:r w:rsidRPr="00C30878">
              <w:rPr>
                <w:rFonts w:ascii="Times New Roman" w:eastAsia="Calibri" w:hAnsi="Times New Roman"/>
                <w:sz w:val="28"/>
                <w:szCs w:val="28"/>
              </w:rPr>
              <w:t>—</w:t>
            </w:r>
            <w:r w:rsidRPr="00C30878">
              <w:rPr>
                <w:rFonts w:ascii="Times New Roman" w:hAnsi="Times New Roman"/>
                <w:sz w:val="28"/>
                <w:szCs w:val="28"/>
              </w:rPr>
              <w:t>42,5 ГГц</w:t>
            </w:r>
          </w:p>
        </w:tc>
        <w:tc>
          <w:tcPr>
            <w:tcW w:w="2416" w:type="dxa"/>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17,19</w:t>
            </w:r>
            <w:r w:rsidRPr="00C30878">
              <w:rPr>
                <w:rFonts w:ascii="Times New Roman" w:hAnsi="Times New Roman"/>
                <w:bCs/>
                <w:sz w:val="28"/>
                <w:szCs w:val="28"/>
                <w:vertAlign w:val="superscript"/>
              </w:rPr>
              <w:t>1</w:t>
            </w:r>
          </w:p>
        </w:tc>
      </w:tr>
      <w:tr w:rsidR="00A96C1D" w:rsidRPr="00C30878" w:rsidTr="00C30878">
        <w:tc>
          <w:tcPr>
            <w:tcW w:w="516" w:type="dxa"/>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13.</w:t>
            </w:r>
          </w:p>
        </w:tc>
        <w:tc>
          <w:tcPr>
            <w:tcW w:w="4170"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 xml:space="preserve">Передавання звуку залежно </w:t>
            </w:r>
            <w:r w:rsidRPr="00C30878">
              <w:rPr>
                <w:rFonts w:ascii="Times New Roman" w:hAnsi="Times New Roman"/>
                <w:sz w:val="28"/>
                <w:szCs w:val="28"/>
              </w:rPr>
              <w:br/>
              <w:t>від потужності:</w:t>
            </w:r>
          </w:p>
        </w:tc>
        <w:tc>
          <w:tcPr>
            <w:tcW w:w="2535"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30 кГц</w:t>
            </w:r>
            <w:r w:rsidRPr="00C30878">
              <w:rPr>
                <w:rFonts w:ascii="Times New Roman" w:eastAsia="Calibri" w:hAnsi="Times New Roman"/>
                <w:sz w:val="28"/>
                <w:szCs w:val="28"/>
              </w:rPr>
              <w:t>—</w:t>
            </w:r>
            <w:r w:rsidRPr="00C30878">
              <w:rPr>
                <w:rFonts w:ascii="Times New Roman" w:hAnsi="Times New Roman"/>
                <w:sz w:val="28"/>
                <w:szCs w:val="28"/>
              </w:rPr>
              <w:t>30 МГц</w:t>
            </w:r>
          </w:p>
        </w:tc>
        <w:tc>
          <w:tcPr>
            <w:tcW w:w="2416"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p>
        </w:tc>
      </w:tr>
      <w:tr w:rsidR="00A96C1D" w:rsidRPr="00C30878" w:rsidTr="00C30878">
        <w:tc>
          <w:tcPr>
            <w:tcW w:w="516"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rPr>
            </w:pPr>
          </w:p>
        </w:tc>
        <w:tc>
          <w:tcPr>
            <w:tcW w:w="4170"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до 1 кВт включно</w:t>
            </w:r>
          </w:p>
        </w:tc>
        <w:tc>
          <w:tcPr>
            <w:tcW w:w="2535"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rPr>
            </w:pPr>
          </w:p>
        </w:tc>
        <w:tc>
          <w:tcPr>
            <w:tcW w:w="2416" w:type="dxa"/>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1305,85</w:t>
            </w:r>
          </w:p>
        </w:tc>
      </w:tr>
      <w:tr w:rsidR="00A96C1D" w:rsidRPr="00C30878" w:rsidTr="00C30878">
        <w:tc>
          <w:tcPr>
            <w:tcW w:w="516"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rPr>
            </w:pPr>
          </w:p>
        </w:tc>
        <w:tc>
          <w:tcPr>
            <w:tcW w:w="4170"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від 1,1 до 10 кВт включно</w:t>
            </w:r>
          </w:p>
        </w:tc>
        <w:tc>
          <w:tcPr>
            <w:tcW w:w="2535"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rPr>
            </w:pPr>
          </w:p>
        </w:tc>
        <w:tc>
          <w:tcPr>
            <w:tcW w:w="2416" w:type="dxa"/>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1962,25</w:t>
            </w:r>
          </w:p>
        </w:tc>
      </w:tr>
      <w:tr w:rsidR="00A96C1D" w:rsidRPr="00C30878" w:rsidTr="00C30878">
        <w:tc>
          <w:tcPr>
            <w:tcW w:w="516"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rPr>
            </w:pPr>
          </w:p>
        </w:tc>
        <w:tc>
          <w:tcPr>
            <w:tcW w:w="4170"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від 10,1 до 100 кВт включно</w:t>
            </w:r>
          </w:p>
        </w:tc>
        <w:tc>
          <w:tcPr>
            <w:tcW w:w="2535"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rPr>
            </w:pPr>
          </w:p>
        </w:tc>
        <w:tc>
          <w:tcPr>
            <w:tcW w:w="2416" w:type="dxa"/>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2776,71</w:t>
            </w:r>
          </w:p>
        </w:tc>
      </w:tr>
      <w:tr w:rsidR="00A96C1D" w:rsidRPr="00C30878" w:rsidTr="00C30878">
        <w:tc>
          <w:tcPr>
            <w:tcW w:w="516"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rPr>
            </w:pPr>
          </w:p>
        </w:tc>
        <w:tc>
          <w:tcPr>
            <w:tcW w:w="4170"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від 101 до 500 кВт включно</w:t>
            </w:r>
          </w:p>
        </w:tc>
        <w:tc>
          <w:tcPr>
            <w:tcW w:w="2535"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rPr>
            </w:pPr>
          </w:p>
        </w:tc>
        <w:tc>
          <w:tcPr>
            <w:tcW w:w="2416" w:type="dxa"/>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3268,10</w:t>
            </w:r>
          </w:p>
        </w:tc>
      </w:tr>
      <w:tr w:rsidR="00A96C1D" w:rsidRPr="00C30878" w:rsidTr="00C30878">
        <w:tc>
          <w:tcPr>
            <w:tcW w:w="516"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rPr>
            </w:pPr>
          </w:p>
        </w:tc>
        <w:tc>
          <w:tcPr>
            <w:tcW w:w="4170"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від 501 кВт і вище</w:t>
            </w:r>
          </w:p>
        </w:tc>
        <w:tc>
          <w:tcPr>
            <w:tcW w:w="2535"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rPr>
            </w:pPr>
          </w:p>
        </w:tc>
        <w:tc>
          <w:tcPr>
            <w:tcW w:w="2416" w:type="dxa"/>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5429,63</w:t>
            </w:r>
          </w:p>
        </w:tc>
      </w:tr>
      <w:tr w:rsidR="00A96C1D" w:rsidRPr="00C30878" w:rsidTr="00C30878">
        <w:tc>
          <w:tcPr>
            <w:tcW w:w="516" w:type="dxa"/>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14.</w:t>
            </w:r>
          </w:p>
        </w:tc>
        <w:tc>
          <w:tcPr>
            <w:tcW w:w="4170"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Передавання та ретрансляція телевізійного зображення залежно від потужності:</w:t>
            </w:r>
          </w:p>
        </w:tc>
        <w:tc>
          <w:tcPr>
            <w:tcW w:w="2535"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30</w:t>
            </w:r>
            <w:r w:rsidRPr="00C30878">
              <w:rPr>
                <w:rFonts w:ascii="Times New Roman" w:eastAsia="Calibri" w:hAnsi="Times New Roman"/>
                <w:sz w:val="28"/>
                <w:szCs w:val="28"/>
              </w:rPr>
              <w:t>—</w:t>
            </w:r>
            <w:r w:rsidRPr="00C30878">
              <w:rPr>
                <w:rFonts w:ascii="Times New Roman" w:hAnsi="Times New Roman"/>
                <w:sz w:val="28"/>
                <w:szCs w:val="28"/>
              </w:rPr>
              <w:t>300 МГц</w:t>
            </w:r>
          </w:p>
        </w:tc>
        <w:tc>
          <w:tcPr>
            <w:tcW w:w="2416"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p>
        </w:tc>
      </w:tr>
      <w:tr w:rsidR="00A96C1D" w:rsidRPr="00C30878" w:rsidTr="00C30878">
        <w:tc>
          <w:tcPr>
            <w:tcW w:w="516"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rPr>
            </w:pPr>
          </w:p>
        </w:tc>
        <w:tc>
          <w:tcPr>
            <w:tcW w:w="4170"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від 1 до 10 Вт включно</w:t>
            </w:r>
          </w:p>
        </w:tc>
        <w:tc>
          <w:tcPr>
            <w:tcW w:w="2535"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rPr>
            </w:pPr>
          </w:p>
        </w:tc>
        <w:tc>
          <w:tcPr>
            <w:tcW w:w="2416" w:type="dxa"/>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54,98</w:t>
            </w:r>
          </w:p>
        </w:tc>
      </w:tr>
      <w:tr w:rsidR="00A96C1D" w:rsidRPr="00C30878" w:rsidTr="00C30878">
        <w:tc>
          <w:tcPr>
            <w:tcW w:w="516"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rPr>
            </w:pPr>
          </w:p>
        </w:tc>
        <w:tc>
          <w:tcPr>
            <w:tcW w:w="4170"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від 10,1 до 100 Вт включно</w:t>
            </w:r>
          </w:p>
        </w:tc>
        <w:tc>
          <w:tcPr>
            <w:tcW w:w="2535"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rPr>
            </w:pPr>
          </w:p>
        </w:tc>
        <w:tc>
          <w:tcPr>
            <w:tcW w:w="2416" w:type="dxa"/>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164,97</w:t>
            </w:r>
          </w:p>
        </w:tc>
      </w:tr>
      <w:tr w:rsidR="00A96C1D" w:rsidRPr="00C30878" w:rsidTr="00C30878">
        <w:tc>
          <w:tcPr>
            <w:tcW w:w="516"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rPr>
            </w:pPr>
          </w:p>
        </w:tc>
        <w:tc>
          <w:tcPr>
            <w:tcW w:w="4170"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від 101 Вт до 1 кВт включно</w:t>
            </w:r>
          </w:p>
        </w:tc>
        <w:tc>
          <w:tcPr>
            <w:tcW w:w="2535"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rPr>
            </w:pPr>
          </w:p>
        </w:tc>
        <w:tc>
          <w:tcPr>
            <w:tcW w:w="2416" w:type="dxa"/>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271,48</w:t>
            </w:r>
          </w:p>
        </w:tc>
      </w:tr>
      <w:tr w:rsidR="00A96C1D" w:rsidRPr="00C30878" w:rsidTr="00C30878">
        <w:tc>
          <w:tcPr>
            <w:tcW w:w="516"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rPr>
            </w:pPr>
          </w:p>
        </w:tc>
        <w:tc>
          <w:tcPr>
            <w:tcW w:w="4170"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від 1,1 до 5 кВт включно</w:t>
            </w:r>
          </w:p>
        </w:tc>
        <w:tc>
          <w:tcPr>
            <w:tcW w:w="2535"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rPr>
            </w:pPr>
          </w:p>
        </w:tc>
        <w:tc>
          <w:tcPr>
            <w:tcW w:w="2416" w:type="dxa"/>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436,45</w:t>
            </w:r>
          </w:p>
        </w:tc>
      </w:tr>
      <w:tr w:rsidR="00A96C1D" w:rsidRPr="00C30878" w:rsidTr="00C30878">
        <w:tc>
          <w:tcPr>
            <w:tcW w:w="516"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rPr>
            </w:pPr>
          </w:p>
        </w:tc>
        <w:tc>
          <w:tcPr>
            <w:tcW w:w="4170"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від 5,1 до 20 кВт включно</w:t>
            </w:r>
          </w:p>
        </w:tc>
        <w:tc>
          <w:tcPr>
            <w:tcW w:w="2535"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rPr>
            </w:pPr>
          </w:p>
        </w:tc>
        <w:tc>
          <w:tcPr>
            <w:tcW w:w="2416" w:type="dxa"/>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817,90</w:t>
            </w:r>
          </w:p>
        </w:tc>
      </w:tr>
      <w:tr w:rsidR="00A96C1D" w:rsidRPr="00C30878" w:rsidTr="00C30878">
        <w:tc>
          <w:tcPr>
            <w:tcW w:w="516"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rPr>
            </w:pPr>
          </w:p>
        </w:tc>
        <w:tc>
          <w:tcPr>
            <w:tcW w:w="4170"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від 20,1 кВт і вище</w:t>
            </w:r>
          </w:p>
        </w:tc>
        <w:tc>
          <w:tcPr>
            <w:tcW w:w="2535"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rPr>
            </w:pPr>
          </w:p>
        </w:tc>
        <w:tc>
          <w:tcPr>
            <w:tcW w:w="2416" w:type="dxa"/>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1089,38</w:t>
            </w:r>
          </w:p>
        </w:tc>
      </w:tr>
      <w:tr w:rsidR="00A96C1D" w:rsidRPr="00C30878" w:rsidTr="00C30878">
        <w:tc>
          <w:tcPr>
            <w:tcW w:w="516" w:type="dxa"/>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15.</w:t>
            </w:r>
          </w:p>
        </w:tc>
        <w:tc>
          <w:tcPr>
            <w:tcW w:w="4170"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Передавання звуку залежно від потужності:</w:t>
            </w:r>
          </w:p>
        </w:tc>
        <w:tc>
          <w:tcPr>
            <w:tcW w:w="2535"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66</w:t>
            </w:r>
            <w:r w:rsidRPr="00C30878">
              <w:rPr>
                <w:rFonts w:ascii="Times New Roman" w:eastAsia="Calibri" w:hAnsi="Times New Roman"/>
                <w:sz w:val="28"/>
                <w:szCs w:val="28"/>
              </w:rPr>
              <w:t>—</w:t>
            </w:r>
            <w:r w:rsidRPr="00C30878">
              <w:rPr>
                <w:rFonts w:ascii="Times New Roman" w:hAnsi="Times New Roman"/>
                <w:sz w:val="28"/>
                <w:szCs w:val="28"/>
              </w:rPr>
              <w:t>74 МГц</w:t>
            </w:r>
            <w:r w:rsidRPr="00C30878">
              <w:rPr>
                <w:rFonts w:ascii="Times New Roman" w:hAnsi="Times New Roman"/>
                <w:sz w:val="28"/>
                <w:szCs w:val="28"/>
              </w:rPr>
              <w:br/>
              <w:t>87,5</w:t>
            </w:r>
            <w:r w:rsidRPr="00C30878">
              <w:rPr>
                <w:rFonts w:ascii="Times New Roman" w:eastAsia="Calibri" w:hAnsi="Times New Roman"/>
                <w:sz w:val="28"/>
                <w:szCs w:val="28"/>
              </w:rPr>
              <w:t>—</w:t>
            </w:r>
            <w:r w:rsidRPr="00C30878">
              <w:rPr>
                <w:rFonts w:ascii="Times New Roman" w:hAnsi="Times New Roman"/>
                <w:sz w:val="28"/>
                <w:szCs w:val="28"/>
              </w:rPr>
              <w:t>108 МГц</w:t>
            </w:r>
          </w:p>
        </w:tc>
        <w:tc>
          <w:tcPr>
            <w:tcW w:w="2416"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p>
        </w:tc>
      </w:tr>
      <w:tr w:rsidR="00A96C1D" w:rsidRPr="00C30878" w:rsidTr="00C30878">
        <w:tc>
          <w:tcPr>
            <w:tcW w:w="516"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rPr>
            </w:pPr>
          </w:p>
        </w:tc>
        <w:tc>
          <w:tcPr>
            <w:tcW w:w="4170"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до 100 Вт включно</w:t>
            </w:r>
          </w:p>
        </w:tc>
        <w:tc>
          <w:tcPr>
            <w:tcW w:w="2535"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rPr>
            </w:pPr>
          </w:p>
        </w:tc>
        <w:tc>
          <w:tcPr>
            <w:tcW w:w="2416" w:type="dxa"/>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408,94</w:t>
            </w:r>
          </w:p>
        </w:tc>
      </w:tr>
      <w:tr w:rsidR="00A96C1D" w:rsidRPr="00C30878" w:rsidTr="00C30878">
        <w:tc>
          <w:tcPr>
            <w:tcW w:w="516"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rPr>
            </w:pPr>
          </w:p>
        </w:tc>
        <w:tc>
          <w:tcPr>
            <w:tcW w:w="4170"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від 101 Вт до 1 кВт включно</w:t>
            </w:r>
          </w:p>
        </w:tc>
        <w:tc>
          <w:tcPr>
            <w:tcW w:w="2535"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rPr>
            </w:pPr>
          </w:p>
        </w:tc>
        <w:tc>
          <w:tcPr>
            <w:tcW w:w="2416" w:type="dxa"/>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817,90</w:t>
            </w:r>
          </w:p>
        </w:tc>
      </w:tr>
      <w:tr w:rsidR="00A96C1D" w:rsidRPr="00C30878" w:rsidTr="00C30878">
        <w:tc>
          <w:tcPr>
            <w:tcW w:w="516"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rPr>
            </w:pPr>
          </w:p>
        </w:tc>
        <w:tc>
          <w:tcPr>
            <w:tcW w:w="4170"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від 1,1 до 10 кВт включно</w:t>
            </w:r>
          </w:p>
        </w:tc>
        <w:tc>
          <w:tcPr>
            <w:tcW w:w="2535"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rPr>
            </w:pPr>
          </w:p>
        </w:tc>
        <w:tc>
          <w:tcPr>
            <w:tcW w:w="2416" w:type="dxa"/>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1305,85</w:t>
            </w:r>
          </w:p>
        </w:tc>
      </w:tr>
      <w:tr w:rsidR="00A96C1D" w:rsidRPr="00C30878" w:rsidTr="00C30878">
        <w:tc>
          <w:tcPr>
            <w:tcW w:w="516"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rPr>
            </w:pPr>
          </w:p>
        </w:tc>
        <w:tc>
          <w:tcPr>
            <w:tcW w:w="4170"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від 10,1 кВт і вище</w:t>
            </w:r>
          </w:p>
        </w:tc>
        <w:tc>
          <w:tcPr>
            <w:tcW w:w="2535"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rPr>
            </w:pPr>
          </w:p>
        </w:tc>
        <w:tc>
          <w:tcPr>
            <w:tcW w:w="2416" w:type="dxa"/>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1635,74</w:t>
            </w:r>
          </w:p>
        </w:tc>
      </w:tr>
      <w:tr w:rsidR="00A96C1D" w:rsidRPr="00C30878" w:rsidTr="00C30878">
        <w:tc>
          <w:tcPr>
            <w:tcW w:w="516" w:type="dxa"/>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16.</w:t>
            </w:r>
          </w:p>
        </w:tc>
        <w:tc>
          <w:tcPr>
            <w:tcW w:w="4170"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Передавання та ретрансляція телевізійного зображення залежно від потужності:</w:t>
            </w:r>
          </w:p>
        </w:tc>
        <w:tc>
          <w:tcPr>
            <w:tcW w:w="2535"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300</w:t>
            </w:r>
            <w:r w:rsidRPr="00C30878">
              <w:rPr>
                <w:rFonts w:ascii="Times New Roman" w:eastAsia="Calibri" w:hAnsi="Times New Roman"/>
                <w:sz w:val="28"/>
                <w:szCs w:val="28"/>
              </w:rPr>
              <w:t>—</w:t>
            </w:r>
            <w:r w:rsidRPr="00C30878">
              <w:rPr>
                <w:rFonts w:ascii="Times New Roman" w:hAnsi="Times New Roman"/>
                <w:sz w:val="28"/>
                <w:szCs w:val="28"/>
              </w:rPr>
              <w:t>880 МГц</w:t>
            </w:r>
          </w:p>
        </w:tc>
        <w:tc>
          <w:tcPr>
            <w:tcW w:w="2416"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p>
        </w:tc>
      </w:tr>
      <w:tr w:rsidR="00A96C1D" w:rsidRPr="00C30878" w:rsidTr="00C30878">
        <w:tc>
          <w:tcPr>
            <w:tcW w:w="516"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rPr>
            </w:pPr>
          </w:p>
        </w:tc>
        <w:tc>
          <w:tcPr>
            <w:tcW w:w="4170"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до 10 Вт включно</w:t>
            </w:r>
          </w:p>
        </w:tc>
        <w:tc>
          <w:tcPr>
            <w:tcW w:w="2535"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rPr>
            </w:pPr>
          </w:p>
        </w:tc>
        <w:tc>
          <w:tcPr>
            <w:tcW w:w="2416" w:type="dxa"/>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37,81</w:t>
            </w:r>
          </w:p>
        </w:tc>
      </w:tr>
      <w:tr w:rsidR="00A96C1D" w:rsidRPr="00C30878" w:rsidTr="00C30878">
        <w:tc>
          <w:tcPr>
            <w:tcW w:w="516"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rPr>
            </w:pPr>
          </w:p>
        </w:tc>
        <w:tc>
          <w:tcPr>
            <w:tcW w:w="4170"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від 10,1 до 100 Вт включно</w:t>
            </w:r>
          </w:p>
        </w:tc>
        <w:tc>
          <w:tcPr>
            <w:tcW w:w="2535"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rPr>
            </w:pPr>
          </w:p>
        </w:tc>
        <w:tc>
          <w:tcPr>
            <w:tcW w:w="2416" w:type="dxa"/>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75,60</w:t>
            </w:r>
          </w:p>
        </w:tc>
      </w:tr>
      <w:tr w:rsidR="00A96C1D" w:rsidRPr="00C30878" w:rsidTr="00C30878">
        <w:tc>
          <w:tcPr>
            <w:tcW w:w="516"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rPr>
            </w:pPr>
          </w:p>
        </w:tc>
        <w:tc>
          <w:tcPr>
            <w:tcW w:w="4170"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від 101 Вт до 1 кВт включно</w:t>
            </w:r>
          </w:p>
        </w:tc>
        <w:tc>
          <w:tcPr>
            <w:tcW w:w="2535"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rPr>
            </w:pPr>
          </w:p>
        </w:tc>
        <w:tc>
          <w:tcPr>
            <w:tcW w:w="2416" w:type="dxa"/>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164,97</w:t>
            </w:r>
          </w:p>
        </w:tc>
      </w:tr>
      <w:tr w:rsidR="00A96C1D" w:rsidRPr="00C30878" w:rsidTr="00C30878">
        <w:tc>
          <w:tcPr>
            <w:tcW w:w="516"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rPr>
            </w:pPr>
          </w:p>
        </w:tc>
        <w:tc>
          <w:tcPr>
            <w:tcW w:w="4170"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від 1,1 до 5 кВт включно</w:t>
            </w:r>
          </w:p>
        </w:tc>
        <w:tc>
          <w:tcPr>
            <w:tcW w:w="2535"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rPr>
            </w:pPr>
          </w:p>
        </w:tc>
        <w:tc>
          <w:tcPr>
            <w:tcW w:w="2416" w:type="dxa"/>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326,51</w:t>
            </w:r>
          </w:p>
        </w:tc>
      </w:tr>
      <w:tr w:rsidR="00A96C1D" w:rsidRPr="00C30878" w:rsidTr="00C30878">
        <w:tc>
          <w:tcPr>
            <w:tcW w:w="516"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rPr>
            </w:pPr>
          </w:p>
        </w:tc>
        <w:tc>
          <w:tcPr>
            <w:tcW w:w="4170"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від 5,1 до 20 кВт включно</w:t>
            </w:r>
          </w:p>
        </w:tc>
        <w:tc>
          <w:tcPr>
            <w:tcW w:w="2535"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rPr>
            </w:pPr>
          </w:p>
        </w:tc>
        <w:tc>
          <w:tcPr>
            <w:tcW w:w="2416" w:type="dxa"/>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652,93</w:t>
            </w:r>
          </w:p>
        </w:tc>
      </w:tr>
      <w:tr w:rsidR="00A96C1D" w:rsidRPr="00C30878" w:rsidTr="00C30878">
        <w:tc>
          <w:tcPr>
            <w:tcW w:w="516"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rPr>
            </w:pPr>
          </w:p>
        </w:tc>
        <w:tc>
          <w:tcPr>
            <w:tcW w:w="4170"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від 20,1 кВт і вище</w:t>
            </w:r>
          </w:p>
        </w:tc>
        <w:tc>
          <w:tcPr>
            <w:tcW w:w="2535"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rPr>
            </w:pPr>
          </w:p>
        </w:tc>
        <w:tc>
          <w:tcPr>
            <w:tcW w:w="2416" w:type="dxa"/>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817,90</w:t>
            </w:r>
          </w:p>
        </w:tc>
      </w:tr>
      <w:tr w:rsidR="00A96C1D" w:rsidRPr="00C30878" w:rsidTr="00C30878">
        <w:tc>
          <w:tcPr>
            <w:tcW w:w="516" w:type="dxa"/>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16</w:t>
            </w:r>
            <w:r w:rsidRPr="00C30878">
              <w:rPr>
                <w:rFonts w:ascii="Times New Roman" w:hAnsi="Times New Roman"/>
                <w:bCs/>
                <w:sz w:val="28"/>
                <w:szCs w:val="28"/>
                <w:vertAlign w:val="superscript"/>
              </w:rPr>
              <w:t>1</w:t>
            </w:r>
            <w:r w:rsidRPr="00C30878">
              <w:rPr>
                <w:rFonts w:ascii="Times New Roman" w:hAnsi="Times New Roman"/>
                <w:sz w:val="28"/>
                <w:szCs w:val="28"/>
              </w:rPr>
              <w:t>.</w:t>
            </w:r>
          </w:p>
        </w:tc>
        <w:tc>
          <w:tcPr>
            <w:tcW w:w="4170"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Види радіозв</w:t>
            </w:r>
            <w:r w:rsidR="00B54EA6" w:rsidRPr="00C30878">
              <w:rPr>
                <w:rFonts w:ascii="Times New Roman" w:hAnsi="Times New Roman"/>
                <w:sz w:val="28"/>
                <w:szCs w:val="28"/>
              </w:rPr>
              <w:t>’</w:t>
            </w:r>
            <w:r w:rsidRPr="00C30878">
              <w:rPr>
                <w:rFonts w:ascii="Times New Roman" w:hAnsi="Times New Roman"/>
                <w:sz w:val="28"/>
                <w:szCs w:val="28"/>
              </w:rPr>
              <w:t>язку (незалежно від служби, системи, радіотехнології, радіоелектронних засобів, випромінювальних пристроїв)</w:t>
            </w:r>
          </w:p>
        </w:tc>
        <w:tc>
          <w:tcPr>
            <w:tcW w:w="2535"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2300</w:t>
            </w:r>
            <w:r w:rsidRPr="00C30878">
              <w:rPr>
                <w:rFonts w:ascii="Times New Roman" w:eastAsia="Calibri" w:hAnsi="Times New Roman"/>
                <w:sz w:val="28"/>
                <w:szCs w:val="28"/>
              </w:rPr>
              <w:t>—</w:t>
            </w:r>
            <w:r w:rsidRPr="00C30878">
              <w:rPr>
                <w:rFonts w:ascii="Times New Roman" w:hAnsi="Times New Roman"/>
                <w:sz w:val="28"/>
                <w:szCs w:val="28"/>
              </w:rPr>
              <w:t>2400 МГц</w:t>
            </w:r>
            <w:r w:rsidRPr="00C30878">
              <w:rPr>
                <w:rFonts w:ascii="Times New Roman" w:hAnsi="Times New Roman"/>
                <w:sz w:val="28"/>
                <w:szCs w:val="28"/>
              </w:rPr>
              <w:br/>
              <w:t>2575</w:t>
            </w:r>
            <w:r w:rsidRPr="00C30878">
              <w:rPr>
                <w:rFonts w:ascii="Times New Roman" w:eastAsia="Calibri" w:hAnsi="Times New Roman"/>
                <w:sz w:val="28"/>
                <w:szCs w:val="28"/>
              </w:rPr>
              <w:t>—</w:t>
            </w:r>
            <w:r w:rsidRPr="00C30878">
              <w:rPr>
                <w:rFonts w:ascii="Times New Roman" w:hAnsi="Times New Roman"/>
                <w:sz w:val="28"/>
                <w:szCs w:val="28"/>
              </w:rPr>
              <w:t>2610 МГц</w:t>
            </w:r>
            <w:r w:rsidRPr="00C30878">
              <w:rPr>
                <w:rFonts w:ascii="Times New Roman" w:hAnsi="Times New Roman"/>
                <w:sz w:val="28"/>
                <w:szCs w:val="28"/>
              </w:rPr>
              <w:br/>
              <w:t>3400</w:t>
            </w:r>
            <w:r w:rsidRPr="00C30878">
              <w:rPr>
                <w:rFonts w:ascii="Times New Roman" w:eastAsia="Calibri" w:hAnsi="Times New Roman"/>
                <w:sz w:val="28"/>
                <w:szCs w:val="28"/>
              </w:rPr>
              <w:t>—</w:t>
            </w:r>
            <w:r w:rsidRPr="00C30878">
              <w:rPr>
                <w:rFonts w:ascii="Times New Roman" w:hAnsi="Times New Roman"/>
                <w:sz w:val="28"/>
                <w:szCs w:val="28"/>
              </w:rPr>
              <w:t>3800 МГц</w:t>
            </w:r>
          </w:p>
        </w:tc>
        <w:tc>
          <w:tcPr>
            <w:tcW w:w="2416" w:type="dxa"/>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3150,00</w:t>
            </w:r>
          </w:p>
        </w:tc>
      </w:tr>
      <w:tr w:rsidR="00A96C1D" w:rsidRPr="00C30878" w:rsidTr="00C30878">
        <w:tc>
          <w:tcPr>
            <w:tcW w:w="516" w:type="dxa"/>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17.</w:t>
            </w:r>
          </w:p>
        </w:tc>
        <w:tc>
          <w:tcPr>
            <w:tcW w:w="4170"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Види радіозв</w:t>
            </w:r>
            <w:r w:rsidR="00B54EA6" w:rsidRPr="00C30878">
              <w:rPr>
                <w:rFonts w:ascii="Times New Roman" w:hAnsi="Times New Roman"/>
                <w:sz w:val="28"/>
                <w:szCs w:val="28"/>
              </w:rPr>
              <w:t>’</w:t>
            </w:r>
            <w:r w:rsidRPr="00C30878">
              <w:rPr>
                <w:rFonts w:ascii="Times New Roman" w:hAnsi="Times New Roman"/>
                <w:sz w:val="28"/>
                <w:szCs w:val="28"/>
              </w:rPr>
              <w:t>язку (служби, системи, радіотехнології, радіоелектронні засоби, випромінювальні пристрої), що не зазначені у пунктах 1</w:t>
            </w:r>
            <w:r w:rsidRPr="00C30878">
              <w:rPr>
                <w:rFonts w:ascii="Times New Roman" w:eastAsia="Calibri" w:hAnsi="Times New Roman"/>
                <w:sz w:val="28"/>
                <w:szCs w:val="28"/>
              </w:rPr>
              <w:t>—</w:t>
            </w:r>
            <w:r w:rsidRPr="00C30878">
              <w:rPr>
                <w:rFonts w:ascii="Times New Roman" w:hAnsi="Times New Roman"/>
                <w:sz w:val="28"/>
                <w:szCs w:val="28"/>
              </w:rPr>
              <w:t>16</w:t>
            </w:r>
            <w:r w:rsidRPr="00C30878">
              <w:rPr>
                <w:rFonts w:ascii="Times New Roman" w:hAnsi="Times New Roman"/>
                <w:bCs/>
                <w:sz w:val="28"/>
                <w:szCs w:val="28"/>
                <w:vertAlign w:val="superscript"/>
              </w:rPr>
              <w:t>1</w:t>
            </w:r>
            <w:r w:rsidRPr="00C30878">
              <w:rPr>
                <w:rFonts w:ascii="Times New Roman" w:hAnsi="Times New Roman"/>
                <w:sz w:val="28"/>
                <w:szCs w:val="28"/>
              </w:rPr>
              <w:t> пункту 254.4 цієї статті</w:t>
            </w:r>
          </w:p>
        </w:tc>
        <w:tc>
          <w:tcPr>
            <w:tcW w:w="2535" w:type="dxa"/>
            <w:tcMar>
              <w:top w:w="15" w:type="dxa"/>
              <w:left w:w="15" w:type="dxa"/>
              <w:bottom w:w="15" w:type="dxa"/>
              <w:right w:w="15" w:type="dxa"/>
            </w:tcMar>
            <w:hideMark/>
          </w:tcPr>
          <w:p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9 кГц</w:t>
            </w:r>
            <w:r w:rsidRPr="00C30878">
              <w:rPr>
                <w:rFonts w:ascii="Times New Roman" w:eastAsia="Calibri" w:hAnsi="Times New Roman"/>
                <w:sz w:val="28"/>
                <w:szCs w:val="28"/>
              </w:rPr>
              <w:t>—</w:t>
            </w:r>
            <w:r w:rsidRPr="00C30878">
              <w:rPr>
                <w:rFonts w:ascii="Times New Roman" w:hAnsi="Times New Roman"/>
                <w:sz w:val="28"/>
                <w:szCs w:val="28"/>
              </w:rPr>
              <w:t>400 ГГц</w:t>
            </w:r>
          </w:p>
        </w:tc>
        <w:tc>
          <w:tcPr>
            <w:tcW w:w="2416" w:type="dxa"/>
            <w:tcMar>
              <w:top w:w="15" w:type="dxa"/>
              <w:left w:w="15" w:type="dxa"/>
              <w:bottom w:w="15" w:type="dxa"/>
              <w:right w:w="15" w:type="dxa"/>
            </w:tcMar>
            <w:hideMark/>
          </w:tcPr>
          <w:p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1635,74</w:t>
            </w:r>
          </w:p>
        </w:tc>
      </w:tr>
    </w:tbl>
    <w:p w:rsidR="00A96C1D" w:rsidRPr="00A96C1D" w:rsidRDefault="00A96C1D" w:rsidP="00C30878">
      <w:pPr>
        <w:shd w:val="clear" w:color="auto" w:fill="FFFFFF"/>
        <w:tabs>
          <w:tab w:val="left" w:pos="993"/>
        </w:tabs>
        <w:spacing w:before="120"/>
        <w:jc w:val="both"/>
        <w:rPr>
          <w:rFonts w:ascii="Times New Roman" w:hAnsi="Times New Roman"/>
          <w:bCs/>
          <w:sz w:val="28"/>
          <w:szCs w:val="28"/>
        </w:rPr>
      </w:pPr>
      <w:bookmarkStart w:id="1" w:name="n11572"/>
      <w:bookmarkEnd w:id="1"/>
      <w:r w:rsidRPr="00A96C1D">
        <w:rPr>
          <w:rFonts w:ascii="Times New Roman" w:hAnsi="Times New Roman"/>
          <w:bCs/>
          <w:sz w:val="28"/>
          <w:szCs w:val="28"/>
        </w:rPr>
        <w:t>__________</w:t>
      </w:r>
    </w:p>
    <w:p w:rsidR="00A96C1D" w:rsidRPr="00A96C1D" w:rsidRDefault="00A96C1D" w:rsidP="00B54EA6">
      <w:pPr>
        <w:pStyle w:val="ae"/>
        <w:shd w:val="clear" w:color="auto" w:fill="FFFFFF"/>
        <w:tabs>
          <w:tab w:val="left" w:pos="993"/>
        </w:tabs>
        <w:spacing w:before="120" w:after="0" w:line="240" w:lineRule="auto"/>
        <w:ind w:left="0" w:firstLine="567"/>
        <w:contextualSpacing w:val="0"/>
        <w:jc w:val="both"/>
        <w:rPr>
          <w:rFonts w:ascii="Times New Roman" w:hAnsi="Times New Roman"/>
          <w:sz w:val="28"/>
          <w:szCs w:val="28"/>
        </w:rPr>
      </w:pPr>
      <w:r w:rsidRPr="00A96C1D">
        <w:rPr>
          <w:rFonts w:ascii="Times New Roman" w:hAnsi="Times New Roman"/>
          <w:bCs/>
          <w:sz w:val="28"/>
          <w:szCs w:val="28"/>
          <w:vertAlign w:val="superscript"/>
        </w:rPr>
        <w:t xml:space="preserve">1 </w:t>
      </w:r>
      <w:r w:rsidRPr="00A96C1D">
        <w:rPr>
          <w:rFonts w:ascii="Times New Roman" w:hAnsi="Times New Roman"/>
          <w:sz w:val="28"/>
          <w:szCs w:val="28"/>
        </w:rPr>
        <w:t>Для ширини смуги радіочастот до 30 МГц (15 х 2) у кожному регіоні окремо, що належить окремому платнику рентної плати — користувачу радіочастотного ресурсу, застосовується понижувальний коефіцієнт 0,75.</w:t>
      </w:r>
    </w:p>
    <w:p w:rsidR="00A96C1D" w:rsidRPr="00A96C1D" w:rsidRDefault="00A96C1D" w:rsidP="00B54EA6">
      <w:pPr>
        <w:pStyle w:val="ae"/>
        <w:shd w:val="clear" w:color="auto" w:fill="FFFFFF"/>
        <w:tabs>
          <w:tab w:val="left" w:pos="993"/>
        </w:tabs>
        <w:spacing w:before="120" w:after="0" w:line="240" w:lineRule="auto"/>
        <w:ind w:left="0" w:firstLine="567"/>
        <w:contextualSpacing w:val="0"/>
        <w:jc w:val="both"/>
        <w:rPr>
          <w:rFonts w:ascii="Times New Roman" w:hAnsi="Times New Roman"/>
          <w:sz w:val="28"/>
          <w:szCs w:val="28"/>
        </w:rPr>
      </w:pPr>
      <w:bookmarkStart w:id="2" w:name="n13355"/>
      <w:bookmarkEnd w:id="2"/>
      <w:r w:rsidRPr="00A96C1D">
        <w:rPr>
          <w:rFonts w:ascii="Times New Roman" w:hAnsi="Times New Roman"/>
          <w:bCs/>
          <w:sz w:val="28"/>
          <w:szCs w:val="28"/>
          <w:vertAlign w:val="superscript"/>
        </w:rPr>
        <w:t xml:space="preserve">2 </w:t>
      </w:r>
      <w:r w:rsidRPr="00A96C1D">
        <w:rPr>
          <w:rFonts w:ascii="Times New Roman" w:hAnsi="Times New Roman"/>
          <w:sz w:val="28"/>
          <w:szCs w:val="28"/>
        </w:rPr>
        <w:t>Для ширини безперервного інтервалу (суцільної смуги) радіочастот менше 10 МГц (5 х 2) у кожному регіоні окремо та/або в усіх регіонах України, що належать окремому платнику рентної плати — користувачу радіочастотного ресурсу, застосовується підвищувальний коефіцієнт 1,2.</w:t>
      </w:r>
    </w:p>
    <w:p w:rsidR="00A96C1D" w:rsidRPr="00A96C1D" w:rsidRDefault="00A96C1D" w:rsidP="00B54EA6">
      <w:pPr>
        <w:pStyle w:val="ae"/>
        <w:shd w:val="clear" w:color="auto" w:fill="FFFFFF"/>
        <w:tabs>
          <w:tab w:val="left" w:pos="993"/>
        </w:tabs>
        <w:spacing w:before="120" w:after="0" w:line="240" w:lineRule="auto"/>
        <w:ind w:left="0" w:firstLine="567"/>
        <w:contextualSpacing w:val="0"/>
        <w:jc w:val="both"/>
        <w:rPr>
          <w:rFonts w:ascii="Times New Roman" w:hAnsi="Times New Roman"/>
          <w:sz w:val="28"/>
          <w:szCs w:val="28"/>
        </w:rPr>
      </w:pPr>
      <w:bookmarkStart w:id="3" w:name="n13356"/>
      <w:bookmarkEnd w:id="3"/>
      <w:r w:rsidRPr="00A96C1D">
        <w:rPr>
          <w:rFonts w:ascii="Times New Roman" w:hAnsi="Times New Roman"/>
          <w:bCs/>
          <w:sz w:val="28"/>
          <w:szCs w:val="28"/>
          <w:vertAlign w:val="superscript"/>
        </w:rPr>
        <w:t xml:space="preserve">3 </w:t>
      </w:r>
      <w:r w:rsidRPr="00A96C1D">
        <w:rPr>
          <w:rFonts w:ascii="Times New Roman" w:hAnsi="Times New Roman"/>
          <w:sz w:val="28"/>
          <w:szCs w:val="28"/>
        </w:rPr>
        <w:t xml:space="preserve">Для ширини смуги радіочастот, яка перевищує 20 МГц (10 х 2) у кожному регіоні окремо, що належать окремому платнику рентної </w:t>
      </w:r>
      <w:r w:rsidRPr="00A96C1D">
        <w:rPr>
          <w:rFonts w:ascii="Times New Roman" w:hAnsi="Times New Roman"/>
          <w:sz w:val="28"/>
          <w:szCs w:val="28"/>
        </w:rPr>
        <w:br/>
        <w:t>плати — користувачу радіочастотного ресурсу, застосовується підвищувальний коефіцієнт 1,4.</w:t>
      </w:r>
    </w:p>
    <w:p w:rsidR="00A96C1D" w:rsidRPr="00A96C1D" w:rsidRDefault="00A96C1D" w:rsidP="00B54EA6">
      <w:pPr>
        <w:pStyle w:val="ae"/>
        <w:shd w:val="clear" w:color="auto" w:fill="FFFFFF"/>
        <w:tabs>
          <w:tab w:val="left" w:pos="993"/>
        </w:tabs>
        <w:spacing w:before="120" w:after="0" w:line="240" w:lineRule="auto"/>
        <w:ind w:left="0" w:firstLine="567"/>
        <w:contextualSpacing w:val="0"/>
        <w:jc w:val="both"/>
        <w:rPr>
          <w:rFonts w:ascii="Times New Roman" w:hAnsi="Times New Roman"/>
          <w:sz w:val="28"/>
          <w:szCs w:val="28"/>
        </w:rPr>
      </w:pPr>
      <w:bookmarkStart w:id="4" w:name="n13357"/>
      <w:bookmarkEnd w:id="4"/>
      <w:r w:rsidRPr="00A96C1D">
        <w:rPr>
          <w:rFonts w:ascii="Times New Roman" w:hAnsi="Times New Roman"/>
          <w:bCs/>
          <w:sz w:val="28"/>
          <w:szCs w:val="28"/>
          <w:vertAlign w:val="superscript"/>
        </w:rPr>
        <w:lastRenderedPageBreak/>
        <w:t xml:space="preserve">4 </w:t>
      </w:r>
      <w:r w:rsidRPr="00A96C1D">
        <w:rPr>
          <w:rFonts w:ascii="Times New Roman" w:hAnsi="Times New Roman"/>
          <w:sz w:val="28"/>
          <w:szCs w:val="28"/>
        </w:rPr>
        <w:t>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20 МГц (10 х 2) в одному діапазоні радіочастот, що належать окремому платнику рентної плати — користувачу радіочастотного ресурсу, застосовується понижувальний коефіцієнт 0,75.</w:t>
      </w:r>
    </w:p>
    <w:p w:rsidR="00A96C1D" w:rsidRPr="00A96C1D" w:rsidRDefault="00A96C1D" w:rsidP="00B54EA6">
      <w:pPr>
        <w:pStyle w:val="ae"/>
        <w:shd w:val="clear" w:color="auto" w:fill="FFFFFF"/>
        <w:tabs>
          <w:tab w:val="left" w:pos="993"/>
        </w:tabs>
        <w:spacing w:before="120" w:after="0" w:line="240" w:lineRule="auto"/>
        <w:ind w:left="0" w:firstLine="567"/>
        <w:contextualSpacing w:val="0"/>
        <w:jc w:val="both"/>
        <w:rPr>
          <w:rFonts w:ascii="Times New Roman" w:hAnsi="Times New Roman"/>
          <w:sz w:val="28"/>
          <w:szCs w:val="28"/>
        </w:rPr>
      </w:pPr>
      <w:bookmarkStart w:id="5" w:name="n13358"/>
      <w:bookmarkEnd w:id="5"/>
      <w:r w:rsidRPr="00A96C1D">
        <w:rPr>
          <w:rFonts w:ascii="Times New Roman" w:hAnsi="Times New Roman"/>
          <w:bCs/>
          <w:sz w:val="28"/>
          <w:szCs w:val="28"/>
          <w:vertAlign w:val="superscript"/>
        </w:rPr>
        <w:t xml:space="preserve">5 </w:t>
      </w:r>
      <w:r w:rsidRPr="00A96C1D">
        <w:rPr>
          <w:rFonts w:ascii="Times New Roman" w:hAnsi="Times New Roman"/>
          <w:sz w:val="28"/>
          <w:szCs w:val="28"/>
        </w:rPr>
        <w:t xml:space="preserve">Для ширини смуги радіочастот, яка перевищує 30 МГц (15 х 2) у кожному регіоні окремо, що належать окремому платнику рентної </w:t>
      </w:r>
      <w:r w:rsidRPr="00A96C1D">
        <w:rPr>
          <w:rFonts w:ascii="Times New Roman" w:hAnsi="Times New Roman"/>
          <w:sz w:val="28"/>
          <w:szCs w:val="28"/>
        </w:rPr>
        <w:br/>
        <w:t>плати — користувачу радіочастотного ресурсу, застосовується підвищувальний коефіцієнт 1,4.</w:t>
      </w:r>
    </w:p>
    <w:p w:rsidR="00A96C1D" w:rsidRPr="00A96C1D" w:rsidRDefault="00A96C1D" w:rsidP="00B54EA6">
      <w:pPr>
        <w:pStyle w:val="ae"/>
        <w:shd w:val="clear" w:color="auto" w:fill="FFFFFF"/>
        <w:tabs>
          <w:tab w:val="left" w:pos="993"/>
        </w:tabs>
        <w:spacing w:before="120" w:after="0" w:line="240" w:lineRule="auto"/>
        <w:ind w:left="0" w:firstLine="567"/>
        <w:contextualSpacing w:val="0"/>
        <w:jc w:val="both"/>
        <w:rPr>
          <w:rFonts w:ascii="Times New Roman" w:hAnsi="Times New Roman"/>
          <w:sz w:val="28"/>
          <w:szCs w:val="28"/>
        </w:rPr>
      </w:pPr>
      <w:bookmarkStart w:id="6" w:name="n13359"/>
      <w:bookmarkEnd w:id="6"/>
      <w:r w:rsidRPr="00A96C1D">
        <w:rPr>
          <w:rFonts w:ascii="Times New Roman" w:hAnsi="Times New Roman"/>
          <w:bCs/>
          <w:sz w:val="28"/>
          <w:szCs w:val="28"/>
          <w:vertAlign w:val="superscript"/>
        </w:rPr>
        <w:t xml:space="preserve">6 </w:t>
      </w:r>
      <w:r w:rsidRPr="00A96C1D">
        <w:rPr>
          <w:rFonts w:ascii="Times New Roman" w:hAnsi="Times New Roman"/>
          <w:sz w:val="28"/>
          <w:szCs w:val="28"/>
        </w:rPr>
        <w:t>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30 МГц (15 х 2) в одному діапазоні радіочастот, що належать окремому платнику рентної плати — користувачу радіочастотного ресурсу, застосовується понижувальний коефіцієнт 0,75.</w:t>
      </w:r>
    </w:p>
    <w:p w:rsidR="00A96C1D" w:rsidRPr="00A96C1D" w:rsidRDefault="00A96C1D" w:rsidP="00B54EA6">
      <w:pPr>
        <w:pStyle w:val="ae"/>
        <w:shd w:val="clear" w:color="auto" w:fill="FFFFFF"/>
        <w:tabs>
          <w:tab w:val="left" w:pos="993"/>
        </w:tabs>
        <w:spacing w:before="120" w:after="0" w:line="240" w:lineRule="auto"/>
        <w:ind w:left="0" w:firstLine="567"/>
        <w:contextualSpacing w:val="0"/>
        <w:jc w:val="both"/>
        <w:rPr>
          <w:rFonts w:ascii="Times New Roman" w:hAnsi="Times New Roman"/>
          <w:sz w:val="28"/>
          <w:szCs w:val="28"/>
        </w:rPr>
      </w:pPr>
      <w:bookmarkStart w:id="7" w:name="n13360"/>
      <w:bookmarkEnd w:id="7"/>
      <w:r w:rsidRPr="00A96C1D">
        <w:rPr>
          <w:rFonts w:ascii="Times New Roman" w:hAnsi="Times New Roman"/>
          <w:bCs/>
          <w:sz w:val="28"/>
          <w:szCs w:val="28"/>
          <w:vertAlign w:val="superscript"/>
        </w:rPr>
        <w:t xml:space="preserve">7 </w:t>
      </w:r>
      <w:r w:rsidRPr="00A96C1D">
        <w:rPr>
          <w:rFonts w:ascii="Times New Roman" w:hAnsi="Times New Roman"/>
          <w:sz w:val="28"/>
          <w:szCs w:val="28"/>
        </w:rPr>
        <w:t xml:space="preserve">Для ширини смуги радіочастот, яка перевищує 40 МГц (20 х 2) у кожному регіоні окремо, що належать окремому платнику рентної </w:t>
      </w:r>
      <w:r w:rsidRPr="00A96C1D">
        <w:rPr>
          <w:rFonts w:ascii="Times New Roman" w:hAnsi="Times New Roman"/>
          <w:sz w:val="28"/>
          <w:szCs w:val="28"/>
        </w:rPr>
        <w:br/>
        <w:t>плати — користувачу радіочастотного ресурсу, застосовується підвищувальний коефіцієнт 1,4.</w:t>
      </w:r>
    </w:p>
    <w:p w:rsidR="00A96C1D" w:rsidRPr="00A96C1D" w:rsidRDefault="00A96C1D" w:rsidP="00B54EA6">
      <w:pPr>
        <w:pStyle w:val="ae"/>
        <w:shd w:val="clear" w:color="auto" w:fill="FFFFFF"/>
        <w:tabs>
          <w:tab w:val="left" w:pos="993"/>
        </w:tabs>
        <w:spacing w:before="120" w:after="0" w:line="240" w:lineRule="auto"/>
        <w:ind w:left="0" w:firstLine="567"/>
        <w:contextualSpacing w:val="0"/>
        <w:jc w:val="both"/>
        <w:rPr>
          <w:rFonts w:ascii="Times New Roman" w:hAnsi="Times New Roman"/>
          <w:sz w:val="28"/>
          <w:szCs w:val="28"/>
        </w:rPr>
      </w:pPr>
      <w:bookmarkStart w:id="8" w:name="n13361"/>
      <w:bookmarkEnd w:id="8"/>
      <w:r w:rsidRPr="00A96C1D">
        <w:rPr>
          <w:rFonts w:ascii="Times New Roman" w:hAnsi="Times New Roman"/>
          <w:bCs/>
          <w:sz w:val="28"/>
          <w:szCs w:val="28"/>
          <w:vertAlign w:val="superscript"/>
        </w:rPr>
        <w:t xml:space="preserve">8 </w:t>
      </w:r>
      <w:r w:rsidRPr="00A96C1D">
        <w:rPr>
          <w:rFonts w:ascii="Times New Roman" w:hAnsi="Times New Roman"/>
          <w:sz w:val="28"/>
          <w:szCs w:val="28"/>
        </w:rPr>
        <w:t>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40 МГц (20 х 2) в одному діапазоні радіочастот, що належать окремому платнику рентної плати — користувачу радіочастотного ресурсу, застосовується понижувальний коефіцієнт 0,75.</w:t>
      </w:r>
    </w:p>
    <w:p w:rsidR="00A96C1D" w:rsidRPr="00A96C1D" w:rsidRDefault="00A96C1D" w:rsidP="00B54EA6">
      <w:pPr>
        <w:pStyle w:val="a3"/>
        <w:tabs>
          <w:tab w:val="left" w:pos="993"/>
        </w:tabs>
        <w:rPr>
          <w:rFonts w:ascii="Times New Roman" w:hAnsi="Times New Roman"/>
          <w:sz w:val="28"/>
          <w:szCs w:val="28"/>
        </w:rPr>
      </w:pPr>
      <w:bookmarkStart w:id="9" w:name="n13362"/>
      <w:bookmarkEnd w:id="9"/>
      <w:r w:rsidRPr="00A96C1D">
        <w:rPr>
          <w:rFonts w:ascii="Times New Roman" w:hAnsi="Times New Roman"/>
          <w:sz w:val="28"/>
          <w:szCs w:val="28"/>
        </w:rPr>
        <w:t>Передбачені цими примітками підвищувальні та понижувальні коефіцієнти застосовуються окремо до об</w:t>
      </w:r>
      <w:r w:rsidR="00B54EA6">
        <w:rPr>
          <w:rFonts w:ascii="Times New Roman" w:hAnsi="Times New Roman"/>
          <w:sz w:val="28"/>
          <w:szCs w:val="28"/>
        </w:rPr>
        <w:t>’</w:t>
      </w:r>
      <w:r w:rsidRPr="00A96C1D">
        <w:rPr>
          <w:rFonts w:ascii="Times New Roman" w:hAnsi="Times New Roman"/>
          <w:sz w:val="28"/>
          <w:szCs w:val="28"/>
        </w:rPr>
        <w:t>єкта оподаткування шляхом додавання/віднімання грошового значення відповідного коефіцієнта до нього. Грошове значення коефіцієнта розраховується шляхом визначення різниці між об</w:t>
      </w:r>
      <w:r w:rsidR="00B54EA6">
        <w:rPr>
          <w:rFonts w:ascii="Times New Roman" w:hAnsi="Times New Roman"/>
          <w:sz w:val="28"/>
          <w:szCs w:val="28"/>
        </w:rPr>
        <w:t>’</w:t>
      </w:r>
      <w:r w:rsidRPr="00A96C1D">
        <w:rPr>
          <w:rFonts w:ascii="Times New Roman" w:hAnsi="Times New Roman"/>
          <w:sz w:val="28"/>
          <w:szCs w:val="28"/>
        </w:rPr>
        <w:t>єктом оподаткування, до якого застосовується коефіцієнт, помножений на коефіцієнт, та об</w:t>
      </w:r>
      <w:r w:rsidR="00B54EA6">
        <w:rPr>
          <w:rFonts w:ascii="Times New Roman" w:hAnsi="Times New Roman"/>
          <w:sz w:val="28"/>
          <w:szCs w:val="28"/>
        </w:rPr>
        <w:t>’</w:t>
      </w:r>
      <w:r w:rsidRPr="00A96C1D">
        <w:rPr>
          <w:rFonts w:ascii="Times New Roman" w:hAnsi="Times New Roman"/>
          <w:sz w:val="28"/>
          <w:szCs w:val="28"/>
        </w:rPr>
        <w:t>єктом оподаткування, до якого застосовується коефіцієнт.</w:t>
      </w:r>
    </w:p>
    <w:p w:rsidR="00A96C1D" w:rsidRPr="00A96C1D" w:rsidRDefault="00A96C1D" w:rsidP="00B54EA6">
      <w:pPr>
        <w:pStyle w:val="a3"/>
        <w:tabs>
          <w:tab w:val="left" w:pos="993"/>
        </w:tabs>
        <w:rPr>
          <w:rFonts w:ascii="Times New Roman" w:hAnsi="Times New Roman"/>
          <w:sz w:val="28"/>
          <w:szCs w:val="28"/>
        </w:rPr>
      </w:pPr>
      <w:bookmarkStart w:id="10" w:name="n17082"/>
      <w:bookmarkEnd w:id="10"/>
      <w:r w:rsidRPr="00A96C1D">
        <w:rPr>
          <w:rFonts w:ascii="Times New Roman" w:hAnsi="Times New Roman"/>
          <w:sz w:val="28"/>
          <w:szCs w:val="28"/>
        </w:rPr>
        <w:t>Щомісяця, до 10 числа місяця, наступного за звітним, національна комісія, що здійснює державне регулювання у сфері зв</w:t>
      </w:r>
      <w:r w:rsidR="00B54EA6">
        <w:rPr>
          <w:rFonts w:ascii="Times New Roman" w:hAnsi="Times New Roman"/>
          <w:sz w:val="28"/>
          <w:szCs w:val="28"/>
        </w:rPr>
        <w:t>’</w:t>
      </w:r>
      <w:r w:rsidRPr="00A96C1D">
        <w:rPr>
          <w:rFonts w:ascii="Times New Roman" w:hAnsi="Times New Roman"/>
          <w:sz w:val="28"/>
          <w:szCs w:val="28"/>
        </w:rPr>
        <w:t xml:space="preserve">язку та інформатизації, на своєму офіційному веб-сайті оприлюднює, а також надає центральному органу виконавчої влади, що реалізує державну податкову політику, інформацію про видані ліцензії на користування радіочастотним ресурсом України із зазначенням смуг радіочастот та з урахуванням радіотехнології і технологічних особливостей використання таких смуг щодо кожного платника рентної плати за користування радіочастотним ресурсом, який обчислює суму рентної плати відповідно до позиції 11 пункту 254.4 цієї статті, в обсягах, необхідних для </w:t>
      </w:r>
      <w:r w:rsidRPr="00A96C1D">
        <w:rPr>
          <w:rFonts w:ascii="Times New Roman" w:hAnsi="Times New Roman"/>
          <w:sz w:val="28"/>
          <w:szCs w:val="28"/>
        </w:rPr>
        <w:lastRenderedPageBreak/>
        <w:t>визначення потреби застосування коефіцієнтів до ставок рентної плати за користування радіочастотним ресурсом, передбачених цими примітками, за формою, затвердженою національною комісією, що здійснює державне регулювання у сфері зв</w:t>
      </w:r>
      <w:r w:rsidR="00B54EA6">
        <w:rPr>
          <w:rFonts w:ascii="Times New Roman" w:hAnsi="Times New Roman"/>
          <w:sz w:val="28"/>
          <w:szCs w:val="28"/>
        </w:rPr>
        <w:t>’</w:t>
      </w:r>
      <w:r w:rsidRPr="00A96C1D">
        <w:rPr>
          <w:rFonts w:ascii="Times New Roman" w:hAnsi="Times New Roman"/>
          <w:sz w:val="28"/>
          <w:szCs w:val="28"/>
        </w:rPr>
        <w:t>язку та інформатизації, та центральним органом виконавчої влади, що забезпечує формування та реалізує державну фінансову політику.</w:t>
      </w:r>
      <w:r w:rsidR="00772082">
        <w:rPr>
          <w:rFonts w:ascii="Times New Roman" w:hAnsi="Times New Roman"/>
          <w:kern w:val="1"/>
          <w:sz w:val="28"/>
          <w:szCs w:val="28"/>
        </w:rPr>
        <w:t>"</w:t>
      </w:r>
      <w:r w:rsidRPr="00A96C1D">
        <w:rPr>
          <w:rFonts w:ascii="Times New Roman" w:hAnsi="Times New Roman"/>
          <w:sz w:val="28"/>
          <w:szCs w:val="28"/>
        </w:rPr>
        <w:t>.</w:t>
      </w:r>
    </w:p>
    <w:p w:rsidR="00A96C1D" w:rsidRPr="00A96C1D" w:rsidRDefault="00A96C1D" w:rsidP="00B54EA6">
      <w:pPr>
        <w:pStyle w:val="a3"/>
        <w:numPr>
          <w:ilvl w:val="0"/>
          <w:numId w:val="4"/>
        </w:numPr>
        <w:tabs>
          <w:tab w:val="left" w:pos="851"/>
          <w:tab w:val="left" w:pos="993"/>
        </w:tabs>
        <w:ind w:left="0" w:firstLine="567"/>
        <w:rPr>
          <w:rFonts w:ascii="Times New Roman" w:hAnsi="Times New Roman"/>
          <w:sz w:val="28"/>
          <w:szCs w:val="28"/>
          <w:lang w:eastAsia="uk-UA"/>
        </w:rPr>
      </w:pPr>
      <w:bookmarkStart w:id="11" w:name="n11609"/>
      <w:bookmarkEnd w:id="11"/>
      <w:r w:rsidRPr="00A96C1D">
        <w:rPr>
          <w:rFonts w:ascii="Times New Roman" w:hAnsi="Times New Roman"/>
          <w:sz w:val="28"/>
          <w:szCs w:val="28"/>
        </w:rPr>
        <w:t>У статті 255:</w:t>
      </w:r>
    </w:p>
    <w:p w:rsidR="00A96C1D" w:rsidRPr="00A96C1D" w:rsidRDefault="00A96C1D" w:rsidP="00B54EA6">
      <w:pPr>
        <w:pStyle w:val="a3"/>
        <w:tabs>
          <w:tab w:val="left" w:pos="993"/>
        </w:tabs>
        <w:rPr>
          <w:rFonts w:ascii="Times New Roman" w:hAnsi="Times New Roman"/>
          <w:sz w:val="28"/>
          <w:szCs w:val="28"/>
        </w:rPr>
      </w:pPr>
      <w:r w:rsidRPr="00A96C1D">
        <w:rPr>
          <w:rFonts w:ascii="Times New Roman" w:hAnsi="Times New Roman"/>
          <w:sz w:val="28"/>
          <w:szCs w:val="28"/>
        </w:rPr>
        <w:t xml:space="preserve">1) підпункти 255.5.1 </w:t>
      </w:r>
      <w:r w:rsidRPr="00A96C1D">
        <w:rPr>
          <w:rFonts w:ascii="Times New Roman" w:eastAsia="Calibri" w:hAnsi="Times New Roman"/>
          <w:sz w:val="28"/>
          <w:szCs w:val="28"/>
        </w:rPr>
        <w:t>—</w:t>
      </w:r>
      <w:r w:rsidRPr="00A96C1D">
        <w:rPr>
          <w:rFonts w:ascii="Times New Roman" w:hAnsi="Times New Roman"/>
          <w:sz w:val="28"/>
          <w:szCs w:val="28"/>
        </w:rPr>
        <w:t>255.5.7 пункту 255.5 викласти в такій редакції:</w:t>
      </w:r>
    </w:p>
    <w:p w:rsidR="00A96C1D" w:rsidRPr="00A96C1D" w:rsidRDefault="00772082" w:rsidP="00B54EA6">
      <w:pPr>
        <w:pStyle w:val="a3"/>
        <w:tabs>
          <w:tab w:val="left" w:pos="993"/>
        </w:tabs>
        <w:rPr>
          <w:rFonts w:ascii="Times New Roman" w:hAnsi="Times New Roman"/>
          <w:sz w:val="28"/>
          <w:szCs w:val="28"/>
        </w:rPr>
      </w:pPr>
      <w:r>
        <w:rPr>
          <w:rFonts w:ascii="Times New Roman" w:hAnsi="Times New Roman"/>
          <w:sz w:val="28"/>
          <w:szCs w:val="28"/>
          <w:lang w:eastAsia="uk-UA"/>
        </w:rPr>
        <w:t>"</w:t>
      </w:r>
      <w:r w:rsidR="00A96C1D" w:rsidRPr="00A96C1D">
        <w:rPr>
          <w:rFonts w:ascii="Times New Roman" w:hAnsi="Times New Roman"/>
          <w:sz w:val="28"/>
          <w:szCs w:val="28"/>
        </w:rPr>
        <w:t>255.5.1. за спеціальне використання поверхневих вод:</w:t>
      </w:r>
    </w:p>
    <w:tbl>
      <w:tblPr>
        <w:tblW w:w="0" w:type="auto"/>
        <w:tblLook w:val="04A0" w:firstRow="1" w:lastRow="0" w:firstColumn="1" w:lastColumn="0" w:noHBand="0" w:noVBand="1"/>
      </w:tblPr>
      <w:tblGrid>
        <w:gridCol w:w="5476"/>
        <w:gridCol w:w="3811"/>
      </w:tblGrid>
      <w:tr w:rsidR="00A96C1D" w:rsidRPr="00A96C1D" w:rsidTr="00A96C1D">
        <w:trPr>
          <w:trHeight w:val="1002"/>
        </w:trPr>
        <w:tc>
          <w:tcPr>
            <w:tcW w:w="5476" w:type="dxa"/>
            <w:tcBorders>
              <w:top w:val="single" w:sz="4" w:space="0" w:color="auto"/>
              <w:bottom w:val="single" w:sz="4" w:space="0" w:color="auto"/>
              <w:right w:val="single" w:sz="4" w:space="0" w:color="auto"/>
            </w:tcBorders>
            <w:shd w:val="clear" w:color="auto" w:fill="auto"/>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 xml:space="preserve">Район річкових басейнів </w:t>
            </w:r>
          </w:p>
        </w:tc>
        <w:tc>
          <w:tcPr>
            <w:tcW w:w="3811" w:type="dxa"/>
            <w:tcBorders>
              <w:top w:val="single" w:sz="4" w:space="0" w:color="auto"/>
              <w:left w:val="single" w:sz="4" w:space="0" w:color="auto"/>
              <w:bottom w:val="single" w:sz="4" w:space="0" w:color="auto"/>
            </w:tcBorders>
            <w:shd w:val="clear" w:color="auto" w:fill="auto"/>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Ставка рентної плати, гривень за 100 куб. метрів</w:t>
            </w:r>
          </w:p>
        </w:tc>
      </w:tr>
      <w:tr w:rsidR="00A96C1D" w:rsidRPr="00A96C1D" w:rsidTr="00A96C1D">
        <w:trPr>
          <w:trHeight w:val="318"/>
        </w:trPr>
        <w:tc>
          <w:tcPr>
            <w:tcW w:w="5476" w:type="dxa"/>
            <w:tcBorders>
              <w:top w:val="single" w:sz="4" w:space="0" w:color="auto"/>
            </w:tcBorders>
            <w:shd w:val="clear" w:color="auto" w:fill="auto"/>
            <w:hideMark/>
          </w:tcPr>
          <w:p w:rsidR="00A96C1D" w:rsidRPr="00A96C1D" w:rsidRDefault="00A96C1D" w:rsidP="00C30878">
            <w:pPr>
              <w:tabs>
                <w:tab w:val="left" w:pos="993"/>
              </w:tabs>
              <w:spacing w:before="120"/>
              <w:jc w:val="both"/>
              <w:rPr>
                <w:rFonts w:ascii="Times New Roman" w:hAnsi="Times New Roman"/>
                <w:sz w:val="28"/>
                <w:szCs w:val="28"/>
              </w:rPr>
            </w:pPr>
            <w:r w:rsidRPr="00A96C1D">
              <w:rPr>
                <w:rFonts w:ascii="Times New Roman" w:hAnsi="Times New Roman"/>
                <w:sz w:val="28"/>
                <w:szCs w:val="28"/>
              </w:rPr>
              <w:t>Район басейну річки Дніпро</w:t>
            </w:r>
          </w:p>
        </w:tc>
        <w:tc>
          <w:tcPr>
            <w:tcW w:w="3811" w:type="dxa"/>
            <w:tcBorders>
              <w:top w:val="single" w:sz="4" w:space="0" w:color="auto"/>
            </w:tcBorders>
            <w:shd w:val="clear" w:color="auto" w:fill="auto"/>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75,53</w:t>
            </w:r>
          </w:p>
        </w:tc>
      </w:tr>
      <w:tr w:rsidR="00A96C1D" w:rsidRPr="00A96C1D" w:rsidTr="00A96C1D">
        <w:trPr>
          <w:trHeight w:val="227"/>
        </w:trPr>
        <w:tc>
          <w:tcPr>
            <w:tcW w:w="5476" w:type="dxa"/>
            <w:shd w:val="clear" w:color="auto" w:fill="auto"/>
            <w:hideMark/>
          </w:tcPr>
          <w:p w:rsidR="00A96C1D" w:rsidRPr="00A96C1D" w:rsidRDefault="00A96C1D" w:rsidP="00C30878">
            <w:pPr>
              <w:tabs>
                <w:tab w:val="left" w:pos="993"/>
              </w:tabs>
              <w:spacing w:before="120"/>
              <w:jc w:val="both"/>
              <w:rPr>
                <w:rFonts w:ascii="Times New Roman" w:hAnsi="Times New Roman"/>
                <w:sz w:val="28"/>
                <w:szCs w:val="28"/>
              </w:rPr>
            </w:pPr>
            <w:r w:rsidRPr="00A96C1D">
              <w:rPr>
                <w:rFonts w:ascii="Times New Roman" w:hAnsi="Times New Roman"/>
                <w:sz w:val="28"/>
                <w:szCs w:val="28"/>
              </w:rPr>
              <w:t>Район басейну річки Дністер</w:t>
            </w:r>
          </w:p>
        </w:tc>
        <w:tc>
          <w:tcPr>
            <w:tcW w:w="3811" w:type="dxa"/>
            <w:shd w:val="clear" w:color="auto" w:fill="auto"/>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39,90</w:t>
            </w:r>
          </w:p>
        </w:tc>
      </w:tr>
      <w:tr w:rsidR="00A96C1D" w:rsidRPr="00A96C1D" w:rsidTr="00A96C1D">
        <w:trPr>
          <w:trHeight w:val="227"/>
        </w:trPr>
        <w:tc>
          <w:tcPr>
            <w:tcW w:w="5476" w:type="dxa"/>
            <w:shd w:val="clear" w:color="auto" w:fill="auto"/>
            <w:hideMark/>
          </w:tcPr>
          <w:p w:rsidR="00A96C1D" w:rsidRPr="00A96C1D" w:rsidRDefault="00A96C1D" w:rsidP="00C30878">
            <w:pPr>
              <w:tabs>
                <w:tab w:val="left" w:pos="993"/>
              </w:tabs>
              <w:spacing w:before="120"/>
              <w:jc w:val="both"/>
              <w:rPr>
                <w:rFonts w:ascii="Times New Roman" w:hAnsi="Times New Roman"/>
                <w:sz w:val="28"/>
                <w:szCs w:val="28"/>
              </w:rPr>
            </w:pPr>
            <w:r w:rsidRPr="00A96C1D">
              <w:rPr>
                <w:rFonts w:ascii="Times New Roman" w:hAnsi="Times New Roman"/>
                <w:sz w:val="28"/>
                <w:szCs w:val="28"/>
              </w:rPr>
              <w:t>Район басейну річки Дунай</w:t>
            </w:r>
          </w:p>
        </w:tc>
        <w:tc>
          <w:tcPr>
            <w:tcW w:w="3811" w:type="dxa"/>
            <w:shd w:val="clear" w:color="auto" w:fill="auto"/>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29,96</w:t>
            </w:r>
          </w:p>
        </w:tc>
      </w:tr>
      <w:tr w:rsidR="00A96C1D" w:rsidRPr="00A96C1D" w:rsidTr="00A96C1D">
        <w:trPr>
          <w:trHeight w:val="227"/>
        </w:trPr>
        <w:tc>
          <w:tcPr>
            <w:tcW w:w="5476" w:type="dxa"/>
            <w:shd w:val="clear" w:color="auto" w:fill="auto"/>
            <w:hideMark/>
          </w:tcPr>
          <w:p w:rsidR="00A96C1D" w:rsidRPr="00A96C1D" w:rsidRDefault="00A96C1D" w:rsidP="00C30878">
            <w:pPr>
              <w:tabs>
                <w:tab w:val="left" w:pos="993"/>
              </w:tabs>
              <w:spacing w:before="120"/>
              <w:jc w:val="both"/>
              <w:rPr>
                <w:rFonts w:ascii="Times New Roman" w:hAnsi="Times New Roman"/>
                <w:sz w:val="28"/>
                <w:szCs w:val="28"/>
              </w:rPr>
            </w:pPr>
            <w:r w:rsidRPr="00A96C1D">
              <w:rPr>
                <w:rFonts w:ascii="Times New Roman" w:hAnsi="Times New Roman"/>
                <w:sz w:val="28"/>
                <w:szCs w:val="28"/>
              </w:rPr>
              <w:t>Район басейну річки Південний Буг</w:t>
            </w:r>
          </w:p>
        </w:tc>
        <w:tc>
          <w:tcPr>
            <w:tcW w:w="3811" w:type="dxa"/>
            <w:shd w:val="clear" w:color="auto" w:fill="auto"/>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89,87</w:t>
            </w:r>
          </w:p>
        </w:tc>
      </w:tr>
      <w:tr w:rsidR="00A96C1D" w:rsidRPr="00A96C1D" w:rsidTr="00A96C1D">
        <w:trPr>
          <w:trHeight w:val="227"/>
        </w:trPr>
        <w:tc>
          <w:tcPr>
            <w:tcW w:w="5476" w:type="dxa"/>
            <w:shd w:val="clear" w:color="auto" w:fill="auto"/>
            <w:hideMark/>
          </w:tcPr>
          <w:p w:rsidR="00A96C1D" w:rsidRPr="00A96C1D" w:rsidRDefault="00A96C1D" w:rsidP="00C30878">
            <w:pPr>
              <w:tabs>
                <w:tab w:val="left" w:pos="993"/>
              </w:tabs>
              <w:spacing w:before="120"/>
              <w:jc w:val="both"/>
              <w:rPr>
                <w:rFonts w:ascii="Times New Roman" w:hAnsi="Times New Roman"/>
                <w:sz w:val="28"/>
                <w:szCs w:val="28"/>
              </w:rPr>
            </w:pPr>
            <w:r w:rsidRPr="00A96C1D">
              <w:rPr>
                <w:rFonts w:ascii="Times New Roman" w:hAnsi="Times New Roman"/>
                <w:sz w:val="28"/>
                <w:szCs w:val="28"/>
              </w:rPr>
              <w:t>Район басейну річки Дон</w:t>
            </w:r>
          </w:p>
        </w:tc>
        <w:tc>
          <w:tcPr>
            <w:tcW w:w="3811" w:type="dxa"/>
            <w:shd w:val="clear" w:color="auto" w:fill="auto"/>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129,90</w:t>
            </w:r>
          </w:p>
        </w:tc>
      </w:tr>
      <w:tr w:rsidR="00A96C1D" w:rsidRPr="00A96C1D" w:rsidTr="00A96C1D">
        <w:trPr>
          <w:trHeight w:val="227"/>
        </w:trPr>
        <w:tc>
          <w:tcPr>
            <w:tcW w:w="5476" w:type="dxa"/>
            <w:shd w:val="clear" w:color="auto" w:fill="auto"/>
            <w:hideMark/>
          </w:tcPr>
          <w:p w:rsidR="00A96C1D" w:rsidRPr="00A96C1D" w:rsidRDefault="00A96C1D" w:rsidP="00C30878">
            <w:pPr>
              <w:tabs>
                <w:tab w:val="left" w:pos="993"/>
              </w:tabs>
              <w:spacing w:before="120"/>
              <w:jc w:val="both"/>
              <w:rPr>
                <w:rFonts w:ascii="Times New Roman" w:hAnsi="Times New Roman"/>
                <w:sz w:val="28"/>
                <w:szCs w:val="28"/>
              </w:rPr>
            </w:pPr>
            <w:r w:rsidRPr="00A96C1D">
              <w:rPr>
                <w:rFonts w:ascii="Times New Roman" w:hAnsi="Times New Roman"/>
                <w:sz w:val="28"/>
                <w:szCs w:val="28"/>
              </w:rPr>
              <w:t>Район басейну річки Вісла</w:t>
            </w:r>
          </w:p>
        </w:tc>
        <w:tc>
          <w:tcPr>
            <w:tcW w:w="3811" w:type="dxa"/>
            <w:shd w:val="clear" w:color="auto" w:fill="auto"/>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39,90</w:t>
            </w:r>
          </w:p>
        </w:tc>
      </w:tr>
      <w:tr w:rsidR="00A96C1D" w:rsidRPr="00A96C1D" w:rsidTr="00A96C1D">
        <w:trPr>
          <w:trHeight w:val="227"/>
        </w:trPr>
        <w:tc>
          <w:tcPr>
            <w:tcW w:w="5476" w:type="dxa"/>
            <w:shd w:val="clear" w:color="auto" w:fill="auto"/>
            <w:hideMark/>
          </w:tcPr>
          <w:p w:rsidR="00A96C1D" w:rsidRPr="00A96C1D" w:rsidRDefault="00A96C1D" w:rsidP="00C30878">
            <w:pPr>
              <w:tabs>
                <w:tab w:val="left" w:pos="993"/>
              </w:tabs>
              <w:spacing w:before="120"/>
              <w:jc w:val="both"/>
              <w:rPr>
                <w:rFonts w:ascii="Times New Roman" w:hAnsi="Times New Roman"/>
                <w:sz w:val="28"/>
                <w:szCs w:val="28"/>
              </w:rPr>
            </w:pPr>
            <w:r w:rsidRPr="00A96C1D">
              <w:rPr>
                <w:rFonts w:ascii="Times New Roman" w:hAnsi="Times New Roman"/>
                <w:sz w:val="28"/>
                <w:szCs w:val="28"/>
              </w:rPr>
              <w:t>Район басейну річок Криму</w:t>
            </w:r>
          </w:p>
        </w:tc>
        <w:tc>
          <w:tcPr>
            <w:tcW w:w="3811" w:type="dxa"/>
            <w:shd w:val="clear" w:color="auto" w:fill="auto"/>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133,19</w:t>
            </w:r>
          </w:p>
        </w:tc>
      </w:tr>
      <w:tr w:rsidR="00A96C1D" w:rsidRPr="00A96C1D" w:rsidTr="00A96C1D">
        <w:trPr>
          <w:trHeight w:val="227"/>
        </w:trPr>
        <w:tc>
          <w:tcPr>
            <w:tcW w:w="5476" w:type="dxa"/>
            <w:shd w:val="clear" w:color="auto" w:fill="auto"/>
            <w:hideMark/>
          </w:tcPr>
          <w:p w:rsidR="00A96C1D" w:rsidRPr="00A96C1D" w:rsidRDefault="00A96C1D" w:rsidP="00C30878">
            <w:pPr>
              <w:tabs>
                <w:tab w:val="left" w:pos="993"/>
              </w:tabs>
              <w:spacing w:before="120"/>
              <w:jc w:val="both"/>
              <w:rPr>
                <w:rFonts w:ascii="Times New Roman" w:hAnsi="Times New Roman"/>
                <w:sz w:val="28"/>
                <w:szCs w:val="28"/>
              </w:rPr>
            </w:pPr>
            <w:r w:rsidRPr="00A96C1D">
              <w:rPr>
                <w:rFonts w:ascii="Times New Roman" w:hAnsi="Times New Roman"/>
                <w:sz w:val="28"/>
                <w:szCs w:val="28"/>
              </w:rPr>
              <w:t>Район басейну річок Причорномор</w:t>
            </w:r>
            <w:r w:rsidR="00B54EA6">
              <w:rPr>
                <w:rFonts w:ascii="Times New Roman" w:hAnsi="Times New Roman"/>
                <w:sz w:val="28"/>
                <w:szCs w:val="28"/>
              </w:rPr>
              <w:t>’</w:t>
            </w:r>
            <w:r w:rsidRPr="00A96C1D">
              <w:rPr>
                <w:rFonts w:ascii="Times New Roman" w:hAnsi="Times New Roman"/>
                <w:sz w:val="28"/>
                <w:szCs w:val="28"/>
              </w:rPr>
              <w:t>я</w:t>
            </w:r>
          </w:p>
        </w:tc>
        <w:tc>
          <w:tcPr>
            <w:tcW w:w="3811" w:type="dxa"/>
            <w:shd w:val="clear" w:color="auto" w:fill="auto"/>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159,91</w:t>
            </w:r>
          </w:p>
        </w:tc>
      </w:tr>
      <w:tr w:rsidR="00A96C1D" w:rsidRPr="00A96C1D" w:rsidTr="00A96C1D">
        <w:trPr>
          <w:trHeight w:val="227"/>
        </w:trPr>
        <w:tc>
          <w:tcPr>
            <w:tcW w:w="5476" w:type="dxa"/>
            <w:shd w:val="clear" w:color="auto" w:fill="auto"/>
            <w:hideMark/>
          </w:tcPr>
          <w:p w:rsidR="00A96C1D" w:rsidRPr="00A96C1D" w:rsidRDefault="00A96C1D" w:rsidP="00C30878">
            <w:pPr>
              <w:tabs>
                <w:tab w:val="left" w:pos="993"/>
              </w:tabs>
              <w:spacing w:before="120"/>
              <w:jc w:val="both"/>
              <w:rPr>
                <w:rFonts w:ascii="Times New Roman" w:hAnsi="Times New Roman"/>
                <w:sz w:val="28"/>
                <w:szCs w:val="28"/>
              </w:rPr>
            </w:pPr>
            <w:r w:rsidRPr="00A96C1D">
              <w:rPr>
                <w:rFonts w:ascii="Times New Roman" w:hAnsi="Times New Roman"/>
                <w:sz w:val="28"/>
                <w:szCs w:val="28"/>
              </w:rPr>
              <w:t>Район басейну річок Приазов</w:t>
            </w:r>
            <w:r w:rsidR="00B54EA6">
              <w:rPr>
                <w:rFonts w:ascii="Times New Roman" w:hAnsi="Times New Roman"/>
                <w:sz w:val="28"/>
                <w:szCs w:val="28"/>
              </w:rPr>
              <w:t>’</w:t>
            </w:r>
            <w:r w:rsidRPr="00A96C1D">
              <w:rPr>
                <w:rFonts w:ascii="Times New Roman" w:hAnsi="Times New Roman"/>
                <w:sz w:val="28"/>
                <w:szCs w:val="28"/>
              </w:rPr>
              <w:t>я</w:t>
            </w:r>
          </w:p>
        </w:tc>
        <w:tc>
          <w:tcPr>
            <w:tcW w:w="3811" w:type="dxa"/>
            <w:shd w:val="clear" w:color="auto" w:fill="auto"/>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159,91;</w:t>
            </w:r>
          </w:p>
        </w:tc>
      </w:tr>
    </w:tbl>
    <w:p w:rsidR="00C30878" w:rsidRDefault="00C30878" w:rsidP="00B54EA6">
      <w:pPr>
        <w:shd w:val="clear" w:color="auto" w:fill="FFFFFF"/>
        <w:tabs>
          <w:tab w:val="left" w:pos="993"/>
        </w:tabs>
        <w:spacing w:before="120"/>
        <w:ind w:firstLine="567"/>
        <w:jc w:val="both"/>
        <w:rPr>
          <w:rFonts w:ascii="Times New Roman" w:hAnsi="Times New Roman"/>
          <w:sz w:val="28"/>
          <w:szCs w:val="28"/>
        </w:rPr>
      </w:pPr>
    </w:p>
    <w:p w:rsidR="00A96C1D" w:rsidRPr="00A96C1D" w:rsidRDefault="00A96C1D" w:rsidP="00B54EA6">
      <w:pPr>
        <w:shd w:val="clear" w:color="auto" w:fill="FFFFFF"/>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255.5.2. за спеціальне використання підземних вод:</w:t>
      </w:r>
    </w:p>
    <w:tbl>
      <w:tblPr>
        <w:tblW w:w="5000" w:type="pct"/>
        <w:tblCellMar>
          <w:top w:w="30" w:type="dxa"/>
          <w:left w:w="30" w:type="dxa"/>
          <w:bottom w:w="30" w:type="dxa"/>
          <w:right w:w="30" w:type="dxa"/>
        </w:tblCellMar>
        <w:tblLook w:val="04A0" w:firstRow="1" w:lastRow="0" w:firstColumn="1" w:lastColumn="0" w:noHBand="0" w:noVBand="1"/>
      </w:tblPr>
      <w:tblGrid>
        <w:gridCol w:w="6412"/>
        <w:gridCol w:w="2659"/>
      </w:tblGrid>
      <w:tr w:rsidR="00A96C1D" w:rsidRPr="00A96C1D" w:rsidTr="00C30878">
        <w:trPr>
          <w:tblHeader/>
        </w:trPr>
        <w:tc>
          <w:tcPr>
            <w:tcW w:w="6792" w:type="dxa"/>
            <w:tcBorders>
              <w:top w:val="single" w:sz="4" w:space="0" w:color="auto"/>
              <w:bottom w:val="single" w:sz="4" w:space="0" w:color="auto"/>
              <w:right w:val="single" w:sz="4" w:space="0" w:color="auto"/>
            </w:tcBorders>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bookmarkStart w:id="12" w:name="n14898"/>
            <w:bookmarkEnd w:id="12"/>
            <w:r w:rsidRPr="00A96C1D">
              <w:rPr>
                <w:rFonts w:ascii="Times New Roman" w:hAnsi="Times New Roman"/>
                <w:sz w:val="28"/>
                <w:szCs w:val="28"/>
              </w:rPr>
              <w:t>Найменування регіону</w:t>
            </w:r>
          </w:p>
        </w:tc>
        <w:tc>
          <w:tcPr>
            <w:tcW w:w="2845" w:type="dxa"/>
            <w:tcBorders>
              <w:top w:val="single" w:sz="4" w:space="0" w:color="auto"/>
              <w:left w:val="single" w:sz="4" w:space="0" w:color="auto"/>
              <w:bottom w:val="single" w:sz="4" w:space="0" w:color="auto"/>
            </w:tcBorders>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 xml:space="preserve">Ставка рентної плати, гривень за </w:t>
            </w:r>
            <w:r w:rsidRPr="00A96C1D">
              <w:rPr>
                <w:rFonts w:ascii="Times New Roman" w:hAnsi="Times New Roman"/>
                <w:sz w:val="28"/>
                <w:szCs w:val="28"/>
              </w:rPr>
              <w:br/>
              <w:t>100 куб. метрів</w:t>
            </w:r>
          </w:p>
        </w:tc>
      </w:tr>
      <w:tr w:rsidR="00A96C1D" w:rsidRPr="00A96C1D" w:rsidTr="00C30878">
        <w:tc>
          <w:tcPr>
            <w:tcW w:w="6792" w:type="dxa"/>
            <w:tcBorders>
              <w:top w:val="single" w:sz="4" w:space="0" w:color="auto"/>
            </w:tcBorders>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Автономна Республіка Крим (крім м. Севастополя)</w:t>
            </w:r>
          </w:p>
        </w:tc>
        <w:tc>
          <w:tcPr>
            <w:tcW w:w="2845" w:type="dxa"/>
            <w:tcBorders>
              <w:top w:val="single" w:sz="4" w:space="0" w:color="auto"/>
            </w:tcBorders>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123,18</w:t>
            </w:r>
          </w:p>
        </w:tc>
      </w:tr>
      <w:tr w:rsidR="00A96C1D" w:rsidRPr="00A96C1D" w:rsidTr="00C30878">
        <w:tc>
          <w:tcPr>
            <w:tcW w:w="67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м. Севастополь</w:t>
            </w:r>
          </w:p>
        </w:tc>
        <w:tc>
          <w:tcPr>
            <w:tcW w:w="2845"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123,18</w:t>
            </w:r>
          </w:p>
        </w:tc>
      </w:tr>
      <w:tr w:rsidR="00A96C1D" w:rsidRPr="00A96C1D" w:rsidTr="00C30878">
        <w:tc>
          <w:tcPr>
            <w:tcW w:w="67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Область:</w:t>
            </w:r>
          </w:p>
        </w:tc>
        <w:tc>
          <w:tcPr>
            <w:tcW w:w="2845"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 </w:t>
            </w:r>
          </w:p>
        </w:tc>
      </w:tr>
      <w:tr w:rsidR="00A96C1D" w:rsidRPr="00A96C1D" w:rsidTr="00C30878">
        <w:tc>
          <w:tcPr>
            <w:tcW w:w="67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Вінницька</w:t>
            </w:r>
          </w:p>
        </w:tc>
        <w:tc>
          <w:tcPr>
            <w:tcW w:w="2845"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106,46</w:t>
            </w:r>
          </w:p>
        </w:tc>
      </w:tr>
      <w:tr w:rsidR="00A96C1D" w:rsidRPr="00A96C1D" w:rsidTr="00C30878">
        <w:tc>
          <w:tcPr>
            <w:tcW w:w="67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Волинська</w:t>
            </w:r>
          </w:p>
        </w:tc>
        <w:tc>
          <w:tcPr>
            <w:tcW w:w="2845"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109,97</w:t>
            </w:r>
          </w:p>
        </w:tc>
      </w:tr>
      <w:tr w:rsidR="00A96C1D" w:rsidRPr="00A96C1D" w:rsidTr="00C30878">
        <w:tc>
          <w:tcPr>
            <w:tcW w:w="67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Дніпропетровська</w:t>
            </w:r>
          </w:p>
        </w:tc>
        <w:tc>
          <w:tcPr>
            <w:tcW w:w="2845"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93,29</w:t>
            </w:r>
          </w:p>
        </w:tc>
      </w:tr>
      <w:tr w:rsidR="00A96C1D" w:rsidRPr="00A96C1D" w:rsidTr="00C30878">
        <w:tc>
          <w:tcPr>
            <w:tcW w:w="67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Донецька</w:t>
            </w:r>
          </w:p>
        </w:tc>
        <w:tc>
          <w:tcPr>
            <w:tcW w:w="2845"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126,59</w:t>
            </w:r>
          </w:p>
        </w:tc>
      </w:tr>
      <w:tr w:rsidR="00A96C1D" w:rsidRPr="00A96C1D" w:rsidTr="00C30878">
        <w:tc>
          <w:tcPr>
            <w:tcW w:w="67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Житомирська</w:t>
            </w:r>
          </w:p>
        </w:tc>
        <w:tc>
          <w:tcPr>
            <w:tcW w:w="2845"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106,46</w:t>
            </w:r>
          </w:p>
        </w:tc>
      </w:tr>
      <w:tr w:rsidR="00A96C1D" w:rsidRPr="00A96C1D" w:rsidTr="00C30878">
        <w:tc>
          <w:tcPr>
            <w:tcW w:w="67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Закарпатська</w:t>
            </w:r>
          </w:p>
        </w:tc>
        <w:tc>
          <w:tcPr>
            <w:tcW w:w="2845"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69,95</w:t>
            </w:r>
          </w:p>
        </w:tc>
      </w:tr>
      <w:tr w:rsidR="00A96C1D" w:rsidRPr="00A96C1D" w:rsidTr="00C30878">
        <w:tc>
          <w:tcPr>
            <w:tcW w:w="67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lastRenderedPageBreak/>
              <w:t>Запорізька:</w:t>
            </w:r>
          </w:p>
        </w:tc>
        <w:tc>
          <w:tcPr>
            <w:tcW w:w="2845"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 </w:t>
            </w:r>
          </w:p>
        </w:tc>
      </w:tr>
      <w:tr w:rsidR="00A96C1D" w:rsidRPr="00A96C1D" w:rsidTr="00C30878">
        <w:tc>
          <w:tcPr>
            <w:tcW w:w="67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Веселівський, Мелітопольський, Приазовський, Якимівський райони</w:t>
            </w:r>
          </w:p>
        </w:tc>
        <w:tc>
          <w:tcPr>
            <w:tcW w:w="2845"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106,46</w:t>
            </w:r>
          </w:p>
        </w:tc>
      </w:tr>
      <w:tr w:rsidR="00A96C1D" w:rsidRPr="00A96C1D" w:rsidTr="00C30878">
        <w:tc>
          <w:tcPr>
            <w:tcW w:w="67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інші адміністративно</w:t>
            </w:r>
            <w:r w:rsidRPr="00A96C1D">
              <w:rPr>
                <w:rFonts w:ascii="Times New Roman" w:eastAsia="Calibri" w:hAnsi="Times New Roman"/>
                <w:sz w:val="28"/>
                <w:szCs w:val="28"/>
              </w:rPr>
              <w:t>-</w:t>
            </w:r>
            <w:r w:rsidRPr="00A96C1D">
              <w:rPr>
                <w:rFonts w:ascii="Times New Roman" w:hAnsi="Times New Roman"/>
                <w:sz w:val="28"/>
                <w:szCs w:val="28"/>
              </w:rPr>
              <w:t>територіальні одиниці області</w:t>
            </w:r>
          </w:p>
        </w:tc>
        <w:tc>
          <w:tcPr>
            <w:tcW w:w="2845"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96,63</w:t>
            </w:r>
          </w:p>
        </w:tc>
      </w:tr>
      <w:tr w:rsidR="00A96C1D" w:rsidRPr="00A96C1D" w:rsidTr="00C30878">
        <w:tc>
          <w:tcPr>
            <w:tcW w:w="67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Івано</w:t>
            </w:r>
            <w:r w:rsidRPr="00A96C1D">
              <w:rPr>
                <w:rFonts w:ascii="Times New Roman" w:eastAsia="Calibri" w:hAnsi="Times New Roman"/>
                <w:sz w:val="28"/>
                <w:szCs w:val="28"/>
              </w:rPr>
              <w:t>-</w:t>
            </w:r>
            <w:r w:rsidRPr="00A96C1D">
              <w:rPr>
                <w:rFonts w:ascii="Times New Roman" w:hAnsi="Times New Roman"/>
                <w:sz w:val="28"/>
                <w:szCs w:val="28"/>
              </w:rPr>
              <w:t>Франківська:</w:t>
            </w:r>
          </w:p>
        </w:tc>
        <w:tc>
          <w:tcPr>
            <w:tcW w:w="2845"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 </w:t>
            </w:r>
          </w:p>
        </w:tc>
      </w:tr>
      <w:tr w:rsidR="00A96C1D" w:rsidRPr="00A96C1D" w:rsidTr="00C30878">
        <w:tc>
          <w:tcPr>
            <w:tcW w:w="67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Богородчанський, Верховинський, Долинський, Косівський, Надвірнянський, Рожнятівський райони</w:t>
            </w:r>
          </w:p>
        </w:tc>
        <w:tc>
          <w:tcPr>
            <w:tcW w:w="2845"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166,51</w:t>
            </w:r>
          </w:p>
        </w:tc>
      </w:tr>
      <w:tr w:rsidR="00A96C1D" w:rsidRPr="00A96C1D" w:rsidTr="00C30878">
        <w:tc>
          <w:tcPr>
            <w:tcW w:w="67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інші адміністративно</w:t>
            </w:r>
            <w:r w:rsidRPr="00A96C1D">
              <w:rPr>
                <w:rFonts w:ascii="Times New Roman" w:eastAsia="Calibri" w:hAnsi="Times New Roman"/>
                <w:sz w:val="28"/>
                <w:szCs w:val="28"/>
              </w:rPr>
              <w:t>-</w:t>
            </w:r>
            <w:r w:rsidRPr="00A96C1D">
              <w:rPr>
                <w:rFonts w:ascii="Times New Roman" w:hAnsi="Times New Roman"/>
                <w:sz w:val="28"/>
                <w:szCs w:val="28"/>
              </w:rPr>
              <w:t>територіальні одиниці області</w:t>
            </w:r>
          </w:p>
        </w:tc>
        <w:tc>
          <w:tcPr>
            <w:tcW w:w="2845"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93,29</w:t>
            </w:r>
          </w:p>
        </w:tc>
      </w:tr>
      <w:tr w:rsidR="00A96C1D" w:rsidRPr="00A96C1D" w:rsidTr="00C30878">
        <w:tc>
          <w:tcPr>
            <w:tcW w:w="67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Київська:</w:t>
            </w:r>
          </w:p>
        </w:tc>
        <w:tc>
          <w:tcPr>
            <w:tcW w:w="2845"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 </w:t>
            </w:r>
          </w:p>
        </w:tc>
      </w:tr>
      <w:tr w:rsidR="00A96C1D" w:rsidRPr="00A96C1D" w:rsidTr="00C30878">
        <w:tc>
          <w:tcPr>
            <w:tcW w:w="67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Білоцерківський, Бородянський, Броварський, Васильківський, Іванківський, Кагарлицький, Києво</w:t>
            </w:r>
            <w:r w:rsidRPr="00A96C1D">
              <w:rPr>
                <w:rFonts w:ascii="Times New Roman" w:eastAsia="Calibri" w:hAnsi="Times New Roman"/>
                <w:sz w:val="28"/>
                <w:szCs w:val="28"/>
              </w:rPr>
              <w:t>-</w:t>
            </w:r>
            <w:r w:rsidRPr="00A96C1D">
              <w:rPr>
                <w:rFonts w:ascii="Times New Roman" w:hAnsi="Times New Roman"/>
                <w:sz w:val="28"/>
                <w:szCs w:val="28"/>
              </w:rPr>
              <w:t>Святошинський, Макарівський, Миронівський, Обухівський, Поліський райони</w:t>
            </w:r>
          </w:p>
        </w:tc>
        <w:tc>
          <w:tcPr>
            <w:tcW w:w="2845"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77,39</w:t>
            </w:r>
          </w:p>
        </w:tc>
      </w:tr>
      <w:tr w:rsidR="00A96C1D" w:rsidRPr="00A96C1D" w:rsidTr="00C30878">
        <w:tc>
          <w:tcPr>
            <w:tcW w:w="67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інші адміністративно</w:t>
            </w:r>
            <w:r w:rsidRPr="00A96C1D">
              <w:rPr>
                <w:rFonts w:ascii="Times New Roman" w:eastAsia="Calibri" w:hAnsi="Times New Roman"/>
                <w:sz w:val="28"/>
                <w:szCs w:val="28"/>
              </w:rPr>
              <w:t>-</w:t>
            </w:r>
            <w:r w:rsidRPr="00A96C1D">
              <w:rPr>
                <w:rFonts w:ascii="Times New Roman" w:hAnsi="Times New Roman"/>
                <w:sz w:val="28"/>
                <w:szCs w:val="28"/>
              </w:rPr>
              <w:t>територіальні одиниці області</w:t>
            </w:r>
          </w:p>
        </w:tc>
        <w:tc>
          <w:tcPr>
            <w:tcW w:w="2845"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91,31</w:t>
            </w:r>
          </w:p>
        </w:tc>
      </w:tr>
      <w:tr w:rsidR="00A96C1D" w:rsidRPr="00A96C1D" w:rsidTr="00C30878">
        <w:tc>
          <w:tcPr>
            <w:tcW w:w="67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Кіровоградська</w:t>
            </w:r>
          </w:p>
        </w:tc>
        <w:tc>
          <w:tcPr>
            <w:tcW w:w="2845"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123,18</w:t>
            </w:r>
          </w:p>
        </w:tc>
      </w:tr>
      <w:tr w:rsidR="00A96C1D" w:rsidRPr="00A96C1D" w:rsidTr="00C30878">
        <w:tc>
          <w:tcPr>
            <w:tcW w:w="67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Львівська</w:t>
            </w:r>
          </w:p>
        </w:tc>
        <w:tc>
          <w:tcPr>
            <w:tcW w:w="2845"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96,63</w:t>
            </w:r>
          </w:p>
        </w:tc>
      </w:tr>
      <w:tr w:rsidR="00A96C1D" w:rsidRPr="00A96C1D" w:rsidTr="00C30878">
        <w:tc>
          <w:tcPr>
            <w:tcW w:w="67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Луганська</w:t>
            </w:r>
          </w:p>
        </w:tc>
        <w:tc>
          <w:tcPr>
            <w:tcW w:w="2845"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139,84</w:t>
            </w:r>
          </w:p>
        </w:tc>
      </w:tr>
      <w:tr w:rsidR="00A96C1D" w:rsidRPr="00A96C1D" w:rsidTr="00C30878">
        <w:tc>
          <w:tcPr>
            <w:tcW w:w="67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Миколаївська</w:t>
            </w:r>
          </w:p>
        </w:tc>
        <w:tc>
          <w:tcPr>
            <w:tcW w:w="2845"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139,84</w:t>
            </w:r>
          </w:p>
        </w:tc>
      </w:tr>
      <w:tr w:rsidR="00A96C1D" w:rsidRPr="00A96C1D" w:rsidTr="00C30878">
        <w:tc>
          <w:tcPr>
            <w:tcW w:w="67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Одеська</w:t>
            </w:r>
          </w:p>
        </w:tc>
        <w:tc>
          <w:tcPr>
            <w:tcW w:w="2845"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116,56</w:t>
            </w:r>
          </w:p>
        </w:tc>
      </w:tr>
      <w:tr w:rsidR="00A96C1D" w:rsidRPr="00A96C1D" w:rsidTr="00C30878">
        <w:tc>
          <w:tcPr>
            <w:tcW w:w="67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Полтавська:</w:t>
            </w:r>
          </w:p>
        </w:tc>
        <w:tc>
          <w:tcPr>
            <w:tcW w:w="2845"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 </w:t>
            </w:r>
          </w:p>
        </w:tc>
      </w:tr>
      <w:tr w:rsidR="00A96C1D" w:rsidRPr="00A96C1D" w:rsidTr="00C30878">
        <w:tc>
          <w:tcPr>
            <w:tcW w:w="67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Великобагачанський, Гадяцький, Зіньківський, Лохвицький, Лубенський, Миргородський, Новосанжарський, Решетилівський, Хорольський, Шишацький райони</w:t>
            </w:r>
          </w:p>
        </w:tc>
        <w:tc>
          <w:tcPr>
            <w:tcW w:w="2845"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72,02</w:t>
            </w:r>
          </w:p>
        </w:tc>
      </w:tr>
      <w:tr w:rsidR="00A96C1D" w:rsidRPr="00A96C1D" w:rsidTr="00C30878">
        <w:tc>
          <w:tcPr>
            <w:tcW w:w="67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інші адміністративно</w:t>
            </w:r>
            <w:r w:rsidRPr="00A96C1D">
              <w:rPr>
                <w:rFonts w:ascii="Times New Roman" w:eastAsia="Calibri" w:hAnsi="Times New Roman"/>
                <w:sz w:val="28"/>
                <w:szCs w:val="28"/>
              </w:rPr>
              <w:t>-</w:t>
            </w:r>
            <w:r w:rsidRPr="00A96C1D">
              <w:rPr>
                <w:rFonts w:ascii="Times New Roman" w:hAnsi="Times New Roman"/>
                <w:sz w:val="28"/>
                <w:szCs w:val="28"/>
              </w:rPr>
              <w:t>територіальні одиниці області</w:t>
            </w:r>
          </w:p>
        </w:tc>
        <w:tc>
          <w:tcPr>
            <w:tcW w:w="2845"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80,26</w:t>
            </w:r>
          </w:p>
        </w:tc>
      </w:tr>
      <w:tr w:rsidR="00A96C1D" w:rsidRPr="00A96C1D" w:rsidTr="00C30878">
        <w:tc>
          <w:tcPr>
            <w:tcW w:w="67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Рівненська:</w:t>
            </w:r>
          </w:p>
        </w:tc>
        <w:tc>
          <w:tcPr>
            <w:tcW w:w="2845"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 </w:t>
            </w:r>
          </w:p>
        </w:tc>
      </w:tr>
      <w:tr w:rsidR="00A96C1D" w:rsidRPr="00A96C1D" w:rsidTr="00C30878">
        <w:tc>
          <w:tcPr>
            <w:tcW w:w="67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Володимирецький, Здолбунівський, Костопільський, Рівненський, Сарненський, Острозький райони</w:t>
            </w:r>
          </w:p>
        </w:tc>
        <w:tc>
          <w:tcPr>
            <w:tcW w:w="2845"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85,91</w:t>
            </w:r>
          </w:p>
        </w:tc>
      </w:tr>
      <w:tr w:rsidR="00A96C1D" w:rsidRPr="00A96C1D" w:rsidTr="00C30878">
        <w:tc>
          <w:tcPr>
            <w:tcW w:w="67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інші адміністративно</w:t>
            </w:r>
            <w:r w:rsidRPr="00A96C1D">
              <w:rPr>
                <w:rFonts w:ascii="Times New Roman" w:eastAsia="Calibri" w:hAnsi="Times New Roman"/>
                <w:sz w:val="28"/>
                <w:szCs w:val="28"/>
              </w:rPr>
              <w:t>-</w:t>
            </w:r>
            <w:r w:rsidRPr="00A96C1D">
              <w:rPr>
                <w:rFonts w:ascii="Times New Roman" w:hAnsi="Times New Roman"/>
                <w:sz w:val="28"/>
                <w:szCs w:val="28"/>
              </w:rPr>
              <w:t>територіальні одиниці області</w:t>
            </w:r>
          </w:p>
        </w:tc>
        <w:tc>
          <w:tcPr>
            <w:tcW w:w="2845"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99,80</w:t>
            </w:r>
          </w:p>
        </w:tc>
      </w:tr>
      <w:tr w:rsidR="00A96C1D" w:rsidRPr="00A96C1D" w:rsidTr="00C30878">
        <w:tc>
          <w:tcPr>
            <w:tcW w:w="67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Сумська:</w:t>
            </w:r>
          </w:p>
        </w:tc>
        <w:tc>
          <w:tcPr>
            <w:tcW w:w="2845"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 </w:t>
            </w:r>
          </w:p>
        </w:tc>
      </w:tr>
      <w:tr w:rsidR="00A96C1D" w:rsidRPr="00A96C1D" w:rsidTr="00C30878">
        <w:tc>
          <w:tcPr>
            <w:tcW w:w="67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Глухівський, Сумський, Роменський, Шосткинський райони</w:t>
            </w:r>
          </w:p>
        </w:tc>
        <w:tc>
          <w:tcPr>
            <w:tcW w:w="2845"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80,26</w:t>
            </w:r>
          </w:p>
        </w:tc>
      </w:tr>
      <w:tr w:rsidR="00A96C1D" w:rsidRPr="00A96C1D" w:rsidTr="00C30878">
        <w:tc>
          <w:tcPr>
            <w:tcW w:w="67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інші адміністративно</w:t>
            </w:r>
            <w:r w:rsidRPr="00A96C1D">
              <w:rPr>
                <w:rFonts w:ascii="Times New Roman" w:eastAsia="Calibri" w:hAnsi="Times New Roman"/>
                <w:sz w:val="28"/>
                <w:szCs w:val="28"/>
              </w:rPr>
              <w:t>-</w:t>
            </w:r>
            <w:r w:rsidRPr="00A96C1D">
              <w:rPr>
                <w:rFonts w:ascii="Times New Roman" w:hAnsi="Times New Roman"/>
                <w:sz w:val="28"/>
                <w:szCs w:val="28"/>
              </w:rPr>
              <w:t>територіальні одиниці області</w:t>
            </w:r>
          </w:p>
        </w:tc>
        <w:tc>
          <w:tcPr>
            <w:tcW w:w="2845"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91,41</w:t>
            </w:r>
          </w:p>
        </w:tc>
      </w:tr>
      <w:tr w:rsidR="00A96C1D" w:rsidRPr="00A96C1D" w:rsidTr="00C30878">
        <w:tc>
          <w:tcPr>
            <w:tcW w:w="67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lastRenderedPageBreak/>
              <w:t>Тернопільська</w:t>
            </w:r>
          </w:p>
        </w:tc>
        <w:tc>
          <w:tcPr>
            <w:tcW w:w="2845"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129,90</w:t>
            </w:r>
          </w:p>
        </w:tc>
      </w:tr>
      <w:tr w:rsidR="00A96C1D" w:rsidRPr="00A96C1D" w:rsidTr="00C30878">
        <w:tc>
          <w:tcPr>
            <w:tcW w:w="67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Харківська</w:t>
            </w:r>
          </w:p>
        </w:tc>
        <w:tc>
          <w:tcPr>
            <w:tcW w:w="2845"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99,86</w:t>
            </w:r>
          </w:p>
        </w:tc>
      </w:tr>
      <w:tr w:rsidR="00A96C1D" w:rsidRPr="00A96C1D" w:rsidTr="00C30878">
        <w:tc>
          <w:tcPr>
            <w:tcW w:w="67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Херсонська</w:t>
            </w:r>
          </w:p>
        </w:tc>
        <w:tc>
          <w:tcPr>
            <w:tcW w:w="2845"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99,86</w:t>
            </w:r>
          </w:p>
        </w:tc>
      </w:tr>
      <w:tr w:rsidR="00A96C1D" w:rsidRPr="00A96C1D" w:rsidTr="00C30878">
        <w:tc>
          <w:tcPr>
            <w:tcW w:w="67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Хмельницька:</w:t>
            </w:r>
          </w:p>
        </w:tc>
        <w:tc>
          <w:tcPr>
            <w:tcW w:w="2845"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 </w:t>
            </w:r>
          </w:p>
        </w:tc>
      </w:tr>
      <w:tr w:rsidR="00A96C1D" w:rsidRPr="00A96C1D" w:rsidTr="00C30878">
        <w:tc>
          <w:tcPr>
            <w:tcW w:w="67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Деражнянський, Красилівський, Летичівський, Старокостянтинівський, Хмельницький, Полонський, Шепетівський райони</w:t>
            </w:r>
          </w:p>
        </w:tc>
        <w:tc>
          <w:tcPr>
            <w:tcW w:w="2845"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83,29</w:t>
            </w:r>
          </w:p>
        </w:tc>
      </w:tr>
      <w:tr w:rsidR="00A96C1D" w:rsidRPr="00A96C1D" w:rsidTr="00C30878">
        <w:tc>
          <w:tcPr>
            <w:tcW w:w="67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інші адміністративно</w:t>
            </w:r>
            <w:r w:rsidRPr="00A96C1D">
              <w:rPr>
                <w:rFonts w:ascii="Times New Roman" w:eastAsia="Calibri" w:hAnsi="Times New Roman"/>
                <w:sz w:val="28"/>
                <w:szCs w:val="28"/>
              </w:rPr>
              <w:t>-</w:t>
            </w:r>
            <w:r w:rsidRPr="00A96C1D">
              <w:rPr>
                <w:rFonts w:ascii="Times New Roman" w:hAnsi="Times New Roman"/>
                <w:sz w:val="28"/>
                <w:szCs w:val="28"/>
              </w:rPr>
              <w:t>територіальні одиниці області</w:t>
            </w:r>
          </w:p>
        </w:tc>
        <w:tc>
          <w:tcPr>
            <w:tcW w:w="2845"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126,59</w:t>
            </w:r>
          </w:p>
        </w:tc>
      </w:tr>
      <w:tr w:rsidR="00A96C1D" w:rsidRPr="00A96C1D" w:rsidTr="00C30878">
        <w:tc>
          <w:tcPr>
            <w:tcW w:w="67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Черкаська</w:t>
            </w:r>
          </w:p>
        </w:tc>
        <w:tc>
          <w:tcPr>
            <w:tcW w:w="2845"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72,02</w:t>
            </w:r>
          </w:p>
        </w:tc>
      </w:tr>
      <w:tr w:rsidR="00A96C1D" w:rsidRPr="00A96C1D" w:rsidTr="00C30878">
        <w:tc>
          <w:tcPr>
            <w:tcW w:w="67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Чернівецька</w:t>
            </w:r>
          </w:p>
        </w:tc>
        <w:tc>
          <w:tcPr>
            <w:tcW w:w="2845"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116,56</w:t>
            </w:r>
          </w:p>
        </w:tc>
      </w:tr>
      <w:tr w:rsidR="00A96C1D" w:rsidRPr="00A96C1D" w:rsidTr="00C30878">
        <w:tc>
          <w:tcPr>
            <w:tcW w:w="67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Чернігівська:</w:t>
            </w:r>
          </w:p>
        </w:tc>
        <w:tc>
          <w:tcPr>
            <w:tcW w:w="2845"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 </w:t>
            </w:r>
          </w:p>
        </w:tc>
      </w:tr>
      <w:tr w:rsidR="00A96C1D" w:rsidRPr="00A96C1D" w:rsidTr="00C30878">
        <w:tc>
          <w:tcPr>
            <w:tcW w:w="67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Городнянський, Корюківський, Ічнянський, Сосницький, Сновський, Талалаївський райони</w:t>
            </w:r>
          </w:p>
        </w:tc>
        <w:tc>
          <w:tcPr>
            <w:tcW w:w="2845"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99,86</w:t>
            </w:r>
          </w:p>
        </w:tc>
      </w:tr>
      <w:tr w:rsidR="00A96C1D" w:rsidRPr="00A96C1D" w:rsidTr="00C30878">
        <w:tc>
          <w:tcPr>
            <w:tcW w:w="67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інші адміністративно</w:t>
            </w:r>
            <w:r w:rsidRPr="00A96C1D">
              <w:rPr>
                <w:rFonts w:ascii="Times New Roman" w:eastAsia="Calibri" w:hAnsi="Times New Roman"/>
                <w:sz w:val="28"/>
                <w:szCs w:val="28"/>
              </w:rPr>
              <w:t>-</w:t>
            </w:r>
            <w:r w:rsidRPr="00A96C1D">
              <w:rPr>
                <w:rFonts w:ascii="Times New Roman" w:hAnsi="Times New Roman"/>
                <w:sz w:val="28"/>
                <w:szCs w:val="28"/>
              </w:rPr>
              <w:t>територіальні одиниці області</w:t>
            </w:r>
          </w:p>
        </w:tc>
        <w:tc>
          <w:tcPr>
            <w:tcW w:w="2845"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78,08</w:t>
            </w:r>
          </w:p>
        </w:tc>
      </w:tr>
      <w:tr w:rsidR="00A96C1D" w:rsidRPr="00A96C1D" w:rsidTr="00C30878">
        <w:tc>
          <w:tcPr>
            <w:tcW w:w="67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м. Київ</w:t>
            </w:r>
          </w:p>
        </w:tc>
        <w:tc>
          <w:tcPr>
            <w:tcW w:w="2845"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99,50;</w:t>
            </w:r>
          </w:p>
        </w:tc>
      </w:tr>
    </w:tbl>
    <w:p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255.5.3. для потреб гідроенергетики — 12,95 гривні за 10 тис. куб. метрів води, пропущеної через турбіни гідроелектростанцій;</w:t>
      </w:r>
    </w:p>
    <w:p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255.5.4. для потреб водного транспорту з усіх річок, крім Дунаю:</w:t>
      </w:r>
    </w:p>
    <w:p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для вантажного самохідного і несамохідного флоту, що експлуатується, — 0,2219 гривні за 1 тоннаж — добу експлуатації;</w:t>
      </w:r>
    </w:p>
    <w:p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 xml:space="preserve">для пасажирського флоту, що експлуатується, — 0,0246 гривні за </w:t>
      </w:r>
      <w:r w:rsidRPr="00A96C1D">
        <w:rPr>
          <w:rFonts w:ascii="Times New Roman" w:hAnsi="Times New Roman"/>
          <w:sz w:val="28"/>
          <w:szCs w:val="28"/>
        </w:rPr>
        <w:br/>
        <w:t>1 місце — добу експлуатації;</w:t>
      </w:r>
    </w:p>
    <w:p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255.5.5. для потреб рибництва:</w:t>
      </w:r>
    </w:p>
    <w:p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67,97 гривні за 10 тис. куб. метрів поверхневої води;</w:t>
      </w:r>
    </w:p>
    <w:p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81,71 гривні за 10 тис куб. метрів підземної води;</w:t>
      </w:r>
    </w:p>
    <w:p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255.5.6. за воду, що входить виключно до складу напоїв:</w:t>
      </w:r>
    </w:p>
    <w:p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63,22 гривні за 1 куб. метр поверхневої води;</w:t>
      </w:r>
    </w:p>
    <w:p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73,73 гривні за 1 куб. метр підземної води;</w:t>
      </w:r>
    </w:p>
    <w:p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255.5.7. за шахтну, кар</w:t>
      </w:r>
      <w:r w:rsidR="00B54EA6">
        <w:rPr>
          <w:rFonts w:ascii="Times New Roman" w:hAnsi="Times New Roman"/>
          <w:sz w:val="28"/>
          <w:szCs w:val="28"/>
        </w:rPr>
        <w:t>’</w:t>
      </w:r>
      <w:r w:rsidRPr="00A96C1D">
        <w:rPr>
          <w:rFonts w:ascii="Times New Roman" w:hAnsi="Times New Roman"/>
          <w:sz w:val="28"/>
          <w:szCs w:val="28"/>
        </w:rPr>
        <w:t>єрну та дренажну воду — 14,64 гривні за 100 куб. метрів води.</w:t>
      </w:r>
      <w:r w:rsidR="00772082">
        <w:rPr>
          <w:rFonts w:ascii="Times New Roman" w:hAnsi="Times New Roman"/>
          <w:kern w:val="1"/>
          <w:sz w:val="28"/>
          <w:szCs w:val="28"/>
        </w:rPr>
        <w:t>"</w:t>
      </w:r>
      <w:r w:rsidRPr="00A96C1D">
        <w:rPr>
          <w:rFonts w:ascii="Times New Roman" w:hAnsi="Times New Roman"/>
          <w:sz w:val="28"/>
          <w:szCs w:val="28"/>
        </w:rPr>
        <w:t>;</w:t>
      </w:r>
    </w:p>
    <w:p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2) пункт 255.8 виключити.</w:t>
      </w:r>
    </w:p>
    <w:p w:rsidR="00A96C1D" w:rsidRPr="00A96C1D" w:rsidRDefault="00A96C1D" w:rsidP="00B54EA6">
      <w:pPr>
        <w:pStyle w:val="a3"/>
        <w:numPr>
          <w:ilvl w:val="0"/>
          <w:numId w:val="4"/>
        </w:numPr>
        <w:tabs>
          <w:tab w:val="left" w:pos="851"/>
          <w:tab w:val="left" w:pos="993"/>
        </w:tabs>
        <w:ind w:left="0" w:firstLine="567"/>
        <w:rPr>
          <w:rFonts w:ascii="Times New Roman" w:hAnsi="Times New Roman"/>
          <w:sz w:val="28"/>
          <w:szCs w:val="28"/>
          <w:lang w:eastAsia="uk-UA"/>
        </w:rPr>
      </w:pPr>
      <w:r w:rsidRPr="00A96C1D">
        <w:rPr>
          <w:rFonts w:ascii="Times New Roman" w:hAnsi="Times New Roman"/>
          <w:sz w:val="28"/>
          <w:szCs w:val="28"/>
        </w:rPr>
        <w:t>Пункт 256.3 статті 256 викласти в такій редакції:</w:t>
      </w:r>
    </w:p>
    <w:p w:rsidR="00A96C1D" w:rsidRPr="00A96C1D" w:rsidRDefault="00772082" w:rsidP="00B54EA6">
      <w:pPr>
        <w:tabs>
          <w:tab w:val="left" w:pos="993"/>
        </w:tabs>
        <w:spacing w:before="120"/>
        <w:ind w:firstLine="567"/>
        <w:jc w:val="both"/>
        <w:rPr>
          <w:rFonts w:ascii="Times New Roman" w:eastAsia="Calibri" w:hAnsi="Times New Roman"/>
          <w:sz w:val="28"/>
          <w:szCs w:val="28"/>
        </w:rPr>
      </w:pPr>
      <w:r>
        <w:rPr>
          <w:rFonts w:ascii="Times New Roman" w:hAnsi="Times New Roman"/>
          <w:sz w:val="28"/>
          <w:szCs w:val="28"/>
          <w:lang w:eastAsia="uk-UA"/>
        </w:rPr>
        <w:lastRenderedPageBreak/>
        <w:t>"</w:t>
      </w:r>
      <w:r w:rsidR="00A96C1D" w:rsidRPr="00A96C1D">
        <w:rPr>
          <w:rFonts w:ascii="Times New Roman" w:hAnsi="Times New Roman"/>
          <w:sz w:val="28"/>
          <w:szCs w:val="28"/>
        </w:rPr>
        <w:t>256.3. Ставки рентної плати за спеціальне використання лісових ресурсів встановлюються у таких розмірах:</w:t>
      </w:r>
    </w:p>
    <w:p w:rsidR="00A96C1D" w:rsidRPr="00A96C1D" w:rsidRDefault="00A96C1D" w:rsidP="00B54EA6">
      <w:pPr>
        <w:shd w:val="clear" w:color="auto" w:fill="FFFFFF"/>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256.3.1. за заготівлю деревини основних лісових порід:</w:t>
      </w:r>
    </w:p>
    <w:tbl>
      <w:tblPr>
        <w:tblW w:w="5000" w:type="pct"/>
        <w:tblCellMar>
          <w:top w:w="60" w:type="dxa"/>
          <w:left w:w="60" w:type="dxa"/>
          <w:bottom w:w="60" w:type="dxa"/>
          <w:right w:w="60" w:type="dxa"/>
        </w:tblCellMar>
        <w:tblLook w:val="04A0" w:firstRow="1" w:lastRow="0" w:firstColumn="1" w:lastColumn="0" w:noHBand="0" w:noVBand="1"/>
      </w:tblPr>
      <w:tblGrid>
        <w:gridCol w:w="3400"/>
        <w:gridCol w:w="1170"/>
        <w:gridCol w:w="1462"/>
        <w:gridCol w:w="1372"/>
        <w:gridCol w:w="1667"/>
      </w:tblGrid>
      <w:tr w:rsidR="00A96C1D" w:rsidRPr="00A96C1D" w:rsidTr="00C30878">
        <w:trPr>
          <w:trHeight w:val="615"/>
          <w:tblHeader/>
        </w:trPr>
        <w:tc>
          <w:tcPr>
            <w:tcW w:w="3692" w:type="dxa"/>
            <w:vMerge w:val="restart"/>
            <w:tcBorders>
              <w:top w:val="single" w:sz="6" w:space="0" w:color="auto"/>
              <w:bottom w:val="single" w:sz="6" w:space="0" w:color="auto"/>
              <w:right w:val="single" w:sz="6" w:space="0" w:color="auto"/>
            </w:tcBorders>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bookmarkStart w:id="13" w:name="n17301"/>
            <w:bookmarkEnd w:id="13"/>
            <w:r w:rsidRPr="00A96C1D">
              <w:rPr>
                <w:rFonts w:ascii="Times New Roman" w:hAnsi="Times New Roman"/>
                <w:sz w:val="28"/>
                <w:szCs w:val="28"/>
              </w:rPr>
              <w:t>Найменування лісової породи</w:t>
            </w:r>
          </w:p>
        </w:tc>
        <w:tc>
          <w:tcPr>
            <w:tcW w:w="5945" w:type="dxa"/>
            <w:gridSpan w:val="4"/>
            <w:tcBorders>
              <w:top w:val="single" w:sz="6" w:space="0" w:color="auto"/>
              <w:left w:val="single" w:sz="6" w:space="0" w:color="auto"/>
              <w:bottom w:val="single" w:sz="6" w:space="0" w:color="auto"/>
            </w:tcBorders>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Ставка за 1 щільний куб. метр деревини, гривень</w:t>
            </w:r>
          </w:p>
        </w:tc>
      </w:tr>
      <w:tr w:rsidR="00A96C1D" w:rsidRPr="00A96C1D" w:rsidTr="00C30878">
        <w:trPr>
          <w:trHeight w:val="285"/>
          <w:tblHeader/>
        </w:trPr>
        <w:tc>
          <w:tcPr>
            <w:tcW w:w="0" w:type="auto"/>
            <w:vMerge/>
            <w:tcBorders>
              <w:top w:val="single" w:sz="6" w:space="0" w:color="auto"/>
              <w:bottom w:val="single" w:sz="6" w:space="0" w:color="auto"/>
              <w:right w:val="single" w:sz="6" w:space="0" w:color="auto"/>
            </w:tcBorders>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p>
        </w:tc>
        <w:tc>
          <w:tcPr>
            <w:tcW w:w="4187" w:type="dxa"/>
            <w:gridSpan w:val="3"/>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ділової (без кори)</w:t>
            </w:r>
          </w:p>
        </w:tc>
        <w:tc>
          <w:tcPr>
            <w:tcW w:w="1758" w:type="dxa"/>
            <w:vMerge w:val="restart"/>
            <w:tcBorders>
              <w:top w:val="single" w:sz="6" w:space="0" w:color="auto"/>
              <w:left w:val="single" w:sz="6" w:space="0" w:color="auto"/>
              <w:bottom w:val="single" w:sz="6" w:space="0" w:color="auto"/>
            </w:tcBorders>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дров</w:t>
            </w:r>
            <w:r w:rsidR="00B54EA6">
              <w:rPr>
                <w:rFonts w:ascii="Times New Roman" w:hAnsi="Times New Roman"/>
                <w:sz w:val="28"/>
                <w:szCs w:val="28"/>
              </w:rPr>
              <w:t>’</w:t>
            </w:r>
            <w:r w:rsidRPr="00A96C1D">
              <w:rPr>
                <w:rFonts w:ascii="Times New Roman" w:hAnsi="Times New Roman"/>
                <w:sz w:val="28"/>
                <w:szCs w:val="28"/>
              </w:rPr>
              <w:t>яної</w:t>
            </w:r>
            <w:r w:rsidRPr="00A96C1D">
              <w:rPr>
                <w:rFonts w:ascii="Times New Roman" w:hAnsi="Times New Roman"/>
                <w:sz w:val="28"/>
                <w:szCs w:val="28"/>
              </w:rPr>
              <w:br/>
              <w:t>(з корою)</w:t>
            </w:r>
          </w:p>
        </w:tc>
      </w:tr>
      <w:tr w:rsidR="00A96C1D" w:rsidRPr="00A96C1D" w:rsidTr="00C30878">
        <w:trPr>
          <w:trHeight w:val="285"/>
          <w:tblHeader/>
        </w:trPr>
        <w:tc>
          <w:tcPr>
            <w:tcW w:w="0" w:type="auto"/>
            <w:vMerge/>
            <w:tcBorders>
              <w:top w:val="single" w:sz="6" w:space="0" w:color="auto"/>
              <w:bottom w:val="single" w:sz="6" w:space="0" w:color="auto"/>
              <w:right w:val="single" w:sz="6" w:space="0" w:color="auto"/>
            </w:tcBorders>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p>
        </w:tc>
        <w:tc>
          <w:tcPr>
            <w:tcW w:w="121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великої</w:t>
            </w:r>
          </w:p>
        </w:tc>
        <w:tc>
          <w:tcPr>
            <w:tcW w:w="151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середньої</w:t>
            </w:r>
          </w:p>
        </w:tc>
        <w:tc>
          <w:tcPr>
            <w:tcW w:w="1458"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дрібної</w:t>
            </w:r>
          </w:p>
        </w:tc>
        <w:tc>
          <w:tcPr>
            <w:tcW w:w="0" w:type="auto"/>
            <w:vMerge/>
            <w:tcBorders>
              <w:top w:val="single" w:sz="6" w:space="0" w:color="auto"/>
              <w:left w:val="single" w:sz="6" w:space="0" w:color="auto"/>
              <w:bottom w:val="single" w:sz="6" w:space="0" w:color="auto"/>
            </w:tcBorders>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p>
        </w:tc>
      </w:tr>
      <w:tr w:rsidR="00A96C1D" w:rsidRPr="00A96C1D" w:rsidTr="00C30878">
        <w:trPr>
          <w:trHeight w:val="285"/>
        </w:trPr>
        <w:tc>
          <w:tcPr>
            <w:tcW w:w="9637" w:type="dxa"/>
            <w:gridSpan w:val="5"/>
            <w:tcBorders>
              <w:top w:val="single" w:sz="6" w:space="0" w:color="auto"/>
            </w:tcBorders>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Перший пояс лісів</w:t>
            </w:r>
          </w:p>
        </w:tc>
      </w:tr>
      <w:tr w:rsidR="00A96C1D" w:rsidRPr="00A96C1D" w:rsidTr="00C30878">
        <w:trPr>
          <w:trHeight w:val="285"/>
        </w:trPr>
        <w:tc>
          <w:tcPr>
            <w:tcW w:w="36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Сосна</w:t>
            </w:r>
          </w:p>
        </w:tc>
        <w:tc>
          <w:tcPr>
            <w:tcW w:w="1215"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304,60</w:t>
            </w:r>
          </w:p>
        </w:tc>
        <w:tc>
          <w:tcPr>
            <w:tcW w:w="1514"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196,20</w:t>
            </w:r>
          </w:p>
        </w:tc>
        <w:tc>
          <w:tcPr>
            <w:tcW w:w="1458"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75,66</w:t>
            </w:r>
          </w:p>
        </w:tc>
        <w:tc>
          <w:tcPr>
            <w:tcW w:w="1758"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8,24</w:t>
            </w:r>
          </w:p>
        </w:tc>
      </w:tr>
      <w:tr w:rsidR="00A96C1D" w:rsidRPr="00A96C1D" w:rsidTr="00C30878">
        <w:trPr>
          <w:trHeight w:val="285"/>
        </w:trPr>
        <w:tc>
          <w:tcPr>
            <w:tcW w:w="36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Модрина</w:t>
            </w:r>
          </w:p>
        </w:tc>
        <w:tc>
          <w:tcPr>
            <w:tcW w:w="1215"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135,57</w:t>
            </w:r>
          </w:p>
        </w:tc>
        <w:tc>
          <w:tcPr>
            <w:tcW w:w="1514"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117,19</w:t>
            </w:r>
          </w:p>
        </w:tc>
        <w:tc>
          <w:tcPr>
            <w:tcW w:w="1458"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44,57</w:t>
            </w:r>
          </w:p>
        </w:tc>
        <w:tc>
          <w:tcPr>
            <w:tcW w:w="1758"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10,29</w:t>
            </w:r>
          </w:p>
        </w:tc>
      </w:tr>
      <w:tr w:rsidR="00A96C1D" w:rsidRPr="00A96C1D" w:rsidTr="00C30878">
        <w:trPr>
          <w:trHeight w:val="285"/>
        </w:trPr>
        <w:tc>
          <w:tcPr>
            <w:tcW w:w="36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Ялина, ялиця</w:t>
            </w:r>
          </w:p>
        </w:tc>
        <w:tc>
          <w:tcPr>
            <w:tcW w:w="1215"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280,28</w:t>
            </w:r>
          </w:p>
        </w:tc>
        <w:tc>
          <w:tcPr>
            <w:tcW w:w="1514"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239,80</w:t>
            </w:r>
          </w:p>
        </w:tc>
        <w:tc>
          <w:tcPr>
            <w:tcW w:w="1458"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91,78</w:t>
            </w:r>
          </w:p>
        </w:tc>
        <w:tc>
          <w:tcPr>
            <w:tcW w:w="1758"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10,37</w:t>
            </w:r>
          </w:p>
        </w:tc>
      </w:tr>
      <w:tr w:rsidR="00A96C1D" w:rsidRPr="00A96C1D" w:rsidTr="00C30878">
        <w:trPr>
          <w:trHeight w:val="285"/>
        </w:trPr>
        <w:tc>
          <w:tcPr>
            <w:tcW w:w="36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Дуб (крім дуба коркового)</w:t>
            </w:r>
          </w:p>
        </w:tc>
        <w:tc>
          <w:tcPr>
            <w:tcW w:w="1215"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800,39</w:t>
            </w:r>
          </w:p>
        </w:tc>
        <w:tc>
          <w:tcPr>
            <w:tcW w:w="1514"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382,48</w:t>
            </w:r>
          </w:p>
        </w:tc>
        <w:tc>
          <w:tcPr>
            <w:tcW w:w="1458"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128,56</w:t>
            </w:r>
          </w:p>
        </w:tc>
        <w:tc>
          <w:tcPr>
            <w:tcW w:w="1758"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13,47</w:t>
            </w:r>
          </w:p>
        </w:tc>
      </w:tr>
      <w:tr w:rsidR="00A96C1D" w:rsidRPr="00A96C1D" w:rsidTr="00C30878">
        <w:trPr>
          <w:trHeight w:val="285"/>
        </w:trPr>
        <w:tc>
          <w:tcPr>
            <w:tcW w:w="36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Ясен, клен (крім явора)</w:t>
            </w:r>
          </w:p>
        </w:tc>
        <w:tc>
          <w:tcPr>
            <w:tcW w:w="1215"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300,12</w:t>
            </w:r>
          </w:p>
        </w:tc>
        <w:tc>
          <w:tcPr>
            <w:tcW w:w="1514"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255,05</w:t>
            </w:r>
          </w:p>
        </w:tc>
        <w:tc>
          <w:tcPr>
            <w:tcW w:w="1458"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128,56</w:t>
            </w:r>
          </w:p>
        </w:tc>
        <w:tc>
          <w:tcPr>
            <w:tcW w:w="1758"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13,47</w:t>
            </w:r>
          </w:p>
        </w:tc>
      </w:tr>
      <w:tr w:rsidR="00A96C1D" w:rsidRPr="00A96C1D" w:rsidTr="00C30878">
        <w:trPr>
          <w:trHeight w:val="285"/>
        </w:trPr>
        <w:tc>
          <w:tcPr>
            <w:tcW w:w="36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Бук</w:t>
            </w:r>
          </w:p>
        </w:tc>
        <w:tc>
          <w:tcPr>
            <w:tcW w:w="1215"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575,33</w:t>
            </w:r>
          </w:p>
        </w:tc>
        <w:tc>
          <w:tcPr>
            <w:tcW w:w="1514"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368,60</w:t>
            </w:r>
          </w:p>
        </w:tc>
        <w:tc>
          <w:tcPr>
            <w:tcW w:w="1458"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123,39</w:t>
            </w:r>
          </w:p>
        </w:tc>
        <w:tc>
          <w:tcPr>
            <w:tcW w:w="1758"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11,43</w:t>
            </w:r>
          </w:p>
        </w:tc>
      </w:tr>
      <w:tr w:rsidR="00A96C1D" w:rsidRPr="00A96C1D" w:rsidTr="00C30878">
        <w:trPr>
          <w:trHeight w:val="285"/>
        </w:trPr>
        <w:tc>
          <w:tcPr>
            <w:tcW w:w="36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Береза, вільха чорна, граб звичайний, в</w:t>
            </w:r>
            <w:r w:rsidR="00B54EA6">
              <w:rPr>
                <w:rFonts w:ascii="Times New Roman" w:hAnsi="Times New Roman"/>
                <w:sz w:val="28"/>
                <w:szCs w:val="28"/>
              </w:rPr>
              <w:t>’</w:t>
            </w:r>
            <w:r w:rsidRPr="00A96C1D">
              <w:rPr>
                <w:rFonts w:ascii="Times New Roman" w:hAnsi="Times New Roman"/>
                <w:sz w:val="28"/>
                <w:szCs w:val="28"/>
              </w:rPr>
              <w:t>яз, липа</w:t>
            </w:r>
          </w:p>
        </w:tc>
        <w:tc>
          <w:tcPr>
            <w:tcW w:w="1215"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43,54</w:t>
            </w:r>
          </w:p>
        </w:tc>
        <w:tc>
          <w:tcPr>
            <w:tcW w:w="1514"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38,91</w:t>
            </w:r>
          </w:p>
        </w:tc>
        <w:tc>
          <w:tcPr>
            <w:tcW w:w="1458"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29,53</w:t>
            </w:r>
          </w:p>
        </w:tc>
        <w:tc>
          <w:tcPr>
            <w:tcW w:w="1758"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10,29</w:t>
            </w:r>
          </w:p>
        </w:tc>
      </w:tr>
      <w:tr w:rsidR="00A96C1D" w:rsidRPr="00A96C1D" w:rsidTr="00C30878">
        <w:trPr>
          <w:trHeight w:val="285"/>
        </w:trPr>
        <w:tc>
          <w:tcPr>
            <w:tcW w:w="36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Осика, вільха сіра, тополя</w:t>
            </w:r>
          </w:p>
        </w:tc>
        <w:tc>
          <w:tcPr>
            <w:tcW w:w="1215"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26,48</w:t>
            </w:r>
          </w:p>
        </w:tc>
        <w:tc>
          <w:tcPr>
            <w:tcW w:w="1514"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21,77</w:t>
            </w:r>
          </w:p>
        </w:tc>
        <w:tc>
          <w:tcPr>
            <w:tcW w:w="1458"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17,20</w:t>
            </w:r>
          </w:p>
        </w:tc>
        <w:tc>
          <w:tcPr>
            <w:tcW w:w="1758"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7,27</w:t>
            </w:r>
          </w:p>
        </w:tc>
      </w:tr>
      <w:tr w:rsidR="00A96C1D" w:rsidRPr="00A96C1D" w:rsidTr="00C30878">
        <w:trPr>
          <w:trHeight w:val="285"/>
        </w:trPr>
        <w:tc>
          <w:tcPr>
            <w:tcW w:w="9637" w:type="dxa"/>
            <w:gridSpan w:val="5"/>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Другий пояс лісів</w:t>
            </w:r>
          </w:p>
        </w:tc>
      </w:tr>
      <w:tr w:rsidR="00A96C1D" w:rsidRPr="00A96C1D" w:rsidTr="00C30878">
        <w:trPr>
          <w:trHeight w:val="285"/>
        </w:trPr>
        <w:tc>
          <w:tcPr>
            <w:tcW w:w="36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Сосна</w:t>
            </w:r>
          </w:p>
        </w:tc>
        <w:tc>
          <w:tcPr>
            <w:tcW w:w="1215"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256,03</w:t>
            </w:r>
          </w:p>
        </w:tc>
        <w:tc>
          <w:tcPr>
            <w:tcW w:w="1514"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165,74</w:t>
            </w:r>
          </w:p>
        </w:tc>
        <w:tc>
          <w:tcPr>
            <w:tcW w:w="1458"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64,26</w:t>
            </w:r>
          </w:p>
        </w:tc>
        <w:tc>
          <w:tcPr>
            <w:tcW w:w="1758"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7,27</w:t>
            </w:r>
          </w:p>
        </w:tc>
      </w:tr>
      <w:tr w:rsidR="00A96C1D" w:rsidRPr="00A96C1D" w:rsidTr="00C30878">
        <w:trPr>
          <w:trHeight w:val="285"/>
        </w:trPr>
        <w:tc>
          <w:tcPr>
            <w:tcW w:w="36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Модрина</w:t>
            </w:r>
          </w:p>
        </w:tc>
        <w:tc>
          <w:tcPr>
            <w:tcW w:w="1215"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117,19</w:t>
            </w:r>
          </w:p>
        </w:tc>
        <w:tc>
          <w:tcPr>
            <w:tcW w:w="1514"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99,09</w:t>
            </w:r>
          </w:p>
        </w:tc>
        <w:tc>
          <w:tcPr>
            <w:tcW w:w="1458"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38,32</w:t>
            </w:r>
          </w:p>
        </w:tc>
        <w:tc>
          <w:tcPr>
            <w:tcW w:w="1758"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9,37</w:t>
            </w:r>
          </w:p>
        </w:tc>
      </w:tr>
      <w:tr w:rsidR="00A96C1D" w:rsidRPr="00A96C1D" w:rsidTr="00C30878">
        <w:trPr>
          <w:trHeight w:val="285"/>
        </w:trPr>
        <w:tc>
          <w:tcPr>
            <w:tcW w:w="36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Ялина, ялиця</w:t>
            </w:r>
          </w:p>
        </w:tc>
        <w:tc>
          <w:tcPr>
            <w:tcW w:w="1215"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236,80</w:t>
            </w:r>
          </w:p>
        </w:tc>
        <w:tc>
          <w:tcPr>
            <w:tcW w:w="1514"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202,15</w:t>
            </w:r>
          </w:p>
        </w:tc>
        <w:tc>
          <w:tcPr>
            <w:tcW w:w="1458"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78,49</w:t>
            </w:r>
          </w:p>
        </w:tc>
        <w:tc>
          <w:tcPr>
            <w:tcW w:w="1758"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8,86</w:t>
            </w:r>
          </w:p>
        </w:tc>
      </w:tr>
      <w:tr w:rsidR="00A96C1D" w:rsidRPr="00A96C1D" w:rsidTr="00C30878">
        <w:trPr>
          <w:trHeight w:val="285"/>
        </w:trPr>
        <w:tc>
          <w:tcPr>
            <w:tcW w:w="36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Дуб (крім дуба коркового)</w:t>
            </w:r>
          </w:p>
        </w:tc>
        <w:tc>
          <w:tcPr>
            <w:tcW w:w="1215"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675,97</w:t>
            </w:r>
          </w:p>
        </w:tc>
        <w:tc>
          <w:tcPr>
            <w:tcW w:w="1514"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326,62</w:t>
            </w:r>
          </w:p>
        </w:tc>
        <w:tc>
          <w:tcPr>
            <w:tcW w:w="1458"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107,76</w:t>
            </w:r>
          </w:p>
        </w:tc>
        <w:tc>
          <w:tcPr>
            <w:tcW w:w="1758"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10,29</w:t>
            </w:r>
          </w:p>
        </w:tc>
      </w:tr>
      <w:tr w:rsidR="00A96C1D" w:rsidRPr="00A96C1D" w:rsidTr="00C30878">
        <w:trPr>
          <w:trHeight w:val="285"/>
        </w:trPr>
        <w:tc>
          <w:tcPr>
            <w:tcW w:w="36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Ясен, клен (крім явора)</w:t>
            </w:r>
          </w:p>
        </w:tc>
        <w:tc>
          <w:tcPr>
            <w:tcW w:w="1215"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253,46</w:t>
            </w:r>
          </w:p>
        </w:tc>
        <w:tc>
          <w:tcPr>
            <w:tcW w:w="1514"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217,71</w:t>
            </w:r>
          </w:p>
        </w:tc>
        <w:tc>
          <w:tcPr>
            <w:tcW w:w="1458"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107,76</w:t>
            </w:r>
          </w:p>
        </w:tc>
        <w:tc>
          <w:tcPr>
            <w:tcW w:w="1758"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10,29</w:t>
            </w:r>
          </w:p>
        </w:tc>
      </w:tr>
      <w:tr w:rsidR="00A96C1D" w:rsidRPr="00A96C1D" w:rsidTr="00C30878">
        <w:trPr>
          <w:trHeight w:val="285"/>
        </w:trPr>
        <w:tc>
          <w:tcPr>
            <w:tcW w:w="36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Бук</w:t>
            </w:r>
          </w:p>
        </w:tc>
        <w:tc>
          <w:tcPr>
            <w:tcW w:w="1215"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488,34</w:t>
            </w:r>
          </w:p>
        </w:tc>
        <w:tc>
          <w:tcPr>
            <w:tcW w:w="1514"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312,61</w:t>
            </w:r>
          </w:p>
        </w:tc>
        <w:tc>
          <w:tcPr>
            <w:tcW w:w="1458"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104,73</w:t>
            </w:r>
          </w:p>
        </w:tc>
        <w:tc>
          <w:tcPr>
            <w:tcW w:w="1758"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9,37</w:t>
            </w:r>
          </w:p>
        </w:tc>
      </w:tr>
      <w:tr w:rsidR="00A96C1D" w:rsidRPr="00A96C1D" w:rsidTr="00C30878">
        <w:trPr>
          <w:trHeight w:val="285"/>
        </w:trPr>
        <w:tc>
          <w:tcPr>
            <w:tcW w:w="36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Береза, вільха чорна, граб звичайний, в</w:t>
            </w:r>
            <w:r w:rsidR="00B54EA6">
              <w:rPr>
                <w:rFonts w:ascii="Times New Roman" w:hAnsi="Times New Roman"/>
                <w:sz w:val="28"/>
                <w:szCs w:val="28"/>
              </w:rPr>
              <w:t>’</w:t>
            </w:r>
            <w:r w:rsidRPr="00A96C1D">
              <w:rPr>
                <w:rFonts w:ascii="Times New Roman" w:hAnsi="Times New Roman"/>
                <w:sz w:val="28"/>
                <w:szCs w:val="28"/>
              </w:rPr>
              <w:t>яз, липа</w:t>
            </w:r>
          </w:p>
        </w:tc>
        <w:tc>
          <w:tcPr>
            <w:tcW w:w="1215"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37,34</w:t>
            </w:r>
          </w:p>
        </w:tc>
        <w:tc>
          <w:tcPr>
            <w:tcW w:w="1514"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31,14</w:t>
            </w:r>
          </w:p>
        </w:tc>
        <w:tc>
          <w:tcPr>
            <w:tcW w:w="1458"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24,87</w:t>
            </w:r>
          </w:p>
        </w:tc>
        <w:tc>
          <w:tcPr>
            <w:tcW w:w="1758"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8,24</w:t>
            </w:r>
          </w:p>
        </w:tc>
      </w:tr>
      <w:tr w:rsidR="00A96C1D" w:rsidRPr="00A96C1D" w:rsidTr="00C30878">
        <w:trPr>
          <w:trHeight w:val="285"/>
        </w:trPr>
        <w:tc>
          <w:tcPr>
            <w:tcW w:w="3692"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Осика, вільха сіра, тополя</w:t>
            </w:r>
          </w:p>
        </w:tc>
        <w:tc>
          <w:tcPr>
            <w:tcW w:w="1215"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21,77</w:t>
            </w:r>
          </w:p>
        </w:tc>
        <w:tc>
          <w:tcPr>
            <w:tcW w:w="1514"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20,22</w:t>
            </w:r>
          </w:p>
        </w:tc>
        <w:tc>
          <w:tcPr>
            <w:tcW w:w="1458"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15,56</w:t>
            </w:r>
          </w:p>
        </w:tc>
        <w:tc>
          <w:tcPr>
            <w:tcW w:w="1758" w:type="dxa"/>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6,21;</w:t>
            </w:r>
          </w:p>
        </w:tc>
      </w:tr>
    </w:tbl>
    <w:p w:rsidR="00C30878" w:rsidRDefault="00C30878" w:rsidP="00B54EA6">
      <w:pPr>
        <w:shd w:val="clear" w:color="auto" w:fill="FFFFFF"/>
        <w:tabs>
          <w:tab w:val="left" w:pos="993"/>
        </w:tabs>
        <w:spacing w:before="120"/>
        <w:ind w:firstLine="567"/>
        <w:jc w:val="both"/>
        <w:rPr>
          <w:rFonts w:ascii="Times New Roman" w:hAnsi="Times New Roman"/>
          <w:sz w:val="28"/>
          <w:szCs w:val="28"/>
        </w:rPr>
      </w:pPr>
      <w:bookmarkStart w:id="14" w:name="n11666"/>
      <w:bookmarkEnd w:id="14"/>
    </w:p>
    <w:p w:rsidR="00A96C1D" w:rsidRDefault="00A96C1D" w:rsidP="00B54EA6">
      <w:pPr>
        <w:shd w:val="clear" w:color="auto" w:fill="FFFFFF"/>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256.3.2. за заготівлю деревини неосновних лісових порід:</w:t>
      </w:r>
    </w:p>
    <w:p w:rsidR="00C30878" w:rsidRPr="00A96C1D" w:rsidRDefault="00C30878" w:rsidP="00B54EA6">
      <w:pPr>
        <w:shd w:val="clear" w:color="auto" w:fill="FFFFFF"/>
        <w:tabs>
          <w:tab w:val="left" w:pos="993"/>
        </w:tabs>
        <w:spacing w:before="120"/>
        <w:ind w:firstLine="567"/>
        <w:jc w:val="both"/>
        <w:rPr>
          <w:rFonts w:ascii="Times New Roman" w:hAnsi="Times New Roman"/>
          <w:sz w:val="28"/>
          <w:szCs w:val="28"/>
        </w:rPr>
      </w:pPr>
    </w:p>
    <w:tbl>
      <w:tblPr>
        <w:tblW w:w="5000" w:type="pct"/>
        <w:tblCellMar>
          <w:top w:w="60" w:type="dxa"/>
          <w:left w:w="60" w:type="dxa"/>
          <w:bottom w:w="60" w:type="dxa"/>
          <w:right w:w="60" w:type="dxa"/>
        </w:tblCellMar>
        <w:tblLook w:val="04A0" w:firstRow="1" w:lastRow="0" w:firstColumn="1" w:lastColumn="0" w:noHBand="0" w:noVBand="1"/>
      </w:tblPr>
      <w:tblGrid>
        <w:gridCol w:w="3356"/>
        <w:gridCol w:w="1168"/>
        <w:gridCol w:w="1490"/>
        <w:gridCol w:w="1373"/>
        <w:gridCol w:w="1684"/>
      </w:tblGrid>
      <w:tr w:rsidR="00A96C1D" w:rsidRPr="00A96C1D" w:rsidTr="00C30878">
        <w:trPr>
          <w:trHeight w:val="20"/>
          <w:tblHeader/>
        </w:trPr>
        <w:tc>
          <w:tcPr>
            <w:tcW w:w="3640" w:type="dxa"/>
            <w:vMerge w:val="restart"/>
            <w:tcBorders>
              <w:top w:val="single" w:sz="6" w:space="0" w:color="auto"/>
              <w:bottom w:val="single" w:sz="6" w:space="0" w:color="auto"/>
              <w:right w:val="single" w:sz="6" w:space="0" w:color="auto"/>
            </w:tcBorders>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bookmarkStart w:id="15" w:name="n17302"/>
            <w:bookmarkEnd w:id="15"/>
            <w:r w:rsidRPr="00A96C1D">
              <w:rPr>
                <w:rFonts w:ascii="Times New Roman" w:hAnsi="Times New Roman"/>
                <w:sz w:val="28"/>
                <w:szCs w:val="28"/>
              </w:rPr>
              <w:t>Найменування лісової породи</w:t>
            </w:r>
          </w:p>
        </w:tc>
        <w:tc>
          <w:tcPr>
            <w:tcW w:w="5997" w:type="dxa"/>
            <w:gridSpan w:val="4"/>
            <w:tcBorders>
              <w:top w:val="single" w:sz="6" w:space="0" w:color="auto"/>
              <w:left w:val="single" w:sz="6" w:space="0" w:color="auto"/>
              <w:bottom w:val="single" w:sz="6" w:space="0" w:color="auto"/>
            </w:tcBorders>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Ставка за 1 щільний куб. метр деревини, гривень</w:t>
            </w:r>
          </w:p>
        </w:tc>
      </w:tr>
      <w:tr w:rsidR="00A96C1D" w:rsidRPr="00A96C1D" w:rsidTr="00C30878">
        <w:trPr>
          <w:trHeight w:val="20"/>
          <w:tblHeader/>
        </w:trPr>
        <w:tc>
          <w:tcPr>
            <w:tcW w:w="0" w:type="auto"/>
            <w:vMerge/>
            <w:tcBorders>
              <w:top w:val="single" w:sz="6" w:space="0" w:color="auto"/>
              <w:bottom w:val="single" w:sz="6" w:space="0" w:color="auto"/>
              <w:right w:val="single" w:sz="6" w:space="0" w:color="auto"/>
            </w:tcBorders>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p>
        </w:tc>
        <w:tc>
          <w:tcPr>
            <w:tcW w:w="4219" w:type="dxa"/>
            <w:gridSpan w:val="3"/>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ділової (без кори)</w:t>
            </w:r>
          </w:p>
        </w:tc>
        <w:tc>
          <w:tcPr>
            <w:tcW w:w="1778" w:type="dxa"/>
            <w:vMerge w:val="restart"/>
            <w:tcBorders>
              <w:top w:val="single" w:sz="6" w:space="0" w:color="auto"/>
              <w:left w:val="single" w:sz="6" w:space="0" w:color="auto"/>
              <w:bottom w:val="single" w:sz="6" w:space="0" w:color="auto"/>
            </w:tcBorders>
            <w:tcMar>
              <w:top w:w="0" w:type="dxa"/>
              <w:left w:w="0" w:type="dxa"/>
              <w:bottom w:w="0" w:type="dxa"/>
              <w:right w:w="0" w:type="dxa"/>
            </w:tcMar>
            <w:vAlign w:val="cente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дров</w:t>
            </w:r>
            <w:r w:rsidR="00B54EA6">
              <w:rPr>
                <w:rFonts w:ascii="Times New Roman" w:hAnsi="Times New Roman"/>
                <w:sz w:val="28"/>
                <w:szCs w:val="28"/>
              </w:rPr>
              <w:t>’</w:t>
            </w:r>
            <w:r w:rsidRPr="00A96C1D">
              <w:rPr>
                <w:rFonts w:ascii="Times New Roman" w:hAnsi="Times New Roman"/>
                <w:sz w:val="28"/>
                <w:szCs w:val="28"/>
              </w:rPr>
              <w:t xml:space="preserve">яної </w:t>
            </w:r>
            <w:r w:rsidR="00C30878">
              <w:rPr>
                <w:rFonts w:ascii="Times New Roman" w:hAnsi="Times New Roman"/>
                <w:sz w:val="28"/>
                <w:szCs w:val="28"/>
              </w:rPr>
              <w:br/>
            </w:r>
            <w:r w:rsidRPr="00A96C1D">
              <w:rPr>
                <w:rFonts w:ascii="Times New Roman" w:hAnsi="Times New Roman"/>
                <w:sz w:val="28"/>
                <w:szCs w:val="28"/>
              </w:rPr>
              <w:t>(з корою)</w:t>
            </w:r>
          </w:p>
        </w:tc>
      </w:tr>
      <w:tr w:rsidR="00A96C1D" w:rsidRPr="00A96C1D" w:rsidTr="00C30878">
        <w:trPr>
          <w:trHeight w:val="20"/>
          <w:tblHeader/>
        </w:trPr>
        <w:tc>
          <w:tcPr>
            <w:tcW w:w="0" w:type="auto"/>
            <w:vMerge/>
            <w:tcBorders>
              <w:top w:val="single" w:sz="6" w:space="0" w:color="auto"/>
              <w:bottom w:val="single" w:sz="6" w:space="0" w:color="auto"/>
              <w:right w:val="single" w:sz="6" w:space="0" w:color="auto"/>
            </w:tcBorders>
            <w:tcMar>
              <w:top w:w="0" w:type="dxa"/>
              <w:left w:w="0" w:type="dxa"/>
              <w:bottom w:w="0" w:type="dxa"/>
              <w:right w:w="0" w:type="dxa"/>
            </w:tcMar>
            <w:hideMark/>
          </w:tcPr>
          <w:p w:rsidR="00A96C1D" w:rsidRPr="00A96C1D" w:rsidRDefault="00A96C1D" w:rsidP="00C30878">
            <w:pPr>
              <w:tabs>
                <w:tab w:val="left" w:pos="993"/>
              </w:tabs>
              <w:spacing w:before="120"/>
              <w:jc w:val="center"/>
              <w:rPr>
                <w:rFonts w:ascii="Times New Roman" w:hAnsi="Times New Roman"/>
                <w:sz w:val="28"/>
                <w:szCs w:val="28"/>
              </w:rPr>
            </w:pPr>
          </w:p>
        </w:tc>
        <w:tc>
          <w:tcPr>
            <w:tcW w:w="1213"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великої</w:t>
            </w:r>
          </w:p>
        </w:tc>
        <w:tc>
          <w:tcPr>
            <w:tcW w:w="154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середньої</w:t>
            </w:r>
          </w:p>
        </w:tc>
        <w:tc>
          <w:tcPr>
            <w:tcW w:w="1459"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дрібної</w:t>
            </w:r>
          </w:p>
        </w:tc>
        <w:tc>
          <w:tcPr>
            <w:tcW w:w="0" w:type="auto"/>
            <w:vMerge/>
            <w:tcBorders>
              <w:top w:val="single" w:sz="6" w:space="0" w:color="auto"/>
              <w:left w:val="single" w:sz="6" w:space="0" w:color="auto"/>
              <w:bottom w:val="single" w:sz="6" w:space="0" w:color="auto"/>
            </w:tcBorders>
            <w:tcMar>
              <w:top w:w="0" w:type="dxa"/>
              <w:left w:w="0" w:type="dxa"/>
              <w:bottom w:w="0" w:type="dxa"/>
              <w:right w:w="0" w:type="dxa"/>
            </w:tcMar>
            <w:hideMark/>
          </w:tcPr>
          <w:p w:rsidR="00A96C1D" w:rsidRPr="00A96C1D" w:rsidRDefault="00A96C1D" w:rsidP="00C30878">
            <w:pPr>
              <w:tabs>
                <w:tab w:val="left" w:pos="993"/>
              </w:tabs>
              <w:spacing w:before="120"/>
              <w:jc w:val="center"/>
              <w:rPr>
                <w:rFonts w:ascii="Times New Roman" w:hAnsi="Times New Roman"/>
                <w:sz w:val="28"/>
                <w:szCs w:val="28"/>
              </w:rPr>
            </w:pPr>
          </w:p>
        </w:tc>
      </w:tr>
      <w:tr w:rsidR="00A96C1D" w:rsidRPr="00A96C1D" w:rsidTr="00C30878">
        <w:trPr>
          <w:trHeight w:val="20"/>
        </w:trPr>
        <w:tc>
          <w:tcPr>
            <w:tcW w:w="9637" w:type="dxa"/>
            <w:gridSpan w:val="5"/>
            <w:tcBorders>
              <w:top w:val="single" w:sz="6" w:space="0" w:color="auto"/>
            </w:tcBorders>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lastRenderedPageBreak/>
              <w:t>Перший пояс лісів</w:t>
            </w:r>
          </w:p>
        </w:tc>
      </w:tr>
      <w:tr w:rsidR="00A96C1D" w:rsidRPr="00A96C1D" w:rsidTr="00C30878">
        <w:trPr>
          <w:trHeight w:val="20"/>
        </w:trPr>
        <w:tc>
          <w:tcPr>
            <w:tcW w:w="3640"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Самшит</w:t>
            </w:r>
          </w:p>
        </w:tc>
        <w:tc>
          <w:tcPr>
            <w:tcW w:w="1213" w:type="dxa"/>
            <w:tcMar>
              <w:top w:w="0" w:type="dxa"/>
              <w:left w:w="0" w:type="dxa"/>
              <w:bottom w:w="0" w:type="dxa"/>
              <w:right w:w="0" w:type="dxa"/>
            </w:tcMa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1401,06</w:t>
            </w:r>
          </w:p>
        </w:tc>
        <w:tc>
          <w:tcPr>
            <w:tcW w:w="1547" w:type="dxa"/>
            <w:tcMar>
              <w:top w:w="0" w:type="dxa"/>
              <w:left w:w="0" w:type="dxa"/>
              <w:bottom w:w="0" w:type="dxa"/>
              <w:right w:w="0" w:type="dxa"/>
            </w:tcMa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1197,37</w:t>
            </w:r>
          </w:p>
        </w:tc>
        <w:tc>
          <w:tcPr>
            <w:tcW w:w="1459" w:type="dxa"/>
            <w:tcMar>
              <w:top w:w="0" w:type="dxa"/>
              <w:left w:w="0" w:type="dxa"/>
              <w:bottom w:w="0" w:type="dxa"/>
              <w:right w:w="0" w:type="dxa"/>
            </w:tcMa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598,16</w:t>
            </w:r>
          </w:p>
        </w:tc>
        <w:tc>
          <w:tcPr>
            <w:tcW w:w="1778" w:type="dxa"/>
            <w:tcMar>
              <w:top w:w="0" w:type="dxa"/>
              <w:left w:w="0" w:type="dxa"/>
              <w:bottom w:w="0" w:type="dxa"/>
              <w:right w:w="0" w:type="dxa"/>
            </w:tcMa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13,47</w:t>
            </w:r>
          </w:p>
        </w:tc>
      </w:tr>
      <w:tr w:rsidR="00A96C1D" w:rsidRPr="00A96C1D" w:rsidTr="00C30878">
        <w:trPr>
          <w:trHeight w:val="20"/>
        </w:trPr>
        <w:tc>
          <w:tcPr>
            <w:tcW w:w="3640"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Бархат, горіх</w:t>
            </w:r>
          </w:p>
        </w:tc>
        <w:tc>
          <w:tcPr>
            <w:tcW w:w="1213" w:type="dxa"/>
            <w:tcMar>
              <w:top w:w="0" w:type="dxa"/>
              <w:left w:w="0" w:type="dxa"/>
              <w:bottom w:w="0" w:type="dxa"/>
              <w:right w:w="0" w:type="dxa"/>
            </w:tcMa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872,42</w:t>
            </w:r>
          </w:p>
        </w:tc>
        <w:tc>
          <w:tcPr>
            <w:tcW w:w="1547" w:type="dxa"/>
            <w:tcMar>
              <w:top w:w="0" w:type="dxa"/>
              <w:left w:w="0" w:type="dxa"/>
              <w:bottom w:w="0" w:type="dxa"/>
              <w:right w:w="0" w:type="dxa"/>
            </w:tcMa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746,43</w:t>
            </w:r>
          </w:p>
        </w:tc>
        <w:tc>
          <w:tcPr>
            <w:tcW w:w="1459" w:type="dxa"/>
            <w:tcMar>
              <w:top w:w="0" w:type="dxa"/>
              <w:left w:w="0" w:type="dxa"/>
              <w:bottom w:w="0" w:type="dxa"/>
              <w:right w:w="0" w:type="dxa"/>
            </w:tcMa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373,25</w:t>
            </w:r>
          </w:p>
        </w:tc>
        <w:tc>
          <w:tcPr>
            <w:tcW w:w="1778" w:type="dxa"/>
            <w:tcMar>
              <w:top w:w="0" w:type="dxa"/>
              <w:left w:w="0" w:type="dxa"/>
              <w:bottom w:w="0" w:type="dxa"/>
              <w:right w:w="0" w:type="dxa"/>
            </w:tcMa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13,47</w:t>
            </w:r>
          </w:p>
        </w:tc>
      </w:tr>
      <w:tr w:rsidR="00A96C1D" w:rsidRPr="00A96C1D" w:rsidTr="00C30878">
        <w:trPr>
          <w:trHeight w:val="20"/>
        </w:trPr>
        <w:tc>
          <w:tcPr>
            <w:tcW w:w="3640"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Груша, кизил, явір</w:t>
            </w:r>
          </w:p>
        </w:tc>
        <w:tc>
          <w:tcPr>
            <w:tcW w:w="1213" w:type="dxa"/>
            <w:tcMar>
              <w:top w:w="0" w:type="dxa"/>
              <w:left w:w="0" w:type="dxa"/>
              <w:bottom w:w="0" w:type="dxa"/>
              <w:right w:w="0" w:type="dxa"/>
            </w:tcMa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699,80</w:t>
            </w:r>
          </w:p>
        </w:tc>
        <w:tc>
          <w:tcPr>
            <w:tcW w:w="1547" w:type="dxa"/>
            <w:tcMar>
              <w:top w:w="0" w:type="dxa"/>
              <w:left w:w="0" w:type="dxa"/>
              <w:bottom w:w="0" w:type="dxa"/>
              <w:right w:w="0" w:type="dxa"/>
            </w:tcMa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598,72</w:t>
            </w:r>
          </w:p>
        </w:tc>
        <w:tc>
          <w:tcPr>
            <w:tcW w:w="1459" w:type="dxa"/>
            <w:tcMar>
              <w:top w:w="0" w:type="dxa"/>
              <w:left w:w="0" w:type="dxa"/>
              <w:bottom w:w="0" w:type="dxa"/>
              <w:right w:w="0" w:type="dxa"/>
            </w:tcMa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299,59</w:t>
            </w:r>
          </w:p>
        </w:tc>
        <w:tc>
          <w:tcPr>
            <w:tcW w:w="1778" w:type="dxa"/>
            <w:tcMar>
              <w:top w:w="0" w:type="dxa"/>
              <w:left w:w="0" w:type="dxa"/>
              <w:bottom w:w="0" w:type="dxa"/>
              <w:right w:w="0" w:type="dxa"/>
            </w:tcMa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13,47</w:t>
            </w:r>
          </w:p>
        </w:tc>
      </w:tr>
      <w:tr w:rsidR="00A96C1D" w:rsidRPr="00A96C1D" w:rsidTr="00C30878">
        <w:trPr>
          <w:trHeight w:val="20"/>
        </w:trPr>
        <w:tc>
          <w:tcPr>
            <w:tcW w:w="3640"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Абрикос, вишня, ялівець, обліпиха, слива (крім терну), черешня, шовковиця, яблуня</w:t>
            </w:r>
          </w:p>
        </w:tc>
        <w:tc>
          <w:tcPr>
            <w:tcW w:w="1213" w:type="dxa"/>
            <w:tcMar>
              <w:top w:w="0" w:type="dxa"/>
              <w:left w:w="0" w:type="dxa"/>
              <w:bottom w:w="0" w:type="dxa"/>
              <w:right w:w="0" w:type="dxa"/>
            </w:tcMa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522,52</w:t>
            </w:r>
          </w:p>
        </w:tc>
        <w:tc>
          <w:tcPr>
            <w:tcW w:w="1547" w:type="dxa"/>
            <w:tcMar>
              <w:top w:w="0" w:type="dxa"/>
              <w:left w:w="0" w:type="dxa"/>
              <w:bottom w:w="0" w:type="dxa"/>
              <w:right w:w="0" w:type="dxa"/>
            </w:tcMa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446,31</w:t>
            </w:r>
          </w:p>
        </w:tc>
        <w:tc>
          <w:tcPr>
            <w:tcW w:w="1459" w:type="dxa"/>
            <w:tcMar>
              <w:top w:w="0" w:type="dxa"/>
              <w:left w:w="0" w:type="dxa"/>
              <w:bottom w:w="0" w:type="dxa"/>
              <w:right w:w="0" w:type="dxa"/>
            </w:tcMa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222,93</w:t>
            </w:r>
          </w:p>
        </w:tc>
        <w:tc>
          <w:tcPr>
            <w:tcW w:w="1778" w:type="dxa"/>
            <w:tcMar>
              <w:top w:w="0" w:type="dxa"/>
              <w:left w:w="0" w:type="dxa"/>
              <w:bottom w:w="0" w:type="dxa"/>
              <w:right w:w="0" w:type="dxa"/>
            </w:tcMa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13,47</w:t>
            </w:r>
          </w:p>
        </w:tc>
      </w:tr>
      <w:tr w:rsidR="00A96C1D" w:rsidRPr="00A96C1D" w:rsidTr="00C30878">
        <w:trPr>
          <w:trHeight w:val="20"/>
        </w:trPr>
        <w:tc>
          <w:tcPr>
            <w:tcW w:w="3640"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Каштан, дуб корковий</w:t>
            </w:r>
          </w:p>
        </w:tc>
        <w:tc>
          <w:tcPr>
            <w:tcW w:w="1213" w:type="dxa"/>
            <w:tcMar>
              <w:top w:w="0" w:type="dxa"/>
              <w:left w:w="0" w:type="dxa"/>
              <w:bottom w:w="0" w:type="dxa"/>
              <w:right w:w="0" w:type="dxa"/>
            </w:tcMa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436,93</w:t>
            </w:r>
          </w:p>
        </w:tc>
        <w:tc>
          <w:tcPr>
            <w:tcW w:w="1547" w:type="dxa"/>
            <w:tcMar>
              <w:top w:w="0" w:type="dxa"/>
              <w:left w:w="0" w:type="dxa"/>
              <w:bottom w:w="0" w:type="dxa"/>
              <w:right w:w="0" w:type="dxa"/>
            </w:tcMa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373,25</w:t>
            </w:r>
          </w:p>
        </w:tc>
        <w:tc>
          <w:tcPr>
            <w:tcW w:w="1459" w:type="dxa"/>
            <w:tcMar>
              <w:top w:w="0" w:type="dxa"/>
              <w:left w:w="0" w:type="dxa"/>
              <w:bottom w:w="0" w:type="dxa"/>
              <w:right w:w="0" w:type="dxa"/>
            </w:tcMa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186,59</w:t>
            </w:r>
          </w:p>
        </w:tc>
        <w:tc>
          <w:tcPr>
            <w:tcW w:w="1778" w:type="dxa"/>
            <w:tcMar>
              <w:top w:w="0" w:type="dxa"/>
              <w:left w:w="0" w:type="dxa"/>
              <w:bottom w:w="0" w:type="dxa"/>
              <w:right w:w="0" w:type="dxa"/>
            </w:tcMa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13,47</w:t>
            </w:r>
          </w:p>
        </w:tc>
      </w:tr>
      <w:tr w:rsidR="00A96C1D" w:rsidRPr="00A96C1D" w:rsidTr="00C30878">
        <w:trPr>
          <w:trHeight w:val="20"/>
        </w:trPr>
        <w:tc>
          <w:tcPr>
            <w:tcW w:w="3640"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Барбарис, гледичія, кипарис, шипшина</w:t>
            </w:r>
          </w:p>
        </w:tc>
        <w:tc>
          <w:tcPr>
            <w:tcW w:w="1213" w:type="dxa"/>
            <w:tcMar>
              <w:top w:w="0" w:type="dxa"/>
              <w:left w:w="0" w:type="dxa"/>
              <w:bottom w:w="0" w:type="dxa"/>
              <w:right w:w="0" w:type="dxa"/>
            </w:tcMa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348,33</w:t>
            </w:r>
          </w:p>
        </w:tc>
        <w:tc>
          <w:tcPr>
            <w:tcW w:w="1547" w:type="dxa"/>
            <w:tcMar>
              <w:top w:w="0" w:type="dxa"/>
              <w:left w:w="0" w:type="dxa"/>
              <w:bottom w:w="0" w:type="dxa"/>
              <w:right w:w="0" w:type="dxa"/>
            </w:tcMa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298,59</w:t>
            </w:r>
          </w:p>
        </w:tc>
        <w:tc>
          <w:tcPr>
            <w:tcW w:w="1459" w:type="dxa"/>
            <w:tcMar>
              <w:top w:w="0" w:type="dxa"/>
              <w:left w:w="0" w:type="dxa"/>
              <w:bottom w:w="0" w:type="dxa"/>
              <w:right w:w="0" w:type="dxa"/>
            </w:tcMa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149,27</w:t>
            </w:r>
          </w:p>
        </w:tc>
        <w:tc>
          <w:tcPr>
            <w:tcW w:w="1778" w:type="dxa"/>
            <w:tcMar>
              <w:top w:w="0" w:type="dxa"/>
              <w:left w:w="0" w:type="dxa"/>
              <w:bottom w:w="0" w:type="dxa"/>
              <w:right w:w="0" w:type="dxa"/>
            </w:tcMa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13,47</w:t>
            </w:r>
          </w:p>
        </w:tc>
      </w:tr>
      <w:tr w:rsidR="00A96C1D" w:rsidRPr="00A96C1D" w:rsidTr="00C30878">
        <w:trPr>
          <w:trHeight w:val="20"/>
        </w:trPr>
        <w:tc>
          <w:tcPr>
            <w:tcW w:w="3640"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Акація, бруслина, бирючина, глід, граб східний, тамарикс, калина, крушина, ліщина, горобина, бузок, скумпія, свидина, терен, черемха</w:t>
            </w:r>
          </w:p>
        </w:tc>
        <w:tc>
          <w:tcPr>
            <w:tcW w:w="1213" w:type="dxa"/>
            <w:tcMar>
              <w:top w:w="0" w:type="dxa"/>
              <w:left w:w="0" w:type="dxa"/>
              <w:bottom w:w="0" w:type="dxa"/>
              <w:right w:w="0" w:type="dxa"/>
            </w:tcMa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261,25</w:t>
            </w:r>
          </w:p>
        </w:tc>
        <w:tc>
          <w:tcPr>
            <w:tcW w:w="1547" w:type="dxa"/>
            <w:tcMar>
              <w:top w:w="0" w:type="dxa"/>
              <w:left w:w="0" w:type="dxa"/>
              <w:bottom w:w="0" w:type="dxa"/>
              <w:right w:w="0" w:type="dxa"/>
            </w:tcMa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223,93</w:t>
            </w:r>
          </w:p>
        </w:tc>
        <w:tc>
          <w:tcPr>
            <w:tcW w:w="1459" w:type="dxa"/>
            <w:tcMar>
              <w:top w:w="0" w:type="dxa"/>
              <w:left w:w="0" w:type="dxa"/>
              <w:bottom w:w="0" w:type="dxa"/>
              <w:right w:w="0" w:type="dxa"/>
            </w:tcMa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112,00</w:t>
            </w:r>
          </w:p>
        </w:tc>
        <w:tc>
          <w:tcPr>
            <w:tcW w:w="1778" w:type="dxa"/>
            <w:tcMar>
              <w:top w:w="0" w:type="dxa"/>
              <w:left w:w="0" w:type="dxa"/>
              <w:bottom w:w="0" w:type="dxa"/>
              <w:right w:w="0" w:type="dxa"/>
            </w:tcMa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13,47</w:t>
            </w:r>
          </w:p>
        </w:tc>
      </w:tr>
      <w:tr w:rsidR="00A96C1D" w:rsidRPr="00A96C1D" w:rsidTr="00C30878">
        <w:trPr>
          <w:trHeight w:val="20"/>
        </w:trPr>
        <w:tc>
          <w:tcPr>
            <w:tcW w:w="3640"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Верба, чагарники (крім зазначених в інших позиціях)</w:t>
            </w:r>
          </w:p>
        </w:tc>
        <w:tc>
          <w:tcPr>
            <w:tcW w:w="1213" w:type="dxa"/>
            <w:tcMar>
              <w:top w:w="0" w:type="dxa"/>
              <w:left w:w="0" w:type="dxa"/>
              <w:bottom w:w="0" w:type="dxa"/>
              <w:right w:w="0" w:type="dxa"/>
            </w:tcMa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87,07</w:t>
            </w:r>
          </w:p>
        </w:tc>
        <w:tc>
          <w:tcPr>
            <w:tcW w:w="1547" w:type="dxa"/>
            <w:tcMar>
              <w:top w:w="0" w:type="dxa"/>
              <w:left w:w="0" w:type="dxa"/>
              <w:bottom w:w="0" w:type="dxa"/>
              <w:right w:w="0" w:type="dxa"/>
            </w:tcMa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74,67</w:t>
            </w:r>
          </w:p>
        </w:tc>
        <w:tc>
          <w:tcPr>
            <w:tcW w:w="1459" w:type="dxa"/>
            <w:tcMar>
              <w:top w:w="0" w:type="dxa"/>
              <w:left w:w="0" w:type="dxa"/>
              <w:bottom w:w="0" w:type="dxa"/>
              <w:right w:w="0" w:type="dxa"/>
            </w:tcMa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37,34</w:t>
            </w:r>
          </w:p>
        </w:tc>
        <w:tc>
          <w:tcPr>
            <w:tcW w:w="1778" w:type="dxa"/>
            <w:tcMar>
              <w:top w:w="0" w:type="dxa"/>
              <w:left w:w="0" w:type="dxa"/>
              <w:bottom w:w="0" w:type="dxa"/>
              <w:right w:w="0" w:type="dxa"/>
            </w:tcMar>
            <w:hideMark/>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7,27</w:t>
            </w:r>
          </w:p>
        </w:tc>
      </w:tr>
      <w:tr w:rsidR="00A96C1D" w:rsidRPr="00A96C1D" w:rsidTr="00C30878">
        <w:trPr>
          <w:trHeight w:val="20"/>
        </w:trPr>
        <w:tc>
          <w:tcPr>
            <w:tcW w:w="9637" w:type="dxa"/>
            <w:gridSpan w:val="5"/>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Другий пояс лісів</w:t>
            </w:r>
          </w:p>
        </w:tc>
      </w:tr>
      <w:tr w:rsidR="00A96C1D" w:rsidRPr="00A96C1D" w:rsidTr="00C30878">
        <w:trPr>
          <w:trHeight w:val="20"/>
        </w:trPr>
        <w:tc>
          <w:tcPr>
            <w:tcW w:w="3640"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Самшит</w:t>
            </w:r>
          </w:p>
        </w:tc>
        <w:tc>
          <w:tcPr>
            <w:tcW w:w="1213"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1186,52</w:t>
            </w:r>
          </w:p>
        </w:tc>
        <w:tc>
          <w:tcPr>
            <w:tcW w:w="1547"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1013,87</w:t>
            </w:r>
          </w:p>
        </w:tc>
        <w:tc>
          <w:tcPr>
            <w:tcW w:w="1459"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508,00</w:t>
            </w:r>
          </w:p>
        </w:tc>
        <w:tc>
          <w:tcPr>
            <w:tcW w:w="1778"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10,29</w:t>
            </w:r>
          </w:p>
        </w:tc>
      </w:tr>
      <w:tr w:rsidR="00A96C1D" w:rsidRPr="00A96C1D" w:rsidTr="00C30878">
        <w:trPr>
          <w:trHeight w:val="20"/>
        </w:trPr>
        <w:tc>
          <w:tcPr>
            <w:tcW w:w="3640"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Бархат, горіх</w:t>
            </w:r>
          </w:p>
        </w:tc>
        <w:tc>
          <w:tcPr>
            <w:tcW w:w="1213"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743,27</w:t>
            </w:r>
          </w:p>
        </w:tc>
        <w:tc>
          <w:tcPr>
            <w:tcW w:w="1547"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634,51</w:t>
            </w:r>
          </w:p>
        </w:tc>
        <w:tc>
          <w:tcPr>
            <w:tcW w:w="1459"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317,26</w:t>
            </w:r>
          </w:p>
        </w:tc>
        <w:tc>
          <w:tcPr>
            <w:tcW w:w="1778"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10,29</w:t>
            </w:r>
          </w:p>
        </w:tc>
      </w:tr>
      <w:tr w:rsidR="00A96C1D" w:rsidRPr="00A96C1D" w:rsidTr="00C30878">
        <w:trPr>
          <w:trHeight w:val="20"/>
        </w:trPr>
        <w:tc>
          <w:tcPr>
            <w:tcW w:w="3640"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Груша, кизил, явір</w:t>
            </w:r>
          </w:p>
        </w:tc>
        <w:tc>
          <w:tcPr>
            <w:tcW w:w="1213"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593,98</w:t>
            </w:r>
          </w:p>
        </w:tc>
        <w:tc>
          <w:tcPr>
            <w:tcW w:w="1547"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506,96</w:t>
            </w:r>
          </w:p>
        </w:tc>
        <w:tc>
          <w:tcPr>
            <w:tcW w:w="1459"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254,01</w:t>
            </w:r>
          </w:p>
        </w:tc>
        <w:tc>
          <w:tcPr>
            <w:tcW w:w="1778"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10,29</w:t>
            </w:r>
          </w:p>
        </w:tc>
      </w:tr>
      <w:tr w:rsidR="00A96C1D" w:rsidRPr="00A96C1D" w:rsidTr="00C30878">
        <w:trPr>
          <w:trHeight w:val="20"/>
        </w:trPr>
        <w:tc>
          <w:tcPr>
            <w:tcW w:w="3640"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Абрикос, вишня, ялівець, обліпиха, слива (крім терну), черешня, шовковиця, яблуня</w:t>
            </w:r>
          </w:p>
        </w:tc>
        <w:tc>
          <w:tcPr>
            <w:tcW w:w="1213"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444,76</w:t>
            </w:r>
          </w:p>
        </w:tc>
        <w:tc>
          <w:tcPr>
            <w:tcW w:w="1547"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381,00</w:t>
            </w:r>
          </w:p>
        </w:tc>
        <w:tc>
          <w:tcPr>
            <w:tcW w:w="1459"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190,68</w:t>
            </w:r>
          </w:p>
        </w:tc>
        <w:tc>
          <w:tcPr>
            <w:tcW w:w="1778"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10,29</w:t>
            </w:r>
          </w:p>
        </w:tc>
      </w:tr>
      <w:tr w:rsidR="00A96C1D" w:rsidRPr="00A96C1D" w:rsidTr="00C30878">
        <w:trPr>
          <w:trHeight w:val="20"/>
        </w:trPr>
        <w:tc>
          <w:tcPr>
            <w:tcW w:w="3640"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Каштан, дуб корковий</w:t>
            </w:r>
          </w:p>
        </w:tc>
        <w:tc>
          <w:tcPr>
            <w:tcW w:w="1213"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371,62</w:t>
            </w:r>
          </w:p>
        </w:tc>
        <w:tc>
          <w:tcPr>
            <w:tcW w:w="1547"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318,80</w:t>
            </w:r>
          </w:p>
        </w:tc>
        <w:tc>
          <w:tcPr>
            <w:tcW w:w="1459"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158,62</w:t>
            </w:r>
          </w:p>
        </w:tc>
        <w:tc>
          <w:tcPr>
            <w:tcW w:w="1778"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10,29</w:t>
            </w:r>
          </w:p>
        </w:tc>
      </w:tr>
      <w:tr w:rsidR="00C30878" w:rsidRPr="00A96C1D" w:rsidTr="00C30878">
        <w:trPr>
          <w:trHeight w:val="20"/>
        </w:trPr>
        <w:tc>
          <w:tcPr>
            <w:tcW w:w="3640" w:type="dxa"/>
            <w:tcMar>
              <w:top w:w="0" w:type="dxa"/>
              <w:left w:w="0" w:type="dxa"/>
              <w:bottom w:w="0" w:type="dxa"/>
              <w:right w:w="0" w:type="dxa"/>
            </w:tcMar>
          </w:tcPr>
          <w:p w:rsidR="00C30878" w:rsidRPr="00A96C1D" w:rsidRDefault="00C30878" w:rsidP="00C30878">
            <w:pPr>
              <w:tabs>
                <w:tab w:val="left" w:pos="993"/>
              </w:tabs>
              <w:spacing w:before="120"/>
              <w:rPr>
                <w:rFonts w:ascii="Times New Roman" w:hAnsi="Times New Roman"/>
                <w:sz w:val="28"/>
                <w:szCs w:val="28"/>
              </w:rPr>
            </w:pPr>
          </w:p>
        </w:tc>
        <w:tc>
          <w:tcPr>
            <w:tcW w:w="1213" w:type="dxa"/>
            <w:tcMar>
              <w:top w:w="0" w:type="dxa"/>
              <w:left w:w="0" w:type="dxa"/>
              <w:bottom w:w="0" w:type="dxa"/>
              <w:right w:w="0" w:type="dxa"/>
            </w:tcMar>
          </w:tcPr>
          <w:p w:rsidR="00C30878" w:rsidRPr="00A96C1D" w:rsidRDefault="00C30878" w:rsidP="00C30878">
            <w:pPr>
              <w:tabs>
                <w:tab w:val="left" w:pos="993"/>
              </w:tabs>
              <w:spacing w:before="120"/>
              <w:jc w:val="center"/>
              <w:rPr>
                <w:rFonts w:ascii="Times New Roman" w:hAnsi="Times New Roman"/>
                <w:sz w:val="28"/>
                <w:szCs w:val="28"/>
              </w:rPr>
            </w:pPr>
          </w:p>
        </w:tc>
        <w:tc>
          <w:tcPr>
            <w:tcW w:w="1547" w:type="dxa"/>
            <w:tcMar>
              <w:top w:w="0" w:type="dxa"/>
              <w:left w:w="0" w:type="dxa"/>
              <w:bottom w:w="0" w:type="dxa"/>
              <w:right w:w="0" w:type="dxa"/>
            </w:tcMar>
          </w:tcPr>
          <w:p w:rsidR="00C30878" w:rsidRPr="00A96C1D" w:rsidRDefault="00C30878" w:rsidP="00C30878">
            <w:pPr>
              <w:tabs>
                <w:tab w:val="left" w:pos="993"/>
              </w:tabs>
              <w:spacing w:before="120"/>
              <w:jc w:val="center"/>
              <w:rPr>
                <w:rFonts w:ascii="Times New Roman" w:hAnsi="Times New Roman"/>
                <w:sz w:val="28"/>
                <w:szCs w:val="28"/>
              </w:rPr>
            </w:pPr>
          </w:p>
        </w:tc>
        <w:tc>
          <w:tcPr>
            <w:tcW w:w="1459" w:type="dxa"/>
            <w:tcMar>
              <w:top w:w="0" w:type="dxa"/>
              <w:left w:w="0" w:type="dxa"/>
              <w:bottom w:w="0" w:type="dxa"/>
              <w:right w:w="0" w:type="dxa"/>
            </w:tcMar>
          </w:tcPr>
          <w:p w:rsidR="00C30878" w:rsidRPr="00A96C1D" w:rsidRDefault="00C30878" w:rsidP="00C30878">
            <w:pPr>
              <w:tabs>
                <w:tab w:val="left" w:pos="993"/>
              </w:tabs>
              <w:spacing w:before="120"/>
              <w:jc w:val="center"/>
              <w:rPr>
                <w:rFonts w:ascii="Times New Roman" w:hAnsi="Times New Roman"/>
                <w:sz w:val="28"/>
                <w:szCs w:val="28"/>
              </w:rPr>
            </w:pPr>
          </w:p>
        </w:tc>
        <w:tc>
          <w:tcPr>
            <w:tcW w:w="1778" w:type="dxa"/>
            <w:tcMar>
              <w:top w:w="0" w:type="dxa"/>
              <w:left w:w="0" w:type="dxa"/>
              <w:bottom w:w="0" w:type="dxa"/>
              <w:right w:w="0" w:type="dxa"/>
            </w:tcMar>
          </w:tcPr>
          <w:p w:rsidR="00C30878" w:rsidRPr="00A96C1D" w:rsidRDefault="00C30878" w:rsidP="00C30878">
            <w:pPr>
              <w:tabs>
                <w:tab w:val="left" w:pos="993"/>
              </w:tabs>
              <w:spacing w:before="120"/>
              <w:jc w:val="center"/>
              <w:rPr>
                <w:rFonts w:ascii="Times New Roman" w:hAnsi="Times New Roman"/>
                <w:sz w:val="28"/>
                <w:szCs w:val="28"/>
              </w:rPr>
            </w:pPr>
          </w:p>
        </w:tc>
      </w:tr>
      <w:tr w:rsidR="00C30878" w:rsidRPr="00A96C1D" w:rsidTr="00C30878">
        <w:trPr>
          <w:trHeight w:val="20"/>
        </w:trPr>
        <w:tc>
          <w:tcPr>
            <w:tcW w:w="3640" w:type="dxa"/>
            <w:tcMar>
              <w:top w:w="0" w:type="dxa"/>
              <w:left w:w="0" w:type="dxa"/>
              <w:bottom w:w="0" w:type="dxa"/>
              <w:right w:w="0" w:type="dxa"/>
            </w:tcMar>
          </w:tcPr>
          <w:p w:rsidR="00C30878" w:rsidRPr="00A96C1D" w:rsidRDefault="00C30878" w:rsidP="00C30878">
            <w:pPr>
              <w:tabs>
                <w:tab w:val="left" w:pos="993"/>
              </w:tabs>
              <w:spacing w:before="120"/>
              <w:rPr>
                <w:rFonts w:ascii="Times New Roman" w:hAnsi="Times New Roman"/>
                <w:sz w:val="28"/>
                <w:szCs w:val="28"/>
              </w:rPr>
            </w:pPr>
          </w:p>
        </w:tc>
        <w:tc>
          <w:tcPr>
            <w:tcW w:w="1213" w:type="dxa"/>
            <w:tcMar>
              <w:top w:w="0" w:type="dxa"/>
              <w:left w:w="0" w:type="dxa"/>
              <w:bottom w:w="0" w:type="dxa"/>
              <w:right w:w="0" w:type="dxa"/>
            </w:tcMar>
          </w:tcPr>
          <w:p w:rsidR="00C30878" w:rsidRPr="00A96C1D" w:rsidRDefault="00C30878" w:rsidP="00C30878">
            <w:pPr>
              <w:tabs>
                <w:tab w:val="left" w:pos="993"/>
              </w:tabs>
              <w:spacing w:before="120"/>
              <w:jc w:val="center"/>
              <w:rPr>
                <w:rFonts w:ascii="Times New Roman" w:hAnsi="Times New Roman"/>
                <w:sz w:val="28"/>
                <w:szCs w:val="28"/>
              </w:rPr>
            </w:pPr>
          </w:p>
        </w:tc>
        <w:tc>
          <w:tcPr>
            <w:tcW w:w="1547" w:type="dxa"/>
            <w:tcMar>
              <w:top w:w="0" w:type="dxa"/>
              <w:left w:w="0" w:type="dxa"/>
              <w:bottom w:w="0" w:type="dxa"/>
              <w:right w:w="0" w:type="dxa"/>
            </w:tcMar>
          </w:tcPr>
          <w:p w:rsidR="00C30878" w:rsidRPr="00A96C1D" w:rsidRDefault="00C30878" w:rsidP="00C30878">
            <w:pPr>
              <w:tabs>
                <w:tab w:val="left" w:pos="993"/>
              </w:tabs>
              <w:spacing w:before="120"/>
              <w:jc w:val="center"/>
              <w:rPr>
                <w:rFonts w:ascii="Times New Roman" w:hAnsi="Times New Roman"/>
                <w:sz w:val="28"/>
                <w:szCs w:val="28"/>
              </w:rPr>
            </w:pPr>
          </w:p>
        </w:tc>
        <w:tc>
          <w:tcPr>
            <w:tcW w:w="1459" w:type="dxa"/>
            <w:tcMar>
              <w:top w:w="0" w:type="dxa"/>
              <w:left w:w="0" w:type="dxa"/>
              <w:bottom w:w="0" w:type="dxa"/>
              <w:right w:w="0" w:type="dxa"/>
            </w:tcMar>
          </w:tcPr>
          <w:p w:rsidR="00C30878" w:rsidRPr="00A96C1D" w:rsidRDefault="00C30878" w:rsidP="00C30878">
            <w:pPr>
              <w:tabs>
                <w:tab w:val="left" w:pos="993"/>
              </w:tabs>
              <w:spacing w:before="120"/>
              <w:jc w:val="center"/>
              <w:rPr>
                <w:rFonts w:ascii="Times New Roman" w:hAnsi="Times New Roman"/>
                <w:sz w:val="28"/>
                <w:szCs w:val="28"/>
              </w:rPr>
            </w:pPr>
          </w:p>
        </w:tc>
        <w:tc>
          <w:tcPr>
            <w:tcW w:w="1778" w:type="dxa"/>
            <w:tcMar>
              <w:top w:w="0" w:type="dxa"/>
              <w:left w:w="0" w:type="dxa"/>
              <w:bottom w:w="0" w:type="dxa"/>
              <w:right w:w="0" w:type="dxa"/>
            </w:tcMar>
          </w:tcPr>
          <w:p w:rsidR="00C30878" w:rsidRPr="00A96C1D" w:rsidRDefault="00C30878" w:rsidP="00C30878">
            <w:pPr>
              <w:tabs>
                <w:tab w:val="left" w:pos="993"/>
              </w:tabs>
              <w:spacing w:before="120"/>
              <w:jc w:val="center"/>
              <w:rPr>
                <w:rFonts w:ascii="Times New Roman" w:hAnsi="Times New Roman"/>
                <w:sz w:val="28"/>
                <w:szCs w:val="28"/>
              </w:rPr>
            </w:pPr>
          </w:p>
        </w:tc>
      </w:tr>
      <w:tr w:rsidR="00A96C1D" w:rsidRPr="00A96C1D" w:rsidTr="00C30878">
        <w:trPr>
          <w:trHeight w:val="20"/>
        </w:trPr>
        <w:tc>
          <w:tcPr>
            <w:tcW w:w="3640" w:type="dxa"/>
            <w:tcMar>
              <w:top w:w="0" w:type="dxa"/>
              <w:left w:w="0" w:type="dxa"/>
              <w:bottom w:w="0" w:type="dxa"/>
              <w:right w:w="0" w:type="dxa"/>
            </w:tcMar>
            <w:hideMark/>
          </w:tcPr>
          <w:p w:rsidR="00C30878"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Барбарис, гледичія, кипарис, шипшина</w:t>
            </w:r>
          </w:p>
        </w:tc>
        <w:tc>
          <w:tcPr>
            <w:tcW w:w="1213"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297,09</w:t>
            </w:r>
          </w:p>
        </w:tc>
        <w:tc>
          <w:tcPr>
            <w:tcW w:w="1547"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253,46</w:t>
            </w:r>
          </w:p>
        </w:tc>
        <w:tc>
          <w:tcPr>
            <w:tcW w:w="1459"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126,44</w:t>
            </w:r>
          </w:p>
        </w:tc>
        <w:tc>
          <w:tcPr>
            <w:tcW w:w="1778"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10,29</w:t>
            </w:r>
          </w:p>
        </w:tc>
      </w:tr>
      <w:tr w:rsidR="00A96C1D" w:rsidRPr="00A96C1D" w:rsidTr="00C30878">
        <w:trPr>
          <w:trHeight w:val="20"/>
        </w:trPr>
        <w:tc>
          <w:tcPr>
            <w:tcW w:w="3640"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lastRenderedPageBreak/>
              <w:t>Акація, бруслина, бирючина, глід, граб східний, тамарикс, калина, крушина, ліщина, горобина, бузок, скумпія, свидина, терен, черемха</w:t>
            </w:r>
          </w:p>
        </w:tc>
        <w:tc>
          <w:tcPr>
            <w:tcW w:w="1213"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222,37</w:t>
            </w:r>
          </w:p>
        </w:tc>
        <w:tc>
          <w:tcPr>
            <w:tcW w:w="1547"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189,75</w:t>
            </w:r>
          </w:p>
        </w:tc>
        <w:tc>
          <w:tcPr>
            <w:tcW w:w="1459"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95,38</w:t>
            </w:r>
          </w:p>
        </w:tc>
        <w:tc>
          <w:tcPr>
            <w:tcW w:w="1778"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10,29</w:t>
            </w:r>
          </w:p>
        </w:tc>
      </w:tr>
      <w:tr w:rsidR="00A96C1D" w:rsidRPr="00A96C1D" w:rsidTr="00C30878">
        <w:trPr>
          <w:trHeight w:val="20"/>
        </w:trPr>
        <w:tc>
          <w:tcPr>
            <w:tcW w:w="3640" w:type="dxa"/>
            <w:tcMar>
              <w:top w:w="0" w:type="dxa"/>
              <w:left w:w="0" w:type="dxa"/>
              <w:bottom w:w="0" w:type="dxa"/>
              <w:right w:w="0" w:type="dxa"/>
            </w:tcMar>
            <w:hideMark/>
          </w:tcPr>
          <w:p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Верба, чагарники (крім зазначених в інших позиціях)</w:t>
            </w:r>
          </w:p>
        </w:tc>
        <w:tc>
          <w:tcPr>
            <w:tcW w:w="1213"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74,67</w:t>
            </w:r>
          </w:p>
        </w:tc>
        <w:tc>
          <w:tcPr>
            <w:tcW w:w="1547"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63,68</w:t>
            </w:r>
          </w:p>
        </w:tc>
        <w:tc>
          <w:tcPr>
            <w:tcW w:w="1459"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32,17</w:t>
            </w:r>
          </w:p>
        </w:tc>
        <w:tc>
          <w:tcPr>
            <w:tcW w:w="1778" w:type="dxa"/>
            <w:tcMar>
              <w:top w:w="0" w:type="dxa"/>
              <w:left w:w="0" w:type="dxa"/>
              <w:bottom w:w="0" w:type="dxa"/>
              <w:right w:w="0" w:type="dxa"/>
            </w:tcMar>
          </w:tcPr>
          <w:p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6,21</w:t>
            </w:r>
            <w:r w:rsidR="00772082">
              <w:rPr>
                <w:rFonts w:ascii="Times New Roman" w:hAnsi="Times New Roman"/>
                <w:kern w:val="1"/>
                <w:sz w:val="28"/>
                <w:szCs w:val="28"/>
              </w:rPr>
              <w:t>"</w:t>
            </w:r>
            <w:r w:rsidRPr="00A96C1D">
              <w:rPr>
                <w:rFonts w:ascii="Times New Roman" w:hAnsi="Times New Roman"/>
                <w:sz w:val="28"/>
                <w:szCs w:val="28"/>
              </w:rPr>
              <w:t>.</w:t>
            </w:r>
          </w:p>
        </w:tc>
      </w:tr>
    </w:tbl>
    <w:p w:rsidR="00A96C1D" w:rsidRPr="00A96C1D" w:rsidRDefault="00A96C1D" w:rsidP="00C30878">
      <w:pPr>
        <w:shd w:val="clear" w:color="auto" w:fill="FFFFFF"/>
        <w:tabs>
          <w:tab w:val="left" w:pos="993"/>
        </w:tabs>
        <w:spacing w:before="160"/>
        <w:ind w:firstLine="567"/>
        <w:jc w:val="both"/>
        <w:rPr>
          <w:rFonts w:ascii="Times New Roman" w:hAnsi="Times New Roman"/>
          <w:sz w:val="28"/>
          <w:szCs w:val="28"/>
        </w:rPr>
      </w:pPr>
    </w:p>
    <w:p w:rsidR="00A96C1D" w:rsidRPr="003412D1" w:rsidRDefault="003412D1" w:rsidP="003412D1">
      <w:pPr>
        <w:pStyle w:val="a3"/>
        <w:numPr>
          <w:ilvl w:val="0"/>
          <w:numId w:val="4"/>
        </w:numPr>
        <w:tabs>
          <w:tab w:val="left" w:pos="851"/>
          <w:tab w:val="left" w:pos="993"/>
        </w:tabs>
        <w:spacing w:before="160"/>
        <w:ind w:left="0" w:firstLine="567"/>
        <w:rPr>
          <w:rFonts w:ascii="Times New Roman" w:hAnsi="Times New Roman"/>
          <w:sz w:val="28"/>
          <w:szCs w:val="28"/>
          <w:lang w:eastAsia="uk-UA"/>
        </w:rPr>
      </w:pPr>
      <w:r>
        <w:rPr>
          <w:rFonts w:ascii="Times New Roman" w:hAnsi="Times New Roman"/>
          <w:sz w:val="28"/>
          <w:szCs w:val="28"/>
          <w:lang w:eastAsia="uk-UA"/>
        </w:rPr>
        <w:t>Підрозділ 5 розділу</w:t>
      </w:r>
      <w:r w:rsidR="00A96C1D" w:rsidRPr="00A96C1D">
        <w:rPr>
          <w:rFonts w:ascii="Times New Roman" w:hAnsi="Times New Roman"/>
          <w:sz w:val="28"/>
          <w:szCs w:val="28"/>
          <w:lang w:eastAsia="uk-UA"/>
        </w:rPr>
        <w:t xml:space="preserve"> ХХ </w:t>
      </w:r>
      <w:r w:rsidR="00772082">
        <w:rPr>
          <w:rFonts w:ascii="Times New Roman" w:hAnsi="Times New Roman"/>
          <w:sz w:val="28"/>
          <w:szCs w:val="28"/>
          <w:lang w:eastAsia="uk-UA"/>
        </w:rPr>
        <w:t>"</w:t>
      </w:r>
      <w:r w:rsidR="00A96C1D" w:rsidRPr="00A96C1D">
        <w:rPr>
          <w:rFonts w:ascii="Times New Roman" w:hAnsi="Times New Roman"/>
          <w:sz w:val="28"/>
          <w:szCs w:val="28"/>
          <w:lang w:eastAsia="uk-UA"/>
        </w:rPr>
        <w:t>Перехідні положення</w:t>
      </w:r>
      <w:r w:rsidR="00772082">
        <w:rPr>
          <w:rFonts w:ascii="Times New Roman" w:hAnsi="Times New Roman"/>
          <w:sz w:val="28"/>
          <w:szCs w:val="28"/>
          <w:lang w:eastAsia="uk-UA"/>
        </w:rPr>
        <w:t>"</w:t>
      </w:r>
      <w:r>
        <w:rPr>
          <w:rFonts w:ascii="Times New Roman" w:hAnsi="Times New Roman"/>
          <w:sz w:val="28"/>
          <w:szCs w:val="28"/>
          <w:lang w:eastAsia="uk-UA"/>
        </w:rPr>
        <w:t xml:space="preserve"> </w:t>
      </w:r>
      <w:r w:rsidR="00A96C1D" w:rsidRPr="003412D1">
        <w:rPr>
          <w:rFonts w:ascii="Times New Roman" w:hAnsi="Times New Roman"/>
          <w:sz w:val="28"/>
          <w:szCs w:val="28"/>
          <w:lang w:eastAsia="uk-UA"/>
        </w:rPr>
        <w:t>доповнити пунктом 36 такого змісту:</w:t>
      </w:r>
    </w:p>
    <w:p w:rsidR="00B54EA6" w:rsidRDefault="00772082" w:rsidP="00C30878">
      <w:pPr>
        <w:pStyle w:val="a3"/>
        <w:tabs>
          <w:tab w:val="left" w:pos="993"/>
        </w:tabs>
        <w:spacing w:before="180"/>
        <w:rPr>
          <w:rFonts w:ascii="Times New Roman" w:hAnsi="Times New Roman"/>
          <w:sz w:val="28"/>
          <w:szCs w:val="28"/>
        </w:rPr>
      </w:pPr>
      <w:r>
        <w:rPr>
          <w:rFonts w:ascii="Times New Roman" w:hAnsi="Times New Roman"/>
          <w:sz w:val="28"/>
          <w:szCs w:val="28"/>
          <w:lang w:eastAsia="uk-UA"/>
        </w:rPr>
        <w:t>"</w:t>
      </w:r>
      <w:r w:rsidR="00A96C1D" w:rsidRPr="00A96C1D">
        <w:rPr>
          <w:rFonts w:ascii="Times New Roman" w:hAnsi="Times New Roman"/>
          <w:sz w:val="28"/>
          <w:szCs w:val="28"/>
        </w:rPr>
        <w:t>36. Установити, що за податковими зобов</w:t>
      </w:r>
      <w:r w:rsidR="00B54EA6">
        <w:rPr>
          <w:rFonts w:ascii="Times New Roman" w:hAnsi="Times New Roman"/>
          <w:sz w:val="28"/>
          <w:szCs w:val="28"/>
        </w:rPr>
        <w:t>’</w:t>
      </w:r>
      <w:r w:rsidR="00A96C1D" w:rsidRPr="00A96C1D">
        <w:rPr>
          <w:rFonts w:ascii="Times New Roman" w:hAnsi="Times New Roman"/>
          <w:sz w:val="28"/>
          <w:szCs w:val="28"/>
        </w:rPr>
        <w:t>язаннями з екологічного податку, що виникли:</w:t>
      </w:r>
    </w:p>
    <w:p w:rsidR="00A96C1D" w:rsidRPr="00A96C1D" w:rsidRDefault="00C30878" w:rsidP="00C30878">
      <w:pPr>
        <w:tabs>
          <w:tab w:val="left" w:pos="993"/>
        </w:tabs>
        <w:spacing w:before="180"/>
        <w:ind w:firstLine="567"/>
        <w:jc w:val="both"/>
        <w:rPr>
          <w:rFonts w:ascii="Times New Roman" w:hAnsi="Times New Roman"/>
          <w:sz w:val="28"/>
          <w:szCs w:val="28"/>
        </w:rPr>
      </w:pPr>
      <w:r>
        <w:rPr>
          <w:rFonts w:ascii="Times New Roman" w:hAnsi="Times New Roman"/>
          <w:sz w:val="28"/>
          <w:szCs w:val="28"/>
        </w:rPr>
        <w:t xml:space="preserve">з </w:t>
      </w:r>
      <w:r w:rsidR="00A96C1D" w:rsidRPr="00A96C1D">
        <w:rPr>
          <w:rFonts w:ascii="Times New Roman" w:hAnsi="Times New Roman"/>
          <w:sz w:val="28"/>
          <w:szCs w:val="28"/>
        </w:rPr>
        <w:t>1 липня 2021 до 31 грудня 2021 року включно ставки податку становлять 20 відсотків від ставок, передбачених у пунктах 245.1 та 245.2 статті 245 цього Кодексу;</w:t>
      </w:r>
    </w:p>
    <w:p w:rsidR="00A96C1D" w:rsidRPr="00A96C1D" w:rsidRDefault="00C30878" w:rsidP="00C30878">
      <w:pPr>
        <w:tabs>
          <w:tab w:val="left" w:pos="993"/>
        </w:tabs>
        <w:spacing w:before="180"/>
        <w:ind w:firstLine="567"/>
        <w:jc w:val="both"/>
        <w:rPr>
          <w:rFonts w:ascii="Times New Roman" w:hAnsi="Times New Roman"/>
          <w:sz w:val="28"/>
          <w:szCs w:val="28"/>
        </w:rPr>
      </w:pPr>
      <w:r>
        <w:rPr>
          <w:rFonts w:ascii="Times New Roman" w:hAnsi="Times New Roman"/>
          <w:sz w:val="28"/>
          <w:szCs w:val="28"/>
        </w:rPr>
        <w:t xml:space="preserve">з </w:t>
      </w:r>
      <w:r w:rsidR="00A96C1D" w:rsidRPr="00A96C1D">
        <w:rPr>
          <w:rFonts w:ascii="Times New Roman" w:hAnsi="Times New Roman"/>
          <w:sz w:val="28"/>
          <w:szCs w:val="28"/>
        </w:rPr>
        <w:t>1 січня 2022 до 31 грудня 2022 року включно ставки податку становлять 30 відсотків від ставок, передбачених у пунктах 245.1 та 245.2 статті 245 цього Кодексу;</w:t>
      </w:r>
    </w:p>
    <w:p w:rsidR="00A96C1D" w:rsidRPr="00A96C1D" w:rsidRDefault="00C30878" w:rsidP="00C30878">
      <w:pPr>
        <w:tabs>
          <w:tab w:val="left" w:pos="993"/>
        </w:tabs>
        <w:spacing w:before="180"/>
        <w:ind w:firstLine="567"/>
        <w:jc w:val="both"/>
        <w:rPr>
          <w:rFonts w:ascii="Times New Roman" w:hAnsi="Times New Roman"/>
          <w:sz w:val="28"/>
          <w:szCs w:val="28"/>
        </w:rPr>
      </w:pPr>
      <w:r>
        <w:rPr>
          <w:rFonts w:ascii="Times New Roman" w:hAnsi="Times New Roman"/>
          <w:sz w:val="28"/>
          <w:szCs w:val="28"/>
        </w:rPr>
        <w:t xml:space="preserve">з </w:t>
      </w:r>
      <w:r w:rsidR="00A96C1D" w:rsidRPr="00A96C1D">
        <w:rPr>
          <w:rFonts w:ascii="Times New Roman" w:hAnsi="Times New Roman"/>
          <w:sz w:val="28"/>
          <w:szCs w:val="28"/>
        </w:rPr>
        <w:t>1 січня 2023 до 31 грудня 2023 року включно ставки податку становлять 40 відсотків від ставок, передбачених у пунктах 245.1 та 245.2 статті 245 цього Кодексу;</w:t>
      </w:r>
    </w:p>
    <w:p w:rsidR="00A96C1D" w:rsidRPr="00A96C1D" w:rsidRDefault="00C30878" w:rsidP="00B54EA6">
      <w:pPr>
        <w:tabs>
          <w:tab w:val="left" w:pos="993"/>
        </w:tabs>
        <w:spacing w:before="120"/>
        <w:ind w:firstLine="567"/>
        <w:jc w:val="both"/>
        <w:rPr>
          <w:rFonts w:ascii="Times New Roman" w:hAnsi="Times New Roman"/>
          <w:sz w:val="28"/>
          <w:szCs w:val="28"/>
        </w:rPr>
      </w:pPr>
      <w:r>
        <w:rPr>
          <w:rFonts w:ascii="Times New Roman" w:hAnsi="Times New Roman"/>
          <w:sz w:val="28"/>
          <w:szCs w:val="28"/>
        </w:rPr>
        <w:t xml:space="preserve">з </w:t>
      </w:r>
      <w:r w:rsidR="00A96C1D" w:rsidRPr="00A96C1D">
        <w:rPr>
          <w:rFonts w:ascii="Times New Roman" w:hAnsi="Times New Roman"/>
          <w:sz w:val="28"/>
          <w:szCs w:val="28"/>
        </w:rPr>
        <w:t>1 січня 2024 до 31 грудня 2024 року включно ставки податку становлять 50 відсотків від ставок, передбачених у пунктах 245.1 та 245.2 статті 245 цього Кодексу;</w:t>
      </w:r>
    </w:p>
    <w:p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з 1 січня 2025 до 31 грудня 2025 року включно ставки податку становлять 60 відсотків від ставок, передбачених у пунктах 245.1 та 245.2 статті 245 цього Кодексу;</w:t>
      </w:r>
    </w:p>
    <w:p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з 1 січня 2026 до 31 грудня 2026 року включно ставки податку становлять 70 відсотків від ставок, передбачених у пунктах 245.1 та 245.2 статті 245 цього Кодексу;</w:t>
      </w:r>
    </w:p>
    <w:p w:rsid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lastRenderedPageBreak/>
        <w:t>з 1 січня 2027 до 31 грудня 2027 року включно ставки податку становлять 80 відсотків від ставок, передбачених у пунктах 245.1 та 245.2 статті 245 цього Кодексу;</w:t>
      </w:r>
    </w:p>
    <w:p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з 1 січня 2028 до 31 грудня 2028 року включно ставки податку становлять 90 відсотків від ставок, передбачених у пунктах 245.1 та 245.2 статті 245 цього Кодексу;</w:t>
      </w:r>
    </w:p>
    <w:p w:rsidR="00A96C1D" w:rsidRPr="00A96C1D" w:rsidRDefault="00A96C1D" w:rsidP="00B54EA6">
      <w:pPr>
        <w:tabs>
          <w:tab w:val="left" w:pos="993"/>
        </w:tabs>
        <w:autoSpaceDE w:val="0"/>
        <w:autoSpaceDN w:val="0"/>
        <w:adjustRightInd w:val="0"/>
        <w:spacing w:before="120"/>
        <w:ind w:firstLine="567"/>
        <w:jc w:val="both"/>
        <w:rPr>
          <w:rFonts w:ascii="Times New Roman" w:hAnsi="Times New Roman"/>
          <w:sz w:val="28"/>
          <w:szCs w:val="28"/>
        </w:rPr>
      </w:pPr>
      <w:r w:rsidRPr="00A96C1D">
        <w:rPr>
          <w:rFonts w:ascii="Times New Roman" w:hAnsi="Times New Roman"/>
          <w:sz w:val="28"/>
          <w:szCs w:val="28"/>
        </w:rPr>
        <w:t>з 1 січня 2029 року ставки податку становлять 100 відсотків від ставок, передбачених у пунктах 245.1 та 245.2 статті 245 цього Кодексу.</w:t>
      </w:r>
      <w:r w:rsidR="00772082">
        <w:rPr>
          <w:rFonts w:ascii="Times New Roman" w:hAnsi="Times New Roman"/>
          <w:kern w:val="1"/>
          <w:sz w:val="28"/>
          <w:szCs w:val="28"/>
        </w:rPr>
        <w:t>"</w:t>
      </w:r>
      <w:r w:rsidRPr="00A96C1D">
        <w:rPr>
          <w:rFonts w:ascii="Times New Roman" w:hAnsi="Times New Roman"/>
          <w:sz w:val="28"/>
          <w:szCs w:val="28"/>
        </w:rPr>
        <w:t>;</w:t>
      </w:r>
    </w:p>
    <w:p w:rsidR="00B54EA6" w:rsidRDefault="00B54EA6" w:rsidP="00B54EA6">
      <w:pPr>
        <w:tabs>
          <w:tab w:val="left" w:pos="993"/>
        </w:tabs>
        <w:spacing w:before="120"/>
        <w:ind w:firstLine="567"/>
        <w:jc w:val="both"/>
        <w:rPr>
          <w:rFonts w:ascii="Times New Roman" w:hAnsi="Times New Roman"/>
          <w:sz w:val="28"/>
          <w:szCs w:val="28"/>
          <w:lang w:eastAsia="uk-UA"/>
        </w:rPr>
      </w:pPr>
    </w:p>
    <w:p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ІІ. Прикінцеві положення</w:t>
      </w:r>
    </w:p>
    <w:p w:rsidR="00A96C1D" w:rsidRPr="00300419" w:rsidRDefault="005047B0" w:rsidP="00300419">
      <w:pPr>
        <w:pStyle w:val="ae"/>
        <w:numPr>
          <w:ilvl w:val="0"/>
          <w:numId w:val="11"/>
        </w:numPr>
        <w:tabs>
          <w:tab w:val="left" w:pos="851"/>
          <w:tab w:val="left" w:pos="993"/>
        </w:tabs>
        <w:spacing w:before="120" w:after="0" w:line="240" w:lineRule="auto"/>
        <w:ind w:left="0" w:firstLine="567"/>
        <w:contextualSpacing w:val="0"/>
        <w:jc w:val="both"/>
        <w:rPr>
          <w:rFonts w:ascii="Times New Roman" w:hAnsi="Times New Roman"/>
          <w:sz w:val="28"/>
          <w:szCs w:val="28"/>
        </w:rPr>
      </w:pPr>
      <w:bookmarkStart w:id="16" w:name="n396"/>
      <w:bookmarkEnd w:id="16"/>
      <w:r>
        <w:rPr>
          <w:rFonts w:ascii="Times New Roman" w:hAnsi="Times New Roman"/>
          <w:sz w:val="28"/>
          <w:szCs w:val="28"/>
        </w:rPr>
        <w:t xml:space="preserve">Цей Закон набирає чинності з </w:t>
      </w:r>
      <w:r w:rsidR="00A96C1D" w:rsidRPr="00A96C1D">
        <w:rPr>
          <w:rFonts w:ascii="Times New Roman" w:hAnsi="Times New Roman"/>
          <w:sz w:val="28"/>
          <w:szCs w:val="28"/>
        </w:rPr>
        <w:t xml:space="preserve">1 </w:t>
      </w:r>
      <w:r w:rsidR="00300419">
        <w:rPr>
          <w:rFonts w:ascii="Times New Roman" w:hAnsi="Times New Roman"/>
          <w:sz w:val="28"/>
          <w:szCs w:val="28"/>
        </w:rPr>
        <w:t>січня 2022 року.</w:t>
      </w:r>
    </w:p>
    <w:p w:rsidR="00A96C1D" w:rsidRPr="00A96C1D" w:rsidRDefault="00A96C1D" w:rsidP="00B54EA6">
      <w:pPr>
        <w:pStyle w:val="a3"/>
        <w:tabs>
          <w:tab w:val="left" w:pos="993"/>
        </w:tabs>
        <w:rPr>
          <w:rFonts w:ascii="Times New Roman" w:hAnsi="Times New Roman"/>
          <w:sz w:val="28"/>
          <w:szCs w:val="28"/>
        </w:rPr>
      </w:pPr>
    </w:p>
    <w:p w:rsidR="005C3CB4" w:rsidRPr="00042D2C" w:rsidRDefault="002B53D3" w:rsidP="00042D2C">
      <w:pPr>
        <w:spacing w:before="720"/>
        <w:rPr>
          <w:rFonts w:ascii="Times New Roman" w:hAnsi="Times New Roman"/>
          <w:b/>
          <w:sz w:val="28"/>
          <w:szCs w:val="28"/>
        </w:rPr>
      </w:pPr>
      <w:r w:rsidRPr="000D7470">
        <w:rPr>
          <w:rFonts w:ascii="Times New Roman" w:hAnsi="Times New Roman"/>
          <w:b/>
          <w:sz w:val="28"/>
          <w:szCs w:val="28"/>
        </w:rPr>
        <w:t xml:space="preserve">              Голова </w:t>
      </w:r>
      <w:r w:rsidRPr="000D7470">
        <w:rPr>
          <w:rFonts w:ascii="Times New Roman" w:hAnsi="Times New Roman"/>
          <w:b/>
          <w:sz w:val="28"/>
          <w:szCs w:val="28"/>
        </w:rPr>
        <w:br/>
        <w:t>Верховної Ради України</w:t>
      </w:r>
    </w:p>
    <w:sectPr w:rsidR="005C3CB4" w:rsidRPr="00042D2C" w:rsidSect="00F44363">
      <w:headerReference w:type="even" r:id="rId12"/>
      <w:headerReference w:type="default" r:id="rId13"/>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275B" w:rsidRDefault="00C8275B">
      <w:r>
        <w:separator/>
      </w:r>
    </w:p>
  </w:endnote>
  <w:endnote w:type="continuationSeparator" w:id="0">
    <w:p w:rsidR="00C8275B" w:rsidRDefault="00C827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Antiqua">
    <w:altName w:val="Segoe UI"/>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275B" w:rsidRDefault="00C8275B">
      <w:r>
        <w:separator/>
      </w:r>
    </w:p>
  </w:footnote>
  <w:footnote w:type="continuationSeparator" w:id="0">
    <w:p w:rsidR="00C8275B" w:rsidRDefault="00C827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519E" w:rsidRDefault="00A2519E">
    <w:pPr>
      <w:framePr w:wrap="around" w:vAnchor="text" w:hAnchor="margin" w:xAlign="center" w:y="1"/>
    </w:pPr>
    <w:r>
      <w:fldChar w:fldCharType="begin"/>
    </w:r>
    <w:r>
      <w:instrText xml:space="preserve">PAGE  </w:instrText>
    </w:r>
    <w:r>
      <w:fldChar w:fldCharType="separate"/>
    </w:r>
    <w:r>
      <w:rPr>
        <w:noProof/>
      </w:rPr>
      <w:t>1</w:t>
    </w:r>
    <w:r>
      <w:fldChar w:fldCharType="end"/>
    </w:r>
  </w:p>
  <w:p w:rsidR="00A2519E" w:rsidRDefault="00A2519E"/>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519E" w:rsidRPr="00854530" w:rsidRDefault="00A2519E">
    <w:pPr>
      <w:framePr w:wrap="around" w:vAnchor="text" w:hAnchor="margin" w:xAlign="center" w:y="1"/>
      <w:rPr>
        <w:rFonts w:ascii="Times New Roman" w:hAnsi="Times New Roman"/>
        <w:sz w:val="28"/>
        <w:szCs w:val="28"/>
      </w:rPr>
    </w:pPr>
    <w:r w:rsidRPr="00854530">
      <w:rPr>
        <w:rFonts w:ascii="Times New Roman" w:hAnsi="Times New Roman"/>
        <w:sz w:val="28"/>
        <w:szCs w:val="28"/>
      </w:rPr>
      <w:fldChar w:fldCharType="begin"/>
    </w:r>
    <w:r w:rsidRPr="00854530">
      <w:rPr>
        <w:rFonts w:ascii="Times New Roman" w:hAnsi="Times New Roman"/>
        <w:sz w:val="28"/>
        <w:szCs w:val="28"/>
      </w:rPr>
      <w:instrText xml:space="preserve">PAGE  </w:instrText>
    </w:r>
    <w:r w:rsidRPr="00854530">
      <w:rPr>
        <w:rFonts w:ascii="Times New Roman" w:hAnsi="Times New Roman"/>
        <w:sz w:val="28"/>
        <w:szCs w:val="28"/>
      </w:rPr>
      <w:fldChar w:fldCharType="separate"/>
    </w:r>
    <w:r w:rsidR="001A4A7B">
      <w:rPr>
        <w:rFonts w:ascii="Times New Roman" w:hAnsi="Times New Roman"/>
        <w:noProof/>
        <w:sz w:val="28"/>
        <w:szCs w:val="28"/>
      </w:rPr>
      <w:t>2</w:t>
    </w:r>
    <w:r w:rsidRPr="00854530">
      <w:rPr>
        <w:rFonts w:ascii="Times New Roman" w:hAnsi="Times New Roman"/>
        <w:sz w:val="28"/>
        <w:szCs w:val="28"/>
      </w:rPr>
      <w:fldChar w:fldCharType="end"/>
    </w:r>
  </w:p>
  <w:p w:rsidR="00A2519E" w:rsidRDefault="00A2519E"/>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740E83"/>
    <w:multiLevelType w:val="hybridMultilevel"/>
    <w:tmpl w:val="8266079C"/>
    <w:lvl w:ilvl="0" w:tplc="A5E0FF4A">
      <w:start w:val="4"/>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19701971"/>
    <w:multiLevelType w:val="hybridMultilevel"/>
    <w:tmpl w:val="38687602"/>
    <w:lvl w:ilvl="0" w:tplc="C652C768">
      <w:start w:val="1"/>
      <w:numFmt w:val="decimal"/>
      <w:lvlText w:val="%1."/>
      <w:lvlJc w:val="left"/>
      <w:pPr>
        <w:ind w:left="786" w:hanging="360"/>
      </w:pPr>
      <w:rPr>
        <w:rFonts w:hint="default"/>
        <w:b w:val="0"/>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15:restartNumberingAfterBreak="0">
    <w:nsid w:val="3B2E0B13"/>
    <w:multiLevelType w:val="hybridMultilevel"/>
    <w:tmpl w:val="55261032"/>
    <w:lvl w:ilvl="0" w:tplc="B69ACC4E">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3" w15:restartNumberingAfterBreak="0">
    <w:nsid w:val="444661E0"/>
    <w:multiLevelType w:val="hybridMultilevel"/>
    <w:tmpl w:val="59742B2C"/>
    <w:lvl w:ilvl="0" w:tplc="DED2B58C">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4" w15:restartNumberingAfterBreak="0">
    <w:nsid w:val="458713AC"/>
    <w:multiLevelType w:val="hybridMultilevel"/>
    <w:tmpl w:val="3BDCC494"/>
    <w:lvl w:ilvl="0" w:tplc="EA240A54">
      <w:start w:val="1"/>
      <w:numFmt w:val="decimal"/>
      <w:lvlText w:val="%1."/>
      <w:lvlJc w:val="left"/>
      <w:pPr>
        <w:ind w:left="927" w:hanging="360"/>
      </w:pPr>
      <w:rPr>
        <w:b w:val="0"/>
      </w:rPr>
    </w:lvl>
    <w:lvl w:ilvl="1" w:tplc="04220019">
      <w:start w:val="1"/>
      <w:numFmt w:val="lowerLetter"/>
      <w:lvlText w:val="%2."/>
      <w:lvlJc w:val="left"/>
      <w:pPr>
        <w:ind w:left="1647" w:hanging="360"/>
      </w:pPr>
    </w:lvl>
    <w:lvl w:ilvl="2" w:tplc="0422001B">
      <w:start w:val="1"/>
      <w:numFmt w:val="lowerRoman"/>
      <w:lvlText w:val="%3."/>
      <w:lvlJc w:val="right"/>
      <w:pPr>
        <w:ind w:left="2367" w:hanging="180"/>
      </w:pPr>
    </w:lvl>
    <w:lvl w:ilvl="3" w:tplc="0422000F">
      <w:start w:val="1"/>
      <w:numFmt w:val="decimal"/>
      <w:lvlText w:val="%4."/>
      <w:lvlJc w:val="left"/>
      <w:pPr>
        <w:ind w:left="3087" w:hanging="360"/>
      </w:pPr>
    </w:lvl>
    <w:lvl w:ilvl="4" w:tplc="04220019">
      <w:start w:val="1"/>
      <w:numFmt w:val="lowerLetter"/>
      <w:lvlText w:val="%5."/>
      <w:lvlJc w:val="left"/>
      <w:pPr>
        <w:ind w:left="3807" w:hanging="360"/>
      </w:pPr>
    </w:lvl>
    <w:lvl w:ilvl="5" w:tplc="0422001B">
      <w:start w:val="1"/>
      <w:numFmt w:val="lowerRoman"/>
      <w:lvlText w:val="%6."/>
      <w:lvlJc w:val="right"/>
      <w:pPr>
        <w:ind w:left="4527" w:hanging="180"/>
      </w:pPr>
    </w:lvl>
    <w:lvl w:ilvl="6" w:tplc="0422000F">
      <w:start w:val="1"/>
      <w:numFmt w:val="decimal"/>
      <w:lvlText w:val="%7."/>
      <w:lvlJc w:val="left"/>
      <w:pPr>
        <w:ind w:left="5247" w:hanging="360"/>
      </w:pPr>
    </w:lvl>
    <w:lvl w:ilvl="7" w:tplc="04220019">
      <w:start w:val="1"/>
      <w:numFmt w:val="lowerLetter"/>
      <w:lvlText w:val="%8."/>
      <w:lvlJc w:val="left"/>
      <w:pPr>
        <w:ind w:left="5967" w:hanging="360"/>
      </w:pPr>
    </w:lvl>
    <w:lvl w:ilvl="8" w:tplc="0422001B">
      <w:start w:val="1"/>
      <w:numFmt w:val="lowerRoman"/>
      <w:lvlText w:val="%9."/>
      <w:lvlJc w:val="right"/>
      <w:pPr>
        <w:ind w:left="6687" w:hanging="180"/>
      </w:pPr>
    </w:lvl>
  </w:abstractNum>
  <w:abstractNum w:abstractNumId="5" w15:restartNumberingAfterBreak="0">
    <w:nsid w:val="4A6E187A"/>
    <w:multiLevelType w:val="hybridMultilevel"/>
    <w:tmpl w:val="5D0638EC"/>
    <w:lvl w:ilvl="0" w:tplc="4B1E0D58">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6" w15:restartNumberingAfterBreak="0">
    <w:nsid w:val="5A8A3354"/>
    <w:multiLevelType w:val="hybridMultilevel"/>
    <w:tmpl w:val="35881E2C"/>
    <w:lvl w:ilvl="0" w:tplc="8DAC609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7" w15:restartNumberingAfterBreak="0">
    <w:nsid w:val="5FD23FA8"/>
    <w:multiLevelType w:val="hybridMultilevel"/>
    <w:tmpl w:val="389C22CE"/>
    <w:lvl w:ilvl="0" w:tplc="C6B487E8">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8" w15:restartNumberingAfterBreak="0">
    <w:nsid w:val="65541008"/>
    <w:multiLevelType w:val="hybridMultilevel"/>
    <w:tmpl w:val="AB4AB06A"/>
    <w:lvl w:ilvl="0" w:tplc="9830CF8C">
      <w:start w:val="1"/>
      <w:numFmt w:val="decimal"/>
      <w:lvlText w:val="%1."/>
      <w:lvlJc w:val="left"/>
      <w:pPr>
        <w:ind w:left="786" w:hanging="360"/>
      </w:pPr>
      <w:rPr>
        <w:rFonts w:hint="default"/>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9" w15:restartNumberingAfterBreak="0">
    <w:nsid w:val="6F4A349B"/>
    <w:multiLevelType w:val="hybridMultilevel"/>
    <w:tmpl w:val="A7BEA8E6"/>
    <w:lvl w:ilvl="0" w:tplc="62721C28">
      <w:start w:val="2"/>
      <w:numFmt w:val="bullet"/>
      <w:lvlText w:val="-"/>
      <w:lvlJc w:val="left"/>
      <w:pPr>
        <w:ind w:left="812" w:hanging="360"/>
      </w:pPr>
      <w:rPr>
        <w:rFonts w:ascii="Times New Roman" w:eastAsia="Calibri" w:hAnsi="Times New Roman" w:cs="Times New Roman" w:hint="default"/>
      </w:rPr>
    </w:lvl>
    <w:lvl w:ilvl="1" w:tplc="04220003" w:tentative="1">
      <w:start w:val="1"/>
      <w:numFmt w:val="bullet"/>
      <w:lvlText w:val="o"/>
      <w:lvlJc w:val="left"/>
      <w:pPr>
        <w:ind w:left="1532" w:hanging="360"/>
      </w:pPr>
      <w:rPr>
        <w:rFonts w:ascii="Courier New" w:hAnsi="Courier New" w:cs="Courier New" w:hint="default"/>
      </w:rPr>
    </w:lvl>
    <w:lvl w:ilvl="2" w:tplc="04220005" w:tentative="1">
      <w:start w:val="1"/>
      <w:numFmt w:val="bullet"/>
      <w:lvlText w:val=""/>
      <w:lvlJc w:val="left"/>
      <w:pPr>
        <w:ind w:left="2252" w:hanging="360"/>
      </w:pPr>
      <w:rPr>
        <w:rFonts w:ascii="Wingdings" w:hAnsi="Wingdings" w:hint="default"/>
      </w:rPr>
    </w:lvl>
    <w:lvl w:ilvl="3" w:tplc="04220001" w:tentative="1">
      <w:start w:val="1"/>
      <w:numFmt w:val="bullet"/>
      <w:lvlText w:val=""/>
      <w:lvlJc w:val="left"/>
      <w:pPr>
        <w:ind w:left="2972" w:hanging="360"/>
      </w:pPr>
      <w:rPr>
        <w:rFonts w:ascii="Symbol" w:hAnsi="Symbol" w:hint="default"/>
      </w:rPr>
    </w:lvl>
    <w:lvl w:ilvl="4" w:tplc="04220003" w:tentative="1">
      <w:start w:val="1"/>
      <w:numFmt w:val="bullet"/>
      <w:lvlText w:val="o"/>
      <w:lvlJc w:val="left"/>
      <w:pPr>
        <w:ind w:left="3692" w:hanging="360"/>
      </w:pPr>
      <w:rPr>
        <w:rFonts w:ascii="Courier New" w:hAnsi="Courier New" w:cs="Courier New" w:hint="default"/>
      </w:rPr>
    </w:lvl>
    <w:lvl w:ilvl="5" w:tplc="04220005" w:tentative="1">
      <w:start w:val="1"/>
      <w:numFmt w:val="bullet"/>
      <w:lvlText w:val=""/>
      <w:lvlJc w:val="left"/>
      <w:pPr>
        <w:ind w:left="4412" w:hanging="360"/>
      </w:pPr>
      <w:rPr>
        <w:rFonts w:ascii="Wingdings" w:hAnsi="Wingdings" w:hint="default"/>
      </w:rPr>
    </w:lvl>
    <w:lvl w:ilvl="6" w:tplc="04220001" w:tentative="1">
      <w:start w:val="1"/>
      <w:numFmt w:val="bullet"/>
      <w:lvlText w:val=""/>
      <w:lvlJc w:val="left"/>
      <w:pPr>
        <w:ind w:left="5132" w:hanging="360"/>
      </w:pPr>
      <w:rPr>
        <w:rFonts w:ascii="Symbol" w:hAnsi="Symbol" w:hint="default"/>
      </w:rPr>
    </w:lvl>
    <w:lvl w:ilvl="7" w:tplc="04220003" w:tentative="1">
      <w:start w:val="1"/>
      <w:numFmt w:val="bullet"/>
      <w:lvlText w:val="o"/>
      <w:lvlJc w:val="left"/>
      <w:pPr>
        <w:ind w:left="5852" w:hanging="360"/>
      </w:pPr>
      <w:rPr>
        <w:rFonts w:ascii="Courier New" w:hAnsi="Courier New" w:cs="Courier New" w:hint="default"/>
      </w:rPr>
    </w:lvl>
    <w:lvl w:ilvl="8" w:tplc="04220005" w:tentative="1">
      <w:start w:val="1"/>
      <w:numFmt w:val="bullet"/>
      <w:lvlText w:val=""/>
      <w:lvlJc w:val="left"/>
      <w:pPr>
        <w:ind w:left="6572" w:hanging="360"/>
      </w:pPr>
      <w:rPr>
        <w:rFonts w:ascii="Wingdings" w:hAnsi="Wingdings" w:hint="default"/>
      </w:rPr>
    </w:lvl>
  </w:abstractNum>
  <w:abstractNum w:abstractNumId="10" w15:restartNumberingAfterBreak="0">
    <w:nsid w:val="76D51F6E"/>
    <w:multiLevelType w:val="hybridMultilevel"/>
    <w:tmpl w:val="1074AC18"/>
    <w:lvl w:ilvl="0" w:tplc="36D28814">
      <w:start w:val="3"/>
      <w:numFmt w:val="decimal"/>
      <w:lvlText w:val="%1."/>
      <w:lvlJc w:val="left"/>
      <w:pPr>
        <w:ind w:left="1070" w:hanging="360"/>
      </w:pPr>
      <w:rPr>
        <w:rFonts w:hint="default"/>
      </w:rPr>
    </w:lvl>
    <w:lvl w:ilvl="1" w:tplc="04220019" w:tentative="1">
      <w:start w:val="1"/>
      <w:numFmt w:val="lowerLetter"/>
      <w:lvlText w:val="%2."/>
      <w:lvlJc w:val="left"/>
      <w:pPr>
        <w:ind w:left="1790" w:hanging="360"/>
      </w:pPr>
    </w:lvl>
    <w:lvl w:ilvl="2" w:tplc="0422001B" w:tentative="1">
      <w:start w:val="1"/>
      <w:numFmt w:val="lowerRoman"/>
      <w:lvlText w:val="%3."/>
      <w:lvlJc w:val="right"/>
      <w:pPr>
        <w:ind w:left="2510" w:hanging="180"/>
      </w:pPr>
    </w:lvl>
    <w:lvl w:ilvl="3" w:tplc="0422000F" w:tentative="1">
      <w:start w:val="1"/>
      <w:numFmt w:val="decimal"/>
      <w:lvlText w:val="%4."/>
      <w:lvlJc w:val="left"/>
      <w:pPr>
        <w:ind w:left="3230" w:hanging="360"/>
      </w:pPr>
    </w:lvl>
    <w:lvl w:ilvl="4" w:tplc="04220019" w:tentative="1">
      <w:start w:val="1"/>
      <w:numFmt w:val="lowerLetter"/>
      <w:lvlText w:val="%5."/>
      <w:lvlJc w:val="left"/>
      <w:pPr>
        <w:ind w:left="3950" w:hanging="360"/>
      </w:pPr>
    </w:lvl>
    <w:lvl w:ilvl="5" w:tplc="0422001B" w:tentative="1">
      <w:start w:val="1"/>
      <w:numFmt w:val="lowerRoman"/>
      <w:lvlText w:val="%6."/>
      <w:lvlJc w:val="right"/>
      <w:pPr>
        <w:ind w:left="4670" w:hanging="180"/>
      </w:pPr>
    </w:lvl>
    <w:lvl w:ilvl="6" w:tplc="0422000F" w:tentative="1">
      <w:start w:val="1"/>
      <w:numFmt w:val="decimal"/>
      <w:lvlText w:val="%7."/>
      <w:lvlJc w:val="left"/>
      <w:pPr>
        <w:ind w:left="5390" w:hanging="360"/>
      </w:pPr>
    </w:lvl>
    <w:lvl w:ilvl="7" w:tplc="04220019" w:tentative="1">
      <w:start w:val="1"/>
      <w:numFmt w:val="lowerLetter"/>
      <w:lvlText w:val="%8."/>
      <w:lvlJc w:val="left"/>
      <w:pPr>
        <w:ind w:left="6110" w:hanging="360"/>
      </w:pPr>
    </w:lvl>
    <w:lvl w:ilvl="8" w:tplc="0422001B" w:tentative="1">
      <w:start w:val="1"/>
      <w:numFmt w:val="lowerRoman"/>
      <w:lvlText w:val="%9."/>
      <w:lvlJc w:val="right"/>
      <w:pPr>
        <w:ind w:left="6830" w:hanging="180"/>
      </w:pPr>
    </w:lvl>
  </w:abstractNum>
  <w:abstractNum w:abstractNumId="11" w15:restartNumberingAfterBreak="0">
    <w:nsid w:val="7B3D2C0A"/>
    <w:multiLevelType w:val="hybridMultilevel"/>
    <w:tmpl w:val="2BD28A3C"/>
    <w:lvl w:ilvl="0" w:tplc="EAF8EFE0">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2" w15:restartNumberingAfterBreak="0">
    <w:nsid w:val="7BAD654E"/>
    <w:multiLevelType w:val="multilevel"/>
    <w:tmpl w:val="B9662158"/>
    <w:lvl w:ilvl="0">
      <w:start w:val="1"/>
      <w:numFmt w:val="bullet"/>
      <w:lvlText w:val="-"/>
      <w:lvlJc w:val="left"/>
      <w:pPr>
        <w:ind w:left="928" w:hanging="360"/>
      </w:pPr>
      <w:rPr>
        <w:rFonts w:ascii="Times New Roman" w:eastAsia="Times New Roman" w:hAnsi="Times New Roman" w:cs="Times New Roman"/>
        <w:b w:val="0"/>
        <w:i w:val="0"/>
        <w:smallCaps w:val="0"/>
        <w:strike w:val="0"/>
        <w:color w:val="000000"/>
        <w:sz w:val="28"/>
        <w:szCs w:val="28"/>
        <w:u w:val="none"/>
        <w:shd w:val="clear" w:color="auto" w:fill="auto"/>
        <w:vertAlign w:val="baseline"/>
      </w:rPr>
    </w:lvl>
    <w:lvl w:ilvl="1">
      <w:start w:val="1"/>
      <w:numFmt w:val="bullet"/>
      <w:lvlText w:val="○"/>
      <w:lvlJc w:val="left"/>
      <w:pPr>
        <w:ind w:left="1648" w:hanging="360"/>
      </w:pPr>
      <w:rPr>
        <w:rFonts w:ascii="Courier New" w:eastAsia="Courier New" w:hAnsi="Courier New" w:cs="Courier New"/>
        <w:b w:val="0"/>
        <w:i w:val="0"/>
        <w:smallCaps w:val="0"/>
        <w:strike w:val="0"/>
        <w:color w:val="000000"/>
        <w:sz w:val="20"/>
        <w:szCs w:val="20"/>
        <w:u w:val="none"/>
        <w:shd w:val="clear" w:color="auto" w:fill="auto"/>
        <w:vertAlign w:val="baseline"/>
      </w:rPr>
    </w:lvl>
    <w:lvl w:ilvl="2">
      <w:start w:val="1"/>
      <w:numFmt w:val="bullet"/>
      <w:lvlText w:val="▪"/>
      <w:lvlJc w:val="left"/>
      <w:pPr>
        <w:ind w:left="2368" w:hanging="360"/>
      </w:pPr>
      <w:rPr>
        <w:rFonts w:ascii="Verdana" w:eastAsia="Verdana" w:hAnsi="Verdana" w:cs="Verdana"/>
        <w:b w:val="0"/>
        <w:i w:val="0"/>
        <w:smallCaps w:val="0"/>
        <w:strike w:val="0"/>
        <w:color w:val="000000"/>
        <w:sz w:val="20"/>
        <w:szCs w:val="20"/>
        <w:u w:val="none"/>
        <w:shd w:val="clear" w:color="auto" w:fill="auto"/>
        <w:vertAlign w:val="baseline"/>
      </w:rPr>
    </w:lvl>
    <w:lvl w:ilvl="3">
      <w:start w:val="1"/>
      <w:numFmt w:val="bullet"/>
      <w:lvlText w:val="●"/>
      <w:lvlJc w:val="left"/>
      <w:pPr>
        <w:ind w:left="3088" w:hanging="360"/>
      </w:pPr>
      <w:rPr>
        <w:rFonts w:ascii="Verdana" w:eastAsia="Verdana" w:hAnsi="Verdana" w:cs="Verdana"/>
        <w:b w:val="0"/>
        <w:i w:val="0"/>
        <w:smallCaps w:val="0"/>
        <w:strike w:val="0"/>
        <w:color w:val="000000"/>
        <w:sz w:val="20"/>
        <w:szCs w:val="20"/>
        <w:u w:val="none"/>
        <w:shd w:val="clear" w:color="auto" w:fill="auto"/>
        <w:vertAlign w:val="baseline"/>
      </w:rPr>
    </w:lvl>
    <w:lvl w:ilvl="4">
      <w:start w:val="1"/>
      <w:numFmt w:val="bullet"/>
      <w:lvlText w:val="○"/>
      <w:lvlJc w:val="left"/>
      <w:pPr>
        <w:ind w:left="3808" w:hanging="360"/>
      </w:pPr>
      <w:rPr>
        <w:rFonts w:ascii="Courier New" w:eastAsia="Courier New" w:hAnsi="Courier New" w:cs="Courier New"/>
        <w:b w:val="0"/>
        <w:i w:val="0"/>
        <w:smallCaps w:val="0"/>
        <w:strike w:val="0"/>
        <w:color w:val="000000"/>
        <w:sz w:val="20"/>
        <w:szCs w:val="20"/>
        <w:u w:val="none"/>
        <w:shd w:val="clear" w:color="auto" w:fill="auto"/>
        <w:vertAlign w:val="baseline"/>
      </w:rPr>
    </w:lvl>
    <w:lvl w:ilvl="5">
      <w:start w:val="1"/>
      <w:numFmt w:val="bullet"/>
      <w:lvlText w:val="▪"/>
      <w:lvlJc w:val="left"/>
      <w:pPr>
        <w:ind w:left="4528" w:hanging="360"/>
      </w:pPr>
      <w:rPr>
        <w:rFonts w:ascii="Verdana" w:eastAsia="Verdana" w:hAnsi="Verdana" w:cs="Verdana"/>
        <w:b w:val="0"/>
        <w:i w:val="0"/>
        <w:smallCaps w:val="0"/>
        <w:strike w:val="0"/>
        <w:color w:val="000000"/>
        <w:sz w:val="20"/>
        <w:szCs w:val="20"/>
        <w:u w:val="none"/>
        <w:shd w:val="clear" w:color="auto" w:fill="auto"/>
        <w:vertAlign w:val="baseline"/>
      </w:rPr>
    </w:lvl>
    <w:lvl w:ilvl="6">
      <w:start w:val="1"/>
      <w:numFmt w:val="bullet"/>
      <w:lvlText w:val="●"/>
      <w:lvlJc w:val="left"/>
      <w:pPr>
        <w:ind w:left="5248" w:hanging="360"/>
      </w:pPr>
      <w:rPr>
        <w:rFonts w:ascii="Verdana" w:eastAsia="Verdana" w:hAnsi="Verdana" w:cs="Verdana"/>
        <w:b w:val="0"/>
        <w:i w:val="0"/>
        <w:smallCaps w:val="0"/>
        <w:strike w:val="0"/>
        <w:color w:val="000000"/>
        <w:sz w:val="20"/>
        <w:szCs w:val="20"/>
        <w:u w:val="none"/>
        <w:shd w:val="clear" w:color="auto" w:fill="auto"/>
        <w:vertAlign w:val="baseline"/>
      </w:rPr>
    </w:lvl>
    <w:lvl w:ilvl="7">
      <w:start w:val="1"/>
      <w:numFmt w:val="bullet"/>
      <w:lvlText w:val="○"/>
      <w:lvlJc w:val="left"/>
      <w:pPr>
        <w:ind w:left="5968" w:hanging="360"/>
      </w:pPr>
      <w:rPr>
        <w:rFonts w:ascii="Courier New" w:eastAsia="Courier New" w:hAnsi="Courier New" w:cs="Courier New"/>
        <w:b w:val="0"/>
        <w:i w:val="0"/>
        <w:smallCaps w:val="0"/>
        <w:strike w:val="0"/>
        <w:color w:val="000000"/>
        <w:sz w:val="20"/>
        <w:szCs w:val="20"/>
        <w:u w:val="none"/>
        <w:shd w:val="clear" w:color="auto" w:fill="auto"/>
        <w:vertAlign w:val="baseline"/>
      </w:rPr>
    </w:lvl>
    <w:lvl w:ilvl="8">
      <w:start w:val="1"/>
      <w:numFmt w:val="bullet"/>
      <w:lvlText w:val="▪"/>
      <w:lvlJc w:val="left"/>
      <w:pPr>
        <w:ind w:left="6688" w:hanging="360"/>
      </w:pPr>
      <w:rPr>
        <w:rFonts w:ascii="Verdana" w:eastAsia="Verdana" w:hAnsi="Verdana" w:cs="Verdana"/>
        <w:b w:val="0"/>
        <w:i w:val="0"/>
        <w:smallCaps w:val="0"/>
        <w:strike w:val="0"/>
        <w:color w:val="000000"/>
        <w:sz w:val="20"/>
        <w:szCs w:val="20"/>
        <w:u w:val="none"/>
        <w:shd w:val="clear" w:color="auto" w:fill="auto"/>
        <w:vertAlign w:val="baseline"/>
      </w:rPr>
    </w:lvl>
  </w:abstractNum>
  <w:num w:numId="1">
    <w:abstractNumId w:val="9"/>
  </w:num>
  <w:num w:numId="2">
    <w:abstractNumId w:val="5"/>
  </w:num>
  <w:num w:numId="3">
    <w:abstractNumId w:val="7"/>
  </w:num>
  <w:num w:numId="4">
    <w:abstractNumId w:val="1"/>
  </w:num>
  <w:num w:numId="5">
    <w:abstractNumId w:val="8"/>
  </w:num>
  <w:num w:numId="6">
    <w:abstractNumId w:val="2"/>
  </w:num>
  <w:num w:numId="7">
    <w:abstractNumId w:val="3"/>
  </w:num>
  <w:num w:numId="8">
    <w:abstractNumId w:val="0"/>
  </w:num>
  <w:num w:numId="9">
    <w:abstractNumId w:val="10"/>
  </w:num>
  <w:num w:numId="10">
    <w:abstractNumId w:val="6"/>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03F19"/>
    <w:rsid w:val="00034FCA"/>
    <w:rsid w:val="00035F48"/>
    <w:rsid w:val="00042D2C"/>
    <w:rsid w:val="000B5248"/>
    <w:rsid w:val="000C703E"/>
    <w:rsid w:val="000D7470"/>
    <w:rsid w:val="00102C99"/>
    <w:rsid w:val="00102D80"/>
    <w:rsid w:val="001054BE"/>
    <w:rsid w:val="001369B8"/>
    <w:rsid w:val="0014607B"/>
    <w:rsid w:val="001A4A7B"/>
    <w:rsid w:val="001B2213"/>
    <w:rsid w:val="002223C5"/>
    <w:rsid w:val="00222A07"/>
    <w:rsid w:val="00222CD7"/>
    <w:rsid w:val="002729B5"/>
    <w:rsid w:val="002B17CB"/>
    <w:rsid w:val="002B53D3"/>
    <w:rsid w:val="002D5098"/>
    <w:rsid w:val="002E77EC"/>
    <w:rsid w:val="002F1A96"/>
    <w:rsid w:val="00300419"/>
    <w:rsid w:val="00306A41"/>
    <w:rsid w:val="003412D1"/>
    <w:rsid w:val="0034677E"/>
    <w:rsid w:val="003A2C48"/>
    <w:rsid w:val="00445A63"/>
    <w:rsid w:val="00455CFC"/>
    <w:rsid w:val="0050217C"/>
    <w:rsid w:val="005047B0"/>
    <w:rsid w:val="005550D1"/>
    <w:rsid w:val="005848A0"/>
    <w:rsid w:val="005C3CB4"/>
    <w:rsid w:val="005F4706"/>
    <w:rsid w:val="00635060"/>
    <w:rsid w:val="006439A4"/>
    <w:rsid w:val="006657D9"/>
    <w:rsid w:val="00671C54"/>
    <w:rsid w:val="006872E7"/>
    <w:rsid w:val="006C6D58"/>
    <w:rsid w:val="006D10F0"/>
    <w:rsid w:val="006F0422"/>
    <w:rsid w:val="0073177B"/>
    <w:rsid w:val="00734816"/>
    <w:rsid w:val="007370F8"/>
    <w:rsid w:val="00757FFD"/>
    <w:rsid w:val="00764C95"/>
    <w:rsid w:val="00772082"/>
    <w:rsid w:val="00780723"/>
    <w:rsid w:val="00791290"/>
    <w:rsid w:val="007A5AA2"/>
    <w:rsid w:val="007B5FAB"/>
    <w:rsid w:val="007B7C21"/>
    <w:rsid w:val="007D0259"/>
    <w:rsid w:val="007D1318"/>
    <w:rsid w:val="007D3957"/>
    <w:rsid w:val="008016F2"/>
    <w:rsid w:val="00854530"/>
    <w:rsid w:val="0086420E"/>
    <w:rsid w:val="008900A3"/>
    <w:rsid w:val="008D4397"/>
    <w:rsid w:val="008D506E"/>
    <w:rsid w:val="008E0FCE"/>
    <w:rsid w:val="00906AB0"/>
    <w:rsid w:val="00961FCB"/>
    <w:rsid w:val="00A14EC4"/>
    <w:rsid w:val="00A2519E"/>
    <w:rsid w:val="00A455BA"/>
    <w:rsid w:val="00A96C1D"/>
    <w:rsid w:val="00AD6988"/>
    <w:rsid w:val="00B050AC"/>
    <w:rsid w:val="00B1077B"/>
    <w:rsid w:val="00B54EA6"/>
    <w:rsid w:val="00B76F4B"/>
    <w:rsid w:val="00BB56AD"/>
    <w:rsid w:val="00BF2F1F"/>
    <w:rsid w:val="00C00339"/>
    <w:rsid w:val="00C02B9F"/>
    <w:rsid w:val="00C30878"/>
    <w:rsid w:val="00C3481E"/>
    <w:rsid w:val="00C362EA"/>
    <w:rsid w:val="00C8275B"/>
    <w:rsid w:val="00C82C45"/>
    <w:rsid w:val="00C97A00"/>
    <w:rsid w:val="00CB44E4"/>
    <w:rsid w:val="00D17BA4"/>
    <w:rsid w:val="00D4191B"/>
    <w:rsid w:val="00D50BCE"/>
    <w:rsid w:val="00DC2BB5"/>
    <w:rsid w:val="00E115EE"/>
    <w:rsid w:val="00E23298"/>
    <w:rsid w:val="00E439B5"/>
    <w:rsid w:val="00E60526"/>
    <w:rsid w:val="00EF56DB"/>
    <w:rsid w:val="00EF6101"/>
    <w:rsid w:val="00F37B32"/>
    <w:rsid w:val="00F44363"/>
    <w:rsid w:val="00F44F5B"/>
    <w:rsid w:val="00F62F7D"/>
    <w:rsid w:val="00F86D9A"/>
    <w:rsid w:val="00FF39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0AC860F-4065-4232-A91D-4ACBADBE7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val="uk-UA"/>
    </w:rPr>
  </w:style>
  <w:style w:type="paragraph" w:styleId="3">
    <w:name w:val="heading 3"/>
    <w:basedOn w:val="a"/>
    <w:link w:val="30"/>
    <w:uiPriority w:val="9"/>
    <w:qFormat/>
    <w:rsid w:val="00854530"/>
    <w:pPr>
      <w:spacing w:before="100" w:beforeAutospacing="1" w:after="100" w:afterAutospacing="1"/>
      <w:outlineLvl w:val="2"/>
    </w:pPr>
    <w:rPr>
      <w:rFonts w:ascii="Times New Roman" w:hAnsi="Times New Roman"/>
      <w:b/>
      <w:bCs/>
      <w:sz w:val="27"/>
      <w:szCs w:val="27"/>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
    <w:rsid w:val="00854530"/>
    <w:rPr>
      <w:b/>
      <w:bCs/>
      <w:sz w:val="27"/>
      <w:szCs w:val="27"/>
      <w:lang w:val="x-none" w:eastAsia="x-none"/>
    </w:rPr>
  </w:style>
  <w:style w:type="paragraph" w:customStyle="1" w:styleId="a3">
    <w:name w:val="Нормальний текст"/>
    <w:basedOn w:val="a"/>
    <w:link w:val="a4"/>
    <w:qFormat/>
    <w:rsid w:val="002B53D3"/>
    <w:pPr>
      <w:spacing w:before="120"/>
      <w:ind w:firstLine="567"/>
      <w:jc w:val="both"/>
    </w:pPr>
  </w:style>
  <w:style w:type="character" w:customStyle="1" w:styleId="a4">
    <w:name w:val="Нормальний текст Знак"/>
    <w:link w:val="a3"/>
    <w:locked/>
    <w:rsid w:val="00854530"/>
    <w:rPr>
      <w:rFonts w:ascii="Antiqua" w:hAnsi="Antiqua"/>
      <w:sz w:val="26"/>
      <w:lang w:val="uk-UA"/>
    </w:rPr>
  </w:style>
  <w:style w:type="paragraph" w:customStyle="1" w:styleId="a5">
    <w:name w:val="Установа"/>
    <w:basedOn w:val="a"/>
    <w:qFormat/>
    <w:rsid w:val="002B53D3"/>
    <w:pPr>
      <w:keepNext/>
      <w:keepLines/>
      <w:spacing w:before="120"/>
      <w:jc w:val="center"/>
    </w:pPr>
    <w:rPr>
      <w:b/>
      <w:i/>
      <w:caps/>
      <w:sz w:val="48"/>
    </w:rPr>
  </w:style>
  <w:style w:type="paragraph" w:customStyle="1" w:styleId="a6">
    <w:name w:val="Вид документа"/>
    <w:basedOn w:val="a5"/>
    <w:next w:val="a"/>
    <w:qFormat/>
    <w:rsid w:val="002B53D3"/>
    <w:pPr>
      <w:spacing w:before="0" w:after="240"/>
      <w:jc w:val="right"/>
    </w:pPr>
    <w:rPr>
      <w:b w:val="0"/>
      <w:i w:val="0"/>
      <w:caps w:val="0"/>
      <w:spacing w:val="20"/>
      <w:sz w:val="26"/>
    </w:rPr>
  </w:style>
  <w:style w:type="paragraph" w:customStyle="1" w:styleId="a7">
    <w:name w:val="Назва документа"/>
    <w:basedOn w:val="a"/>
    <w:next w:val="a3"/>
    <w:rsid w:val="002B53D3"/>
    <w:pPr>
      <w:keepNext/>
      <w:keepLines/>
      <w:spacing w:before="360" w:after="360"/>
      <w:jc w:val="center"/>
    </w:pPr>
    <w:rPr>
      <w:b/>
    </w:rPr>
  </w:style>
  <w:style w:type="paragraph" w:styleId="a8">
    <w:name w:val="footer"/>
    <w:basedOn w:val="a"/>
    <w:link w:val="a9"/>
    <w:uiPriority w:val="99"/>
    <w:rsid w:val="008E0FCE"/>
    <w:pPr>
      <w:tabs>
        <w:tab w:val="center" w:pos="4819"/>
        <w:tab w:val="right" w:pos="9639"/>
      </w:tabs>
    </w:pPr>
  </w:style>
  <w:style w:type="character" w:customStyle="1" w:styleId="a9">
    <w:name w:val="Нижній колонтитул Знак"/>
    <w:link w:val="a8"/>
    <w:uiPriority w:val="99"/>
    <w:rsid w:val="00854530"/>
    <w:rPr>
      <w:rFonts w:ascii="Antiqua" w:hAnsi="Antiqua"/>
      <w:sz w:val="26"/>
      <w:lang w:val="uk-UA"/>
    </w:rPr>
  </w:style>
  <w:style w:type="paragraph" w:styleId="aa">
    <w:name w:val="header"/>
    <w:basedOn w:val="a"/>
    <w:link w:val="ab"/>
    <w:uiPriority w:val="99"/>
    <w:rsid w:val="008E0FCE"/>
    <w:pPr>
      <w:tabs>
        <w:tab w:val="center" w:pos="4819"/>
        <w:tab w:val="right" w:pos="9639"/>
      </w:tabs>
    </w:pPr>
  </w:style>
  <w:style w:type="character" w:customStyle="1" w:styleId="ab">
    <w:name w:val="Верхній колонтитул Знак"/>
    <w:link w:val="aa"/>
    <w:uiPriority w:val="99"/>
    <w:rsid w:val="00854530"/>
    <w:rPr>
      <w:rFonts w:ascii="Antiqua" w:hAnsi="Antiqua"/>
      <w:sz w:val="26"/>
      <w:lang w:val="uk-UA"/>
    </w:rPr>
  </w:style>
  <w:style w:type="paragraph" w:styleId="ac">
    <w:name w:val="Normal (Web)"/>
    <w:aliases w:val="Обычный (веб) Знак Знак,Знак1 Знак Знак,Знак1 Знак1,Знак1 Знак Знак1,Обычный (веб) Знак Знак2,Знак1 Знак2,Обычный (веб) Знак,Знак1 Знак,Знак1,Знак,Обычный (веб) Знак Знак2 Знак Знак Знак,Обычный (веб) Знак Знак2 Знак Знак,Обычный (Web),З"/>
    <w:basedOn w:val="a"/>
    <w:link w:val="ad"/>
    <w:unhideWhenUsed/>
    <w:qFormat/>
    <w:rsid w:val="00854530"/>
    <w:pPr>
      <w:spacing w:before="100" w:beforeAutospacing="1" w:after="100" w:afterAutospacing="1"/>
    </w:pPr>
    <w:rPr>
      <w:rFonts w:ascii="Times New Roman" w:hAnsi="Times New Roman"/>
      <w:sz w:val="24"/>
      <w:szCs w:val="24"/>
    </w:rPr>
  </w:style>
  <w:style w:type="character" w:customStyle="1" w:styleId="ad">
    <w:name w:val="Звичайний (веб) Знак"/>
    <w:aliases w:val="Обычный (веб) Знак Знак Знак,Знак1 Знак Знак Знак,Знак1 Знак1 Знак,Знак1 Знак Знак1 Знак,Обычный (веб) Знак Знак2 Знак,Знак1 Знак2 Знак,Обычный (веб) Знак Знак1,Знак1 Знак Знак2,Знак1 Знак3,Знак Знак,Обычный (Web) Знак,З Знак"/>
    <w:link w:val="ac"/>
    <w:locked/>
    <w:rsid w:val="00854530"/>
    <w:rPr>
      <w:sz w:val="24"/>
      <w:szCs w:val="24"/>
      <w:lang w:val="uk-UA"/>
    </w:rPr>
  </w:style>
  <w:style w:type="paragraph" w:styleId="ae">
    <w:name w:val="List Paragraph"/>
    <w:basedOn w:val="a"/>
    <w:uiPriority w:val="34"/>
    <w:qFormat/>
    <w:rsid w:val="00854530"/>
    <w:pPr>
      <w:spacing w:after="160" w:line="259" w:lineRule="auto"/>
      <w:ind w:left="720"/>
      <w:contextualSpacing/>
    </w:pPr>
    <w:rPr>
      <w:rFonts w:ascii="Calibri" w:eastAsia="Calibri" w:hAnsi="Calibri"/>
      <w:sz w:val="22"/>
      <w:szCs w:val="22"/>
      <w:lang w:eastAsia="en-US"/>
    </w:rPr>
  </w:style>
  <w:style w:type="paragraph" w:customStyle="1" w:styleId="rvps2">
    <w:name w:val="rvps2"/>
    <w:basedOn w:val="a"/>
    <w:rsid w:val="00854530"/>
    <w:pPr>
      <w:spacing w:before="100" w:beforeAutospacing="1" w:after="100" w:afterAutospacing="1"/>
    </w:pPr>
    <w:rPr>
      <w:rFonts w:ascii="Times New Roman" w:hAnsi="Times New Roman"/>
      <w:sz w:val="24"/>
      <w:szCs w:val="24"/>
      <w:lang w:val="ru-RU"/>
    </w:rPr>
  </w:style>
  <w:style w:type="character" w:styleId="af">
    <w:name w:val="Hyperlink"/>
    <w:uiPriority w:val="99"/>
    <w:unhideWhenUsed/>
    <w:rsid w:val="00854530"/>
    <w:rPr>
      <w:color w:val="0563C1"/>
      <w:u w:val="single"/>
    </w:rPr>
  </w:style>
  <w:style w:type="paragraph" w:styleId="af0">
    <w:name w:val="Balloon Text"/>
    <w:basedOn w:val="a"/>
    <w:link w:val="af1"/>
    <w:uiPriority w:val="99"/>
    <w:unhideWhenUsed/>
    <w:rsid w:val="00854530"/>
    <w:rPr>
      <w:rFonts w:ascii="Tahoma" w:hAnsi="Tahoma" w:cs="Tahoma"/>
      <w:sz w:val="16"/>
      <w:szCs w:val="16"/>
      <w:lang w:eastAsia="uk-UA"/>
    </w:rPr>
  </w:style>
  <w:style w:type="character" w:customStyle="1" w:styleId="af1">
    <w:name w:val="Текст у виносці Знак"/>
    <w:link w:val="af0"/>
    <w:uiPriority w:val="99"/>
    <w:rsid w:val="00854530"/>
    <w:rPr>
      <w:rFonts w:ascii="Tahoma" w:hAnsi="Tahoma" w:cs="Tahoma"/>
      <w:sz w:val="16"/>
      <w:szCs w:val="16"/>
      <w:lang w:val="uk-UA" w:eastAsia="uk-UA"/>
    </w:rPr>
  </w:style>
  <w:style w:type="paragraph" w:customStyle="1" w:styleId="StyleZakonu">
    <w:name w:val="StyleZakonu"/>
    <w:basedOn w:val="a"/>
    <w:rsid w:val="00854530"/>
    <w:pPr>
      <w:spacing w:after="60" w:line="220" w:lineRule="exact"/>
      <w:ind w:firstLine="284"/>
      <w:jc w:val="both"/>
    </w:pPr>
    <w:rPr>
      <w:rFonts w:ascii="Times New Roman" w:hAnsi="Times New Roman"/>
      <w:sz w:val="20"/>
    </w:rPr>
  </w:style>
  <w:style w:type="character" w:customStyle="1" w:styleId="rvts80">
    <w:name w:val="rvts80"/>
    <w:rsid w:val="00854530"/>
  </w:style>
  <w:style w:type="paragraph" w:customStyle="1" w:styleId="rvps12">
    <w:name w:val="rvps12"/>
    <w:basedOn w:val="a"/>
    <w:rsid w:val="00854530"/>
    <w:pPr>
      <w:spacing w:before="100" w:beforeAutospacing="1" w:after="100" w:afterAutospacing="1"/>
    </w:pPr>
    <w:rPr>
      <w:rFonts w:ascii="Times New Roman" w:hAnsi="Times New Roman"/>
      <w:sz w:val="24"/>
      <w:szCs w:val="24"/>
      <w:lang w:eastAsia="uk-UA"/>
    </w:rPr>
  </w:style>
  <w:style w:type="paragraph" w:customStyle="1" w:styleId="rvps14">
    <w:name w:val="rvps14"/>
    <w:basedOn w:val="a"/>
    <w:rsid w:val="00854530"/>
    <w:pPr>
      <w:spacing w:before="100" w:beforeAutospacing="1" w:after="100" w:afterAutospacing="1"/>
    </w:pPr>
    <w:rPr>
      <w:rFonts w:ascii="Times New Roman" w:hAnsi="Times New Roman"/>
      <w:sz w:val="24"/>
      <w:szCs w:val="24"/>
      <w:lang w:eastAsia="uk-UA"/>
    </w:rPr>
  </w:style>
  <w:style w:type="character" w:customStyle="1" w:styleId="rvts37">
    <w:name w:val="rvts37"/>
    <w:rsid w:val="00854530"/>
  </w:style>
  <w:style w:type="character" w:customStyle="1" w:styleId="rvts9">
    <w:name w:val="rvts9"/>
    <w:rsid w:val="00854530"/>
  </w:style>
  <w:style w:type="character" w:customStyle="1" w:styleId="rvts15">
    <w:name w:val="rvts15"/>
    <w:qFormat/>
    <w:rsid w:val="00854530"/>
  </w:style>
  <w:style w:type="table" w:styleId="af2">
    <w:name w:val="Table Grid"/>
    <w:basedOn w:val="a1"/>
    <w:uiPriority w:val="39"/>
    <w:rsid w:val="00854530"/>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rsid w:val="008545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lang w:val="ru-RU"/>
    </w:rPr>
  </w:style>
  <w:style w:type="character" w:customStyle="1" w:styleId="HTML0">
    <w:name w:val="Стандартний HTML Знак"/>
    <w:link w:val="HTML"/>
    <w:uiPriority w:val="99"/>
    <w:rsid w:val="00854530"/>
    <w:rPr>
      <w:rFonts w:ascii="Courier New" w:hAnsi="Courier New"/>
    </w:rPr>
  </w:style>
  <w:style w:type="character" w:customStyle="1" w:styleId="rvts46">
    <w:name w:val="rvts46"/>
    <w:rsid w:val="00854530"/>
  </w:style>
  <w:style w:type="table" w:customStyle="1" w:styleId="TableGrid">
    <w:name w:val="TableGrid"/>
    <w:rsid w:val="00A96C1D"/>
    <w:rPr>
      <w:rFonts w:ascii="Calibri" w:hAnsi="Calibri"/>
      <w:sz w:val="22"/>
      <w:szCs w:val="22"/>
      <w:lang w:val="uk-UA" w:eastAsia="uk-UA"/>
    </w:rPr>
    <w:tblPr>
      <w:tblCellMar>
        <w:top w:w="0" w:type="dxa"/>
        <w:left w:w="0" w:type="dxa"/>
        <w:bottom w:w="0" w:type="dxa"/>
        <w:right w:w="0" w:type="dxa"/>
      </w:tblCellMar>
    </w:tblPr>
  </w:style>
  <w:style w:type="table" w:customStyle="1" w:styleId="4">
    <w:name w:val="Сітка таблиці4"/>
    <w:basedOn w:val="a1"/>
    <w:uiPriority w:val="39"/>
    <w:rsid w:val="00A96C1D"/>
    <w:rPr>
      <w:rFonts w:ascii="Calibri" w:eastAsia="Calibri" w:hAnsi="Calibri"/>
      <w:sz w:val="22"/>
      <w:szCs w:val="22"/>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2755-17"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E251F6-CA91-4469-8109-B9E83F35598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E85E27F-ED12-44BA-9747-FCF8397E8C4F}">
  <ds:schemaRefs>
    <ds:schemaRef ds:uri="http://schemas.microsoft.com/sharepoint/v3/contenttype/forms"/>
  </ds:schemaRefs>
</ds:datastoreItem>
</file>

<file path=customXml/itemProps3.xml><?xml version="1.0" encoding="utf-8"?>
<ds:datastoreItem xmlns:ds="http://schemas.openxmlformats.org/officeDocument/2006/customXml" ds:itemID="{C6C266C3-18E8-4EF2-A4BB-85AEFAA8C9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D11A557-1FC8-4DCA-9594-D7AE9D47D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21750</Words>
  <Characters>12399</Characters>
  <Application>Microsoft Office Word</Application>
  <DocSecurity>0</DocSecurity>
  <Lines>103</Lines>
  <Paragraphs>68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34081</CharactersWithSpaces>
  <SharedDoc>false</SharedDoc>
  <HLinks>
    <vt:vector size="12" baseType="variant">
      <vt:variant>
        <vt:i4>6357112</vt:i4>
      </vt:variant>
      <vt:variant>
        <vt:i4>3</vt:i4>
      </vt:variant>
      <vt:variant>
        <vt:i4>0</vt:i4>
      </vt:variant>
      <vt:variant>
        <vt:i4>5</vt:i4>
      </vt:variant>
      <vt:variant>
        <vt:lpwstr>https://zakon.rada.gov.ua/laws/show/2755-17</vt:lpwstr>
      </vt:variant>
      <vt:variant>
        <vt:lpwstr>n8012</vt:lpwstr>
      </vt:variant>
      <vt:variant>
        <vt:i4>6029386</vt:i4>
      </vt:variant>
      <vt:variant>
        <vt:i4>0</vt:i4>
      </vt:variant>
      <vt:variant>
        <vt:i4>0</vt:i4>
      </vt:variant>
      <vt:variant>
        <vt:i4>5</vt:i4>
      </vt:variant>
      <vt:variant>
        <vt:lpwstr>https://zakon.rada.gov.ua/laws/show/2755-17</vt:lpwstr>
      </vt:variant>
      <vt:variant>
        <vt:lpwstr>n11530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2021-06-11T11:41:00Z</dcterms:created>
  <dcterms:modified xsi:type="dcterms:W3CDTF">2021-06-11T11:41:00Z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