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5D8" w:rsidRPr="00266F9C" w:rsidRDefault="008F25D8">
      <w:pPr>
        <w:rPr>
          <w:b w:val="0"/>
        </w:rPr>
      </w:pPr>
    </w:p>
    <w:p w:rsidR="00266F9C" w:rsidRDefault="00266F9C"/>
    <w:p w:rsidR="006D65DD" w:rsidRDefault="006D65DD" w:rsidP="000E38F5">
      <w:pPr>
        <w:spacing w:line="240" w:lineRule="auto"/>
      </w:pPr>
    </w:p>
    <w:p w:rsidR="006D65DD" w:rsidRDefault="006D65DD" w:rsidP="000E38F5">
      <w:pPr>
        <w:spacing w:line="240" w:lineRule="auto"/>
      </w:pPr>
    </w:p>
    <w:p w:rsidR="006D65DD" w:rsidRDefault="006D65DD" w:rsidP="000E38F5">
      <w:pPr>
        <w:spacing w:line="240" w:lineRule="auto"/>
      </w:pPr>
    </w:p>
    <w:p w:rsidR="00266F9C" w:rsidRDefault="00266F9C" w:rsidP="000E38F5">
      <w:pPr>
        <w:spacing w:line="240" w:lineRule="auto"/>
      </w:pPr>
      <w:r>
        <w:t>ВИСНОВОК</w:t>
      </w:r>
    </w:p>
    <w:p w:rsidR="000E38F5" w:rsidRDefault="0085054C" w:rsidP="000E38F5">
      <w:pPr>
        <w:pStyle w:val="a7"/>
        <w:widowControl w:val="0"/>
        <w:spacing w:before="0" w:beforeAutospacing="0" w:after="0" w:afterAutospacing="0"/>
        <w:jc w:val="center"/>
        <w:rPr>
          <w:b/>
          <w:snapToGrid w:val="0"/>
          <w:sz w:val="28"/>
          <w:szCs w:val="28"/>
          <w:lang w:val="uk-UA"/>
        </w:rPr>
      </w:pPr>
      <w:r>
        <w:rPr>
          <w:b/>
          <w:bCs/>
          <w:sz w:val="28"/>
          <w:szCs w:val="28"/>
          <w:lang w:val="uk-UA"/>
        </w:rPr>
        <w:t>н</w:t>
      </w:r>
      <w:r w:rsidR="00266F9C" w:rsidRPr="0085054C">
        <w:rPr>
          <w:b/>
          <w:bCs/>
          <w:sz w:val="28"/>
          <w:szCs w:val="28"/>
          <w:lang w:val="uk-UA"/>
        </w:rPr>
        <w:t xml:space="preserve">а проект Закону України «Про внесення змін до </w:t>
      </w:r>
      <w:r w:rsidR="000E38F5">
        <w:rPr>
          <w:b/>
          <w:bCs/>
          <w:sz w:val="28"/>
          <w:szCs w:val="28"/>
          <w:lang w:val="uk-UA"/>
        </w:rPr>
        <w:t xml:space="preserve"> </w:t>
      </w:r>
      <w:r w:rsidR="00266F9C" w:rsidRPr="00266F9C">
        <w:rPr>
          <w:b/>
          <w:snapToGrid w:val="0"/>
          <w:sz w:val="28"/>
          <w:szCs w:val="28"/>
          <w:lang w:val="uk-UA"/>
        </w:rPr>
        <w:t xml:space="preserve">Закону України </w:t>
      </w:r>
      <w:r w:rsidR="000E38F5">
        <w:rPr>
          <w:b/>
          <w:snapToGrid w:val="0"/>
          <w:sz w:val="28"/>
          <w:szCs w:val="28"/>
          <w:lang w:val="uk-UA"/>
        </w:rPr>
        <w:br/>
      </w:r>
      <w:r w:rsidR="00266F9C" w:rsidRPr="00266F9C">
        <w:rPr>
          <w:b/>
          <w:snapToGrid w:val="0"/>
          <w:sz w:val="28"/>
          <w:szCs w:val="28"/>
          <w:lang w:val="uk-UA"/>
        </w:rPr>
        <w:t xml:space="preserve">«Про державну допомогу сім'ям з дітьми» щодо збільшення </w:t>
      </w:r>
      <w:r w:rsidR="000E38F5">
        <w:rPr>
          <w:b/>
          <w:snapToGrid w:val="0"/>
          <w:sz w:val="28"/>
          <w:szCs w:val="28"/>
          <w:lang w:val="uk-UA"/>
        </w:rPr>
        <w:br/>
      </w:r>
      <w:r w:rsidR="00266F9C" w:rsidRPr="00266F9C">
        <w:rPr>
          <w:b/>
          <w:snapToGrid w:val="0"/>
          <w:sz w:val="28"/>
          <w:szCs w:val="28"/>
          <w:lang w:val="uk-UA"/>
        </w:rPr>
        <w:t xml:space="preserve">розміру допомоги при народженні дитини та відновлення </w:t>
      </w:r>
    </w:p>
    <w:p w:rsidR="000E38F5" w:rsidRDefault="00266F9C" w:rsidP="000E38F5">
      <w:pPr>
        <w:pStyle w:val="a7"/>
        <w:widowControl w:val="0"/>
        <w:spacing w:before="0" w:beforeAutospacing="0" w:after="0" w:afterAutospacing="0"/>
        <w:jc w:val="center"/>
        <w:rPr>
          <w:b/>
          <w:bCs/>
          <w:sz w:val="28"/>
          <w:szCs w:val="28"/>
          <w:lang w:val="uk-UA"/>
        </w:rPr>
      </w:pPr>
      <w:r w:rsidRPr="00266F9C">
        <w:rPr>
          <w:b/>
          <w:snapToGrid w:val="0"/>
          <w:sz w:val="28"/>
          <w:szCs w:val="28"/>
          <w:lang w:val="uk-UA"/>
        </w:rPr>
        <w:t xml:space="preserve">допомоги </w:t>
      </w:r>
      <w:r w:rsidRPr="00266F9C">
        <w:rPr>
          <w:b/>
          <w:bCs/>
          <w:sz w:val="28"/>
          <w:szCs w:val="28"/>
          <w:lang w:val="uk-UA"/>
        </w:rPr>
        <w:t>по догляду</w:t>
      </w:r>
      <w:r w:rsidRPr="00134996">
        <w:rPr>
          <w:b/>
          <w:bCs/>
          <w:sz w:val="28"/>
          <w:szCs w:val="28"/>
          <w:lang w:val="uk-UA"/>
        </w:rPr>
        <w:t xml:space="preserve"> за дитиною до досягнення нею </w:t>
      </w:r>
    </w:p>
    <w:p w:rsidR="00266F9C" w:rsidRDefault="00266F9C" w:rsidP="000E38F5">
      <w:pPr>
        <w:pStyle w:val="a7"/>
        <w:widowControl w:val="0"/>
        <w:spacing w:before="0" w:beforeAutospacing="0" w:after="0" w:afterAutospacing="0"/>
        <w:jc w:val="center"/>
        <w:rPr>
          <w:b/>
          <w:bCs/>
          <w:sz w:val="28"/>
          <w:szCs w:val="28"/>
          <w:lang w:val="uk-UA"/>
        </w:rPr>
      </w:pPr>
      <w:r w:rsidRPr="00134996">
        <w:rPr>
          <w:b/>
          <w:bCs/>
          <w:sz w:val="28"/>
          <w:szCs w:val="28"/>
          <w:lang w:val="uk-UA"/>
        </w:rPr>
        <w:t>трирічного віку</w:t>
      </w:r>
      <w:r>
        <w:rPr>
          <w:b/>
          <w:bCs/>
          <w:sz w:val="28"/>
          <w:szCs w:val="28"/>
          <w:lang w:val="uk-UA"/>
        </w:rPr>
        <w:t>»</w:t>
      </w:r>
    </w:p>
    <w:p w:rsidR="00AF54FD" w:rsidRDefault="00AF54FD" w:rsidP="000E38F5">
      <w:pPr>
        <w:pStyle w:val="a7"/>
        <w:widowControl w:val="0"/>
        <w:spacing w:before="0" w:beforeAutospacing="0" w:after="0" w:afterAutospacing="0"/>
        <w:ind w:firstLine="709"/>
        <w:jc w:val="center"/>
        <w:rPr>
          <w:b/>
          <w:bCs/>
          <w:sz w:val="28"/>
          <w:szCs w:val="28"/>
          <w:lang w:val="uk-UA"/>
        </w:rPr>
      </w:pPr>
    </w:p>
    <w:p w:rsidR="000E38F5" w:rsidRDefault="0085054C" w:rsidP="000E38F5">
      <w:pPr>
        <w:spacing w:line="240" w:lineRule="auto"/>
        <w:ind w:firstLine="709"/>
        <w:jc w:val="both"/>
        <w:outlineLvl w:val="0"/>
        <w:rPr>
          <w:rFonts w:eastAsia="Times New Roman"/>
          <w:b w:val="0"/>
          <w:color w:val="000000"/>
          <w:lang w:eastAsia="ru-RU"/>
        </w:rPr>
      </w:pPr>
      <w:r>
        <w:rPr>
          <w:b w:val="0"/>
        </w:rPr>
        <w:t xml:space="preserve">Законопроект подано як альтернативний до проекту Закону України </w:t>
      </w:r>
      <w:r w:rsidRPr="00D47E10">
        <w:rPr>
          <w:b w:val="0"/>
          <w:lang w:val="ru-RU"/>
        </w:rPr>
        <w:br/>
      </w:r>
      <w:r>
        <w:rPr>
          <w:b w:val="0"/>
        </w:rPr>
        <w:t>«</w:t>
      </w:r>
      <w:r w:rsidRPr="00003263">
        <w:rPr>
          <w:b w:val="0"/>
        </w:rPr>
        <w:t xml:space="preserve">Про внесення змін до Закону України </w:t>
      </w:r>
      <w:r>
        <w:rPr>
          <w:b w:val="0"/>
        </w:rPr>
        <w:t>«</w:t>
      </w:r>
      <w:r w:rsidRPr="00003263">
        <w:rPr>
          <w:b w:val="0"/>
        </w:rPr>
        <w:t>Про державну</w:t>
      </w:r>
      <w:r>
        <w:rPr>
          <w:b w:val="0"/>
        </w:rPr>
        <w:t xml:space="preserve"> допомогу сім’ям з дітьми»</w:t>
      </w:r>
      <w:r w:rsidRPr="00003263">
        <w:rPr>
          <w:b w:val="0"/>
        </w:rPr>
        <w:t xml:space="preserve"> щодо збільшення розміру допомоги при народженні дитини</w:t>
      </w:r>
      <w:r>
        <w:rPr>
          <w:b w:val="0"/>
        </w:rPr>
        <w:t xml:space="preserve">» </w:t>
      </w:r>
      <w:r w:rsidRPr="00EA116D">
        <w:rPr>
          <w:rFonts w:eastAsia="Times New Roman"/>
          <w:b w:val="0"/>
          <w:color w:val="000000"/>
          <w:lang w:eastAsia="ru-RU"/>
        </w:rPr>
        <w:t>(реєстр. № 5</w:t>
      </w:r>
      <w:r>
        <w:rPr>
          <w:rFonts w:eastAsia="Times New Roman"/>
          <w:b w:val="0"/>
          <w:color w:val="000000"/>
          <w:lang w:eastAsia="ru-RU"/>
        </w:rPr>
        <w:t>585</w:t>
      </w:r>
      <w:r w:rsidRPr="00EA116D">
        <w:rPr>
          <w:rFonts w:eastAsia="Times New Roman"/>
          <w:b w:val="0"/>
          <w:color w:val="000000"/>
          <w:lang w:eastAsia="ru-RU"/>
        </w:rPr>
        <w:t xml:space="preserve"> від </w:t>
      </w:r>
      <w:r>
        <w:rPr>
          <w:rFonts w:eastAsia="Times New Roman"/>
          <w:b w:val="0"/>
          <w:color w:val="000000"/>
          <w:lang w:eastAsia="ru-RU"/>
        </w:rPr>
        <w:t>28</w:t>
      </w:r>
      <w:r w:rsidRPr="00EA116D">
        <w:rPr>
          <w:rFonts w:eastAsia="Times New Roman"/>
          <w:b w:val="0"/>
          <w:color w:val="000000"/>
          <w:lang w:eastAsia="ru-RU"/>
        </w:rPr>
        <w:t>.0</w:t>
      </w:r>
      <w:r>
        <w:rPr>
          <w:rFonts w:eastAsia="Times New Roman"/>
          <w:b w:val="0"/>
          <w:color w:val="000000"/>
          <w:lang w:eastAsia="ru-RU"/>
        </w:rPr>
        <w:t>5</w:t>
      </w:r>
      <w:r w:rsidR="00DD43A2">
        <w:rPr>
          <w:rFonts w:eastAsia="Times New Roman"/>
          <w:b w:val="0"/>
          <w:color w:val="000000"/>
          <w:lang w:eastAsia="ru-RU"/>
        </w:rPr>
        <w:t>.2021</w:t>
      </w:r>
      <w:r w:rsidR="000E38F5">
        <w:rPr>
          <w:rFonts w:eastAsia="Times New Roman"/>
          <w:b w:val="0"/>
          <w:color w:val="000000"/>
          <w:lang w:eastAsia="ru-RU"/>
        </w:rPr>
        <w:t>; далі – законопроект реєстр. № 5585</w:t>
      </w:r>
      <w:r w:rsidRPr="00EA116D">
        <w:rPr>
          <w:rFonts w:eastAsia="Times New Roman"/>
          <w:b w:val="0"/>
          <w:color w:val="000000"/>
          <w:lang w:eastAsia="ru-RU"/>
        </w:rPr>
        <w:t>)</w:t>
      </w:r>
      <w:r>
        <w:rPr>
          <w:rFonts w:eastAsia="Times New Roman"/>
          <w:b w:val="0"/>
          <w:color w:val="000000"/>
          <w:lang w:eastAsia="ru-RU"/>
        </w:rPr>
        <w:t xml:space="preserve">. </w:t>
      </w:r>
    </w:p>
    <w:p w:rsidR="000E38F5" w:rsidRPr="00E27724" w:rsidRDefault="000E38F5" w:rsidP="000E38F5">
      <w:pPr>
        <w:spacing w:line="240" w:lineRule="auto"/>
        <w:ind w:firstLine="709"/>
        <w:jc w:val="both"/>
        <w:outlineLvl w:val="0"/>
        <w:rPr>
          <w:rFonts w:eastAsia="Times New Roman"/>
          <w:b w:val="0"/>
          <w:color w:val="000000"/>
          <w:lang w:eastAsia="ru-RU"/>
        </w:rPr>
      </w:pPr>
      <w:r w:rsidRPr="000E38F5">
        <w:rPr>
          <w:rFonts w:eastAsia="Times New Roman"/>
          <w:b w:val="0"/>
          <w:color w:val="000000"/>
          <w:lang w:eastAsia="ru-RU"/>
        </w:rPr>
        <w:t xml:space="preserve">Законопроект на момент підготовки висновку не включений до Плану законопроектної роботи Верховної Ради України на 2021 рік, затвердженого </w:t>
      </w:r>
      <w:r w:rsidRPr="00E27724">
        <w:rPr>
          <w:rFonts w:eastAsia="Times New Roman"/>
          <w:b w:val="0"/>
          <w:color w:val="000000"/>
          <w:lang w:eastAsia="ru-RU"/>
        </w:rPr>
        <w:t>постановою Верховної Ради України від 02.02.2021 № 1165-ІХ.</w:t>
      </w:r>
    </w:p>
    <w:p w:rsidR="000E38F5" w:rsidRPr="00E27724" w:rsidRDefault="000E38F5" w:rsidP="000E38F5">
      <w:pPr>
        <w:spacing w:line="240" w:lineRule="auto"/>
        <w:ind w:firstLine="709"/>
        <w:jc w:val="both"/>
        <w:outlineLvl w:val="0"/>
        <w:rPr>
          <w:rFonts w:eastAsia="Times New Roman"/>
          <w:b w:val="0"/>
          <w:color w:val="000000"/>
          <w:lang w:eastAsia="ru-RU"/>
        </w:rPr>
      </w:pPr>
      <w:r w:rsidRPr="00E27724">
        <w:rPr>
          <w:rFonts w:eastAsia="Times New Roman"/>
          <w:b w:val="0"/>
          <w:color w:val="000000"/>
          <w:lang w:eastAsia="ru-RU"/>
        </w:rPr>
        <w:t xml:space="preserve">Розглянувши поданий законопроект, Головне управління зазначає, що деякі зауваження та пропозиції, які викладені  Головним управлінням у висновку від </w:t>
      </w:r>
      <w:r w:rsidR="00E27724" w:rsidRPr="00E27724">
        <w:rPr>
          <w:rFonts w:eastAsia="Times New Roman"/>
          <w:b w:val="0"/>
          <w:color w:val="000000"/>
          <w:lang w:eastAsia="ru-RU"/>
        </w:rPr>
        <w:t>14.</w:t>
      </w:r>
      <w:r w:rsidRPr="00E27724">
        <w:rPr>
          <w:rFonts w:eastAsia="Times New Roman"/>
          <w:b w:val="0"/>
          <w:color w:val="000000"/>
          <w:lang w:eastAsia="ru-RU"/>
        </w:rPr>
        <w:t xml:space="preserve">09.2021 на законопроект реєстр. № 5585, залишаються актуальними й щодо відповідних положень законопроекту реєстр. № 5585-3 від 14.06.2021 </w:t>
      </w:r>
      <w:r w:rsidR="00E27724" w:rsidRPr="00E27724">
        <w:rPr>
          <w:rFonts w:eastAsia="Times New Roman"/>
          <w:b w:val="0"/>
          <w:color w:val="000000"/>
          <w:lang w:eastAsia="ru-RU"/>
        </w:rPr>
        <w:br/>
      </w:r>
      <w:r w:rsidRPr="00E27724">
        <w:rPr>
          <w:rFonts w:eastAsia="Times New Roman"/>
          <w:b w:val="0"/>
          <w:color w:val="000000"/>
          <w:lang w:eastAsia="ru-RU"/>
        </w:rPr>
        <w:t>(далі – законопроект реєстр. № 5585-2). Зокрема, йдеться про необхідність: дотримання вимог ст. 91 Регламенту Верховної Ради України та ст. 27 Бюджетного кодексу України (далі – БК України), згідно з якими у ра</w:t>
      </w:r>
      <w:r w:rsidR="00195FB7" w:rsidRPr="00E27724">
        <w:rPr>
          <w:rFonts w:eastAsia="Times New Roman"/>
          <w:b w:val="0"/>
          <w:color w:val="000000"/>
          <w:lang w:eastAsia="ru-RU"/>
        </w:rPr>
        <w:t>зі, якщо внесення</w:t>
      </w:r>
      <w:r w:rsidR="00195FB7">
        <w:rPr>
          <w:rFonts w:eastAsia="Times New Roman"/>
          <w:b w:val="0"/>
          <w:color w:val="000000"/>
          <w:lang w:eastAsia="ru-RU"/>
        </w:rPr>
        <w:t xml:space="preserve"> законопроекту</w:t>
      </w:r>
      <w:r w:rsidRPr="000E38F5">
        <w:rPr>
          <w:rFonts w:eastAsia="Times New Roman"/>
          <w:b w:val="0"/>
          <w:color w:val="000000"/>
          <w:lang w:eastAsia="ru-RU"/>
        </w:rPr>
        <w:t xml:space="preserve"> призведе до зміни показників бюджету, які передбачають збільшення витрат бюджету, до законопроекту мають подаватися пропозиції змін до законодавчих актів щодо скорочення витрат бюджету та/або джерел додаткових надходжень бюджету для </w:t>
      </w:r>
      <w:r w:rsidRPr="00E27724">
        <w:rPr>
          <w:rFonts w:eastAsia="Times New Roman"/>
          <w:b w:val="0"/>
          <w:color w:val="000000"/>
          <w:lang w:eastAsia="ru-RU"/>
        </w:rPr>
        <w:t xml:space="preserve">досягнення його збалансованості; уточнення дати набрання чинності Законом з урахуванням вимог ч. 3 ст. 27 БК України, згідно з якими «закони України або їх окремі положення, які впливають на показники бюджету (зменшують надходження бюджету та/або збільшують витрати бюджету) </w:t>
      </w:r>
      <w:r w:rsidR="00195FB7" w:rsidRPr="00E27724">
        <w:rPr>
          <w:rFonts w:eastAsia="Times New Roman"/>
          <w:b w:val="0"/>
          <w:lang w:eastAsia="ru-RU"/>
        </w:rPr>
        <w:t xml:space="preserve">і </w:t>
      </w:r>
      <w:r w:rsidRPr="00E27724">
        <w:rPr>
          <w:rFonts w:eastAsia="Times New Roman"/>
          <w:b w:val="0"/>
          <w:color w:val="000000"/>
          <w:lang w:eastAsia="ru-RU"/>
        </w:rPr>
        <w:t>приймаються після 15 липня року, що передує плановому, вводяться в дію не раніше початку бюджетного періоду, що настає за плановим»</w:t>
      </w:r>
      <w:r w:rsidR="00ED4E14" w:rsidRPr="00E27724">
        <w:rPr>
          <w:rFonts w:eastAsia="Times New Roman"/>
          <w:b w:val="0"/>
          <w:color w:val="000000"/>
          <w:lang w:eastAsia="ru-RU"/>
        </w:rPr>
        <w:t>.</w:t>
      </w:r>
    </w:p>
    <w:p w:rsidR="007B31E9" w:rsidRPr="00B3207A" w:rsidRDefault="000E38F5" w:rsidP="000E38F5">
      <w:pPr>
        <w:spacing w:line="240" w:lineRule="auto"/>
        <w:ind w:firstLine="709"/>
        <w:jc w:val="both"/>
        <w:outlineLvl w:val="0"/>
        <w:rPr>
          <w:b w:val="0"/>
        </w:rPr>
      </w:pPr>
      <w:r w:rsidRPr="00E27724">
        <w:rPr>
          <w:rFonts w:eastAsia="Times New Roman"/>
          <w:b w:val="0"/>
          <w:color w:val="000000"/>
          <w:lang w:eastAsia="ru-RU"/>
        </w:rPr>
        <w:t>Головні відмінності законопроекту реєстр. № 5585-3 від законо</w:t>
      </w:r>
      <w:r w:rsidR="0085054C" w:rsidRPr="00E27724">
        <w:rPr>
          <w:rFonts w:eastAsia="Times New Roman"/>
          <w:b w:val="0"/>
          <w:color w:val="000000"/>
          <w:lang w:eastAsia="ru-RU"/>
        </w:rPr>
        <w:t xml:space="preserve">проекту </w:t>
      </w:r>
      <w:r w:rsidRPr="00E27724">
        <w:rPr>
          <w:rFonts w:eastAsia="Times New Roman"/>
          <w:b w:val="0"/>
          <w:color w:val="000000"/>
          <w:lang w:eastAsia="ru-RU"/>
        </w:rPr>
        <w:t xml:space="preserve">реєстр. </w:t>
      </w:r>
      <w:r w:rsidR="0085054C" w:rsidRPr="00E27724">
        <w:rPr>
          <w:rFonts w:eastAsia="Times New Roman"/>
          <w:b w:val="0"/>
          <w:color w:val="000000"/>
          <w:lang w:eastAsia="ru-RU"/>
        </w:rPr>
        <w:t xml:space="preserve">№ 5585 </w:t>
      </w:r>
      <w:r w:rsidRPr="00E27724">
        <w:rPr>
          <w:rFonts w:eastAsia="Times New Roman"/>
          <w:b w:val="0"/>
          <w:color w:val="000000"/>
          <w:lang w:eastAsia="ru-RU"/>
        </w:rPr>
        <w:t xml:space="preserve">полягають в тому, що у законопроекті </w:t>
      </w:r>
      <w:r w:rsidR="00ED4E14" w:rsidRPr="00E27724">
        <w:rPr>
          <w:rFonts w:eastAsia="Times New Roman"/>
          <w:b w:val="0"/>
          <w:color w:val="000000"/>
          <w:lang w:eastAsia="ru-RU"/>
        </w:rPr>
        <w:t xml:space="preserve">реєстр. </w:t>
      </w:r>
      <w:r w:rsidRPr="00E27724">
        <w:rPr>
          <w:rFonts w:eastAsia="Times New Roman"/>
          <w:b w:val="0"/>
          <w:color w:val="000000"/>
          <w:lang w:eastAsia="ru-RU"/>
        </w:rPr>
        <w:t>№ 5585-3 розмір допомоги при народженні дитини (далі – допомога) нараховується «виходячи з розміру прожиткового мінімуму для дітей віком до шести років</w:t>
      </w:r>
      <w:r w:rsidRPr="000E38F5">
        <w:rPr>
          <w:rFonts w:eastAsia="Times New Roman"/>
          <w:b w:val="0"/>
          <w:color w:val="000000"/>
          <w:lang w:eastAsia="ru-RU"/>
        </w:rPr>
        <w:t xml:space="preserve">, встановленого на момент призначення виплати допомоги» (далі – прожитковий мінімум), а не у конкретно зафіксованій сумі, як це передбачено у законопроекті </w:t>
      </w:r>
      <w:r w:rsidR="00ED4E14">
        <w:rPr>
          <w:rFonts w:eastAsia="Times New Roman"/>
          <w:b w:val="0"/>
          <w:color w:val="000000"/>
          <w:lang w:eastAsia="ru-RU"/>
        </w:rPr>
        <w:br/>
      </w:r>
      <w:r w:rsidRPr="000E38F5">
        <w:rPr>
          <w:rFonts w:eastAsia="Times New Roman"/>
          <w:b w:val="0"/>
          <w:color w:val="000000"/>
          <w:lang w:eastAsia="ru-RU"/>
        </w:rPr>
        <w:t xml:space="preserve">реєстр. № </w:t>
      </w:r>
      <w:r w:rsidRPr="00E27724">
        <w:rPr>
          <w:rFonts w:eastAsia="Times New Roman"/>
          <w:b w:val="0"/>
          <w:color w:val="000000"/>
          <w:lang w:eastAsia="ru-RU"/>
        </w:rPr>
        <w:t>5585. При цьому</w:t>
      </w:r>
      <w:r w:rsidR="00ED4E14" w:rsidRPr="00E27724">
        <w:rPr>
          <w:rFonts w:eastAsia="Times New Roman"/>
          <w:b w:val="0"/>
          <w:color w:val="000000"/>
          <w:lang w:eastAsia="ru-RU"/>
        </w:rPr>
        <w:t>,</w:t>
      </w:r>
      <w:r w:rsidRPr="00E27724">
        <w:rPr>
          <w:rFonts w:eastAsia="Times New Roman"/>
          <w:b w:val="0"/>
          <w:color w:val="000000"/>
          <w:lang w:eastAsia="ru-RU"/>
        </w:rPr>
        <w:t xml:space="preserve"> допомога при народженні першої дитини виплачується у сумі 50 розмірів прожиткового мінімуму, другої дитини – </w:t>
      </w:r>
      <w:r w:rsidR="00ED4E14" w:rsidRPr="00E27724">
        <w:rPr>
          <w:rFonts w:eastAsia="Times New Roman"/>
          <w:b w:val="0"/>
          <w:color w:val="000000"/>
          <w:lang w:eastAsia="ru-RU"/>
        </w:rPr>
        <w:br/>
      </w:r>
      <w:r w:rsidRPr="00E27724">
        <w:rPr>
          <w:rFonts w:eastAsia="Times New Roman"/>
          <w:b w:val="0"/>
          <w:color w:val="000000"/>
          <w:lang w:eastAsia="ru-RU"/>
        </w:rPr>
        <w:t xml:space="preserve">70 розмірів прожиткового мінімуму, третьої і кожної наступної дитини – </w:t>
      </w:r>
      <w:r w:rsidR="00ED4E14" w:rsidRPr="00E27724">
        <w:rPr>
          <w:rFonts w:eastAsia="Times New Roman"/>
          <w:b w:val="0"/>
          <w:color w:val="000000"/>
          <w:lang w:eastAsia="ru-RU"/>
        </w:rPr>
        <w:br/>
      </w:r>
      <w:r w:rsidRPr="00E27724">
        <w:rPr>
          <w:rFonts w:eastAsia="Times New Roman"/>
          <w:b w:val="0"/>
          <w:color w:val="000000"/>
          <w:lang w:eastAsia="ru-RU"/>
        </w:rPr>
        <w:t xml:space="preserve">120 розмірів прожиткового мінімуму. Виплата допомоги здійснюється двома </w:t>
      </w:r>
      <w:r w:rsidRPr="00E27724">
        <w:rPr>
          <w:rFonts w:eastAsia="Times New Roman"/>
          <w:b w:val="0"/>
          <w:color w:val="000000"/>
          <w:lang w:eastAsia="ru-RU"/>
        </w:rPr>
        <w:lastRenderedPageBreak/>
        <w:t>частинами</w:t>
      </w:r>
      <w:r w:rsidR="00DB55CE" w:rsidRPr="00E27724">
        <w:rPr>
          <w:rFonts w:eastAsia="Times New Roman"/>
          <w:b w:val="0"/>
          <w:color w:val="000000"/>
          <w:lang w:eastAsia="ru-RU"/>
        </w:rPr>
        <w:t>.</w:t>
      </w:r>
      <w:r w:rsidRPr="00E27724">
        <w:rPr>
          <w:rFonts w:eastAsia="Times New Roman"/>
          <w:b w:val="0"/>
          <w:color w:val="000000"/>
          <w:lang w:eastAsia="ru-RU"/>
        </w:rPr>
        <w:t xml:space="preserve"> </w:t>
      </w:r>
      <w:r w:rsidR="00DB55CE" w:rsidRPr="00E27724">
        <w:rPr>
          <w:rFonts w:eastAsia="Times New Roman"/>
          <w:b w:val="0"/>
          <w:color w:val="000000"/>
          <w:lang w:eastAsia="ru-RU"/>
        </w:rPr>
        <w:t>О</w:t>
      </w:r>
      <w:r w:rsidRPr="00E27724">
        <w:rPr>
          <w:rFonts w:eastAsia="Times New Roman"/>
          <w:b w:val="0"/>
          <w:color w:val="000000"/>
          <w:lang w:eastAsia="ru-RU"/>
        </w:rPr>
        <w:t xml:space="preserve">дноразово при народженні першої дитини </w:t>
      </w:r>
      <w:r w:rsidR="00DB55CE" w:rsidRPr="00E27724">
        <w:rPr>
          <w:rFonts w:eastAsia="Times New Roman"/>
          <w:b w:val="0"/>
          <w:color w:val="000000"/>
          <w:lang w:eastAsia="ru-RU"/>
        </w:rPr>
        <w:t xml:space="preserve">виплачується </w:t>
      </w:r>
      <w:r w:rsidR="00ED4E14" w:rsidRPr="00E27724">
        <w:rPr>
          <w:rFonts w:eastAsia="Times New Roman"/>
          <w:b w:val="0"/>
          <w:color w:val="000000"/>
          <w:lang w:eastAsia="ru-RU"/>
        </w:rPr>
        <w:br/>
      </w:r>
      <w:r w:rsidRPr="00E27724">
        <w:rPr>
          <w:rFonts w:eastAsia="Times New Roman"/>
          <w:b w:val="0"/>
          <w:color w:val="000000"/>
          <w:lang w:eastAsia="ru-RU"/>
        </w:rPr>
        <w:t>– 1</w:t>
      </w:r>
      <w:r w:rsidR="00DB55CE" w:rsidRPr="00E27724">
        <w:rPr>
          <w:rFonts w:eastAsia="Times New Roman"/>
          <w:b w:val="0"/>
          <w:color w:val="000000"/>
          <w:lang w:eastAsia="ru-RU"/>
        </w:rPr>
        <w:t xml:space="preserve">5 </w:t>
      </w:r>
      <w:r w:rsidRPr="00E27724">
        <w:rPr>
          <w:rFonts w:eastAsia="Times New Roman"/>
          <w:b w:val="0"/>
          <w:color w:val="000000"/>
          <w:lang w:eastAsia="ru-RU"/>
        </w:rPr>
        <w:t xml:space="preserve">прожиткових мінімумів, при народженні другої дитини – </w:t>
      </w:r>
      <w:r w:rsidR="00DB55CE" w:rsidRPr="00E27724">
        <w:rPr>
          <w:rFonts w:eastAsia="Times New Roman"/>
          <w:b w:val="0"/>
          <w:color w:val="000000"/>
          <w:lang w:eastAsia="ru-RU"/>
        </w:rPr>
        <w:t>2</w:t>
      </w:r>
      <w:r w:rsidRPr="00E27724">
        <w:rPr>
          <w:rFonts w:eastAsia="Times New Roman"/>
          <w:b w:val="0"/>
          <w:color w:val="000000"/>
          <w:lang w:eastAsia="ru-RU"/>
        </w:rPr>
        <w:t>5 прожиткових мінімумів, при народженні третьої та кожної наступної</w:t>
      </w:r>
      <w:r w:rsidRPr="000E38F5">
        <w:rPr>
          <w:rFonts w:eastAsia="Times New Roman"/>
          <w:b w:val="0"/>
          <w:color w:val="000000"/>
          <w:lang w:eastAsia="ru-RU"/>
        </w:rPr>
        <w:t xml:space="preserve"> дитини </w:t>
      </w:r>
      <w:r w:rsidR="00DB55CE">
        <w:rPr>
          <w:rFonts w:eastAsia="Times New Roman"/>
          <w:b w:val="0"/>
          <w:color w:val="000000"/>
          <w:lang w:eastAsia="ru-RU"/>
        </w:rPr>
        <w:t>- 40</w:t>
      </w:r>
      <w:r w:rsidRPr="000E38F5">
        <w:rPr>
          <w:rFonts w:eastAsia="Times New Roman"/>
          <w:b w:val="0"/>
          <w:color w:val="000000"/>
          <w:lang w:eastAsia="ru-RU"/>
        </w:rPr>
        <w:t xml:space="preserve"> прожиткових мінімумів. Решта суми допомоги виплачується протягом наступних 36 місяців рівними частинами у порядку, встановленому Кабінетом Міністрів України. </w:t>
      </w:r>
      <w:r w:rsidR="0095124B">
        <w:rPr>
          <w:b w:val="0"/>
          <w:bCs/>
        </w:rPr>
        <w:t>Крім цього</w:t>
      </w:r>
      <w:r w:rsidR="00DB55CE">
        <w:rPr>
          <w:b w:val="0"/>
          <w:bCs/>
        </w:rPr>
        <w:t>, законопроектом реєстр. №</w:t>
      </w:r>
      <w:r w:rsidR="0095124B">
        <w:rPr>
          <w:b w:val="0"/>
          <w:bCs/>
        </w:rPr>
        <w:t xml:space="preserve"> </w:t>
      </w:r>
      <w:r w:rsidR="00DB55CE">
        <w:rPr>
          <w:b w:val="0"/>
          <w:bCs/>
        </w:rPr>
        <w:t xml:space="preserve">5585-3 </w:t>
      </w:r>
      <w:r w:rsidR="0095124B">
        <w:rPr>
          <w:b w:val="0"/>
          <w:bCs/>
        </w:rPr>
        <w:t xml:space="preserve">передбачається відновлення </w:t>
      </w:r>
      <w:r w:rsidR="007B31E9" w:rsidRPr="007B31E9">
        <w:rPr>
          <w:b w:val="0"/>
        </w:rPr>
        <w:t xml:space="preserve">допомоги по догляду за дитиною до досягнення нею трирічного </w:t>
      </w:r>
      <w:r w:rsidR="00B3207A">
        <w:rPr>
          <w:b w:val="0"/>
        </w:rPr>
        <w:t>віку</w:t>
      </w:r>
      <w:r w:rsidR="00DB55CE">
        <w:rPr>
          <w:b w:val="0"/>
        </w:rPr>
        <w:t xml:space="preserve">, </w:t>
      </w:r>
      <w:r w:rsidR="00B3207A">
        <w:rPr>
          <w:b w:val="0"/>
        </w:rPr>
        <w:t>визнач</w:t>
      </w:r>
      <w:r w:rsidR="00DB55CE">
        <w:rPr>
          <w:b w:val="0"/>
        </w:rPr>
        <w:t xml:space="preserve">ається </w:t>
      </w:r>
      <w:r w:rsidR="00B3207A">
        <w:rPr>
          <w:b w:val="0"/>
        </w:rPr>
        <w:t xml:space="preserve">її розмір, </w:t>
      </w:r>
      <w:r w:rsidR="00DB55CE">
        <w:rPr>
          <w:b w:val="0"/>
        </w:rPr>
        <w:t xml:space="preserve">який </w:t>
      </w:r>
      <w:r w:rsidR="00B3207A" w:rsidRPr="00B3207A">
        <w:rPr>
          <w:b w:val="0"/>
        </w:rPr>
        <w:t xml:space="preserve">дорівнює різниці між прожитковим мінімумом, встановленим для працездатних осіб, та середньомісячним сукупним доходом сім'ї в розрахунку на одну особу за попередні шість місяців, але не менше </w:t>
      </w:r>
      <w:r w:rsidR="00B3207A" w:rsidRPr="00B3207A">
        <w:rPr>
          <w:b w:val="0"/>
          <w:bCs/>
          <w:i/>
          <w:color w:val="000000"/>
        </w:rPr>
        <w:t xml:space="preserve">ніж 30 відсотків </w:t>
      </w:r>
      <w:r w:rsidR="00B3207A" w:rsidRPr="00B3207A">
        <w:rPr>
          <w:b w:val="0"/>
          <w:bCs/>
          <w:color w:val="000000"/>
        </w:rPr>
        <w:t xml:space="preserve">прожиткового мінімуму для </w:t>
      </w:r>
      <w:r w:rsidR="00B3207A" w:rsidRPr="00B3207A">
        <w:rPr>
          <w:b w:val="0"/>
          <w:bCs/>
        </w:rPr>
        <w:t>дітей віком до шести років</w:t>
      </w:r>
      <w:r w:rsidR="00DB55CE">
        <w:rPr>
          <w:b w:val="0"/>
          <w:bCs/>
        </w:rPr>
        <w:t xml:space="preserve">, та умови виплати (зміни до ст. 3 Закону України «Про державну допомогу сім’ям з дітьми», доповнення цього Закону новим </w:t>
      </w:r>
      <w:r w:rsidR="00DB55CE" w:rsidRPr="00DB55CE">
        <w:rPr>
          <w:b w:val="0"/>
          <w:bCs/>
        </w:rPr>
        <w:t xml:space="preserve"> розділом IV</w:t>
      </w:r>
      <w:r w:rsidR="00DB55CE">
        <w:rPr>
          <w:b w:val="0"/>
          <w:bCs/>
        </w:rPr>
        <w:t xml:space="preserve">). </w:t>
      </w:r>
    </w:p>
    <w:p w:rsidR="00DB55CE" w:rsidRPr="00E27724" w:rsidRDefault="00DB55CE" w:rsidP="00DB55CE">
      <w:pPr>
        <w:tabs>
          <w:tab w:val="left" w:pos="6946"/>
        </w:tabs>
        <w:spacing w:line="240" w:lineRule="auto"/>
        <w:ind w:firstLine="709"/>
        <w:jc w:val="both"/>
        <w:rPr>
          <w:b w:val="0"/>
        </w:rPr>
      </w:pPr>
      <w:r w:rsidRPr="00DB55CE">
        <w:rPr>
          <w:b w:val="0"/>
        </w:rPr>
        <w:t xml:space="preserve">Головне управління вважає застосований у ньому підхід </w:t>
      </w:r>
      <w:r>
        <w:rPr>
          <w:b w:val="0"/>
        </w:rPr>
        <w:t xml:space="preserve">до визначення розміру допомоги </w:t>
      </w:r>
      <w:r w:rsidRPr="00DB55CE">
        <w:rPr>
          <w:b w:val="0"/>
        </w:rPr>
        <w:t xml:space="preserve">більш системним і таким, що відповідає загальним вимогам соціального законодавства, зокрема ст. ст. 2, 6 Закону України «Про державні соціальні стандарти та державні соціальні гарантії». Згідно з приписами вказаних статей соціальні виплати та допомоги мають визначатися на основі соціальних стандартів, зокрема на </w:t>
      </w:r>
      <w:r w:rsidRPr="00E27724">
        <w:rPr>
          <w:b w:val="0"/>
        </w:rPr>
        <w:t>основі прожиткового мінімуму, встановленого законом, який є базовим державним соціальним стандартом, з урахуванням того, що законом передбачено визначення прожиткового мінімуму для дітей до шести років. Про доречність такого підходу зазначається і у висновках Головного управління на аналогічні за змістом законопроекти (зокрема</w:t>
      </w:r>
      <w:r w:rsidR="00ED4E14" w:rsidRPr="00E27724">
        <w:rPr>
          <w:b w:val="0"/>
        </w:rPr>
        <w:t>,</w:t>
      </w:r>
      <w:r w:rsidRPr="00E27724">
        <w:rPr>
          <w:b w:val="0"/>
        </w:rPr>
        <w:t xml:space="preserve"> на законопроект реєстр. № 5585).</w:t>
      </w:r>
    </w:p>
    <w:p w:rsidR="007B31E9" w:rsidRDefault="00DB55CE" w:rsidP="00405098">
      <w:pPr>
        <w:tabs>
          <w:tab w:val="left" w:pos="6946"/>
        </w:tabs>
        <w:spacing w:line="240" w:lineRule="auto"/>
        <w:ind w:firstLine="709"/>
        <w:jc w:val="both"/>
        <w:rPr>
          <w:b w:val="0"/>
        </w:rPr>
      </w:pPr>
      <w:r w:rsidRPr="00E27724">
        <w:rPr>
          <w:b w:val="0"/>
        </w:rPr>
        <w:t>Разом з тим</w:t>
      </w:r>
      <w:r w:rsidR="00ED4E14" w:rsidRPr="00E27724">
        <w:rPr>
          <w:b w:val="0"/>
        </w:rPr>
        <w:t>,</w:t>
      </w:r>
      <w:r w:rsidRPr="00E27724">
        <w:rPr>
          <w:b w:val="0"/>
        </w:rPr>
        <w:t xml:space="preserve"> вважаємо за доцільне звернути увагу, що пропозиція визначати розмір допомоги, виходячи з розміру прожиткового мінімуму, встановленого на момент призначення допомоги, не дозволяє актуалізувати суму такої допомоги протягом наступних 36 місяців її виплати у разі зміни розміру встановленого законом прожиткового мінімуму.</w:t>
      </w:r>
    </w:p>
    <w:p w:rsidR="00501C76" w:rsidRDefault="00501C76" w:rsidP="007B31E9">
      <w:pPr>
        <w:tabs>
          <w:tab w:val="left" w:pos="6946"/>
        </w:tabs>
        <w:ind w:right="-113" w:firstLine="709"/>
        <w:jc w:val="both"/>
        <w:rPr>
          <w:b w:val="0"/>
        </w:rPr>
      </w:pPr>
    </w:p>
    <w:p w:rsidR="00405098" w:rsidRPr="009F65DE" w:rsidRDefault="00405098" w:rsidP="007B31E9">
      <w:pPr>
        <w:tabs>
          <w:tab w:val="left" w:pos="6946"/>
        </w:tabs>
        <w:ind w:right="-113" w:firstLine="709"/>
        <w:jc w:val="both"/>
        <w:rPr>
          <w:b w:val="0"/>
        </w:rPr>
      </w:pPr>
    </w:p>
    <w:p w:rsidR="007B31E9" w:rsidRPr="009F65DE" w:rsidRDefault="007B31E9" w:rsidP="007B31E9">
      <w:pPr>
        <w:tabs>
          <w:tab w:val="left" w:pos="6946"/>
        </w:tabs>
        <w:ind w:right="-113" w:firstLine="709"/>
        <w:jc w:val="both"/>
        <w:rPr>
          <w:b w:val="0"/>
        </w:rPr>
      </w:pPr>
      <w:r w:rsidRPr="009F65DE">
        <w:rPr>
          <w:b w:val="0"/>
        </w:rPr>
        <w:t xml:space="preserve">Керівник Головного управління                                                 </w:t>
      </w:r>
      <w:r w:rsidR="0020411E">
        <w:rPr>
          <w:b w:val="0"/>
        </w:rPr>
        <w:t xml:space="preserve">     </w:t>
      </w:r>
      <w:bookmarkStart w:id="0" w:name="_GoBack"/>
      <w:bookmarkEnd w:id="0"/>
      <w:r w:rsidRPr="009F65DE">
        <w:rPr>
          <w:b w:val="0"/>
        </w:rPr>
        <w:t>С. Тихонюк</w:t>
      </w:r>
    </w:p>
    <w:p w:rsidR="007B31E9" w:rsidRDefault="007B31E9" w:rsidP="007B31E9">
      <w:pPr>
        <w:ind w:firstLine="700"/>
        <w:rPr>
          <w:b w:val="0"/>
        </w:rPr>
      </w:pPr>
    </w:p>
    <w:p w:rsidR="00501C76" w:rsidRDefault="00501C76" w:rsidP="007B31E9">
      <w:pPr>
        <w:ind w:firstLine="700"/>
        <w:rPr>
          <w:b w:val="0"/>
        </w:rPr>
      </w:pPr>
    </w:p>
    <w:p w:rsidR="007B31E9" w:rsidRPr="009F65DE" w:rsidRDefault="007B31E9" w:rsidP="007B31E9">
      <w:pPr>
        <w:ind w:firstLine="700"/>
        <w:jc w:val="both"/>
        <w:rPr>
          <w:b w:val="0"/>
          <w:sz w:val="20"/>
          <w:szCs w:val="20"/>
        </w:rPr>
      </w:pPr>
      <w:proofErr w:type="spellStart"/>
      <w:r w:rsidRPr="009F65DE">
        <w:rPr>
          <w:b w:val="0"/>
          <w:sz w:val="20"/>
          <w:szCs w:val="20"/>
        </w:rPr>
        <w:t>Вик</w:t>
      </w:r>
      <w:proofErr w:type="spellEnd"/>
      <w:r w:rsidRPr="009F65DE">
        <w:rPr>
          <w:b w:val="0"/>
          <w:sz w:val="20"/>
          <w:szCs w:val="20"/>
        </w:rPr>
        <w:t>.: Т. Макійчук</w:t>
      </w:r>
    </w:p>
    <w:sectPr w:rsidR="007B31E9" w:rsidRPr="009F65DE" w:rsidSect="000E38F5">
      <w:headerReference w:type="default" r:id="rId6"/>
      <w:headerReference w:type="first" r:id="rId7"/>
      <w:pgSz w:w="11906" w:h="16838"/>
      <w:pgMar w:top="1134" w:right="567" w:bottom="1134" w:left="1701" w:header="426"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F3A" w:rsidRDefault="004B0F3A" w:rsidP="00266F9C">
      <w:pPr>
        <w:spacing w:line="240" w:lineRule="auto"/>
      </w:pPr>
      <w:r>
        <w:separator/>
      </w:r>
    </w:p>
  </w:endnote>
  <w:endnote w:type="continuationSeparator" w:id="0">
    <w:p w:rsidR="004B0F3A" w:rsidRDefault="004B0F3A" w:rsidP="00266F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F3A" w:rsidRDefault="004B0F3A" w:rsidP="00266F9C">
      <w:pPr>
        <w:spacing w:line="240" w:lineRule="auto"/>
      </w:pPr>
      <w:r>
        <w:separator/>
      </w:r>
    </w:p>
  </w:footnote>
  <w:footnote w:type="continuationSeparator" w:id="0">
    <w:p w:rsidR="004B0F3A" w:rsidRDefault="004B0F3A" w:rsidP="00266F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0946756"/>
      <w:docPartObj>
        <w:docPartGallery w:val="Page Numbers (Top of Page)"/>
        <w:docPartUnique/>
      </w:docPartObj>
    </w:sdtPr>
    <w:sdtEndPr>
      <w:rPr>
        <w:b w:val="0"/>
      </w:rPr>
    </w:sdtEndPr>
    <w:sdtContent>
      <w:p w:rsidR="00266F9C" w:rsidRPr="00ED4E14" w:rsidRDefault="00266F9C" w:rsidP="00ED4E14">
        <w:pPr>
          <w:pStyle w:val="a3"/>
          <w:tabs>
            <w:tab w:val="clear" w:pos="9639"/>
          </w:tabs>
          <w:rPr>
            <w:b w:val="0"/>
          </w:rPr>
        </w:pPr>
        <w:r w:rsidRPr="00ED4E14">
          <w:rPr>
            <w:b w:val="0"/>
          </w:rPr>
          <w:fldChar w:fldCharType="begin"/>
        </w:r>
        <w:r w:rsidRPr="00ED4E14">
          <w:rPr>
            <w:b w:val="0"/>
          </w:rPr>
          <w:instrText>PAGE   \* MERGEFORMAT</w:instrText>
        </w:r>
        <w:r w:rsidRPr="00ED4E14">
          <w:rPr>
            <w:b w:val="0"/>
          </w:rPr>
          <w:fldChar w:fldCharType="separate"/>
        </w:r>
        <w:r w:rsidR="0020411E">
          <w:rPr>
            <w:b w:val="0"/>
            <w:noProof/>
          </w:rPr>
          <w:t>2</w:t>
        </w:r>
        <w:r w:rsidRPr="00ED4E14">
          <w:rPr>
            <w:b w:val="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F9C" w:rsidRDefault="00266F9C" w:rsidP="00266F9C">
    <w:pPr>
      <w:pStyle w:val="a3"/>
      <w:jc w:val="right"/>
      <w:rPr>
        <w:b w:val="0"/>
        <w:sz w:val="20"/>
        <w:szCs w:val="20"/>
      </w:rPr>
    </w:pPr>
    <w:r w:rsidRPr="00266F9C">
      <w:rPr>
        <w:b w:val="0"/>
        <w:sz w:val="20"/>
        <w:szCs w:val="20"/>
      </w:rPr>
      <w:t>До реєстр</w:t>
    </w:r>
    <w:r>
      <w:rPr>
        <w:sz w:val="20"/>
        <w:szCs w:val="20"/>
      </w:rPr>
      <w:t xml:space="preserve">. </w:t>
    </w:r>
    <w:r>
      <w:rPr>
        <w:b w:val="0"/>
        <w:sz w:val="20"/>
        <w:szCs w:val="20"/>
      </w:rPr>
      <w:t>№ 5585-3 від 14.06.2021</w:t>
    </w:r>
  </w:p>
  <w:p w:rsidR="00266F9C" w:rsidRDefault="00266F9C" w:rsidP="00266F9C">
    <w:pPr>
      <w:pStyle w:val="a3"/>
      <w:jc w:val="right"/>
      <w:rPr>
        <w:b w:val="0"/>
        <w:sz w:val="20"/>
        <w:szCs w:val="20"/>
      </w:rPr>
    </w:pPr>
    <w:r>
      <w:rPr>
        <w:b w:val="0"/>
        <w:sz w:val="20"/>
        <w:szCs w:val="20"/>
      </w:rPr>
      <w:t>Народні депутати України</w:t>
    </w:r>
  </w:p>
  <w:p w:rsidR="00266F9C" w:rsidRPr="00266F9C" w:rsidRDefault="00266F9C" w:rsidP="00266F9C">
    <w:pPr>
      <w:pStyle w:val="a3"/>
      <w:jc w:val="right"/>
      <w:rPr>
        <w:b w:val="0"/>
        <w:sz w:val="20"/>
        <w:szCs w:val="20"/>
      </w:rPr>
    </w:pPr>
    <w:r>
      <w:rPr>
        <w:b w:val="0"/>
        <w:sz w:val="20"/>
        <w:szCs w:val="20"/>
      </w:rPr>
      <w:t xml:space="preserve">Н. </w:t>
    </w:r>
    <w:proofErr w:type="spellStart"/>
    <w:r>
      <w:rPr>
        <w:b w:val="0"/>
        <w:sz w:val="20"/>
        <w:szCs w:val="20"/>
      </w:rPr>
      <w:t>Королевська</w:t>
    </w:r>
    <w:proofErr w:type="spellEnd"/>
    <w:r>
      <w:rPr>
        <w:b w:val="0"/>
        <w:sz w:val="20"/>
        <w:szCs w:val="20"/>
      </w:rPr>
      <w:t xml:space="preserve">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F9C"/>
    <w:rsid w:val="000E38F5"/>
    <w:rsid w:val="00195FB7"/>
    <w:rsid w:val="0020411E"/>
    <w:rsid w:val="00231EF9"/>
    <w:rsid w:val="00266F9C"/>
    <w:rsid w:val="002F0492"/>
    <w:rsid w:val="00361663"/>
    <w:rsid w:val="00405098"/>
    <w:rsid w:val="00423853"/>
    <w:rsid w:val="00441C04"/>
    <w:rsid w:val="004B0F3A"/>
    <w:rsid w:val="004B4657"/>
    <w:rsid w:val="00501C76"/>
    <w:rsid w:val="00541E9C"/>
    <w:rsid w:val="006D65DD"/>
    <w:rsid w:val="007578E0"/>
    <w:rsid w:val="007B2AA8"/>
    <w:rsid w:val="007B31E9"/>
    <w:rsid w:val="0085054C"/>
    <w:rsid w:val="008F25D8"/>
    <w:rsid w:val="0095124B"/>
    <w:rsid w:val="00A4351E"/>
    <w:rsid w:val="00AF54FD"/>
    <w:rsid w:val="00B3207A"/>
    <w:rsid w:val="00B62238"/>
    <w:rsid w:val="00CE08DA"/>
    <w:rsid w:val="00CE4A47"/>
    <w:rsid w:val="00DB55CE"/>
    <w:rsid w:val="00DD43A2"/>
    <w:rsid w:val="00E27724"/>
    <w:rsid w:val="00EC6DE9"/>
    <w:rsid w:val="00ED4E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E57F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
        <w:sz w:val="28"/>
        <w:szCs w:val="28"/>
        <w:lang w:val="uk-UA" w:eastAsia="en-US"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6F9C"/>
    <w:pPr>
      <w:tabs>
        <w:tab w:val="center" w:pos="4819"/>
        <w:tab w:val="right" w:pos="9639"/>
      </w:tabs>
      <w:spacing w:line="240" w:lineRule="auto"/>
    </w:pPr>
  </w:style>
  <w:style w:type="character" w:customStyle="1" w:styleId="a4">
    <w:name w:val="Верхній колонтитул Знак"/>
    <w:basedOn w:val="a0"/>
    <w:link w:val="a3"/>
    <w:uiPriority w:val="99"/>
    <w:rsid w:val="00266F9C"/>
  </w:style>
  <w:style w:type="paragraph" w:styleId="a5">
    <w:name w:val="footer"/>
    <w:basedOn w:val="a"/>
    <w:link w:val="a6"/>
    <w:uiPriority w:val="99"/>
    <w:unhideWhenUsed/>
    <w:rsid w:val="00266F9C"/>
    <w:pPr>
      <w:tabs>
        <w:tab w:val="center" w:pos="4819"/>
        <w:tab w:val="right" w:pos="9639"/>
      </w:tabs>
      <w:spacing w:line="240" w:lineRule="auto"/>
    </w:pPr>
  </w:style>
  <w:style w:type="character" w:customStyle="1" w:styleId="a6">
    <w:name w:val="Нижній колонтитул Знак"/>
    <w:basedOn w:val="a0"/>
    <w:link w:val="a5"/>
    <w:uiPriority w:val="99"/>
    <w:rsid w:val="00266F9C"/>
  </w:style>
  <w:style w:type="paragraph" w:styleId="a7">
    <w:name w:val="Normal (Web)"/>
    <w:aliases w:val="Обычный (веб) Знак,Знак1 Знак,Знак1,Знак1 Знак Знак Знак Знак Знак Знак Знак,Знак1 Знак Знак Знак,Обычный (веб) Знак2,Обычный (веб) Знак1 Знак,Обычный (веб) Знак Знак Знак,Знак1 Знак1 Знак,Знак1 Знак1 Знак Знак Знак Знак"/>
    <w:basedOn w:val="a"/>
    <w:link w:val="a8"/>
    <w:uiPriority w:val="99"/>
    <w:rsid w:val="00266F9C"/>
    <w:pPr>
      <w:spacing w:before="100" w:beforeAutospacing="1" w:after="100" w:afterAutospacing="1" w:line="240" w:lineRule="auto"/>
      <w:jc w:val="left"/>
    </w:pPr>
    <w:rPr>
      <w:rFonts w:eastAsia="Times New Roman"/>
      <w:b w:val="0"/>
      <w:sz w:val="24"/>
      <w:szCs w:val="24"/>
      <w:lang w:val="ru-RU" w:eastAsia="ru-RU"/>
    </w:rPr>
  </w:style>
  <w:style w:type="character" w:customStyle="1" w:styleId="a8">
    <w:name w:val="Звичайний (веб) Знак"/>
    <w:aliases w:val="Обычный (веб) Знак Знак,Знак1 Знак Знак,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
    <w:basedOn w:val="a0"/>
    <w:link w:val="a7"/>
    <w:uiPriority w:val="99"/>
    <w:locked/>
    <w:rsid w:val="00266F9C"/>
    <w:rPr>
      <w:rFonts w:eastAsia="Times New Roman"/>
      <w:b w:val="0"/>
      <w:sz w:val="24"/>
      <w:szCs w:val="24"/>
      <w:lang w:val="ru-RU" w:eastAsia="ru-RU"/>
    </w:rPr>
  </w:style>
  <w:style w:type="character" w:customStyle="1" w:styleId="FontStyle">
    <w:name w:val="Font Style"/>
    <w:rsid w:val="007B31E9"/>
    <w:rPr>
      <w:rFonts w:ascii="Courier New" w:hAnsi="Courier New" w:cs="Courier New" w:hint="default"/>
      <w:color w:val="000000"/>
      <w:sz w:val="16"/>
      <w:szCs w:val="16"/>
    </w:rPr>
  </w:style>
  <w:style w:type="paragraph" w:styleId="a9">
    <w:name w:val="Balloon Text"/>
    <w:basedOn w:val="a"/>
    <w:link w:val="aa"/>
    <w:uiPriority w:val="99"/>
    <w:semiHidden/>
    <w:unhideWhenUsed/>
    <w:rsid w:val="006D65DD"/>
    <w:pPr>
      <w:spacing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6D65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3028</Words>
  <Characters>1726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2021-09-14T14:27:00Z</dcterms:created>
  <dcterms:modified xsi:type="dcterms:W3CDTF">2021-09-14T14:28:00Z</dcterms:modified>
</cp:coreProperties>
</file>