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8B406B" w14:textId="77777777" w:rsidR="00C74648" w:rsidRPr="00E61EC8" w:rsidRDefault="00C74648" w:rsidP="00C74648">
      <w:pPr>
        <w:spacing w:line="360" w:lineRule="auto"/>
        <w:ind w:left="4536"/>
        <w:jc w:val="right"/>
        <w:rPr>
          <w:sz w:val="28"/>
          <w:szCs w:val="28"/>
        </w:rPr>
      </w:pPr>
      <w:bookmarkStart w:id="0" w:name="_GoBack"/>
      <w:bookmarkEnd w:id="0"/>
      <w:r w:rsidRPr="00E61EC8">
        <w:rPr>
          <w:sz w:val="28"/>
          <w:szCs w:val="28"/>
        </w:rPr>
        <w:t>ПРОЕКТ</w:t>
      </w:r>
    </w:p>
    <w:p w14:paraId="2633080A" w14:textId="77777777" w:rsidR="00C74648" w:rsidRPr="00E61EC8" w:rsidRDefault="00C74648" w:rsidP="00C74648">
      <w:pPr>
        <w:keepNext/>
        <w:keepLines/>
        <w:widowControl w:val="0"/>
        <w:autoSpaceDE w:val="0"/>
        <w:autoSpaceDN w:val="0"/>
        <w:adjustRightInd w:val="0"/>
        <w:spacing w:line="360" w:lineRule="auto"/>
        <w:jc w:val="right"/>
        <w:rPr>
          <w:b/>
          <w:sz w:val="28"/>
          <w:szCs w:val="28"/>
        </w:rPr>
      </w:pPr>
      <w:r w:rsidRPr="00E61EC8">
        <w:rPr>
          <w:b/>
          <w:sz w:val="28"/>
          <w:szCs w:val="28"/>
        </w:rPr>
        <w:t xml:space="preserve">вноситься народними депутатами України: </w:t>
      </w:r>
    </w:p>
    <w:p w14:paraId="6103BECE" w14:textId="67BBCE68" w:rsidR="00C74648" w:rsidRPr="00E61EC8" w:rsidRDefault="00C74648" w:rsidP="00E656B2">
      <w:pPr>
        <w:spacing w:line="360" w:lineRule="auto"/>
        <w:jc w:val="center"/>
        <w:rPr>
          <w:b/>
          <w:bCs/>
          <w:sz w:val="28"/>
          <w:szCs w:val="28"/>
        </w:rPr>
      </w:pPr>
    </w:p>
    <w:p w14:paraId="2AEA695D" w14:textId="7DD8D8BE" w:rsidR="00C74648" w:rsidRPr="00E61EC8" w:rsidRDefault="00C74648" w:rsidP="00E656B2">
      <w:pPr>
        <w:spacing w:line="360" w:lineRule="auto"/>
        <w:jc w:val="center"/>
        <w:rPr>
          <w:b/>
          <w:bCs/>
          <w:sz w:val="28"/>
          <w:szCs w:val="28"/>
        </w:rPr>
      </w:pPr>
    </w:p>
    <w:p w14:paraId="02FFE790" w14:textId="2E634094" w:rsidR="00C74648" w:rsidRPr="00E61EC8" w:rsidRDefault="00C74648" w:rsidP="00E656B2">
      <w:pPr>
        <w:spacing w:line="360" w:lineRule="auto"/>
        <w:jc w:val="center"/>
        <w:rPr>
          <w:b/>
          <w:bCs/>
          <w:sz w:val="28"/>
          <w:szCs w:val="28"/>
        </w:rPr>
      </w:pPr>
    </w:p>
    <w:p w14:paraId="30B12943" w14:textId="1788C25D" w:rsidR="00C74648" w:rsidRPr="00E61EC8" w:rsidRDefault="00C74648" w:rsidP="00E656B2">
      <w:pPr>
        <w:spacing w:line="360" w:lineRule="auto"/>
        <w:jc w:val="center"/>
        <w:rPr>
          <w:b/>
          <w:bCs/>
          <w:sz w:val="28"/>
          <w:szCs w:val="28"/>
        </w:rPr>
      </w:pPr>
    </w:p>
    <w:p w14:paraId="74952726" w14:textId="190BD3F2" w:rsidR="00C74648" w:rsidRPr="00E61EC8" w:rsidRDefault="00C74648" w:rsidP="00E656B2">
      <w:pPr>
        <w:spacing w:line="360" w:lineRule="auto"/>
        <w:jc w:val="center"/>
        <w:rPr>
          <w:b/>
          <w:bCs/>
          <w:sz w:val="28"/>
          <w:szCs w:val="28"/>
        </w:rPr>
      </w:pPr>
    </w:p>
    <w:p w14:paraId="75CE9732" w14:textId="77777777" w:rsidR="00C74648" w:rsidRPr="00E61EC8" w:rsidRDefault="00C74648" w:rsidP="00E656B2">
      <w:pPr>
        <w:spacing w:line="360" w:lineRule="auto"/>
        <w:jc w:val="center"/>
        <w:rPr>
          <w:b/>
          <w:bCs/>
          <w:sz w:val="28"/>
          <w:szCs w:val="28"/>
        </w:rPr>
      </w:pPr>
    </w:p>
    <w:p w14:paraId="2D6ED9AB" w14:textId="3C4C952D" w:rsidR="00E656B2" w:rsidRPr="00E61EC8" w:rsidRDefault="00E656B2" w:rsidP="00E656B2">
      <w:pPr>
        <w:spacing w:line="360" w:lineRule="auto"/>
        <w:jc w:val="center"/>
        <w:rPr>
          <w:b/>
          <w:bCs/>
          <w:sz w:val="28"/>
          <w:szCs w:val="28"/>
        </w:rPr>
      </w:pPr>
      <w:r w:rsidRPr="00E61EC8">
        <w:rPr>
          <w:b/>
          <w:bCs/>
          <w:sz w:val="28"/>
          <w:szCs w:val="28"/>
        </w:rPr>
        <w:t>ЗАКОН УКРАЇНИ</w:t>
      </w:r>
    </w:p>
    <w:p w14:paraId="03FE348F" w14:textId="560B8D53" w:rsidR="00E656B2" w:rsidRPr="00E61EC8" w:rsidRDefault="00E656B2" w:rsidP="00E656B2">
      <w:pPr>
        <w:spacing w:line="360" w:lineRule="auto"/>
        <w:jc w:val="center"/>
        <w:rPr>
          <w:b/>
          <w:bCs/>
          <w:color w:val="000000" w:themeColor="text1"/>
          <w:sz w:val="28"/>
          <w:szCs w:val="28"/>
        </w:rPr>
      </w:pPr>
      <w:r w:rsidRPr="00E61EC8">
        <w:rPr>
          <w:b/>
          <w:bCs/>
          <w:color w:val="000000" w:themeColor="text1"/>
          <w:sz w:val="28"/>
          <w:szCs w:val="28"/>
        </w:rPr>
        <w:t xml:space="preserve">"Про внесення змін до </w:t>
      </w:r>
      <w:r w:rsidR="00C74648" w:rsidRPr="00E61EC8">
        <w:rPr>
          <w:b/>
          <w:bCs/>
          <w:color w:val="000000" w:themeColor="text1"/>
          <w:sz w:val="28"/>
          <w:szCs w:val="28"/>
        </w:rPr>
        <w:t xml:space="preserve">деяких законодавчих актів </w:t>
      </w:r>
      <w:r w:rsidRPr="00E61EC8">
        <w:rPr>
          <w:b/>
          <w:bCs/>
          <w:color w:val="000000" w:themeColor="text1"/>
          <w:sz w:val="28"/>
          <w:szCs w:val="28"/>
        </w:rPr>
        <w:t>України щодо запобігання загрозам у сфері економічної конкуренції"</w:t>
      </w:r>
    </w:p>
    <w:p w14:paraId="2FB4CDD2" w14:textId="797916E5" w:rsidR="00E656B2" w:rsidRPr="00E61EC8" w:rsidRDefault="00E656B2" w:rsidP="00E656B2">
      <w:pPr>
        <w:spacing w:line="360" w:lineRule="auto"/>
        <w:rPr>
          <w:sz w:val="28"/>
          <w:szCs w:val="28"/>
        </w:rPr>
      </w:pPr>
    </w:p>
    <w:p w14:paraId="35703C10" w14:textId="4A3C8E99" w:rsidR="00E656B2" w:rsidRPr="00D95F59" w:rsidRDefault="00E656B2" w:rsidP="00D95F59">
      <w:pPr>
        <w:spacing w:after="240" w:line="360" w:lineRule="auto"/>
        <w:ind w:firstLine="567"/>
        <w:rPr>
          <w:sz w:val="28"/>
          <w:szCs w:val="28"/>
        </w:rPr>
      </w:pPr>
      <w:r w:rsidRPr="00E61EC8">
        <w:rPr>
          <w:sz w:val="28"/>
          <w:szCs w:val="28"/>
        </w:rPr>
        <w:t xml:space="preserve">Верховна </w:t>
      </w:r>
      <w:r w:rsidRPr="00D95F59">
        <w:rPr>
          <w:sz w:val="28"/>
          <w:szCs w:val="28"/>
        </w:rPr>
        <w:t>Рада України постановляє:</w:t>
      </w:r>
    </w:p>
    <w:p w14:paraId="00054DC0" w14:textId="062AD000" w:rsidR="00E656B2" w:rsidRPr="00D95F59" w:rsidRDefault="00E656B2" w:rsidP="00D95F59">
      <w:pPr>
        <w:spacing w:after="240" w:line="360" w:lineRule="auto"/>
        <w:ind w:firstLine="567"/>
        <w:rPr>
          <w:sz w:val="28"/>
          <w:szCs w:val="28"/>
        </w:rPr>
      </w:pPr>
      <w:r w:rsidRPr="00D95F59">
        <w:rPr>
          <w:sz w:val="28"/>
          <w:szCs w:val="28"/>
        </w:rPr>
        <w:t>I. Внести зміни до таких законодавчих актів України:</w:t>
      </w:r>
    </w:p>
    <w:p w14:paraId="636183F5" w14:textId="25DB2DDE" w:rsidR="00E656B2" w:rsidRPr="00D95F59" w:rsidRDefault="00E656B2" w:rsidP="00D95F59">
      <w:pPr>
        <w:spacing w:after="240" w:line="360" w:lineRule="auto"/>
        <w:ind w:firstLine="567"/>
        <w:jc w:val="both"/>
        <w:rPr>
          <w:color w:val="000000" w:themeColor="text1"/>
          <w:sz w:val="28"/>
          <w:szCs w:val="28"/>
          <w:shd w:val="clear" w:color="auto" w:fill="FFFFFF"/>
        </w:rPr>
      </w:pPr>
      <w:r w:rsidRPr="00D95F59">
        <w:rPr>
          <w:b/>
          <w:sz w:val="28"/>
          <w:szCs w:val="28"/>
        </w:rPr>
        <w:t xml:space="preserve">1. </w:t>
      </w:r>
      <w:r w:rsidR="00C74648" w:rsidRPr="00D95F59">
        <w:rPr>
          <w:b/>
          <w:sz w:val="28"/>
          <w:szCs w:val="28"/>
        </w:rPr>
        <w:t xml:space="preserve">Після абзацу другого статті 25 </w:t>
      </w:r>
      <w:r w:rsidRPr="00D95F59">
        <w:rPr>
          <w:b/>
          <w:sz w:val="28"/>
          <w:szCs w:val="28"/>
        </w:rPr>
        <w:t>Закон</w:t>
      </w:r>
      <w:r w:rsidR="00C74648" w:rsidRPr="00D95F59">
        <w:rPr>
          <w:b/>
          <w:sz w:val="28"/>
          <w:szCs w:val="28"/>
        </w:rPr>
        <w:t>у</w:t>
      </w:r>
      <w:r w:rsidRPr="00D95F59">
        <w:rPr>
          <w:b/>
          <w:sz w:val="28"/>
          <w:szCs w:val="28"/>
        </w:rPr>
        <w:t xml:space="preserve"> України </w:t>
      </w:r>
      <w:r w:rsidRPr="00D95F59">
        <w:rPr>
          <w:b/>
          <w:color w:val="000000" w:themeColor="text1"/>
          <w:sz w:val="28"/>
          <w:szCs w:val="28"/>
        </w:rPr>
        <w:t>"Про Антимонопольний комітет України" (</w:t>
      </w:r>
      <w:r w:rsidRPr="00D95F59">
        <w:rPr>
          <w:b/>
          <w:color w:val="000000" w:themeColor="text1"/>
          <w:sz w:val="28"/>
          <w:szCs w:val="28"/>
          <w:shd w:val="clear" w:color="auto" w:fill="FFFFFF"/>
        </w:rPr>
        <w:t>Відомості Верховної Ради України (ВВР), 1993, № 50, ст.472)</w:t>
      </w:r>
      <w:r w:rsidR="00C74648" w:rsidRPr="00D95F59">
        <w:rPr>
          <w:color w:val="000000" w:themeColor="text1"/>
          <w:sz w:val="28"/>
          <w:szCs w:val="28"/>
          <w:shd w:val="clear" w:color="auto" w:fill="FFFFFF"/>
        </w:rPr>
        <w:t xml:space="preserve"> </w:t>
      </w:r>
      <w:r w:rsidRPr="00D95F59">
        <w:rPr>
          <w:color w:val="000000" w:themeColor="text1"/>
          <w:sz w:val="28"/>
          <w:szCs w:val="28"/>
          <w:shd w:val="clear" w:color="auto" w:fill="FFFFFF"/>
        </w:rPr>
        <w:t xml:space="preserve">доповнити </w:t>
      </w:r>
      <w:r w:rsidR="00C74648" w:rsidRPr="00D95F59">
        <w:rPr>
          <w:color w:val="000000" w:themeColor="text1"/>
          <w:sz w:val="28"/>
          <w:szCs w:val="28"/>
          <w:shd w:val="clear" w:color="auto" w:fill="FFFFFF"/>
        </w:rPr>
        <w:t xml:space="preserve">новим </w:t>
      </w:r>
      <w:r w:rsidRPr="00D95F59">
        <w:rPr>
          <w:color w:val="000000" w:themeColor="text1"/>
          <w:sz w:val="28"/>
          <w:szCs w:val="28"/>
          <w:shd w:val="clear" w:color="auto" w:fill="FFFFFF"/>
        </w:rPr>
        <w:t>абзацом</w:t>
      </w:r>
      <w:r w:rsidR="008743A3" w:rsidRPr="00D95F59">
        <w:rPr>
          <w:color w:val="000000" w:themeColor="text1"/>
          <w:sz w:val="28"/>
          <w:szCs w:val="28"/>
          <w:shd w:val="clear" w:color="auto" w:fill="FFFFFF"/>
        </w:rPr>
        <w:t xml:space="preserve"> такого змісту:</w:t>
      </w:r>
    </w:p>
    <w:p w14:paraId="39E4C511" w14:textId="386319A5" w:rsidR="008743A3" w:rsidRPr="00D95F59" w:rsidRDefault="008743A3" w:rsidP="00D95F59">
      <w:pPr>
        <w:spacing w:after="240" w:line="360" w:lineRule="auto"/>
        <w:ind w:left="57" w:right="57" w:firstLine="567"/>
        <w:jc w:val="both"/>
        <w:rPr>
          <w:color w:val="000000" w:themeColor="text1"/>
          <w:sz w:val="28"/>
          <w:szCs w:val="28"/>
        </w:rPr>
      </w:pPr>
      <w:r w:rsidRPr="00D95F59">
        <w:rPr>
          <w:color w:val="000000" w:themeColor="text1"/>
          <w:sz w:val="28"/>
          <w:szCs w:val="28"/>
        </w:rPr>
        <w:t>"</w:t>
      </w:r>
      <w:r w:rsidRPr="00D95F59">
        <w:rPr>
          <w:rFonts w:eastAsia="Calibri"/>
          <w:sz w:val="28"/>
          <w:szCs w:val="28"/>
        </w:rPr>
        <w:t>визнання</w:t>
      </w:r>
      <w:r w:rsidR="00C74648" w:rsidRPr="00D95F59">
        <w:rPr>
          <w:rFonts w:eastAsia="Calibri"/>
          <w:sz w:val="28"/>
          <w:szCs w:val="28"/>
        </w:rPr>
        <w:t xml:space="preserve"> </w:t>
      </w:r>
      <w:r w:rsidRPr="00D95F59">
        <w:rPr>
          <w:rFonts w:eastAsia="Calibri"/>
          <w:sz w:val="28"/>
          <w:szCs w:val="28"/>
        </w:rPr>
        <w:t>недійсними</w:t>
      </w:r>
      <w:r w:rsidR="00C74648" w:rsidRPr="00D95F59">
        <w:rPr>
          <w:rFonts w:eastAsia="Calibri"/>
          <w:sz w:val="28"/>
          <w:szCs w:val="28"/>
        </w:rPr>
        <w:t xml:space="preserve"> </w:t>
      </w:r>
      <w:r w:rsidRPr="00D95F59">
        <w:rPr>
          <w:rFonts w:eastAsia="Calibri"/>
          <w:sz w:val="28"/>
          <w:szCs w:val="28"/>
        </w:rPr>
        <w:t>правочинів,</w:t>
      </w:r>
      <w:r w:rsidR="00C74648" w:rsidRPr="00D95F59">
        <w:rPr>
          <w:rFonts w:eastAsia="Calibri"/>
          <w:sz w:val="28"/>
          <w:szCs w:val="28"/>
        </w:rPr>
        <w:t xml:space="preserve"> </w:t>
      </w:r>
      <w:r w:rsidRPr="00D95F59">
        <w:rPr>
          <w:rFonts w:eastAsia="Calibri"/>
          <w:sz w:val="28"/>
          <w:szCs w:val="28"/>
        </w:rPr>
        <w:t>згідно з</w:t>
      </w:r>
      <w:r w:rsidR="00C74648" w:rsidRPr="00D95F59">
        <w:rPr>
          <w:rFonts w:eastAsia="Calibri"/>
          <w:sz w:val="28"/>
          <w:szCs w:val="28"/>
        </w:rPr>
        <w:t xml:space="preserve"> </w:t>
      </w:r>
      <w:r w:rsidRPr="00D95F59">
        <w:rPr>
          <w:rFonts w:eastAsia="Calibri"/>
          <w:sz w:val="28"/>
          <w:szCs w:val="28"/>
        </w:rPr>
        <w:t>якими</w:t>
      </w:r>
      <w:r w:rsidR="00C74648" w:rsidRPr="00D95F59">
        <w:rPr>
          <w:rFonts w:eastAsia="Calibri"/>
          <w:sz w:val="28"/>
          <w:szCs w:val="28"/>
        </w:rPr>
        <w:t xml:space="preserve"> </w:t>
      </w:r>
      <w:r w:rsidRPr="00D95F59">
        <w:rPr>
          <w:rFonts w:eastAsia="Calibri"/>
          <w:sz w:val="28"/>
          <w:szCs w:val="28"/>
        </w:rPr>
        <w:t>відбулася</w:t>
      </w:r>
      <w:r w:rsidR="00C74648" w:rsidRPr="00D95F59">
        <w:rPr>
          <w:rFonts w:eastAsia="Calibri"/>
          <w:sz w:val="28"/>
          <w:szCs w:val="28"/>
        </w:rPr>
        <w:t xml:space="preserve"> </w:t>
      </w:r>
      <w:r w:rsidRPr="00D95F59">
        <w:rPr>
          <w:rFonts w:eastAsia="Calibri"/>
          <w:sz w:val="28"/>
          <w:szCs w:val="28"/>
        </w:rPr>
        <w:t>концентрація, здійснена без дозволу Антимонопольного комітету України, у разі, якщо необхідність отримання такого дозволу передбачена законодавством про захист економічної конкуренції</w:t>
      </w:r>
      <w:r w:rsidRPr="00D95F59">
        <w:rPr>
          <w:color w:val="000000" w:themeColor="text1"/>
          <w:sz w:val="28"/>
          <w:szCs w:val="28"/>
        </w:rPr>
        <w:t>";</w:t>
      </w:r>
    </w:p>
    <w:p w14:paraId="5403A832" w14:textId="3F121466" w:rsidR="00C74648" w:rsidRPr="00D95F59" w:rsidRDefault="00C74648" w:rsidP="00D95F59">
      <w:pPr>
        <w:spacing w:after="240" w:line="360" w:lineRule="auto"/>
        <w:ind w:left="57" w:right="57" w:firstLine="567"/>
        <w:jc w:val="both"/>
        <w:rPr>
          <w:color w:val="000000" w:themeColor="text1"/>
          <w:sz w:val="28"/>
          <w:szCs w:val="28"/>
        </w:rPr>
      </w:pPr>
      <w:r w:rsidRPr="00D95F59">
        <w:rPr>
          <w:color w:val="000000" w:themeColor="text1"/>
          <w:sz w:val="28"/>
          <w:szCs w:val="28"/>
        </w:rPr>
        <w:t>відповідно абзаци третій – восьмий вважати абзацами четвертим – дев'ятим.</w:t>
      </w:r>
    </w:p>
    <w:p w14:paraId="4857F7FB" w14:textId="0817C715" w:rsidR="008743A3" w:rsidRPr="00D95F59" w:rsidRDefault="008743A3" w:rsidP="00D95F59">
      <w:pPr>
        <w:spacing w:after="240" w:line="360" w:lineRule="auto"/>
        <w:ind w:firstLine="567"/>
        <w:jc w:val="both"/>
        <w:rPr>
          <w:color w:val="000000" w:themeColor="text1"/>
          <w:sz w:val="28"/>
          <w:szCs w:val="28"/>
          <w:shd w:val="clear" w:color="auto" w:fill="FFFFFF"/>
        </w:rPr>
      </w:pPr>
      <w:r w:rsidRPr="00D95F59">
        <w:rPr>
          <w:b/>
          <w:color w:val="000000" w:themeColor="text1"/>
          <w:sz w:val="28"/>
          <w:szCs w:val="28"/>
        </w:rPr>
        <w:t>2. У Законі України "Про захист економічної конкуренції" (</w:t>
      </w:r>
      <w:r w:rsidRPr="00D95F59">
        <w:rPr>
          <w:b/>
          <w:color w:val="000000" w:themeColor="text1"/>
          <w:sz w:val="28"/>
          <w:szCs w:val="28"/>
          <w:shd w:val="clear" w:color="auto" w:fill="FFFFFF"/>
        </w:rPr>
        <w:t xml:space="preserve">Відомості Верховної Ради України </w:t>
      </w:r>
      <w:r w:rsidR="004A4999" w:rsidRPr="00D95F59">
        <w:rPr>
          <w:b/>
          <w:color w:val="000000" w:themeColor="text1"/>
          <w:sz w:val="28"/>
          <w:szCs w:val="28"/>
          <w:shd w:val="clear" w:color="auto" w:fill="FFFFFF"/>
        </w:rPr>
        <w:t>(</w:t>
      </w:r>
      <w:r w:rsidRPr="00D95F59">
        <w:rPr>
          <w:b/>
          <w:color w:val="000000" w:themeColor="text1"/>
          <w:sz w:val="28"/>
          <w:szCs w:val="28"/>
          <w:shd w:val="clear" w:color="auto" w:fill="FFFFFF"/>
        </w:rPr>
        <w:t>ВВР), 2001, № 12, ст.64):</w:t>
      </w:r>
    </w:p>
    <w:p w14:paraId="17948A10" w14:textId="32D071C3" w:rsidR="008743A3" w:rsidRPr="00D95F59" w:rsidRDefault="008743A3" w:rsidP="00D95F59">
      <w:pPr>
        <w:spacing w:after="240" w:line="360" w:lineRule="auto"/>
        <w:ind w:firstLine="567"/>
        <w:jc w:val="both"/>
        <w:rPr>
          <w:color w:val="000000" w:themeColor="text1"/>
          <w:sz w:val="28"/>
          <w:szCs w:val="28"/>
          <w:shd w:val="clear" w:color="auto" w:fill="FFFFFF"/>
        </w:rPr>
      </w:pPr>
      <w:r w:rsidRPr="00D95F59">
        <w:rPr>
          <w:color w:val="000000" w:themeColor="text1"/>
          <w:sz w:val="28"/>
          <w:szCs w:val="28"/>
          <w:shd w:val="clear" w:color="auto" w:fill="FFFFFF"/>
        </w:rPr>
        <w:t xml:space="preserve">1) у </w:t>
      </w:r>
      <w:r w:rsidR="00E40F12" w:rsidRPr="00D95F59">
        <w:rPr>
          <w:color w:val="000000" w:themeColor="text1"/>
          <w:sz w:val="28"/>
          <w:szCs w:val="28"/>
          <w:shd w:val="clear" w:color="auto" w:fill="FFFFFF"/>
        </w:rPr>
        <w:t xml:space="preserve">пункті 2 частини другої </w:t>
      </w:r>
      <w:r w:rsidRPr="00D95F59">
        <w:rPr>
          <w:color w:val="000000" w:themeColor="text1"/>
          <w:sz w:val="28"/>
          <w:szCs w:val="28"/>
          <w:shd w:val="clear" w:color="auto" w:fill="FFFFFF"/>
        </w:rPr>
        <w:t>статті 22:</w:t>
      </w:r>
    </w:p>
    <w:p w14:paraId="752A0C9A" w14:textId="52A84A9E" w:rsidR="008743A3" w:rsidRPr="00D95F59" w:rsidRDefault="004A4999" w:rsidP="00D95F59">
      <w:pPr>
        <w:spacing w:after="240" w:line="360" w:lineRule="auto"/>
        <w:ind w:firstLine="567"/>
        <w:jc w:val="both"/>
        <w:rPr>
          <w:color w:val="000000" w:themeColor="text1"/>
          <w:sz w:val="28"/>
          <w:szCs w:val="28"/>
        </w:rPr>
      </w:pPr>
      <w:r w:rsidRPr="00D95F59">
        <w:rPr>
          <w:color w:val="000000" w:themeColor="text1"/>
          <w:sz w:val="28"/>
          <w:szCs w:val="28"/>
          <w:shd w:val="clear" w:color="auto" w:fill="FFFFFF"/>
        </w:rPr>
        <w:lastRenderedPageBreak/>
        <w:t xml:space="preserve">у </w:t>
      </w:r>
      <w:r w:rsidR="008743A3" w:rsidRPr="00D95F59">
        <w:rPr>
          <w:color w:val="000000" w:themeColor="text1"/>
          <w:sz w:val="28"/>
          <w:szCs w:val="28"/>
          <w:shd w:val="clear" w:color="auto" w:fill="FFFFFF"/>
        </w:rPr>
        <w:t>абзац</w:t>
      </w:r>
      <w:r w:rsidRPr="00D95F59">
        <w:rPr>
          <w:color w:val="000000" w:themeColor="text1"/>
          <w:sz w:val="28"/>
          <w:szCs w:val="28"/>
          <w:shd w:val="clear" w:color="auto" w:fill="FFFFFF"/>
        </w:rPr>
        <w:t>і</w:t>
      </w:r>
      <w:r w:rsidR="008743A3" w:rsidRPr="00D95F59">
        <w:rPr>
          <w:color w:val="000000" w:themeColor="text1"/>
          <w:sz w:val="28"/>
          <w:szCs w:val="28"/>
          <w:shd w:val="clear" w:color="auto" w:fill="FFFFFF"/>
        </w:rPr>
        <w:t xml:space="preserve"> перш</w:t>
      </w:r>
      <w:r w:rsidRPr="00D95F59">
        <w:rPr>
          <w:color w:val="000000" w:themeColor="text1"/>
          <w:sz w:val="28"/>
          <w:szCs w:val="28"/>
          <w:shd w:val="clear" w:color="auto" w:fill="FFFFFF"/>
        </w:rPr>
        <w:t>ому</w:t>
      </w:r>
      <w:r w:rsidR="008743A3" w:rsidRPr="00D95F59">
        <w:rPr>
          <w:color w:val="000000" w:themeColor="text1"/>
          <w:sz w:val="28"/>
          <w:szCs w:val="28"/>
          <w:shd w:val="clear" w:color="auto" w:fill="FFFFFF"/>
        </w:rPr>
        <w:t xml:space="preserve"> </w:t>
      </w:r>
      <w:r w:rsidR="00950E25" w:rsidRPr="00D95F59">
        <w:rPr>
          <w:color w:val="000000" w:themeColor="text1"/>
          <w:sz w:val="28"/>
          <w:szCs w:val="28"/>
          <w:shd w:val="clear" w:color="auto" w:fill="FFFFFF"/>
        </w:rPr>
        <w:t>слова</w:t>
      </w:r>
      <w:r w:rsidRPr="00D95F59">
        <w:rPr>
          <w:color w:val="000000" w:themeColor="text1"/>
          <w:sz w:val="28"/>
          <w:szCs w:val="28"/>
          <w:shd w:val="clear" w:color="auto" w:fill="FFFFFF"/>
        </w:rPr>
        <w:t xml:space="preserve"> </w:t>
      </w:r>
      <w:r w:rsidRPr="00D95F59">
        <w:rPr>
          <w:color w:val="000000" w:themeColor="text1"/>
          <w:sz w:val="28"/>
          <w:szCs w:val="28"/>
        </w:rPr>
        <w:t>"</w:t>
      </w:r>
      <w:r w:rsidR="00C74648" w:rsidRPr="00D95F59">
        <w:rPr>
          <w:color w:val="000000" w:themeColor="text1"/>
          <w:sz w:val="28"/>
          <w:szCs w:val="28"/>
        </w:rPr>
        <w:t xml:space="preserve">суб'єктами господарювання чи </w:t>
      </w:r>
      <w:r w:rsidRPr="00D95F59">
        <w:rPr>
          <w:color w:val="000000" w:themeColor="text1"/>
          <w:sz w:val="28"/>
          <w:szCs w:val="28"/>
        </w:rPr>
        <w:t>частинами суб’єктів господарювання</w:t>
      </w:r>
      <w:r w:rsidR="00950E25" w:rsidRPr="00D95F59">
        <w:rPr>
          <w:color w:val="000000" w:themeColor="text1"/>
          <w:sz w:val="28"/>
          <w:szCs w:val="28"/>
        </w:rPr>
        <w:t>, зокрема</w:t>
      </w:r>
      <w:r w:rsidRPr="00D95F59">
        <w:rPr>
          <w:color w:val="000000" w:themeColor="text1"/>
          <w:sz w:val="28"/>
          <w:szCs w:val="28"/>
        </w:rPr>
        <w:t xml:space="preserve">" </w:t>
      </w:r>
      <w:r w:rsidR="00BF54B7" w:rsidRPr="00D95F59">
        <w:rPr>
          <w:color w:val="000000" w:themeColor="text1"/>
          <w:sz w:val="28"/>
          <w:szCs w:val="28"/>
        </w:rPr>
        <w:t>замінити</w:t>
      </w:r>
      <w:r w:rsidRPr="00D95F59">
        <w:rPr>
          <w:color w:val="000000" w:themeColor="text1"/>
          <w:sz w:val="28"/>
          <w:szCs w:val="28"/>
        </w:rPr>
        <w:t xml:space="preserve"> словами "</w:t>
      </w:r>
      <w:r w:rsidR="00C74648" w:rsidRPr="00D95F59">
        <w:rPr>
          <w:color w:val="000000" w:themeColor="text1"/>
          <w:sz w:val="28"/>
          <w:szCs w:val="28"/>
        </w:rPr>
        <w:t xml:space="preserve">суб'єктами господарювання, </w:t>
      </w:r>
      <w:r w:rsidR="00BF54B7" w:rsidRPr="00D95F59">
        <w:rPr>
          <w:color w:val="000000" w:themeColor="text1"/>
          <w:sz w:val="28"/>
          <w:szCs w:val="28"/>
        </w:rPr>
        <w:t>частинами суб’єктів господарювання чи іншими активами, зокрема, шляхом</w:t>
      </w:r>
      <w:r w:rsidRPr="00D95F59">
        <w:rPr>
          <w:color w:val="000000" w:themeColor="text1"/>
          <w:sz w:val="28"/>
          <w:szCs w:val="28"/>
        </w:rPr>
        <w:t>"</w:t>
      </w:r>
      <w:r w:rsidRPr="00D95F59">
        <w:rPr>
          <w:color w:val="000000" w:themeColor="text1"/>
          <w:sz w:val="28"/>
          <w:szCs w:val="28"/>
          <w:shd w:val="clear" w:color="auto" w:fill="FFFFFF"/>
        </w:rPr>
        <w:t>;</w:t>
      </w:r>
    </w:p>
    <w:p w14:paraId="5F9805E8" w14:textId="20528EE7" w:rsidR="008743A3" w:rsidRPr="00D95F59" w:rsidRDefault="008743A3" w:rsidP="00D95F59">
      <w:pPr>
        <w:pBdr>
          <w:top w:val="nil"/>
          <w:left w:val="nil"/>
          <w:bottom w:val="nil"/>
          <w:right w:val="nil"/>
          <w:between w:val="nil"/>
        </w:pBdr>
        <w:spacing w:after="240" w:line="360" w:lineRule="auto"/>
        <w:ind w:left="57" w:right="57" w:firstLine="567"/>
        <w:jc w:val="both"/>
        <w:rPr>
          <w:color w:val="000000" w:themeColor="text1"/>
          <w:sz w:val="28"/>
          <w:szCs w:val="28"/>
        </w:rPr>
      </w:pPr>
      <w:r w:rsidRPr="00D95F59">
        <w:rPr>
          <w:color w:val="000000" w:themeColor="text1"/>
          <w:sz w:val="28"/>
          <w:szCs w:val="28"/>
        </w:rPr>
        <w:t xml:space="preserve">підпункт </w:t>
      </w:r>
      <w:r w:rsidR="00C74648" w:rsidRPr="00D95F59">
        <w:rPr>
          <w:color w:val="000000" w:themeColor="text1"/>
          <w:sz w:val="28"/>
          <w:szCs w:val="28"/>
        </w:rPr>
        <w:t>"</w:t>
      </w:r>
      <w:r w:rsidRPr="00D95F59">
        <w:rPr>
          <w:color w:val="000000" w:themeColor="text1"/>
          <w:sz w:val="28"/>
          <w:szCs w:val="28"/>
        </w:rPr>
        <w:t>а</w:t>
      </w:r>
      <w:r w:rsidR="00C74648" w:rsidRPr="00D95F59">
        <w:rPr>
          <w:color w:val="000000" w:themeColor="text1"/>
          <w:sz w:val="28"/>
          <w:szCs w:val="28"/>
        </w:rPr>
        <w:t>"</w:t>
      </w:r>
      <w:r w:rsidRPr="00D95F59">
        <w:rPr>
          <w:color w:val="000000" w:themeColor="text1"/>
          <w:sz w:val="28"/>
          <w:szCs w:val="28"/>
        </w:rPr>
        <w:t xml:space="preserve"> викласти у такій редакції:</w:t>
      </w:r>
    </w:p>
    <w:p w14:paraId="04CB3AA2" w14:textId="1D436A24" w:rsidR="008743A3" w:rsidRPr="00D95F59" w:rsidRDefault="008743A3" w:rsidP="00D95F59">
      <w:pPr>
        <w:pBdr>
          <w:top w:val="nil"/>
          <w:left w:val="nil"/>
          <w:bottom w:val="nil"/>
          <w:right w:val="nil"/>
          <w:between w:val="nil"/>
        </w:pBdr>
        <w:spacing w:after="240" w:line="360" w:lineRule="auto"/>
        <w:ind w:firstLine="567"/>
        <w:jc w:val="both"/>
        <w:rPr>
          <w:color w:val="000000" w:themeColor="text1"/>
          <w:sz w:val="28"/>
          <w:szCs w:val="28"/>
        </w:rPr>
      </w:pPr>
      <w:r w:rsidRPr="00D95F59">
        <w:rPr>
          <w:color w:val="000000" w:themeColor="text1"/>
          <w:sz w:val="28"/>
          <w:szCs w:val="28"/>
        </w:rPr>
        <w:t>"</w:t>
      </w:r>
      <w:r w:rsidR="004A4999" w:rsidRPr="00D95F59">
        <w:rPr>
          <w:color w:val="000000" w:themeColor="text1"/>
          <w:sz w:val="28"/>
          <w:szCs w:val="28"/>
        </w:rPr>
        <w:t xml:space="preserve">а) безпосереднього або опосередкованого придбання, набуття у </w:t>
      </w:r>
      <w:bookmarkStart w:id="1" w:name="1ljsd9k" w:colFirst="0" w:colLast="0"/>
      <w:bookmarkEnd w:id="1"/>
      <w:r w:rsidR="004A4999" w:rsidRPr="00D95F59">
        <w:rPr>
          <w:color w:val="000000" w:themeColor="text1"/>
          <w:sz w:val="28"/>
          <w:szCs w:val="28"/>
        </w:rPr>
        <w:t>власність іншим способом активів</w:t>
      </w:r>
      <w:bookmarkStart w:id="2" w:name="45jfvxd" w:colFirst="0" w:colLast="0"/>
      <w:bookmarkEnd w:id="2"/>
      <w:r w:rsidR="004A4999" w:rsidRPr="00D95F59">
        <w:rPr>
          <w:color w:val="000000" w:themeColor="text1"/>
          <w:sz w:val="28"/>
          <w:szCs w:val="28"/>
        </w:rPr>
        <w:t xml:space="preserve">, зокрема, у вигляді єдиного майнового комплексу, структурного підрозділу суб’єкта господарювання, </w:t>
      </w:r>
      <w:bookmarkStart w:id="3" w:name="2koq656" w:colFirst="0" w:colLast="0"/>
      <w:bookmarkEnd w:id="3"/>
      <w:r w:rsidR="004A4999" w:rsidRPr="00D95F59">
        <w:rPr>
          <w:color w:val="000000" w:themeColor="text1"/>
          <w:sz w:val="28"/>
          <w:szCs w:val="28"/>
        </w:rPr>
        <w:t xml:space="preserve">земельної ділянки сільськогосподарського призначення, </w:t>
      </w:r>
      <w:bookmarkStart w:id="4" w:name="36ei31r" w:colFirst="0" w:colLast="0"/>
      <w:bookmarkEnd w:id="4"/>
      <w:r w:rsidR="004A4999" w:rsidRPr="00D95F59">
        <w:rPr>
          <w:color w:val="000000" w:themeColor="text1"/>
          <w:sz w:val="28"/>
          <w:szCs w:val="28"/>
        </w:rPr>
        <w:t>чи активів, що належать до державної чи комунальної власності, одержання в управління, оренду, лізинг, концесію чи набуття в інший спосіб права користування такими активами, в тому числі придбання активів суб’єкта господарювання, що ліквідується</w:t>
      </w:r>
      <w:r w:rsidRPr="00D95F59">
        <w:rPr>
          <w:color w:val="000000" w:themeColor="text1"/>
          <w:sz w:val="28"/>
          <w:szCs w:val="28"/>
        </w:rPr>
        <w:t>"</w:t>
      </w:r>
      <w:r w:rsidR="004A4999" w:rsidRPr="00D95F59">
        <w:rPr>
          <w:color w:val="000000" w:themeColor="text1"/>
          <w:sz w:val="28"/>
          <w:szCs w:val="28"/>
        </w:rPr>
        <w:t>;</w:t>
      </w:r>
    </w:p>
    <w:p w14:paraId="66292C2A" w14:textId="3E4B9948" w:rsidR="008743A3" w:rsidRPr="00D95F59" w:rsidRDefault="004A4999" w:rsidP="00D95F59">
      <w:pPr>
        <w:spacing w:after="240" w:line="360" w:lineRule="auto"/>
        <w:ind w:firstLine="567"/>
        <w:jc w:val="both"/>
        <w:rPr>
          <w:color w:val="000000" w:themeColor="text1"/>
          <w:sz w:val="28"/>
          <w:szCs w:val="28"/>
          <w:shd w:val="clear" w:color="auto" w:fill="FFFFFF"/>
        </w:rPr>
      </w:pPr>
      <w:r w:rsidRPr="00D95F59">
        <w:rPr>
          <w:color w:val="000000" w:themeColor="text1"/>
          <w:sz w:val="28"/>
          <w:szCs w:val="28"/>
          <w:shd w:val="clear" w:color="auto" w:fill="FFFFFF"/>
        </w:rPr>
        <w:t xml:space="preserve">2) </w:t>
      </w:r>
      <w:r w:rsidR="00B43731" w:rsidRPr="00D95F59">
        <w:rPr>
          <w:color w:val="000000" w:themeColor="text1"/>
          <w:sz w:val="28"/>
          <w:szCs w:val="28"/>
          <w:shd w:val="clear" w:color="auto" w:fill="FFFFFF"/>
        </w:rPr>
        <w:t>частину першу</w:t>
      </w:r>
      <w:r w:rsidRPr="00D95F59">
        <w:rPr>
          <w:color w:val="000000" w:themeColor="text1"/>
          <w:sz w:val="28"/>
          <w:szCs w:val="28"/>
          <w:shd w:val="clear" w:color="auto" w:fill="FFFFFF"/>
        </w:rPr>
        <w:t xml:space="preserve"> статті 24</w:t>
      </w:r>
      <w:r w:rsidR="00B43731" w:rsidRPr="00D95F59">
        <w:rPr>
          <w:color w:val="000000" w:themeColor="text1"/>
          <w:sz w:val="28"/>
          <w:szCs w:val="28"/>
          <w:shd w:val="clear" w:color="auto" w:fill="FFFFFF"/>
        </w:rPr>
        <w:t xml:space="preserve"> доповнити двома новими абзацами такого змісту</w:t>
      </w:r>
      <w:r w:rsidRPr="00D95F59">
        <w:rPr>
          <w:color w:val="000000" w:themeColor="text1"/>
          <w:sz w:val="28"/>
          <w:szCs w:val="28"/>
          <w:shd w:val="clear" w:color="auto" w:fill="FFFFFF"/>
        </w:rPr>
        <w:t>:</w:t>
      </w:r>
    </w:p>
    <w:p w14:paraId="0428384F" w14:textId="30580525" w:rsidR="004A4999" w:rsidRPr="00D95F59" w:rsidRDefault="004A4999" w:rsidP="00D95F59">
      <w:pPr>
        <w:spacing w:after="240" w:line="360" w:lineRule="auto"/>
        <w:ind w:firstLine="567"/>
        <w:jc w:val="both"/>
        <w:rPr>
          <w:color w:val="000000" w:themeColor="text1"/>
          <w:sz w:val="28"/>
          <w:szCs w:val="28"/>
        </w:rPr>
      </w:pPr>
      <w:r w:rsidRPr="00D95F59">
        <w:rPr>
          <w:color w:val="000000" w:themeColor="text1"/>
          <w:sz w:val="28"/>
          <w:szCs w:val="28"/>
        </w:rPr>
        <w:t>"</w:t>
      </w:r>
      <w:r w:rsidRPr="00D95F59">
        <w:rPr>
          <w:sz w:val="28"/>
          <w:szCs w:val="28"/>
        </w:rPr>
        <w:t>концентрація відбувається на ринку (у галузі) засобів масової інформації чи суміжному з ним ринку товарів (друкований засіб масової інформації, електронний засіб масової інформації, інформаційне агентство, канал мовлення тощо)</w:t>
      </w:r>
      <w:r w:rsidR="00C74648" w:rsidRPr="00D95F59">
        <w:rPr>
          <w:sz w:val="28"/>
          <w:szCs w:val="28"/>
        </w:rPr>
        <w:t xml:space="preserve"> </w:t>
      </w:r>
      <w:r w:rsidRPr="00D95F59">
        <w:rPr>
          <w:sz w:val="28"/>
          <w:szCs w:val="28"/>
        </w:rPr>
        <w:t>і сукупна вартість активів або сукупний обсяг реалізації товарів учасників концентрації, з урахуванням відносин контролю, за останній фінансовий рік, у тому числі за кордоном, перевищує суму, еквівалентну 30 мільйонам євро, при цьому вартість (сукупна вартість) активів або обсяг (сукупний обсяг) реалізації товарів в Україні хоча б одного з учасників концентрації, з урахуванням відносин контролю, перевищує суму, еквівалентну 4 мільйонам євро, та учасника, що діє на ринку (у галузі)</w:t>
      </w:r>
      <w:r w:rsidR="00C74648" w:rsidRPr="00D95F59">
        <w:rPr>
          <w:sz w:val="28"/>
          <w:szCs w:val="28"/>
        </w:rPr>
        <w:t xml:space="preserve"> </w:t>
      </w:r>
      <w:r w:rsidRPr="00D95F59">
        <w:rPr>
          <w:sz w:val="28"/>
          <w:szCs w:val="28"/>
        </w:rPr>
        <w:t xml:space="preserve">засобів масової інформації чи суміжному з ним ринку товару перевищує суму, еквівалентну 0,5 мільйонам євро, визначені за офіційним валютним курсом, </w:t>
      </w:r>
      <w:r w:rsidRPr="00D95F59">
        <w:rPr>
          <w:sz w:val="28"/>
          <w:szCs w:val="28"/>
        </w:rPr>
        <w:lastRenderedPageBreak/>
        <w:t>установленим Національним банком України, що діяв в останній день фінансового року</w:t>
      </w:r>
      <w:r w:rsidR="00B43731" w:rsidRPr="00D95F59">
        <w:rPr>
          <w:color w:val="000000" w:themeColor="text1"/>
          <w:sz w:val="28"/>
          <w:szCs w:val="28"/>
        </w:rPr>
        <w:t>;</w:t>
      </w:r>
    </w:p>
    <w:p w14:paraId="3CFD7DF3" w14:textId="1C7C6097" w:rsidR="004A4999" w:rsidRPr="00D95F59" w:rsidRDefault="004A4999" w:rsidP="00D95F59">
      <w:pPr>
        <w:spacing w:after="240" w:line="360" w:lineRule="auto"/>
        <w:ind w:firstLine="567"/>
        <w:jc w:val="both"/>
        <w:rPr>
          <w:color w:val="000000" w:themeColor="text1"/>
          <w:sz w:val="28"/>
          <w:szCs w:val="28"/>
        </w:rPr>
      </w:pPr>
      <w:r w:rsidRPr="00D95F59">
        <w:rPr>
          <w:color w:val="000000" w:themeColor="text1"/>
          <w:sz w:val="28"/>
          <w:szCs w:val="28"/>
        </w:rPr>
        <w:t xml:space="preserve">частка на певному ринку товару будь-якого учасника </w:t>
      </w:r>
      <w:r w:rsidRPr="00D95F59">
        <w:rPr>
          <w:color w:val="000000" w:themeColor="text1"/>
          <w:sz w:val="28"/>
          <w:szCs w:val="28"/>
        </w:rPr>
        <w:br/>
        <w:t>концентрації, з урахуванням відносин контролю, перевищує 35% і при цьому хоча б один інший учасник концентрації діє на цьому чи</w:t>
      </w:r>
      <w:r w:rsidR="00C74648" w:rsidRPr="00D95F59">
        <w:rPr>
          <w:color w:val="000000" w:themeColor="text1"/>
          <w:sz w:val="28"/>
          <w:szCs w:val="28"/>
        </w:rPr>
        <w:t xml:space="preserve"> </w:t>
      </w:r>
      <w:r w:rsidRPr="00D95F59">
        <w:rPr>
          <w:color w:val="000000" w:themeColor="text1"/>
          <w:sz w:val="28"/>
          <w:szCs w:val="28"/>
        </w:rPr>
        <w:t>суміжному</w:t>
      </w:r>
      <w:r w:rsidR="00C74648" w:rsidRPr="00D95F59">
        <w:rPr>
          <w:color w:val="000000" w:themeColor="text1"/>
          <w:sz w:val="28"/>
          <w:szCs w:val="28"/>
        </w:rPr>
        <w:t xml:space="preserve"> </w:t>
      </w:r>
      <w:r w:rsidRPr="00D95F59">
        <w:rPr>
          <w:color w:val="000000" w:themeColor="text1"/>
          <w:sz w:val="28"/>
          <w:szCs w:val="28"/>
        </w:rPr>
        <w:t>з</w:t>
      </w:r>
      <w:r w:rsidR="00C74648" w:rsidRPr="00D95F59">
        <w:rPr>
          <w:color w:val="000000" w:themeColor="text1"/>
          <w:sz w:val="28"/>
          <w:szCs w:val="28"/>
        </w:rPr>
        <w:t xml:space="preserve"> </w:t>
      </w:r>
      <w:r w:rsidRPr="00D95F59">
        <w:rPr>
          <w:color w:val="000000" w:themeColor="text1"/>
          <w:sz w:val="28"/>
          <w:szCs w:val="28"/>
        </w:rPr>
        <w:t>ним</w:t>
      </w:r>
      <w:r w:rsidR="00C74648" w:rsidRPr="00D95F59">
        <w:rPr>
          <w:color w:val="000000" w:themeColor="text1"/>
          <w:sz w:val="28"/>
          <w:szCs w:val="28"/>
        </w:rPr>
        <w:t xml:space="preserve"> </w:t>
      </w:r>
      <w:r w:rsidRPr="00D95F59">
        <w:rPr>
          <w:color w:val="000000" w:themeColor="text1"/>
          <w:sz w:val="28"/>
          <w:szCs w:val="28"/>
        </w:rPr>
        <w:t>ринку товару";</w:t>
      </w:r>
    </w:p>
    <w:p w14:paraId="28320C9E" w14:textId="68437F52" w:rsidR="004A4999" w:rsidRPr="00D95F59" w:rsidRDefault="00AF7227" w:rsidP="00D95F59">
      <w:pPr>
        <w:spacing w:after="240" w:line="360" w:lineRule="auto"/>
        <w:ind w:firstLine="567"/>
        <w:jc w:val="both"/>
        <w:rPr>
          <w:color w:val="000000" w:themeColor="text1"/>
          <w:sz w:val="28"/>
          <w:szCs w:val="28"/>
        </w:rPr>
      </w:pPr>
      <w:r w:rsidRPr="00D95F59">
        <w:rPr>
          <w:color w:val="000000" w:themeColor="text1"/>
          <w:sz w:val="28"/>
          <w:szCs w:val="28"/>
        </w:rPr>
        <w:t>3</w:t>
      </w:r>
      <w:r w:rsidR="004A4999" w:rsidRPr="00D95F59">
        <w:rPr>
          <w:color w:val="000000" w:themeColor="text1"/>
          <w:sz w:val="28"/>
          <w:szCs w:val="28"/>
        </w:rPr>
        <w:t xml:space="preserve">) </w:t>
      </w:r>
      <w:r w:rsidR="00B43731" w:rsidRPr="00D95F59">
        <w:rPr>
          <w:color w:val="000000" w:themeColor="text1"/>
          <w:sz w:val="28"/>
          <w:szCs w:val="28"/>
        </w:rPr>
        <w:t xml:space="preserve">у </w:t>
      </w:r>
      <w:r w:rsidRPr="00D95F59">
        <w:rPr>
          <w:color w:val="000000" w:themeColor="text1"/>
          <w:sz w:val="28"/>
          <w:szCs w:val="28"/>
        </w:rPr>
        <w:t>статті 30:</w:t>
      </w:r>
    </w:p>
    <w:p w14:paraId="61A10449" w14:textId="1843D9A8" w:rsidR="00AF7227" w:rsidRPr="00D95F59" w:rsidRDefault="00B43731" w:rsidP="00D95F59">
      <w:pPr>
        <w:spacing w:after="240" w:line="360" w:lineRule="auto"/>
        <w:ind w:firstLine="567"/>
        <w:jc w:val="both"/>
        <w:rPr>
          <w:color w:val="000000" w:themeColor="text1"/>
          <w:sz w:val="28"/>
          <w:szCs w:val="28"/>
        </w:rPr>
      </w:pPr>
      <w:r w:rsidRPr="00D95F59">
        <w:rPr>
          <w:color w:val="000000" w:themeColor="text1"/>
          <w:sz w:val="28"/>
          <w:szCs w:val="28"/>
        </w:rPr>
        <w:t>абзац перший частини першої викласти у такій редакції</w:t>
      </w:r>
    </w:p>
    <w:p w14:paraId="591BC295" w14:textId="00786474" w:rsidR="00AF7227" w:rsidRPr="00D95F59" w:rsidRDefault="00AF7227" w:rsidP="00D95F59">
      <w:pPr>
        <w:widowControl w:val="0"/>
        <w:autoSpaceDE w:val="0"/>
        <w:autoSpaceDN w:val="0"/>
        <w:adjustRightInd w:val="0"/>
        <w:spacing w:after="240" w:line="360" w:lineRule="auto"/>
        <w:ind w:left="57" w:right="57" w:firstLine="567"/>
        <w:jc w:val="both"/>
        <w:rPr>
          <w:sz w:val="28"/>
          <w:szCs w:val="28"/>
        </w:rPr>
      </w:pPr>
      <w:r w:rsidRPr="00D95F59">
        <w:rPr>
          <w:color w:val="000000" w:themeColor="text1"/>
          <w:sz w:val="28"/>
          <w:szCs w:val="28"/>
        </w:rPr>
        <w:t>"</w:t>
      </w:r>
      <w:r w:rsidRPr="00D95F59">
        <w:rPr>
          <w:sz w:val="28"/>
          <w:szCs w:val="28"/>
        </w:rPr>
        <w:t>Якщо за результатами розгляду заяви про узгоджені дії, концентрацію органами Антимонопольного комітету України виявлено підстави для заборони узгоджених дій, концентрації</w:t>
      </w:r>
      <w:r w:rsidR="00C74648" w:rsidRPr="00D95F59">
        <w:rPr>
          <w:sz w:val="28"/>
          <w:szCs w:val="28"/>
        </w:rPr>
        <w:t xml:space="preserve"> </w:t>
      </w:r>
      <w:r w:rsidRPr="00D95F59">
        <w:rPr>
          <w:sz w:val="28"/>
          <w:szCs w:val="28"/>
        </w:rPr>
        <w:t xml:space="preserve">або </w:t>
      </w:r>
      <w:bookmarkStart w:id="5" w:name="_Hlk56791461"/>
      <w:r w:rsidRPr="00D95F59">
        <w:rPr>
          <w:sz w:val="28"/>
          <w:szCs w:val="28"/>
        </w:rPr>
        <w:t xml:space="preserve">за </w:t>
      </w:r>
      <w:bookmarkStart w:id="6" w:name="_Hlk56791146"/>
      <w:r w:rsidRPr="00D95F59">
        <w:rPr>
          <w:sz w:val="28"/>
          <w:szCs w:val="28"/>
        </w:rPr>
        <w:t xml:space="preserve">результатами дослідження стану конкуренції на ринках органами Антимонопольного комітету України виявлено ознаки монополізації чи суттєвого обмеження конкуренції на всьому ринку чи в значній його частині, що виникли унаслідок концентрації, органи Антимонопольного комітету України розпочинають розгляд справи відповідно про узгоджені дії чи концентрацію </w:t>
      </w:r>
      <w:bookmarkEnd w:id="6"/>
      <w:r w:rsidRPr="00D95F59">
        <w:rPr>
          <w:sz w:val="28"/>
          <w:szCs w:val="28"/>
        </w:rPr>
        <w:t xml:space="preserve">про що приймається розпорядження. Щодо концентрацій, які не потребували отримання дозволу відповідно до статті 24 Закону, розгляд справи може бути розпочато, якщо з моменту здійснення концентрації минуло не більше трьох років. Про </w:t>
      </w:r>
      <w:bookmarkEnd w:id="5"/>
      <w:r w:rsidRPr="00D95F59">
        <w:rPr>
          <w:sz w:val="28"/>
          <w:szCs w:val="28"/>
        </w:rPr>
        <w:t>прийняття такого розпорядження письмово повідомляється особа, яка подала заяву, або учасник концентрації, у відношенні якого виявлено ознаки монополізації чи суттєвого обмеження конкуренції. Разом із повідомленням про початок розгляду справи заявнику чи учаснику концентрації надсилається перелік інформації, яку заявник чи учасник концентрації повинен надати для прийняття органами Антимонопольного комітету України рішення у справі</w:t>
      </w:r>
      <w:r w:rsidRPr="00D95F59">
        <w:rPr>
          <w:color w:val="000000" w:themeColor="text1"/>
          <w:sz w:val="28"/>
          <w:szCs w:val="28"/>
        </w:rPr>
        <w:t>";</w:t>
      </w:r>
    </w:p>
    <w:p w14:paraId="12281911" w14:textId="79242EFE" w:rsidR="00AF7227" w:rsidRPr="00D95F59" w:rsidRDefault="00B43731" w:rsidP="00D95F59">
      <w:pPr>
        <w:widowControl w:val="0"/>
        <w:autoSpaceDE w:val="0"/>
        <w:autoSpaceDN w:val="0"/>
        <w:adjustRightInd w:val="0"/>
        <w:spacing w:after="240" w:line="360" w:lineRule="auto"/>
        <w:ind w:left="57" w:right="57" w:firstLine="567"/>
        <w:jc w:val="both"/>
        <w:rPr>
          <w:sz w:val="28"/>
          <w:szCs w:val="28"/>
        </w:rPr>
      </w:pPr>
      <w:r w:rsidRPr="00D95F59">
        <w:rPr>
          <w:sz w:val="28"/>
          <w:szCs w:val="28"/>
        </w:rPr>
        <w:lastRenderedPageBreak/>
        <w:t>у частині другій слова "у заявника (заявників) та інших" замінити словами "у заявника (заявників), учасника концентрації та інших";</w:t>
      </w:r>
    </w:p>
    <w:p w14:paraId="35790229" w14:textId="64BACDFA" w:rsidR="00AF7227" w:rsidRPr="00D95F59" w:rsidRDefault="00AF7227" w:rsidP="00D95F59">
      <w:pPr>
        <w:widowControl w:val="0"/>
        <w:autoSpaceDE w:val="0"/>
        <w:autoSpaceDN w:val="0"/>
        <w:adjustRightInd w:val="0"/>
        <w:spacing w:after="240" w:line="360" w:lineRule="auto"/>
        <w:ind w:left="57" w:right="57" w:firstLine="567"/>
        <w:jc w:val="both"/>
        <w:rPr>
          <w:sz w:val="28"/>
          <w:szCs w:val="28"/>
        </w:rPr>
      </w:pPr>
      <w:r w:rsidRPr="00D95F59">
        <w:rPr>
          <w:sz w:val="28"/>
          <w:szCs w:val="28"/>
        </w:rPr>
        <w:t>4) у статті 31:</w:t>
      </w:r>
    </w:p>
    <w:p w14:paraId="280C2A07" w14:textId="0E37EB17" w:rsidR="00AF7227" w:rsidRPr="00D95F59" w:rsidRDefault="00AF7227" w:rsidP="00D95F59">
      <w:pPr>
        <w:widowControl w:val="0"/>
        <w:autoSpaceDE w:val="0"/>
        <w:autoSpaceDN w:val="0"/>
        <w:adjustRightInd w:val="0"/>
        <w:spacing w:after="240" w:line="360" w:lineRule="auto"/>
        <w:ind w:right="57" w:firstLine="567"/>
        <w:jc w:val="both"/>
        <w:rPr>
          <w:sz w:val="28"/>
          <w:szCs w:val="28"/>
        </w:rPr>
      </w:pPr>
      <w:r w:rsidRPr="00D95F59">
        <w:rPr>
          <w:sz w:val="28"/>
          <w:szCs w:val="28"/>
        </w:rPr>
        <w:t xml:space="preserve">після абзацу третього частини другої доповнити </w:t>
      </w:r>
      <w:r w:rsidR="00E63A70" w:rsidRPr="00D95F59">
        <w:rPr>
          <w:sz w:val="28"/>
          <w:szCs w:val="28"/>
        </w:rPr>
        <w:t xml:space="preserve">новим </w:t>
      </w:r>
      <w:r w:rsidRPr="00D95F59">
        <w:rPr>
          <w:sz w:val="28"/>
          <w:szCs w:val="28"/>
        </w:rPr>
        <w:t>абзацом такого змісту:</w:t>
      </w:r>
    </w:p>
    <w:p w14:paraId="7F065051" w14:textId="7358D01C" w:rsidR="00AF7227" w:rsidRPr="00D95F59" w:rsidRDefault="00AF7227" w:rsidP="00D95F59">
      <w:pPr>
        <w:spacing w:after="240" w:line="360" w:lineRule="auto"/>
        <w:ind w:left="57" w:right="57" w:firstLine="567"/>
        <w:jc w:val="both"/>
        <w:rPr>
          <w:color w:val="000000" w:themeColor="text1"/>
          <w:sz w:val="28"/>
          <w:szCs w:val="28"/>
        </w:rPr>
      </w:pPr>
      <w:r w:rsidRPr="00D95F59">
        <w:rPr>
          <w:color w:val="000000" w:themeColor="text1"/>
          <w:sz w:val="28"/>
          <w:szCs w:val="28"/>
        </w:rPr>
        <w:t xml:space="preserve">"За результатами розгляду справи про концентрацію, що не потребувала дозволу відповідно до статті 24 Закону, Антимонопольний комітет України може прийняти рішення про закриття розгляду справи без прийняття рішення по суті або про заборону концентрації із зобов’язанням щодо усунення чи пом’якшення негативного впливу концентрації суб’єктів господарювання на конкуренцію. </w:t>
      </w:r>
      <w:r w:rsidRPr="00D95F59">
        <w:rPr>
          <w:rFonts w:eastAsia="Calibri"/>
          <w:color w:val="000000" w:themeColor="text1"/>
          <w:sz w:val="28"/>
          <w:szCs w:val="28"/>
        </w:rPr>
        <w:t>Здійснення</w:t>
      </w:r>
      <w:r w:rsidR="00C74648" w:rsidRPr="00D95F59">
        <w:rPr>
          <w:rFonts w:eastAsia="Calibri"/>
          <w:color w:val="000000" w:themeColor="text1"/>
          <w:sz w:val="28"/>
          <w:szCs w:val="28"/>
        </w:rPr>
        <w:t xml:space="preserve"> </w:t>
      </w:r>
      <w:r w:rsidRPr="00D95F59">
        <w:rPr>
          <w:rFonts w:eastAsia="Calibri"/>
          <w:color w:val="000000" w:themeColor="text1"/>
          <w:sz w:val="28"/>
          <w:szCs w:val="28"/>
        </w:rPr>
        <w:t xml:space="preserve">концентрації, </w:t>
      </w:r>
      <w:r w:rsidRPr="00D95F59">
        <w:rPr>
          <w:color w:val="000000" w:themeColor="text1"/>
          <w:sz w:val="28"/>
          <w:szCs w:val="28"/>
        </w:rPr>
        <w:t>що не потребувала дозволу відповідно до статті 24 Закону,</w:t>
      </w:r>
      <w:r w:rsidRPr="00D95F59">
        <w:rPr>
          <w:rFonts w:eastAsia="Calibri"/>
          <w:color w:val="000000" w:themeColor="text1"/>
          <w:sz w:val="28"/>
          <w:szCs w:val="28"/>
        </w:rPr>
        <w:t xml:space="preserve"> не може бути підставою для визнання</w:t>
      </w:r>
      <w:r w:rsidR="00C74648" w:rsidRPr="00D95F59">
        <w:rPr>
          <w:rFonts w:eastAsia="Calibri"/>
          <w:color w:val="000000" w:themeColor="text1"/>
          <w:sz w:val="28"/>
          <w:szCs w:val="28"/>
        </w:rPr>
        <w:t xml:space="preserve"> </w:t>
      </w:r>
      <w:r w:rsidRPr="00D95F59">
        <w:rPr>
          <w:rFonts w:eastAsia="Calibri"/>
          <w:color w:val="000000" w:themeColor="text1"/>
          <w:sz w:val="28"/>
          <w:szCs w:val="28"/>
        </w:rPr>
        <w:t>недійсними</w:t>
      </w:r>
      <w:r w:rsidR="00C74648" w:rsidRPr="00D95F59">
        <w:rPr>
          <w:rFonts w:eastAsia="Calibri"/>
          <w:color w:val="000000" w:themeColor="text1"/>
          <w:sz w:val="28"/>
          <w:szCs w:val="28"/>
        </w:rPr>
        <w:t xml:space="preserve"> </w:t>
      </w:r>
      <w:r w:rsidRPr="00D95F59">
        <w:rPr>
          <w:rFonts w:eastAsia="Calibri"/>
          <w:color w:val="000000" w:themeColor="text1"/>
          <w:sz w:val="28"/>
          <w:szCs w:val="28"/>
        </w:rPr>
        <w:t>правочинів, за якими відбулася</w:t>
      </w:r>
      <w:r w:rsidR="00C74648" w:rsidRPr="00D95F59">
        <w:rPr>
          <w:rFonts w:eastAsia="Calibri"/>
          <w:color w:val="000000" w:themeColor="text1"/>
          <w:sz w:val="28"/>
          <w:szCs w:val="28"/>
        </w:rPr>
        <w:t xml:space="preserve"> </w:t>
      </w:r>
      <w:r w:rsidRPr="00D95F59">
        <w:rPr>
          <w:rFonts w:eastAsia="Calibri"/>
          <w:color w:val="000000" w:themeColor="text1"/>
          <w:sz w:val="28"/>
          <w:szCs w:val="28"/>
        </w:rPr>
        <w:t>концентрація</w:t>
      </w:r>
      <w:r w:rsidRPr="00D95F59">
        <w:rPr>
          <w:color w:val="000000" w:themeColor="text1"/>
          <w:sz w:val="28"/>
          <w:szCs w:val="28"/>
        </w:rPr>
        <w:t>";</w:t>
      </w:r>
    </w:p>
    <w:p w14:paraId="24E6EAB4" w14:textId="054659EC" w:rsidR="00AF7227" w:rsidRPr="00D95F59" w:rsidRDefault="00E63A70" w:rsidP="00D95F59">
      <w:pPr>
        <w:spacing w:after="240" w:line="360" w:lineRule="auto"/>
        <w:ind w:left="57" w:right="57" w:firstLine="567"/>
        <w:jc w:val="both"/>
        <w:rPr>
          <w:color w:val="000000" w:themeColor="text1"/>
          <w:sz w:val="28"/>
          <w:szCs w:val="28"/>
        </w:rPr>
      </w:pPr>
      <w:r w:rsidRPr="00D95F59">
        <w:rPr>
          <w:color w:val="000000" w:themeColor="text1"/>
          <w:sz w:val="28"/>
          <w:szCs w:val="28"/>
        </w:rPr>
        <w:t>в</w:t>
      </w:r>
      <w:r w:rsidR="00AF7227" w:rsidRPr="00D95F59">
        <w:rPr>
          <w:color w:val="000000" w:themeColor="text1"/>
          <w:sz w:val="28"/>
          <w:szCs w:val="28"/>
        </w:rPr>
        <w:t>ідповідно абзац четверти</w:t>
      </w:r>
      <w:r w:rsidR="00950E25" w:rsidRPr="00D95F59">
        <w:rPr>
          <w:color w:val="000000" w:themeColor="text1"/>
          <w:sz w:val="28"/>
          <w:szCs w:val="28"/>
        </w:rPr>
        <w:t>й</w:t>
      </w:r>
      <w:r w:rsidR="00AF7227" w:rsidRPr="00D95F59">
        <w:rPr>
          <w:color w:val="000000" w:themeColor="text1"/>
          <w:sz w:val="28"/>
          <w:szCs w:val="28"/>
        </w:rPr>
        <w:t xml:space="preserve"> вважати абзацом п’ятим;</w:t>
      </w:r>
    </w:p>
    <w:p w14:paraId="35E82705" w14:textId="1CF2A281" w:rsidR="00AF7227" w:rsidRPr="00D95F59" w:rsidRDefault="00AF7227" w:rsidP="00D95F59">
      <w:pPr>
        <w:spacing w:after="240" w:line="360" w:lineRule="auto"/>
        <w:ind w:left="57" w:right="57" w:firstLine="567"/>
        <w:jc w:val="both"/>
        <w:rPr>
          <w:color w:val="000000" w:themeColor="text1"/>
          <w:sz w:val="28"/>
          <w:szCs w:val="28"/>
        </w:rPr>
      </w:pPr>
      <w:r w:rsidRPr="00D95F59">
        <w:rPr>
          <w:color w:val="000000" w:themeColor="text1"/>
          <w:sz w:val="28"/>
          <w:szCs w:val="28"/>
        </w:rPr>
        <w:t>частину четверту викласти у такій редакції:</w:t>
      </w:r>
    </w:p>
    <w:p w14:paraId="74574E65" w14:textId="57EA5A37" w:rsidR="00AF7227" w:rsidRPr="00D95F59" w:rsidRDefault="00AF7227" w:rsidP="00D95F59">
      <w:pPr>
        <w:spacing w:after="240" w:line="360" w:lineRule="auto"/>
        <w:ind w:left="57" w:right="57" w:firstLine="567"/>
        <w:jc w:val="both"/>
        <w:rPr>
          <w:color w:val="000000" w:themeColor="text1"/>
          <w:sz w:val="28"/>
          <w:szCs w:val="28"/>
        </w:rPr>
      </w:pPr>
      <w:r w:rsidRPr="00D95F59">
        <w:rPr>
          <w:color w:val="000000" w:themeColor="text1"/>
          <w:sz w:val="28"/>
          <w:szCs w:val="28"/>
        </w:rPr>
        <w:t>"Заявнику або учаснику концентрації у відношенні якого було виявлено ознаки монополізації чи суттєвого обмеження конкуренції відповідно до частини першої статті 30 Закону надсилається рішення, крім інформації з обмеженим доступом, а також визначеної відповідним державним уповноваженим, головою відділення інформації, розголошення якої може завдати шкоди інтересам інших осіб";</w:t>
      </w:r>
    </w:p>
    <w:p w14:paraId="63DAA653" w14:textId="01A91E56" w:rsidR="00094B67" w:rsidRPr="00D95F59" w:rsidRDefault="00094B67" w:rsidP="00D95F59">
      <w:pPr>
        <w:spacing w:after="240" w:line="360" w:lineRule="auto"/>
        <w:ind w:left="57" w:right="57" w:firstLine="567"/>
        <w:jc w:val="both"/>
        <w:rPr>
          <w:color w:val="000000" w:themeColor="text1"/>
          <w:sz w:val="28"/>
          <w:szCs w:val="28"/>
        </w:rPr>
      </w:pPr>
      <w:r w:rsidRPr="00D95F59">
        <w:rPr>
          <w:color w:val="000000" w:themeColor="text1"/>
          <w:sz w:val="28"/>
          <w:szCs w:val="28"/>
        </w:rPr>
        <w:t>5) у статті 53:</w:t>
      </w:r>
    </w:p>
    <w:p w14:paraId="51EDE949" w14:textId="56468CD6" w:rsidR="00094B67" w:rsidRPr="00D95F59" w:rsidRDefault="00094B67" w:rsidP="00D95F59">
      <w:pPr>
        <w:spacing w:after="240" w:line="360" w:lineRule="auto"/>
        <w:ind w:left="57" w:right="57" w:firstLine="567"/>
        <w:jc w:val="both"/>
        <w:rPr>
          <w:color w:val="000000" w:themeColor="text1"/>
          <w:sz w:val="28"/>
          <w:szCs w:val="28"/>
        </w:rPr>
      </w:pPr>
      <w:r w:rsidRPr="00D95F59">
        <w:rPr>
          <w:color w:val="000000" w:themeColor="text1"/>
          <w:sz w:val="28"/>
          <w:szCs w:val="28"/>
        </w:rPr>
        <w:t>частину першу викласти у такій редакції:</w:t>
      </w:r>
    </w:p>
    <w:p w14:paraId="136F00E6" w14:textId="2640664D" w:rsidR="00094B67" w:rsidRPr="00D95F59" w:rsidRDefault="00094B67" w:rsidP="00D95F59">
      <w:pPr>
        <w:pBdr>
          <w:top w:val="nil"/>
          <w:left w:val="nil"/>
          <w:bottom w:val="nil"/>
          <w:right w:val="nil"/>
          <w:between w:val="nil"/>
        </w:pBdr>
        <w:spacing w:after="240" w:line="360" w:lineRule="auto"/>
        <w:ind w:firstLine="567"/>
        <w:jc w:val="both"/>
        <w:rPr>
          <w:color w:val="000000" w:themeColor="text1"/>
          <w:sz w:val="28"/>
          <w:szCs w:val="28"/>
        </w:rPr>
      </w:pPr>
      <w:r w:rsidRPr="00D95F59">
        <w:rPr>
          <w:color w:val="000000" w:themeColor="text1"/>
          <w:sz w:val="28"/>
          <w:szCs w:val="28"/>
        </w:rPr>
        <w:lastRenderedPageBreak/>
        <w:t xml:space="preserve">"Якщо суб’єкт господарювання чи об’єднання не виконують рішення Антимонопольного комітету України про припинення зловживань монопольним (домінуючим) становищем на ринку чи інших порушень, передбачених пунктами 1, </w:t>
      </w:r>
      <w:hyperlink r:id="rId9" w:anchor="n460" w:history="1">
        <w:r w:rsidRPr="00D95F59">
          <w:rPr>
            <w:color w:val="000000" w:themeColor="text1"/>
            <w:sz w:val="28"/>
            <w:szCs w:val="28"/>
          </w:rPr>
          <w:t>5</w:t>
        </w:r>
      </w:hyperlink>
      <w:r w:rsidRPr="00D95F59">
        <w:rPr>
          <w:color w:val="000000" w:themeColor="text1"/>
          <w:sz w:val="28"/>
          <w:szCs w:val="28"/>
        </w:rPr>
        <w:t>,</w:t>
      </w:r>
      <w:r w:rsidR="00E63A70" w:rsidRPr="00D95F59">
        <w:rPr>
          <w:color w:val="000000" w:themeColor="text1"/>
          <w:sz w:val="28"/>
          <w:szCs w:val="28"/>
        </w:rPr>
        <w:t xml:space="preserve"> </w:t>
      </w:r>
      <w:hyperlink r:id="rId10" w:anchor="n465" w:history="1">
        <w:r w:rsidRPr="00D95F59">
          <w:rPr>
            <w:color w:val="000000" w:themeColor="text1"/>
            <w:sz w:val="28"/>
            <w:szCs w:val="28"/>
          </w:rPr>
          <w:t>10</w:t>
        </w:r>
      </w:hyperlink>
      <w:r w:rsidRPr="00D95F59">
        <w:rPr>
          <w:color w:val="000000" w:themeColor="text1"/>
          <w:sz w:val="28"/>
          <w:szCs w:val="28"/>
        </w:rPr>
        <w:t>,</w:t>
      </w:r>
      <w:r w:rsidR="00E63A70" w:rsidRPr="00D95F59">
        <w:rPr>
          <w:color w:val="000000" w:themeColor="text1"/>
          <w:sz w:val="28"/>
          <w:szCs w:val="28"/>
        </w:rPr>
        <w:t xml:space="preserve"> </w:t>
      </w:r>
      <w:hyperlink r:id="rId11" w:anchor="n466" w:history="1">
        <w:r w:rsidRPr="00D95F59">
          <w:rPr>
            <w:color w:val="000000" w:themeColor="text1"/>
            <w:sz w:val="28"/>
            <w:szCs w:val="28"/>
          </w:rPr>
          <w:t>11</w:t>
        </w:r>
      </w:hyperlink>
      <w:r w:rsidRPr="00D95F59">
        <w:rPr>
          <w:color w:val="000000" w:themeColor="text1"/>
          <w:sz w:val="28"/>
          <w:szCs w:val="28"/>
        </w:rPr>
        <w:t>,</w:t>
      </w:r>
      <w:r w:rsidR="00E63A70" w:rsidRPr="00D95F59">
        <w:rPr>
          <w:color w:val="000000" w:themeColor="text1"/>
          <w:sz w:val="28"/>
          <w:szCs w:val="28"/>
        </w:rPr>
        <w:t xml:space="preserve"> </w:t>
      </w:r>
      <w:hyperlink r:id="rId12" w:anchor="n467" w:history="1">
        <w:r w:rsidRPr="00D95F59">
          <w:rPr>
            <w:color w:val="000000" w:themeColor="text1"/>
            <w:sz w:val="28"/>
            <w:szCs w:val="28"/>
          </w:rPr>
          <w:t>12</w:t>
        </w:r>
      </w:hyperlink>
      <w:r w:rsidR="00E63A70" w:rsidRPr="00D95F59">
        <w:rPr>
          <w:color w:val="000000" w:themeColor="text1"/>
          <w:sz w:val="28"/>
          <w:szCs w:val="28"/>
        </w:rPr>
        <w:t xml:space="preserve"> </w:t>
      </w:r>
      <w:r w:rsidRPr="00D95F59">
        <w:rPr>
          <w:color w:val="000000" w:themeColor="text1"/>
          <w:sz w:val="28"/>
          <w:szCs w:val="28"/>
        </w:rPr>
        <w:t>та</w:t>
      </w:r>
      <w:r w:rsidR="00E63A70" w:rsidRPr="00D95F59">
        <w:rPr>
          <w:color w:val="000000" w:themeColor="text1"/>
          <w:sz w:val="28"/>
          <w:szCs w:val="28"/>
        </w:rPr>
        <w:t xml:space="preserve"> </w:t>
      </w:r>
      <w:hyperlink r:id="rId13" w:anchor="n474" w:history="1">
        <w:r w:rsidRPr="00D95F59">
          <w:rPr>
            <w:color w:val="000000" w:themeColor="text1"/>
            <w:sz w:val="28"/>
            <w:szCs w:val="28"/>
          </w:rPr>
          <w:t>19</w:t>
        </w:r>
      </w:hyperlink>
      <w:r w:rsidR="00E63A70" w:rsidRPr="00D95F59">
        <w:rPr>
          <w:color w:val="000000" w:themeColor="text1"/>
          <w:sz w:val="28"/>
          <w:szCs w:val="28"/>
        </w:rPr>
        <w:t xml:space="preserve"> </w:t>
      </w:r>
      <w:r w:rsidRPr="00D95F59">
        <w:rPr>
          <w:color w:val="000000" w:themeColor="text1"/>
          <w:sz w:val="28"/>
          <w:szCs w:val="28"/>
        </w:rPr>
        <w:t>статті</w:t>
      </w:r>
      <w:r w:rsidR="00C74648" w:rsidRPr="00D95F59">
        <w:rPr>
          <w:color w:val="000000" w:themeColor="text1"/>
          <w:sz w:val="28"/>
          <w:szCs w:val="28"/>
        </w:rPr>
        <w:t xml:space="preserve"> </w:t>
      </w:r>
      <w:r w:rsidRPr="00D95F59">
        <w:rPr>
          <w:color w:val="000000" w:themeColor="text1"/>
          <w:sz w:val="28"/>
          <w:szCs w:val="28"/>
        </w:rPr>
        <w:t>50 цього Закону чи вчиняє зазначенні порушення на систематичній основі (два або більше разів протягом 3 років) Антимонопольний комітет України має право прийняти рішення про примусовий поділ цього суб’єкта господарювання, об’єднання";</w:t>
      </w:r>
    </w:p>
    <w:p w14:paraId="21511C80" w14:textId="072E8BBE" w:rsidR="00094B67" w:rsidRPr="00D95F59" w:rsidRDefault="00094B67" w:rsidP="00D95F59">
      <w:pPr>
        <w:pBdr>
          <w:top w:val="nil"/>
          <w:left w:val="nil"/>
          <w:bottom w:val="nil"/>
          <w:right w:val="nil"/>
          <w:between w:val="nil"/>
        </w:pBdr>
        <w:spacing w:after="240" w:line="360" w:lineRule="auto"/>
        <w:ind w:firstLine="567"/>
        <w:jc w:val="both"/>
        <w:rPr>
          <w:color w:val="000000" w:themeColor="text1"/>
          <w:sz w:val="28"/>
          <w:szCs w:val="28"/>
        </w:rPr>
      </w:pPr>
      <w:r w:rsidRPr="00D95F59">
        <w:rPr>
          <w:color w:val="000000" w:themeColor="text1"/>
          <w:sz w:val="28"/>
          <w:szCs w:val="28"/>
        </w:rPr>
        <w:t>у частині третій с</w:t>
      </w:r>
      <w:r w:rsidR="001B328D" w:rsidRPr="00D95F59">
        <w:rPr>
          <w:color w:val="000000" w:themeColor="text1"/>
          <w:sz w:val="28"/>
          <w:szCs w:val="28"/>
        </w:rPr>
        <w:t>лова</w:t>
      </w:r>
      <w:r w:rsidRPr="00D95F59">
        <w:rPr>
          <w:color w:val="000000" w:themeColor="text1"/>
          <w:sz w:val="28"/>
          <w:szCs w:val="28"/>
        </w:rPr>
        <w:t xml:space="preserve"> "суб’єкта господарювання</w:t>
      </w:r>
      <w:r w:rsidR="00E63A70" w:rsidRPr="00D95F59">
        <w:rPr>
          <w:color w:val="000000" w:themeColor="text1"/>
          <w:sz w:val="28"/>
          <w:szCs w:val="28"/>
        </w:rPr>
        <w:t xml:space="preserve"> підлягає</w:t>
      </w:r>
      <w:r w:rsidRPr="00D95F59">
        <w:rPr>
          <w:color w:val="000000" w:themeColor="text1"/>
          <w:sz w:val="28"/>
          <w:szCs w:val="28"/>
        </w:rPr>
        <w:t xml:space="preserve">" </w:t>
      </w:r>
      <w:r w:rsidR="001B328D" w:rsidRPr="00D95F59">
        <w:rPr>
          <w:color w:val="000000" w:themeColor="text1"/>
          <w:sz w:val="28"/>
          <w:szCs w:val="28"/>
        </w:rPr>
        <w:t>замінити</w:t>
      </w:r>
      <w:r w:rsidRPr="00D95F59">
        <w:rPr>
          <w:color w:val="000000" w:themeColor="text1"/>
          <w:sz w:val="28"/>
          <w:szCs w:val="28"/>
        </w:rPr>
        <w:t xml:space="preserve"> слов</w:t>
      </w:r>
      <w:r w:rsidR="001B328D" w:rsidRPr="00D95F59">
        <w:rPr>
          <w:color w:val="000000" w:themeColor="text1"/>
          <w:sz w:val="28"/>
          <w:szCs w:val="28"/>
        </w:rPr>
        <w:t xml:space="preserve">ами "суб’єкта господарювання, </w:t>
      </w:r>
      <w:r w:rsidRPr="00D95F59">
        <w:rPr>
          <w:color w:val="000000" w:themeColor="text1"/>
          <w:sz w:val="28"/>
          <w:szCs w:val="28"/>
        </w:rPr>
        <w:t>об’єднання</w:t>
      </w:r>
      <w:r w:rsidR="00E63A70" w:rsidRPr="00D95F59">
        <w:rPr>
          <w:color w:val="000000" w:themeColor="text1"/>
          <w:sz w:val="28"/>
          <w:szCs w:val="28"/>
        </w:rPr>
        <w:t xml:space="preserve"> підлягає</w:t>
      </w:r>
      <w:r w:rsidRPr="00D95F59">
        <w:rPr>
          <w:color w:val="000000" w:themeColor="text1"/>
          <w:sz w:val="28"/>
          <w:szCs w:val="28"/>
        </w:rPr>
        <w:t>";</w:t>
      </w:r>
    </w:p>
    <w:p w14:paraId="3FCE22C1" w14:textId="786AAD99" w:rsidR="00094B67" w:rsidRPr="00D95F59" w:rsidRDefault="00094B67" w:rsidP="00D95F59">
      <w:pPr>
        <w:pBdr>
          <w:top w:val="nil"/>
          <w:left w:val="nil"/>
          <w:bottom w:val="nil"/>
          <w:right w:val="nil"/>
          <w:between w:val="nil"/>
        </w:pBdr>
        <w:spacing w:after="240" w:line="360" w:lineRule="auto"/>
        <w:ind w:firstLine="567"/>
        <w:jc w:val="both"/>
        <w:rPr>
          <w:color w:val="000000" w:themeColor="text1"/>
          <w:sz w:val="28"/>
          <w:szCs w:val="28"/>
        </w:rPr>
      </w:pPr>
      <w:r w:rsidRPr="00D95F59">
        <w:rPr>
          <w:color w:val="000000" w:themeColor="text1"/>
          <w:sz w:val="28"/>
          <w:szCs w:val="28"/>
        </w:rPr>
        <w:t>у частині четвертій</w:t>
      </w:r>
      <w:r w:rsidR="00950E25" w:rsidRPr="00D95F59">
        <w:rPr>
          <w:color w:val="000000" w:themeColor="text1"/>
          <w:sz w:val="28"/>
          <w:szCs w:val="28"/>
        </w:rPr>
        <w:t xml:space="preserve"> слова</w:t>
      </w:r>
      <w:r w:rsidRPr="00D95F59">
        <w:rPr>
          <w:color w:val="000000" w:themeColor="text1"/>
          <w:sz w:val="28"/>
          <w:szCs w:val="28"/>
        </w:rPr>
        <w:t xml:space="preserve"> "</w:t>
      </w:r>
      <w:r w:rsidR="00950E25" w:rsidRPr="00D95F59">
        <w:rPr>
          <w:color w:val="000000" w:themeColor="text1"/>
          <w:sz w:val="28"/>
          <w:szCs w:val="28"/>
        </w:rPr>
        <w:t>с</w:t>
      </w:r>
      <w:r w:rsidRPr="00D95F59">
        <w:rPr>
          <w:color w:val="000000" w:themeColor="text1"/>
          <w:sz w:val="28"/>
          <w:szCs w:val="28"/>
        </w:rPr>
        <w:t>уб’єкта господарювання,</w:t>
      </w:r>
      <w:r w:rsidR="00950E25" w:rsidRPr="00D95F59">
        <w:rPr>
          <w:color w:val="000000" w:themeColor="text1"/>
          <w:sz w:val="28"/>
          <w:szCs w:val="28"/>
        </w:rPr>
        <w:t xml:space="preserve"> що</w:t>
      </w:r>
      <w:r w:rsidRPr="00D95F59">
        <w:rPr>
          <w:color w:val="000000" w:themeColor="text1"/>
          <w:sz w:val="28"/>
          <w:szCs w:val="28"/>
        </w:rPr>
        <w:t xml:space="preserve">" </w:t>
      </w:r>
      <w:r w:rsidR="00950E25" w:rsidRPr="00D95F59">
        <w:rPr>
          <w:color w:val="000000" w:themeColor="text1"/>
          <w:sz w:val="28"/>
          <w:szCs w:val="28"/>
        </w:rPr>
        <w:t>замінити словами</w:t>
      </w:r>
      <w:r w:rsidRPr="00D95F59">
        <w:rPr>
          <w:color w:val="000000" w:themeColor="text1"/>
          <w:sz w:val="28"/>
          <w:szCs w:val="28"/>
        </w:rPr>
        <w:t xml:space="preserve"> "</w:t>
      </w:r>
      <w:r w:rsidR="00950E25" w:rsidRPr="00D95F59">
        <w:rPr>
          <w:color w:val="000000" w:themeColor="text1"/>
          <w:sz w:val="28"/>
          <w:szCs w:val="28"/>
        </w:rPr>
        <w:t>суб’єкта господарювання, об’єднання, що</w:t>
      </w:r>
      <w:r w:rsidRPr="00D95F59">
        <w:rPr>
          <w:color w:val="000000" w:themeColor="text1"/>
          <w:sz w:val="28"/>
          <w:szCs w:val="28"/>
        </w:rPr>
        <w:t>"</w:t>
      </w:r>
      <w:r w:rsidR="00950E25" w:rsidRPr="00D95F59">
        <w:rPr>
          <w:color w:val="000000" w:themeColor="text1"/>
          <w:sz w:val="28"/>
          <w:szCs w:val="28"/>
        </w:rPr>
        <w:t xml:space="preserve">, </w:t>
      </w:r>
      <w:r w:rsidR="00E63A70" w:rsidRPr="00D95F59">
        <w:rPr>
          <w:color w:val="000000" w:themeColor="text1"/>
          <w:sz w:val="28"/>
          <w:szCs w:val="28"/>
        </w:rPr>
        <w:t xml:space="preserve">та </w:t>
      </w:r>
      <w:r w:rsidR="00950E25" w:rsidRPr="00D95F59">
        <w:rPr>
          <w:color w:val="000000" w:themeColor="text1"/>
          <w:sz w:val="28"/>
          <w:szCs w:val="28"/>
        </w:rPr>
        <w:t>слова "суб’єкта господарювання</w:t>
      </w:r>
      <w:r w:rsidR="00E63A70" w:rsidRPr="00D95F59">
        <w:rPr>
          <w:color w:val="000000" w:themeColor="text1"/>
          <w:sz w:val="28"/>
          <w:szCs w:val="28"/>
        </w:rPr>
        <w:t xml:space="preserve"> на ринку</w:t>
      </w:r>
      <w:r w:rsidR="00950E25" w:rsidRPr="00D95F59">
        <w:rPr>
          <w:color w:val="000000" w:themeColor="text1"/>
          <w:sz w:val="28"/>
          <w:szCs w:val="28"/>
        </w:rPr>
        <w:t>" замінити словами "суб’єкта господарювання, об’єднання</w:t>
      </w:r>
      <w:r w:rsidR="00E63A70" w:rsidRPr="00D95F59">
        <w:rPr>
          <w:color w:val="000000" w:themeColor="text1"/>
          <w:sz w:val="28"/>
          <w:szCs w:val="28"/>
        </w:rPr>
        <w:t xml:space="preserve"> на ринку</w:t>
      </w:r>
      <w:r w:rsidR="00950E25" w:rsidRPr="00D95F59">
        <w:rPr>
          <w:color w:val="000000" w:themeColor="text1"/>
          <w:sz w:val="28"/>
          <w:szCs w:val="28"/>
        </w:rPr>
        <w:t>".</w:t>
      </w:r>
    </w:p>
    <w:p w14:paraId="26A0176E" w14:textId="77777777" w:rsidR="00032411" w:rsidRPr="00D95F59" w:rsidRDefault="00032411" w:rsidP="00D95F59">
      <w:pPr>
        <w:tabs>
          <w:tab w:val="left" w:pos="284"/>
          <w:tab w:val="left" w:pos="993"/>
        </w:tabs>
        <w:spacing w:after="240" w:line="360" w:lineRule="auto"/>
        <w:ind w:firstLine="567"/>
        <w:jc w:val="both"/>
        <w:rPr>
          <w:sz w:val="28"/>
          <w:szCs w:val="28"/>
        </w:rPr>
      </w:pPr>
      <w:r w:rsidRPr="00D95F59">
        <w:rPr>
          <w:sz w:val="28"/>
          <w:szCs w:val="28"/>
        </w:rPr>
        <w:t>ІІ. Прикінцеві положення.</w:t>
      </w:r>
    </w:p>
    <w:p w14:paraId="66AFA5EF" w14:textId="0404589A" w:rsidR="00032411" w:rsidRPr="00E61EC8" w:rsidRDefault="00032411" w:rsidP="00D95F59">
      <w:pPr>
        <w:pStyle w:val="HTML"/>
        <w:shd w:val="clear" w:color="auto" w:fill="FFFFFF"/>
        <w:spacing w:after="240" w:line="360" w:lineRule="auto"/>
        <w:ind w:firstLine="567"/>
        <w:jc w:val="both"/>
        <w:textAlignment w:val="baseline"/>
        <w:rPr>
          <w:rFonts w:ascii="Times New Roman" w:hAnsi="Times New Roman" w:cs="Times New Roman"/>
          <w:color w:val="000000"/>
          <w:sz w:val="21"/>
          <w:szCs w:val="21"/>
        </w:rPr>
      </w:pPr>
      <w:r w:rsidRPr="00D95F59">
        <w:rPr>
          <w:rFonts w:ascii="Times New Roman" w:hAnsi="Times New Roman" w:cs="Times New Roman"/>
          <w:sz w:val="28"/>
          <w:szCs w:val="28"/>
        </w:rPr>
        <w:t>1. Цей Закон</w:t>
      </w:r>
      <w:r w:rsidRPr="00E61EC8">
        <w:rPr>
          <w:rFonts w:ascii="Times New Roman" w:hAnsi="Times New Roman" w:cs="Times New Roman"/>
          <w:sz w:val="28"/>
          <w:szCs w:val="28"/>
        </w:rPr>
        <w:t xml:space="preserve"> набирає через десять днів з дня</w:t>
      </w:r>
      <w:r w:rsidR="00C94DA5" w:rsidRPr="00E61EC8">
        <w:rPr>
          <w:rFonts w:ascii="Times New Roman" w:hAnsi="Times New Roman" w:cs="Times New Roman"/>
          <w:sz w:val="28"/>
          <w:szCs w:val="28"/>
        </w:rPr>
        <w:t xml:space="preserve"> наступного за днем</w:t>
      </w:r>
      <w:r w:rsidRPr="00E61EC8">
        <w:rPr>
          <w:rFonts w:ascii="Times New Roman" w:hAnsi="Times New Roman" w:cs="Times New Roman"/>
          <w:sz w:val="28"/>
          <w:szCs w:val="28"/>
        </w:rPr>
        <w:t xml:space="preserve"> його опублікування.</w:t>
      </w:r>
    </w:p>
    <w:p w14:paraId="146CD858" w14:textId="77777777" w:rsidR="00361E62" w:rsidRPr="00372D53" w:rsidRDefault="00361E62" w:rsidP="00361E62">
      <w:pPr>
        <w:widowControl w:val="0"/>
        <w:suppressAutoHyphens/>
        <w:autoSpaceDE w:val="0"/>
        <w:autoSpaceDN w:val="0"/>
        <w:adjustRightInd w:val="0"/>
        <w:spacing w:line="360" w:lineRule="auto"/>
        <w:rPr>
          <w:b/>
          <w:bCs/>
          <w:sz w:val="28"/>
          <w:szCs w:val="28"/>
        </w:rPr>
      </w:pPr>
      <w:bookmarkStart w:id="7" w:name="n87"/>
      <w:bookmarkStart w:id="8" w:name="n88"/>
      <w:bookmarkStart w:id="9" w:name="n89"/>
      <w:bookmarkEnd w:id="7"/>
      <w:bookmarkEnd w:id="8"/>
      <w:bookmarkEnd w:id="9"/>
      <w:r w:rsidRPr="00372D53">
        <w:rPr>
          <w:b/>
          <w:bCs/>
          <w:sz w:val="28"/>
          <w:szCs w:val="28"/>
        </w:rPr>
        <w:t>Голова Верховної Ради</w:t>
      </w:r>
    </w:p>
    <w:p w14:paraId="2EB45D52" w14:textId="77777777" w:rsidR="00361E62" w:rsidRPr="00372D53" w:rsidRDefault="00361E62" w:rsidP="00361E62">
      <w:pPr>
        <w:widowControl w:val="0"/>
        <w:suppressAutoHyphens/>
        <w:autoSpaceDE w:val="0"/>
        <w:autoSpaceDN w:val="0"/>
        <w:adjustRightInd w:val="0"/>
        <w:spacing w:after="100" w:afterAutospacing="1" w:line="360" w:lineRule="auto"/>
      </w:pPr>
      <w:r w:rsidRPr="00372D53">
        <w:rPr>
          <w:b/>
          <w:bCs/>
          <w:sz w:val="28"/>
          <w:szCs w:val="28"/>
        </w:rPr>
        <w:t xml:space="preserve">              України </w:t>
      </w:r>
    </w:p>
    <w:p w14:paraId="28C5E41B" w14:textId="6313CECE" w:rsidR="00E656B2" w:rsidRPr="00E61EC8" w:rsidRDefault="00E656B2" w:rsidP="00E656B2">
      <w:pPr>
        <w:spacing w:line="360" w:lineRule="auto"/>
        <w:rPr>
          <w:sz w:val="28"/>
          <w:szCs w:val="28"/>
        </w:rPr>
      </w:pPr>
    </w:p>
    <w:sectPr w:rsidR="00E656B2" w:rsidRPr="00E61EC8" w:rsidSect="00D95F59">
      <w:headerReference w:type="default" r:id="rId14"/>
      <w:pgSz w:w="11900" w:h="16840"/>
      <w:pgMar w:top="1440" w:right="1127"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B252AD" w14:textId="77777777" w:rsidR="001813A5" w:rsidRDefault="001813A5" w:rsidP="00D95F59">
      <w:r>
        <w:separator/>
      </w:r>
    </w:p>
  </w:endnote>
  <w:endnote w:type="continuationSeparator" w:id="0">
    <w:p w14:paraId="70A387D0" w14:textId="77777777" w:rsidR="001813A5" w:rsidRDefault="001813A5" w:rsidP="00D95F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F33CC2" w14:textId="77777777" w:rsidR="001813A5" w:rsidRDefault="001813A5" w:rsidP="00D95F59">
      <w:r>
        <w:separator/>
      </w:r>
    </w:p>
  </w:footnote>
  <w:footnote w:type="continuationSeparator" w:id="0">
    <w:p w14:paraId="4ED27F63" w14:textId="77777777" w:rsidR="001813A5" w:rsidRDefault="001813A5" w:rsidP="00D95F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6540819"/>
      <w:docPartObj>
        <w:docPartGallery w:val="Page Numbers (Top of Page)"/>
        <w:docPartUnique/>
      </w:docPartObj>
    </w:sdtPr>
    <w:sdtEndPr>
      <w:rPr>
        <w:sz w:val="28"/>
      </w:rPr>
    </w:sdtEndPr>
    <w:sdtContent>
      <w:p w14:paraId="217C0C7C" w14:textId="5FCDCDF3" w:rsidR="00D95F59" w:rsidRPr="00D95F59" w:rsidRDefault="00D95F59">
        <w:pPr>
          <w:pStyle w:val="a5"/>
          <w:jc w:val="center"/>
          <w:rPr>
            <w:sz w:val="28"/>
          </w:rPr>
        </w:pPr>
        <w:r w:rsidRPr="00D95F59">
          <w:rPr>
            <w:sz w:val="28"/>
          </w:rPr>
          <w:fldChar w:fldCharType="begin"/>
        </w:r>
        <w:r w:rsidRPr="00D95F59">
          <w:rPr>
            <w:sz w:val="28"/>
          </w:rPr>
          <w:instrText>PAGE   \* MERGEFORMAT</w:instrText>
        </w:r>
        <w:r w:rsidRPr="00D95F59">
          <w:rPr>
            <w:sz w:val="28"/>
          </w:rPr>
          <w:fldChar w:fldCharType="separate"/>
        </w:r>
        <w:r w:rsidR="00252643" w:rsidRPr="00252643">
          <w:rPr>
            <w:noProof/>
            <w:sz w:val="28"/>
            <w:lang w:val="ru-RU"/>
          </w:rPr>
          <w:t>5</w:t>
        </w:r>
        <w:r w:rsidRPr="00D95F59">
          <w:rPr>
            <w:sz w:val="28"/>
          </w:rPr>
          <w:fldChar w:fldCharType="end"/>
        </w:r>
      </w:p>
    </w:sdtContent>
  </w:sdt>
  <w:p w14:paraId="5C0CEF76" w14:textId="77777777" w:rsidR="00D95F59" w:rsidRDefault="00D95F59">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6B2"/>
    <w:rsid w:val="00032411"/>
    <w:rsid w:val="00094B67"/>
    <w:rsid w:val="0016637E"/>
    <w:rsid w:val="001813A5"/>
    <w:rsid w:val="001B328D"/>
    <w:rsid w:val="00252643"/>
    <w:rsid w:val="00361E62"/>
    <w:rsid w:val="004A4999"/>
    <w:rsid w:val="008743A3"/>
    <w:rsid w:val="00950E25"/>
    <w:rsid w:val="00AF7227"/>
    <w:rsid w:val="00B43731"/>
    <w:rsid w:val="00BF54B7"/>
    <w:rsid w:val="00C247CA"/>
    <w:rsid w:val="00C74648"/>
    <w:rsid w:val="00C94DA5"/>
    <w:rsid w:val="00D33265"/>
    <w:rsid w:val="00D95F59"/>
    <w:rsid w:val="00E40F12"/>
    <w:rsid w:val="00E61EC8"/>
    <w:rsid w:val="00E63A70"/>
    <w:rsid w:val="00E656B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01481"/>
  <w15:chartTrackingRefBased/>
  <w15:docId w15:val="{D984D8CE-E02E-7D4E-BEB6-A1FA425FE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43A3"/>
    <w:rPr>
      <w:rFonts w:ascii="Times New Roman" w:eastAsia="Times New Roman" w:hAnsi="Times New Roman" w:cs="Times New Roman"/>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74648"/>
    <w:rPr>
      <w:rFonts w:ascii="Segoe UI" w:hAnsi="Segoe UI" w:cs="Segoe UI"/>
      <w:sz w:val="18"/>
      <w:szCs w:val="18"/>
    </w:rPr>
  </w:style>
  <w:style w:type="character" w:customStyle="1" w:styleId="a4">
    <w:name w:val="Текст у виносці Знак"/>
    <w:basedOn w:val="a0"/>
    <w:link w:val="a3"/>
    <w:uiPriority w:val="99"/>
    <w:semiHidden/>
    <w:rsid w:val="00C74648"/>
    <w:rPr>
      <w:rFonts w:ascii="Segoe UI" w:eastAsia="Times New Roman" w:hAnsi="Segoe UI" w:cs="Segoe UI"/>
      <w:sz w:val="18"/>
      <w:szCs w:val="18"/>
      <w:lang w:eastAsia="en-GB"/>
    </w:rPr>
  </w:style>
  <w:style w:type="character" w:customStyle="1" w:styleId="rvts0">
    <w:name w:val="rvts0"/>
    <w:basedOn w:val="a0"/>
    <w:rsid w:val="00B43731"/>
  </w:style>
  <w:style w:type="paragraph" w:styleId="HTML">
    <w:name w:val="HTML Preformatted"/>
    <w:basedOn w:val="a"/>
    <w:link w:val="HTML0"/>
    <w:uiPriority w:val="99"/>
    <w:unhideWhenUsed/>
    <w:rsid w:val="00032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ий HTML Знак"/>
    <w:basedOn w:val="a0"/>
    <w:link w:val="HTML"/>
    <w:uiPriority w:val="99"/>
    <w:rsid w:val="00032411"/>
    <w:rPr>
      <w:rFonts w:ascii="Courier New" w:eastAsia="Times New Roman" w:hAnsi="Courier New" w:cs="Courier New"/>
      <w:sz w:val="20"/>
      <w:szCs w:val="20"/>
      <w:lang w:val="uk-UA" w:eastAsia="uk-UA"/>
    </w:rPr>
  </w:style>
  <w:style w:type="paragraph" w:customStyle="1" w:styleId="rvps2">
    <w:name w:val="rvps2"/>
    <w:basedOn w:val="a"/>
    <w:rsid w:val="00032411"/>
    <w:pPr>
      <w:spacing w:before="100" w:beforeAutospacing="1" w:after="100" w:afterAutospacing="1"/>
    </w:pPr>
    <w:rPr>
      <w:lang w:val="ru-RU" w:eastAsia="ru-RU"/>
    </w:rPr>
  </w:style>
  <w:style w:type="paragraph" w:styleId="a5">
    <w:name w:val="header"/>
    <w:basedOn w:val="a"/>
    <w:link w:val="a6"/>
    <w:uiPriority w:val="99"/>
    <w:unhideWhenUsed/>
    <w:rsid w:val="00D95F59"/>
    <w:pPr>
      <w:tabs>
        <w:tab w:val="center" w:pos="4986"/>
        <w:tab w:val="right" w:pos="9973"/>
      </w:tabs>
    </w:pPr>
  </w:style>
  <w:style w:type="character" w:customStyle="1" w:styleId="a6">
    <w:name w:val="Верхній колонтитул Знак"/>
    <w:basedOn w:val="a0"/>
    <w:link w:val="a5"/>
    <w:uiPriority w:val="99"/>
    <w:rsid w:val="00D95F59"/>
    <w:rPr>
      <w:rFonts w:ascii="Times New Roman" w:eastAsia="Times New Roman" w:hAnsi="Times New Roman" w:cs="Times New Roman"/>
      <w:lang w:eastAsia="en-GB"/>
    </w:rPr>
  </w:style>
  <w:style w:type="paragraph" w:styleId="a7">
    <w:name w:val="footer"/>
    <w:basedOn w:val="a"/>
    <w:link w:val="a8"/>
    <w:uiPriority w:val="99"/>
    <w:unhideWhenUsed/>
    <w:rsid w:val="00D95F59"/>
    <w:pPr>
      <w:tabs>
        <w:tab w:val="center" w:pos="4986"/>
        <w:tab w:val="right" w:pos="9973"/>
      </w:tabs>
    </w:pPr>
  </w:style>
  <w:style w:type="character" w:customStyle="1" w:styleId="a8">
    <w:name w:val="Нижній колонтитул Знак"/>
    <w:basedOn w:val="a0"/>
    <w:link w:val="a7"/>
    <w:uiPriority w:val="99"/>
    <w:rsid w:val="00D95F59"/>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103571">
      <w:bodyDiv w:val="1"/>
      <w:marLeft w:val="0"/>
      <w:marRight w:val="0"/>
      <w:marTop w:val="0"/>
      <w:marBottom w:val="0"/>
      <w:divBdr>
        <w:top w:val="none" w:sz="0" w:space="0" w:color="auto"/>
        <w:left w:val="none" w:sz="0" w:space="0" w:color="auto"/>
        <w:bottom w:val="none" w:sz="0" w:space="0" w:color="auto"/>
        <w:right w:val="none" w:sz="0" w:space="0" w:color="auto"/>
      </w:divBdr>
    </w:div>
    <w:div w:id="480538290">
      <w:bodyDiv w:val="1"/>
      <w:marLeft w:val="0"/>
      <w:marRight w:val="0"/>
      <w:marTop w:val="0"/>
      <w:marBottom w:val="0"/>
      <w:divBdr>
        <w:top w:val="none" w:sz="0" w:space="0" w:color="auto"/>
        <w:left w:val="none" w:sz="0" w:space="0" w:color="auto"/>
        <w:bottom w:val="none" w:sz="0" w:space="0" w:color="auto"/>
        <w:right w:val="none" w:sz="0" w:space="0" w:color="auto"/>
      </w:divBdr>
    </w:div>
    <w:div w:id="1268539663">
      <w:bodyDiv w:val="1"/>
      <w:marLeft w:val="0"/>
      <w:marRight w:val="0"/>
      <w:marTop w:val="0"/>
      <w:marBottom w:val="0"/>
      <w:divBdr>
        <w:top w:val="none" w:sz="0" w:space="0" w:color="auto"/>
        <w:left w:val="none" w:sz="0" w:space="0" w:color="auto"/>
        <w:bottom w:val="none" w:sz="0" w:space="0" w:color="auto"/>
        <w:right w:val="none" w:sz="0" w:space="0" w:color="auto"/>
      </w:divBdr>
    </w:div>
    <w:div w:id="2013026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2210-14"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zakon.rada.gov.ua/laws/show/2210-14"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2210-14"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akon.rada.gov.ua/laws/show/2210-14" TargetMode="External"/><Relationship Id="rId4" Type="http://schemas.openxmlformats.org/officeDocument/2006/relationships/styles" Target="styles.xml"/><Relationship Id="rId9" Type="http://schemas.openxmlformats.org/officeDocument/2006/relationships/hyperlink" Target="https://zakon.rada.gov.ua/laws/show/2210-14"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A2D1A6-B763-461A-AD53-1555A64D990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29D4C51-8195-475F-9170-2EA246A5017D}">
  <ds:schemaRefs>
    <ds:schemaRef ds:uri="http://schemas.microsoft.com/sharepoint/v3/contenttype/forms"/>
  </ds:schemaRefs>
</ds:datastoreItem>
</file>

<file path=customXml/itemProps3.xml><?xml version="1.0" encoding="utf-8"?>
<ds:datastoreItem xmlns:ds="http://schemas.openxmlformats.org/officeDocument/2006/customXml" ds:itemID="{593039F7-27DF-4E0D-BC7B-C221FABF0C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4341</Words>
  <Characters>2475</Characters>
  <Application>Microsoft Office Word</Application>
  <DocSecurity>0</DocSecurity>
  <Lines>20</Lines>
  <Paragraphs>13</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6803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2021-06-16T07:18:00Z</dcterms:created>
  <dcterms:modified xsi:type="dcterms:W3CDTF">2021-06-16T07:18:00Z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