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DB14D" w14:textId="77777777" w:rsidR="007A2B80" w:rsidRDefault="007A2B80" w:rsidP="007A2B80">
      <w:pPr>
        <w:jc w:val="center"/>
        <w:rPr>
          <w:b/>
          <w:bCs/>
          <w:sz w:val="28"/>
          <w:szCs w:val="28"/>
        </w:rPr>
      </w:pPr>
      <w:r w:rsidRPr="009A74CC">
        <w:rPr>
          <w:b/>
          <w:bCs/>
          <w:sz w:val="28"/>
          <w:szCs w:val="28"/>
        </w:rPr>
        <w:t>ПОЯСНЮВАЛЬНА ЗАПИСКА</w:t>
      </w:r>
    </w:p>
    <w:p w14:paraId="61F7A319" w14:textId="77777777" w:rsidR="007A2B80" w:rsidRDefault="007A2B80" w:rsidP="007A2B80">
      <w:pPr>
        <w:jc w:val="center"/>
        <w:rPr>
          <w:b/>
          <w:bCs/>
          <w:sz w:val="28"/>
          <w:szCs w:val="28"/>
        </w:rPr>
      </w:pPr>
    </w:p>
    <w:p w14:paraId="451469D1" w14:textId="3387C1E3" w:rsidR="00B32B71" w:rsidRPr="00B32B71" w:rsidRDefault="007A2B80" w:rsidP="00B32B71">
      <w:pPr>
        <w:pStyle w:val="3"/>
        <w:spacing w:before="0" w:beforeAutospacing="0" w:after="0" w:afterAutospacing="0" w:line="360" w:lineRule="auto"/>
        <w:jc w:val="center"/>
        <w:textAlignment w:val="baseline"/>
        <w:rPr>
          <w:color w:val="000000" w:themeColor="text1"/>
          <w:sz w:val="28"/>
          <w:szCs w:val="28"/>
          <w:lang w:val="uk-UA" w:eastAsia="uk-UA"/>
        </w:rPr>
      </w:pPr>
      <w:r w:rsidRPr="00B32B71">
        <w:rPr>
          <w:color w:val="000000" w:themeColor="text1"/>
          <w:sz w:val="28"/>
          <w:szCs w:val="28"/>
          <w:lang w:val="uk-UA"/>
        </w:rPr>
        <w:t xml:space="preserve">до проекту </w:t>
      </w:r>
      <w:bookmarkStart w:id="0" w:name="n3"/>
      <w:bookmarkEnd w:id="0"/>
      <w:r w:rsidRPr="00B32B71">
        <w:rPr>
          <w:color w:val="000000" w:themeColor="text1"/>
          <w:sz w:val="28"/>
          <w:szCs w:val="28"/>
          <w:lang w:val="uk-UA"/>
        </w:rPr>
        <w:t>п</w:t>
      </w:r>
      <w:r w:rsidR="001E2AE6">
        <w:rPr>
          <w:color w:val="000000" w:themeColor="text1"/>
          <w:sz w:val="28"/>
          <w:szCs w:val="28"/>
          <w:lang w:val="uk-UA"/>
        </w:rPr>
        <w:t>останови Верховної Ради України</w:t>
      </w:r>
      <w:r w:rsidRPr="00B32B71">
        <w:rPr>
          <w:color w:val="000000" w:themeColor="text1"/>
          <w:sz w:val="28"/>
          <w:szCs w:val="28"/>
          <w:lang w:val="uk-UA"/>
        </w:rPr>
        <w:t xml:space="preserve"> «</w:t>
      </w:r>
      <w:r w:rsidR="00B742FF" w:rsidRPr="00B32B71">
        <w:rPr>
          <w:color w:val="000000" w:themeColor="text1"/>
          <w:sz w:val="28"/>
          <w:szCs w:val="28"/>
          <w:lang w:val="uk-UA"/>
        </w:rPr>
        <w:t xml:space="preserve">Про скасування рішення Верховної Ради України від </w:t>
      </w:r>
      <w:r w:rsidR="00B32B71" w:rsidRPr="00B32B71">
        <w:rPr>
          <w:color w:val="000000" w:themeColor="text1"/>
          <w:sz w:val="28"/>
          <w:szCs w:val="28"/>
          <w:lang w:val="uk-UA"/>
        </w:rPr>
        <w:t>17.</w:t>
      </w:r>
      <w:r w:rsidR="00B742FF" w:rsidRPr="00B32B71">
        <w:rPr>
          <w:color w:val="000000" w:themeColor="text1"/>
          <w:sz w:val="28"/>
          <w:szCs w:val="28"/>
          <w:lang w:val="uk-UA"/>
        </w:rPr>
        <w:t>0</w:t>
      </w:r>
      <w:r w:rsidR="00B32B71" w:rsidRPr="00B32B71">
        <w:rPr>
          <w:color w:val="000000" w:themeColor="text1"/>
          <w:sz w:val="28"/>
          <w:szCs w:val="28"/>
          <w:lang w:val="uk-UA"/>
        </w:rPr>
        <w:t>6</w:t>
      </w:r>
      <w:r w:rsidR="00B742FF" w:rsidRPr="00B32B71">
        <w:rPr>
          <w:color w:val="000000" w:themeColor="text1"/>
          <w:sz w:val="28"/>
          <w:szCs w:val="28"/>
          <w:lang w:val="uk-UA"/>
        </w:rPr>
        <w:t>.202</w:t>
      </w:r>
      <w:r w:rsidR="00B32B71" w:rsidRPr="00B32B71">
        <w:rPr>
          <w:color w:val="000000" w:themeColor="text1"/>
          <w:sz w:val="28"/>
          <w:szCs w:val="28"/>
          <w:lang w:val="uk-UA"/>
        </w:rPr>
        <w:t>1</w:t>
      </w:r>
      <w:r w:rsidR="00B742FF" w:rsidRPr="00B32B71">
        <w:rPr>
          <w:color w:val="000000" w:themeColor="text1"/>
          <w:sz w:val="28"/>
          <w:szCs w:val="28"/>
          <w:lang w:val="uk-UA"/>
        </w:rPr>
        <w:t xml:space="preserve"> про прийняття у другому читанні та в цілому як закону України проекту Закону України «</w:t>
      </w:r>
      <w:r w:rsidR="00B32B71" w:rsidRPr="00B32B71">
        <w:rPr>
          <w:color w:val="000000" w:themeColor="text1"/>
          <w:sz w:val="28"/>
          <w:szCs w:val="28"/>
          <w:lang w:val="uk-UA"/>
        </w:rPr>
        <w:t>П</w:t>
      </w:r>
      <w:r w:rsidR="00B32B71" w:rsidRPr="00B32B71">
        <w:rPr>
          <w:color w:val="000000" w:themeColor="text1"/>
          <w:sz w:val="28"/>
          <w:szCs w:val="28"/>
        </w:rPr>
        <w:t>ро внесення змін до деяких законів України щодо забезпечення незалежності Національної ради України з питань телебачення і радіомовлення</w:t>
      </w:r>
      <w:r w:rsidRPr="00B32B71">
        <w:rPr>
          <w:color w:val="000000" w:themeColor="text1"/>
          <w:sz w:val="28"/>
          <w:szCs w:val="28"/>
          <w:lang w:val="uk-UA" w:eastAsia="uk-UA"/>
        </w:rPr>
        <w:t xml:space="preserve">» </w:t>
      </w:r>
    </w:p>
    <w:p w14:paraId="7438E4E6" w14:textId="16E75E2C" w:rsidR="007A2B80" w:rsidRPr="00B32B71" w:rsidRDefault="007A2B80" w:rsidP="00B32B71">
      <w:pPr>
        <w:pStyle w:val="3"/>
        <w:spacing w:before="0" w:beforeAutospacing="0" w:after="0" w:afterAutospacing="0" w:line="360" w:lineRule="auto"/>
        <w:jc w:val="center"/>
        <w:textAlignment w:val="baseline"/>
        <w:rPr>
          <w:color w:val="000000" w:themeColor="text1"/>
          <w:sz w:val="28"/>
          <w:szCs w:val="28"/>
        </w:rPr>
      </w:pPr>
      <w:r w:rsidRPr="00B32B71">
        <w:rPr>
          <w:color w:val="000000" w:themeColor="text1"/>
          <w:sz w:val="28"/>
          <w:szCs w:val="28"/>
          <w:lang w:val="uk-UA" w:eastAsia="uk-UA"/>
        </w:rPr>
        <w:t xml:space="preserve">(реєстр. № </w:t>
      </w:r>
      <w:r w:rsidR="00B32B71" w:rsidRPr="00B32B71">
        <w:rPr>
          <w:color w:val="000000" w:themeColor="text1"/>
          <w:sz w:val="28"/>
          <w:szCs w:val="28"/>
          <w:lang w:val="uk-UA" w:eastAsia="uk-UA"/>
        </w:rPr>
        <w:t>4107</w:t>
      </w:r>
      <w:r w:rsidRPr="00B32B71">
        <w:rPr>
          <w:color w:val="000000" w:themeColor="text1"/>
          <w:sz w:val="28"/>
          <w:szCs w:val="28"/>
          <w:lang w:val="uk-UA" w:eastAsia="uk-UA"/>
        </w:rPr>
        <w:t xml:space="preserve"> від </w:t>
      </w:r>
      <w:r w:rsidR="00B32B71" w:rsidRPr="00B32B71">
        <w:rPr>
          <w:color w:val="000000" w:themeColor="text1"/>
          <w:sz w:val="28"/>
          <w:szCs w:val="28"/>
          <w:lang w:val="uk-UA" w:eastAsia="uk-UA"/>
        </w:rPr>
        <w:t>17</w:t>
      </w:r>
      <w:r w:rsidRPr="00B32B71">
        <w:rPr>
          <w:color w:val="000000" w:themeColor="text1"/>
          <w:sz w:val="28"/>
          <w:szCs w:val="28"/>
          <w:lang w:val="uk-UA" w:eastAsia="uk-UA"/>
        </w:rPr>
        <w:t>.</w:t>
      </w:r>
      <w:r w:rsidR="00B32B71" w:rsidRPr="00B32B71">
        <w:rPr>
          <w:color w:val="000000" w:themeColor="text1"/>
          <w:sz w:val="28"/>
          <w:szCs w:val="28"/>
          <w:lang w:val="uk-UA" w:eastAsia="uk-UA"/>
        </w:rPr>
        <w:t>09</w:t>
      </w:r>
      <w:r w:rsidRPr="00B32B71">
        <w:rPr>
          <w:color w:val="000000" w:themeColor="text1"/>
          <w:sz w:val="28"/>
          <w:szCs w:val="28"/>
          <w:lang w:val="uk-UA" w:eastAsia="uk-UA"/>
        </w:rPr>
        <w:t>.</w:t>
      </w:r>
      <w:r w:rsidR="00B32B71" w:rsidRPr="00B32B71">
        <w:rPr>
          <w:color w:val="000000" w:themeColor="text1"/>
          <w:sz w:val="28"/>
          <w:szCs w:val="28"/>
          <w:lang w:val="uk-UA" w:eastAsia="uk-UA"/>
        </w:rPr>
        <w:t>2020</w:t>
      </w:r>
      <w:r w:rsidRPr="00B32B71">
        <w:rPr>
          <w:color w:val="000000" w:themeColor="text1"/>
          <w:sz w:val="28"/>
          <w:szCs w:val="28"/>
          <w:lang w:val="uk-UA" w:eastAsia="uk-UA"/>
        </w:rPr>
        <w:t>)</w:t>
      </w:r>
      <w:r w:rsidRPr="00B32B71">
        <w:rPr>
          <w:color w:val="000000" w:themeColor="text1"/>
          <w:sz w:val="28"/>
          <w:szCs w:val="28"/>
          <w:lang w:val="uk-UA"/>
        </w:rPr>
        <w:t xml:space="preserve"> </w:t>
      </w:r>
    </w:p>
    <w:p w14:paraId="45B23E32" w14:textId="77777777" w:rsidR="007A2B80" w:rsidRPr="00B32B71" w:rsidRDefault="007A2B80" w:rsidP="007A2B80">
      <w:pPr>
        <w:spacing w:line="360" w:lineRule="auto"/>
        <w:ind w:firstLine="709"/>
        <w:jc w:val="both"/>
        <w:rPr>
          <w:b/>
          <w:bCs/>
          <w:color w:val="000000" w:themeColor="text1"/>
          <w:sz w:val="28"/>
          <w:szCs w:val="28"/>
        </w:rPr>
      </w:pPr>
      <w:r w:rsidRPr="00B32B71">
        <w:rPr>
          <w:b/>
          <w:bCs/>
          <w:color w:val="000000" w:themeColor="text1"/>
          <w:sz w:val="28"/>
          <w:szCs w:val="28"/>
        </w:rPr>
        <w:t xml:space="preserve"> </w:t>
      </w:r>
    </w:p>
    <w:p w14:paraId="51B39DC2" w14:textId="2FC3C9A2" w:rsidR="00B32B71" w:rsidRDefault="007A2B80" w:rsidP="00B32B71">
      <w:pPr>
        <w:spacing w:line="360" w:lineRule="auto"/>
        <w:ind w:firstLine="709"/>
        <w:jc w:val="both"/>
        <w:rPr>
          <w:b/>
          <w:bCs/>
          <w:sz w:val="28"/>
          <w:szCs w:val="28"/>
        </w:rPr>
      </w:pPr>
      <w:r w:rsidRPr="009A74CC">
        <w:rPr>
          <w:b/>
          <w:bCs/>
          <w:sz w:val="28"/>
          <w:szCs w:val="28"/>
        </w:rPr>
        <w:t xml:space="preserve">1. Обґрунтування необхідності прийняття </w:t>
      </w:r>
      <w:proofErr w:type="spellStart"/>
      <w:r w:rsidRPr="009A74CC">
        <w:rPr>
          <w:b/>
          <w:bCs/>
          <w:sz w:val="28"/>
          <w:szCs w:val="28"/>
        </w:rPr>
        <w:t>акта</w:t>
      </w:r>
      <w:proofErr w:type="spellEnd"/>
    </w:p>
    <w:p w14:paraId="08BB23BB" w14:textId="5680DA51" w:rsidR="008323D7" w:rsidRDefault="007A2B80" w:rsidP="00B32B71">
      <w:pPr>
        <w:pStyle w:val="3"/>
        <w:spacing w:before="0" w:beforeAutospacing="0" w:after="0" w:afterAutospacing="0" w:line="360" w:lineRule="auto"/>
        <w:ind w:firstLine="709"/>
        <w:jc w:val="both"/>
        <w:textAlignment w:val="baseline"/>
        <w:rPr>
          <w:b w:val="0"/>
          <w:bCs w:val="0"/>
          <w:color w:val="000000" w:themeColor="text1"/>
          <w:sz w:val="28"/>
          <w:szCs w:val="28"/>
          <w:lang w:val="uk-UA"/>
        </w:rPr>
      </w:pPr>
      <w:r w:rsidRPr="00B32B71">
        <w:rPr>
          <w:b w:val="0"/>
          <w:bCs w:val="0"/>
          <w:color w:val="000000" w:themeColor="text1"/>
          <w:sz w:val="28"/>
          <w:szCs w:val="28"/>
          <w:lang w:val="uk-UA"/>
        </w:rPr>
        <w:t>Проект Закону України «</w:t>
      </w:r>
      <w:r w:rsidR="00B32B71" w:rsidRPr="00B32B71">
        <w:rPr>
          <w:b w:val="0"/>
          <w:bCs w:val="0"/>
          <w:color w:val="000000" w:themeColor="text1"/>
          <w:sz w:val="28"/>
          <w:szCs w:val="28"/>
          <w:lang w:val="uk-UA"/>
        </w:rPr>
        <w:t>П</w:t>
      </w:r>
      <w:r w:rsidR="00B32B71" w:rsidRPr="00B32B71">
        <w:rPr>
          <w:b w:val="0"/>
          <w:bCs w:val="0"/>
          <w:color w:val="000000" w:themeColor="text1"/>
          <w:sz w:val="28"/>
          <w:szCs w:val="28"/>
        </w:rPr>
        <w:t>ро внесення змін до деяких законів України щодо забезпечення незалежності Національної ради України з питань телебачення і радіомовлення</w:t>
      </w:r>
      <w:r w:rsidRPr="00B32B71">
        <w:rPr>
          <w:b w:val="0"/>
          <w:bCs w:val="0"/>
          <w:color w:val="000000" w:themeColor="text1"/>
          <w:sz w:val="28"/>
          <w:szCs w:val="28"/>
          <w:lang w:val="uk-UA"/>
        </w:rPr>
        <w:t>» (реєстр. </w:t>
      </w:r>
      <w:r w:rsidR="00B32B71">
        <w:rPr>
          <w:b w:val="0"/>
          <w:bCs w:val="0"/>
          <w:color w:val="000000" w:themeColor="text1"/>
          <w:sz w:val="28"/>
          <w:szCs w:val="28"/>
          <w:lang w:val="uk-UA"/>
        </w:rPr>
        <w:t xml:space="preserve">№ 4107 </w:t>
      </w:r>
      <w:r w:rsidRPr="00B32B71">
        <w:rPr>
          <w:b w:val="0"/>
          <w:bCs w:val="0"/>
          <w:color w:val="000000" w:themeColor="text1"/>
          <w:sz w:val="28"/>
          <w:szCs w:val="28"/>
          <w:lang w:val="uk-UA"/>
        </w:rPr>
        <w:t xml:space="preserve">від </w:t>
      </w:r>
      <w:r w:rsidR="00B32B71">
        <w:rPr>
          <w:b w:val="0"/>
          <w:bCs w:val="0"/>
          <w:color w:val="000000" w:themeColor="text1"/>
          <w:sz w:val="28"/>
          <w:szCs w:val="28"/>
          <w:lang w:val="uk-UA"/>
        </w:rPr>
        <w:t>17</w:t>
      </w:r>
      <w:r w:rsidRPr="00B32B71">
        <w:rPr>
          <w:b w:val="0"/>
          <w:bCs w:val="0"/>
          <w:color w:val="000000" w:themeColor="text1"/>
          <w:sz w:val="28"/>
          <w:szCs w:val="28"/>
          <w:lang w:val="uk-UA"/>
        </w:rPr>
        <w:t>.</w:t>
      </w:r>
      <w:r w:rsidR="00B32B71">
        <w:rPr>
          <w:b w:val="0"/>
          <w:bCs w:val="0"/>
          <w:color w:val="000000" w:themeColor="text1"/>
          <w:sz w:val="28"/>
          <w:szCs w:val="28"/>
          <w:lang w:val="uk-UA"/>
        </w:rPr>
        <w:t>09.2020</w:t>
      </w:r>
      <w:r w:rsidRPr="00B32B71">
        <w:rPr>
          <w:b w:val="0"/>
          <w:bCs w:val="0"/>
          <w:color w:val="000000" w:themeColor="text1"/>
          <w:sz w:val="28"/>
          <w:szCs w:val="28"/>
          <w:lang w:val="uk-UA"/>
        </w:rPr>
        <w:t xml:space="preserve">) було прийнято Верховною Радою України з </w:t>
      </w:r>
      <w:r w:rsidR="00B742FF" w:rsidRPr="00B32B71">
        <w:rPr>
          <w:b w:val="0"/>
          <w:bCs w:val="0"/>
          <w:color w:val="000000" w:themeColor="text1"/>
          <w:sz w:val="28"/>
          <w:szCs w:val="28"/>
          <w:lang w:val="uk-UA"/>
        </w:rPr>
        <w:t xml:space="preserve">невідповідністю положень Конституції України, </w:t>
      </w:r>
      <w:r w:rsidR="00B32B71">
        <w:rPr>
          <w:b w:val="0"/>
          <w:bCs w:val="0"/>
          <w:color w:val="000000" w:themeColor="text1"/>
          <w:sz w:val="28"/>
          <w:szCs w:val="28"/>
          <w:lang w:val="uk-UA"/>
        </w:rPr>
        <w:t xml:space="preserve">системно не узгоджуються з чинними законами України та прийнятий з порушенням </w:t>
      </w:r>
      <w:r w:rsidRPr="00B32B71">
        <w:rPr>
          <w:b w:val="0"/>
          <w:bCs w:val="0"/>
          <w:color w:val="000000" w:themeColor="text1"/>
          <w:sz w:val="28"/>
          <w:szCs w:val="28"/>
          <w:lang w:val="uk-UA"/>
        </w:rPr>
        <w:t>процедури розгляду проекту закону, визначеної Регламентом Верховної Ради України.</w:t>
      </w:r>
      <w:r w:rsidR="008323D7" w:rsidRPr="00B32B71">
        <w:rPr>
          <w:b w:val="0"/>
          <w:bCs w:val="0"/>
          <w:color w:val="000000" w:themeColor="text1"/>
          <w:sz w:val="28"/>
          <w:szCs w:val="28"/>
          <w:lang w:val="uk-UA"/>
        </w:rPr>
        <w:t xml:space="preserve"> </w:t>
      </w:r>
    </w:p>
    <w:p w14:paraId="553EBE15" w14:textId="6441F2FE" w:rsidR="00931928" w:rsidRPr="00931928" w:rsidRDefault="00931928" w:rsidP="00B32B71">
      <w:pPr>
        <w:pStyle w:val="3"/>
        <w:spacing w:before="0" w:beforeAutospacing="0" w:after="0" w:afterAutospacing="0" w:line="360" w:lineRule="auto"/>
        <w:ind w:firstLine="709"/>
        <w:jc w:val="both"/>
        <w:textAlignment w:val="baseline"/>
        <w:rPr>
          <w:b w:val="0"/>
          <w:bCs w:val="0"/>
          <w:color w:val="000000" w:themeColor="text1"/>
          <w:sz w:val="28"/>
          <w:szCs w:val="28"/>
          <w:lang w:val="uk-UA"/>
        </w:rPr>
      </w:pPr>
      <w:r w:rsidRPr="00931928">
        <w:rPr>
          <w:b w:val="0"/>
          <w:bCs w:val="0"/>
          <w:color w:val="000000" w:themeColor="text1"/>
          <w:sz w:val="28"/>
          <w:szCs w:val="28"/>
          <w:lang w:val="uk-UA"/>
        </w:rPr>
        <w:t>В</w:t>
      </w:r>
      <w:r w:rsidRPr="00931928">
        <w:rPr>
          <w:b w:val="0"/>
          <w:bCs w:val="0"/>
          <w:color w:val="000000" w:themeColor="text1"/>
          <w:sz w:val="28"/>
          <w:szCs w:val="28"/>
        </w:rPr>
        <w:t xml:space="preserve">ідповідно до </w:t>
      </w:r>
      <w:r w:rsidRPr="00931928">
        <w:rPr>
          <w:b w:val="0"/>
          <w:bCs w:val="0"/>
          <w:color w:val="000000" w:themeColor="text1"/>
          <w:sz w:val="28"/>
          <w:szCs w:val="28"/>
          <w:lang w:val="uk-UA"/>
        </w:rPr>
        <w:t>статті</w:t>
      </w:r>
      <w:r w:rsidRPr="00931928">
        <w:rPr>
          <w:b w:val="0"/>
          <w:bCs w:val="0"/>
          <w:color w:val="000000" w:themeColor="text1"/>
          <w:sz w:val="28"/>
          <w:szCs w:val="28"/>
        </w:rPr>
        <w:t xml:space="preserve"> 6 Основного Закону України державна влада в Україні здійснюється на засадах її поділу на законодавчу, виконавчу та судову.  </w:t>
      </w:r>
      <w:r w:rsidRPr="00931928">
        <w:rPr>
          <w:b w:val="0"/>
          <w:bCs w:val="0"/>
          <w:color w:val="000000" w:themeColor="text1"/>
          <w:sz w:val="28"/>
          <w:szCs w:val="28"/>
          <w:lang w:val="uk-UA"/>
        </w:rPr>
        <w:t>Згідно з положеннями частини другої</w:t>
      </w:r>
      <w:r w:rsidRPr="00931928">
        <w:rPr>
          <w:b w:val="0"/>
          <w:bCs w:val="0"/>
          <w:color w:val="000000" w:themeColor="text1"/>
          <w:sz w:val="28"/>
          <w:szCs w:val="28"/>
        </w:rPr>
        <w:t xml:space="preserve"> ст</w:t>
      </w:r>
      <w:proofErr w:type="spellStart"/>
      <w:r w:rsidRPr="00931928">
        <w:rPr>
          <w:b w:val="0"/>
          <w:bCs w:val="0"/>
          <w:color w:val="000000" w:themeColor="text1"/>
          <w:sz w:val="28"/>
          <w:szCs w:val="28"/>
          <w:lang w:val="uk-UA"/>
        </w:rPr>
        <w:t>атті</w:t>
      </w:r>
      <w:proofErr w:type="spellEnd"/>
      <w:r w:rsidRPr="00931928">
        <w:rPr>
          <w:b w:val="0"/>
          <w:bCs w:val="0"/>
          <w:color w:val="000000" w:themeColor="text1"/>
          <w:sz w:val="28"/>
          <w:szCs w:val="28"/>
          <w:lang w:val="uk-UA"/>
        </w:rPr>
        <w:t xml:space="preserve"> </w:t>
      </w:r>
      <w:r w:rsidRPr="00931928">
        <w:rPr>
          <w:b w:val="0"/>
          <w:bCs w:val="0"/>
          <w:color w:val="000000" w:themeColor="text1"/>
          <w:sz w:val="28"/>
          <w:szCs w:val="28"/>
        </w:rPr>
        <w:t>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0D9BDC94" w14:textId="77777777" w:rsidR="00B32B71" w:rsidRPr="00951CDF" w:rsidRDefault="00B32B71" w:rsidP="00B32B71">
      <w:pPr>
        <w:spacing w:line="360" w:lineRule="auto"/>
        <w:ind w:firstLine="709"/>
        <w:jc w:val="both"/>
        <w:rPr>
          <w:sz w:val="28"/>
          <w:szCs w:val="28"/>
        </w:rPr>
      </w:pPr>
      <w:r w:rsidRPr="00951CDF">
        <w:rPr>
          <w:sz w:val="28"/>
          <w:szCs w:val="28"/>
        </w:rPr>
        <w:t>Згідно з положеннями Конституції України до повноважень Верховної Ради України, серед іншого, належ</w:t>
      </w:r>
      <w:r>
        <w:rPr>
          <w:sz w:val="28"/>
          <w:szCs w:val="28"/>
        </w:rPr>
        <w:t>а</w:t>
      </w:r>
      <w:r w:rsidRPr="00951CDF">
        <w:rPr>
          <w:sz w:val="28"/>
          <w:szCs w:val="28"/>
        </w:rPr>
        <w:t>ть призначення на посади та звільнення з посад половини складу Національної ради (пункт 20 частини першої статті 85).</w:t>
      </w:r>
    </w:p>
    <w:p w14:paraId="617B24FC" w14:textId="77777777" w:rsidR="00931928" w:rsidRDefault="00B32B71" w:rsidP="00931928">
      <w:pPr>
        <w:spacing w:line="360" w:lineRule="auto"/>
        <w:ind w:firstLine="709"/>
        <w:jc w:val="both"/>
        <w:rPr>
          <w:sz w:val="28"/>
          <w:szCs w:val="28"/>
        </w:rPr>
      </w:pPr>
      <w:r w:rsidRPr="00951CDF">
        <w:rPr>
          <w:sz w:val="28"/>
          <w:szCs w:val="28"/>
        </w:rPr>
        <w:t xml:space="preserve">Інакше кажучи, конституційними категоріями, які стосуються формування складу цього органу, є призначення та звільнення. Натомість у тексті законопроекту конституційний інститут </w:t>
      </w:r>
      <w:r w:rsidR="00931928">
        <w:rPr>
          <w:sz w:val="28"/>
          <w:szCs w:val="28"/>
        </w:rPr>
        <w:t>«</w:t>
      </w:r>
      <w:r w:rsidRPr="00951CDF">
        <w:rPr>
          <w:sz w:val="28"/>
          <w:szCs w:val="28"/>
        </w:rPr>
        <w:t>звільнення з посади</w:t>
      </w:r>
      <w:r w:rsidR="00931928">
        <w:rPr>
          <w:sz w:val="28"/>
          <w:szCs w:val="28"/>
        </w:rPr>
        <w:t xml:space="preserve">» </w:t>
      </w:r>
      <w:r w:rsidRPr="00951CDF">
        <w:rPr>
          <w:sz w:val="28"/>
          <w:szCs w:val="28"/>
        </w:rPr>
        <w:t xml:space="preserve">підмінено такими поняттями як </w:t>
      </w:r>
      <w:r w:rsidR="00931928">
        <w:rPr>
          <w:sz w:val="28"/>
          <w:szCs w:val="28"/>
        </w:rPr>
        <w:t>«</w:t>
      </w:r>
      <w:r w:rsidRPr="00951CDF">
        <w:rPr>
          <w:sz w:val="28"/>
          <w:szCs w:val="28"/>
        </w:rPr>
        <w:t>припинення повноважень</w:t>
      </w:r>
      <w:r w:rsidR="00931928">
        <w:rPr>
          <w:sz w:val="28"/>
          <w:szCs w:val="28"/>
        </w:rPr>
        <w:t>»</w:t>
      </w:r>
      <w:r w:rsidRPr="00951CDF">
        <w:rPr>
          <w:sz w:val="28"/>
          <w:szCs w:val="28"/>
        </w:rPr>
        <w:t xml:space="preserve">, </w:t>
      </w:r>
      <w:r w:rsidR="00931928">
        <w:rPr>
          <w:sz w:val="28"/>
          <w:szCs w:val="28"/>
        </w:rPr>
        <w:t>«</w:t>
      </w:r>
      <w:r w:rsidRPr="00951CDF">
        <w:rPr>
          <w:sz w:val="28"/>
          <w:szCs w:val="28"/>
        </w:rPr>
        <w:t>закінчення строку повноважень</w:t>
      </w:r>
      <w:r w:rsidR="00931928">
        <w:rPr>
          <w:sz w:val="28"/>
          <w:szCs w:val="28"/>
        </w:rPr>
        <w:t>»</w:t>
      </w:r>
      <w:r w:rsidRPr="00951CDF">
        <w:rPr>
          <w:sz w:val="28"/>
          <w:szCs w:val="28"/>
        </w:rPr>
        <w:t xml:space="preserve">. При цьому з восьми випадків </w:t>
      </w:r>
      <w:r w:rsidR="00931928">
        <w:rPr>
          <w:sz w:val="28"/>
          <w:szCs w:val="28"/>
        </w:rPr>
        <w:t>«</w:t>
      </w:r>
      <w:r w:rsidRPr="00951CDF">
        <w:rPr>
          <w:sz w:val="28"/>
          <w:szCs w:val="28"/>
        </w:rPr>
        <w:t>дострокового припинення повноважень</w:t>
      </w:r>
      <w:r w:rsidR="00931928">
        <w:rPr>
          <w:sz w:val="28"/>
          <w:szCs w:val="28"/>
        </w:rPr>
        <w:t xml:space="preserve">» </w:t>
      </w:r>
      <w:r w:rsidRPr="00951CDF">
        <w:rPr>
          <w:sz w:val="28"/>
          <w:szCs w:val="28"/>
        </w:rPr>
        <w:t xml:space="preserve">реалізація звільнення з посади суб'єктом призначення передбачена лише для двох. Не йдеться і про звільнення у </w:t>
      </w:r>
      <w:r>
        <w:rPr>
          <w:sz w:val="28"/>
          <w:szCs w:val="28"/>
        </w:rPr>
        <w:t>разі</w:t>
      </w:r>
      <w:r w:rsidRPr="00951CDF">
        <w:rPr>
          <w:sz w:val="28"/>
          <w:szCs w:val="28"/>
        </w:rPr>
        <w:t xml:space="preserve"> закінчення строку повноважень.</w:t>
      </w:r>
    </w:p>
    <w:p w14:paraId="5492DC75" w14:textId="2DAFE83E" w:rsidR="00B32B71" w:rsidRDefault="00B32B71" w:rsidP="00931928">
      <w:pPr>
        <w:spacing w:line="360" w:lineRule="auto"/>
        <w:ind w:firstLine="709"/>
        <w:jc w:val="both"/>
        <w:rPr>
          <w:sz w:val="28"/>
          <w:szCs w:val="28"/>
        </w:rPr>
      </w:pPr>
      <w:r w:rsidRPr="00951CDF">
        <w:rPr>
          <w:sz w:val="28"/>
          <w:szCs w:val="28"/>
        </w:rPr>
        <w:lastRenderedPageBreak/>
        <w:t>Крім того, з огляду на відсутність у положеннях законопроекту чіткого унормування конституційного інституту звільнення з посади члена Національної ради ускладнюється однозначне встановлення факту вакантної посади, моменту звільнення з посади, а відтак унеможливлюється діяльність цього органу з дотриманням конституційних вимог щодо роботи органів державної влади (статті 8, 19 Основного Закону України).</w:t>
      </w:r>
    </w:p>
    <w:p w14:paraId="6C0BA9DF" w14:textId="77777777" w:rsidR="00B85AC4" w:rsidRDefault="00931928" w:rsidP="00B85AC4">
      <w:pPr>
        <w:pStyle w:val="ac"/>
        <w:spacing w:line="360" w:lineRule="auto"/>
        <w:ind w:firstLine="709"/>
        <w:jc w:val="both"/>
        <w:rPr>
          <w:rStyle w:val="rvts0"/>
          <w:szCs w:val="28"/>
        </w:rPr>
      </w:pPr>
      <w:r>
        <w:rPr>
          <w:szCs w:val="28"/>
        </w:rPr>
        <w:t>Новелою проекту Закону є з</w:t>
      </w:r>
      <w:r w:rsidRPr="00D36334">
        <w:rPr>
          <w:szCs w:val="28"/>
        </w:rPr>
        <w:t>апровад</w:t>
      </w:r>
      <w:r>
        <w:rPr>
          <w:szCs w:val="28"/>
        </w:rPr>
        <w:t xml:space="preserve">ження </w:t>
      </w:r>
      <w:r w:rsidRPr="00D36334">
        <w:rPr>
          <w:szCs w:val="28"/>
        </w:rPr>
        <w:t>гендерн</w:t>
      </w:r>
      <w:r>
        <w:rPr>
          <w:szCs w:val="28"/>
        </w:rPr>
        <w:t>ого</w:t>
      </w:r>
      <w:r w:rsidRPr="00D36334">
        <w:rPr>
          <w:szCs w:val="28"/>
        </w:rPr>
        <w:t xml:space="preserve"> принцип</w:t>
      </w:r>
      <w:r>
        <w:rPr>
          <w:szCs w:val="28"/>
        </w:rPr>
        <w:t>у</w:t>
      </w:r>
      <w:r w:rsidRPr="00D36334">
        <w:rPr>
          <w:szCs w:val="28"/>
        </w:rPr>
        <w:t xml:space="preserve"> під час формування переліку кандидатів на затвердження</w:t>
      </w:r>
      <w:r>
        <w:rPr>
          <w:szCs w:val="28"/>
        </w:rPr>
        <w:t xml:space="preserve"> </w:t>
      </w:r>
      <w:r w:rsidRPr="00D36334">
        <w:rPr>
          <w:szCs w:val="28"/>
        </w:rPr>
        <w:t>відповідними суб’єктами</w:t>
      </w:r>
      <w:r>
        <w:rPr>
          <w:szCs w:val="28"/>
        </w:rPr>
        <w:t xml:space="preserve">. </w:t>
      </w:r>
      <w:r w:rsidRPr="003A0A48">
        <w:rPr>
          <w:szCs w:val="28"/>
        </w:rPr>
        <w:t xml:space="preserve">Зокрема, пропонується передбачити надання переваги представникам статі, кількість представників якої є меншою. З цього приводу звертаємо увагу на положення </w:t>
      </w:r>
      <w:r>
        <w:rPr>
          <w:szCs w:val="28"/>
        </w:rPr>
        <w:t xml:space="preserve">частин першої та другої </w:t>
      </w:r>
      <w:r w:rsidRPr="003A0A48">
        <w:rPr>
          <w:szCs w:val="28"/>
        </w:rPr>
        <w:t>ст</w:t>
      </w:r>
      <w:r>
        <w:rPr>
          <w:szCs w:val="28"/>
        </w:rPr>
        <w:t xml:space="preserve">атті </w:t>
      </w:r>
      <w:r w:rsidRPr="003A0A48">
        <w:rPr>
          <w:szCs w:val="28"/>
        </w:rPr>
        <w:t>24 Конституції України, відповідно до якої г</w:t>
      </w:r>
      <w:r w:rsidRPr="003A0A48">
        <w:rPr>
          <w:rStyle w:val="rvts0"/>
          <w:szCs w:val="28"/>
        </w:rPr>
        <w:t xml:space="preserve">ромадяни мають рівні конституційні права і свободи та є рівними перед законом; </w:t>
      </w:r>
      <w:r w:rsidRPr="003A0A48">
        <w:rPr>
          <w:szCs w:val="28"/>
        </w:rPr>
        <w:t>н</w:t>
      </w:r>
      <w:r w:rsidRPr="003A0A48">
        <w:rPr>
          <w:rStyle w:val="rvts0"/>
          <w:szCs w:val="28"/>
        </w:rPr>
        <w:t xml:space="preserve">е може бути привілеїв чи обмежень за ознаками раси, кольору шкіри, політичних, релігійних та інших переконань, </w:t>
      </w:r>
      <w:r w:rsidRPr="003A0A48">
        <w:rPr>
          <w:rStyle w:val="rvts0"/>
          <w:i/>
          <w:szCs w:val="28"/>
        </w:rPr>
        <w:t>статі</w:t>
      </w:r>
      <w:r w:rsidRPr="003A0A48">
        <w:rPr>
          <w:rStyle w:val="rvts0"/>
          <w:szCs w:val="28"/>
        </w:rPr>
        <w:t xml:space="preserve">, етнічного та соціального походження, майнового стану, місця </w:t>
      </w:r>
      <w:r w:rsidRPr="00D36334">
        <w:rPr>
          <w:rStyle w:val="rvts0"/>
          <w:szCs w:val="28"/>
        </w:rPr>
        <w:t xml:space="preserve">проживання, за </w:t>
      </w:r>
      <w:proofErr w:type="spellStart"/>
      <w:r w:rsidRPr="00D36334">
        <w:rPr>
          <w:rStyle w:val="rvts0"/>
          <w:szCs w:val="28"/>
        </w:rPr>
        <w:t>мовними</w:t>
      </w:r>
      <w:proofErr w:type="spellEnd"/>
      <w:r w:rsidRPr="00D36334">
        <w:rPr>
          <w:rStyle w:val="rvts0"/>
          <w:szCs w:val="28"/>
        </w:rPr>
        <w:t xml:space="preserve"> або іншими ознаками.</w:t>
      </w:r>
    </w:p>
    <w:p w14:paraId="718B1A59" w14:textId="77777777" w:rsidR="00B85AC4" w:rsidRDefault="00B85AC4" w:rsidP="00B85AC4">
      <w:pPr>
        <w:pStyle w:val="ac"/>
        <w:spacing w:line="360" w:lineRule="auto"/>
        <w:ind w:firstLine="709"/>
        <w:jc w:val="both"/>
        <w:rPr>
          <w:szCs w:val="28"/>
        </w:rPr>
      </w:pPr>
      <w:r>
        <w:rPr>
          <w:szCs w:val="28"/>
        </w:rPr>
        <w:t>Водночас спосіб запровадження відповідного принципу не узгоджується з положеннями статті 1 Закону України «</w:t>
      </w:r>
      <w:r w:rsidRPr="00C36D57">
        <w:rPr>
          <w:szCs w:val="28"/>
        </w:rPr>
        <w:t>Про забезпечення рівних прав та можливостей жінок і чоловіків</w:t>
      </w:r>
      <w:r>
        <w:rPr>
          <w:szCs w:val="28"/>
        </w:rPr>
        <w:t>», згідно з якою «</w:t>
      </w:r>
      <w:r w:rsidRPr="00E4399D">
        <w:rPr>
          <w:szCs w:val="28"/>
        </w:rPr>
        <w:t xml:space="preserve">позитивні дії </w:t>
      </w:r>
      <w:r>
        <w:rPr>
          <w:szCs w:val="28"/>
        </w:rPr>
        <w:t>–</w:t>
      </w:r>
      <w:r w:rsidRPr="00E4399D">
        <w:rPr>
          <w:szCs w:val="28"/>
        </w:rPr>
        <w:t xml:space="preserve"> </w:t>
      </w:r>
      <w:r w:rsidRPr="00B85AC4">
        <w:rPr>
          <w:szCs w:val="28"/>
        </w:rPr>
        <w:t xml:space="preserve">спеціальні тимчасові заходи, </w:t>
      </w:r>
      <w:r w:rsidRPr="00E4399D">
        <w:rPr>
          <w:szCs w:val="28"/>
        </w:rPr>
        <w:t>що мають правомірну об’єктивно обґрунтовану мету, спрямовану на усунення юридичної чи фактичної нерівності у можливостях жінок і чоловіків щодо реалізації прав і свобод, встановлених Конституцією і законами України</w:t>
      </w:r>
      <w:r>
        <w:rPr>
          <w:szCs w:val="28"/>
        </w:rPr>
        <w:t xml:space="preserve">», оскільки законопроект не містить положень, які б визначали строки дії частини дев’ятої нової редакції статті 5 Закону.  </w:t>
      </w:r>
    </w:p>
    <w:p w14:paraId="3F444B15" w14:textId="07817FEB" w:rsidR="00B85AC4" w:rsidRPr="00E42050" w:rsidRDefault="00B85AC4" w:rsidP="00B85AC4">
      <w:pPr>
        <w:pStyle w:val="ac"/>
        <w:spacing w:line="360" w:lineRule="auto"/>
        <w:ind w:firstLine="709"/>
        <w:jc w:val="both"/>
        <w:rPr>
          <w:szCs w:val="28"/>
        </w:rPr>
      </w:pPr>
      <w:r>
        <w:rPr>
          <w:szCs w:val="28"/>
        </w:rPr>
        <w:t>Крім того, н</w:t>
      </w:r>
      <w:r w:rsidRPr="00555F6D">
        <w:rPr>
          <w:szCs w:val="28"/>
        </w:rPr>
        <w:t xml:space="preserve">аведений у запропонованих редакціях </w:t>
      </w:r>
      <w:r>
        <w:rPr>
          <w:szCs w:val="28"/>
        </w:rPr>
        <w:t xml:space="preserve">законопроекту </w:t>
      </w:r>
      <w:r w:rsidRPr="00555F6D">
        <w:rPr>
          <w:szCs w:val="28"/>
        </w:rPr>
        <w:t>механізм подвійного рейтингового голосування з урахуванням гендерної складової містить взаємовиключні складові: більшість голосів або представники певної статі з певною кількістю голосів</w:t>
      </w:r>
      <w:r>
        <w:rPr>
          <w:szCs w:val="28"/>
        </w:rPr>
        <w:t>,</w:t>
      </w:r>
      <w:r w:rsidRPr="00555F6D">
        <w:rPr>
          <w:szCs w:val="28"/>
        </w:rPr>
        <w:t xml:space="preserve"> і</w:t>
      </w:r>
      <w:r>
        <w:rPr>
          <w:szCs w:val="28"/>
        </w:rPr>
        <w:t>,</w:t>
      </w:r>
      <w:r w:rsidRPr="00555F6D">
        <w:rPr>
          <w:szCs w:val="28"/>
        </w:rPr>
        <w:t xml:space="preserve"> фактично, спрямован</w:t>
      </w:r>
      <w:r>
        <w:rPr>
          <w:szCs w:val="28"/>
        </w:rPr>
        <w:t>е</w:t>
      </w:r>
      <w:r w:rsidRPr="00555F6D">
        <w:rPr>
          <w:szCs w:val="28"/>
        </w:rPr>
        <w:t xml:space="preserve"> на унеможливлення результативного розгляду відповідного кадрового питання на пленарному засіданні Верховної Ради України.</w:t>
      </w:r>
    </w:p>
    <w:p w14:paraId="7AFDED01" w14:textId="77777777" w:rsidR="00B85AC4" w:rsidRDefault="00B85AC4" w:rsidP="00931928">
      <w:pPr>
        <w:pStyle w:val="ac"/>
        <w:spacing w:line="360" w:lineRule="auto"/>
        <w:ind w:firstLine="709"/>
        <w:jc w:val="both"/>
        <w:rPr>
          <w:rStyle w:val="rvts0"/>
          <w:szCs w:val="28"/>
        </w:rPr>
      </w:pPr>
    </w:p>
    <w:p w14:paraId="25345DDA" w14:textId="499176B5" w:rsidR="00B85AC4" w:rsidRDefault="00C22B4A" w:rsidP="00B85AC4">
      <w:pPr>
        <w:pStyle w:val="ac"/>
        <w:spacing w:line="360" w:lineRule="auto"/>
        <w:ind w:firstLine="709"/>
        <w:jc w:val="both"/>
        <w:rPr>
          <w:iCs/>
          <w:color w:val="000000" w:themeColor="text1"/>
          <w:szCs w:val="28"/>
        </w:rPr>
      </w:pPr>
      <w:r>
        <w:rPr>
          <w:rStyle w:val="rvts0"/>
          <w:szCs w:val="28"/>
        </w:rPr>
        <w:lastRenderedPageBreak/>
        <w:t xml:space="preserve">Варто </w:t>
      </w:r>
      <w:r w:rsidR="002A19C2">
        <w:rPr>
          <w:rStyle w:val="rvts0"/>
          <w:szCs w:val="28"/>
        </w:rPr>
        <w:t>звернути увагу на те</w:t>
      </w:r>
      <w:r>
        <w:rPr>
          <w:rStyle w:val="rvts0"/>
          <w:szCs w:val="28"/>
        </w:rPr>
        <w:t xml:space="preserve">, </w:t>
      </w:r>
      <w:r w:rsidR="002A19C2">
        <w:rPr>
          <w:rStyle w:val="rvts0"/>
          <w:szCs w:val="28"/>
        </w:rPr>
        <w:t>що положеннями проекту Закону</w:t>
      </w:r>
      <w:r w:rsidR="005C7A01">
        <w:rPr>
          <w:rStyle w:val="rvts0"/>
          <w:szCs w:val="28"/>
        </w:rPr>
        <w:t xml:space="preserve"> запроваджується суттєве збільшення заробітних плат членам </w:t>
      </w:r>
      <w:r w:rsidR="005C7A01" w:rsidRPr="00735EF7">
        <w:rPr>
          <w:iCs/>
          <w:color w:val="000000" w:themeColor="text1"/>
          <w:szCs w:val="28"/>
        </w:rPr>
        <w:t>Національної ради</w:t>
      </w:r>
      <w:r w:rsidR="005C7A01" w:rsidRPr="00735EF7">
        <w:t xml:space="preserve"> </w:t>
      </w:r>
      <w:r w:rsidR="005C7A01" w:rsidRPr="00735EF7">
        <w:rPr>
          <w:iCs/>
          <w:color w:val="000000" w:themeColor="text1"/>
          <w:szCs w:val="28"/>
        </w:rPr>
        <w:t>України з питань телебачення і радіомовлення</w:t>
      </w:r>
      <w:r w:rsidR="005C7A01">
        <w:rPr>
          <w:iCs/>
          <w:color w:val="000000" w:themeColor="text1"/>
          <w:szCs w:val="28"/>
        </w:rPr>
        <w:t xml:space="preserve"> (далі – Національна рада)</w:t>
      </w:r>
      <w:r w:rsidR="005C7A01">
        <w:rPr>
          <w:rStyle w:val="rvts0"/>
          <w:szCs w:val="28"/>
        </w:rPr>
        <w:t xml:space="preserve">, зокрема </w:t>
      </w:r>
      <w:r w:rsidR="002A19C2">
        <w:rPr>
          <w:rStyle w:val="rvts0"/>
          <w:szCs w:val="28"/>
        </w:rPr>
        <w:t xml:space="preserve">встановлюються посадові оклади </w:t>
      </w:r>
      <w:r w:rsidR="002A19C2">
        <w:rPr>
          <w:iCs/>
          <w:color w:val="000000" w:themeColor="text1"/>
          <w:szCs w:val="28"/>
        </w:rPr>
        <w:t>для</w:t>
      </w:r>
      <w:r w:rsidR="002A19C2" w:rsidRPr="00735EF7">
        <w:rPr>
          <w:iCs/>
          <w:color w:val="000000" w:themeColor="text1"/>
          <w:szCs w:val="28"/>
        </w:rPr>
        <w:t xml:space="preserve"> голови Національної ради, першого заступника голови Національної ради, заступника голови Національної ради та відповідального секретаря Національної ради</w:t>
      </w:r>
      <w:r w:rsidR="00B85AC4">
        <w:rPr>
          <w:iCs/>
          <w:color w:val="000000" w:themeColor="text1"/>
          <w:szCs w:val="28"/>
        </w:rPr>
        <w:t xml:space="preserve">, які не </w:t>
      </w:r>
      <w:r w:rsidR="00B85AC4" w:rsidRPr="00735EF7">
        <w:rPr>
          <w:iCs/>
          <w:color w:val="000000" w:themeColor="text1"/>
          <w:szCs w:val="28"/>
        </w:rPr>
        <w:t>відповіда</w:t>
      </w:r>
      <w:r w:rsidR="00B85AC4">
        <w:rPr>
          <w:iCs/>
          <w:color w:val="000000" w:themeColor="text1"/>
          <w:szCs w:val="28"/>
        </w:rPr>
        <w:t>ють</w:t>
      </w:r>
      <w:r w:rsidR="00B85AC4" w:rsidRPr="00735EF7">
        <w:rPr>
          <w:iCs/>
          <w:color w:val="000000" w:themeColor="text1"/>
          <w:szCs w:val="28"/>
        </w:rPr>
        <w:t xml:space="preserve"> конституційним приписам щодо проголошення України соціальною, правовою державою, рівності конституційних прав громадян незалежно від соціального походження і майнового стану, права кожного заробляти собі на життя працею, яку він вільно обирає або на яку вільно погоджується (статті 1, 24  і 43 Конституції України).</w:t>
      </w:r>
    </w:p>
    <w:p w14:paraId="697063C1" w14:textId="77777777" w:rsidR="00B85AC4" w:rsidRDefault="00B85AC4" w:rsidP="00B85AC4">
      <w:pPr>
        <w:pStyle w:val="ac"/>
        <w:spacing w:line="360" w:lineRule="auto"/>
        <w:ind w:firstLine="709"/>
        <w:jc w:val="both"/>
        <w:rPr>
          <w:iCs/>
          <w:color w:val="000000" w:themeColor="text1"/>
          <w:szCs w:val="28"/>
        </w:rPr>
      </w:pPr>
      <w:r>
        <w:rPr>
          <w:iCs/>
          <w:color w:val="000000" w:themeColor="text1"/>
          <w:szCs w:val="28"/>
        </w:rPr>
        <w:t>Крім того, з</w:t>
      </w:r>
      <w:r w:rsidRPr="00EA203D">
        <w:rPr>
          <w:iCs/>
          <w:color w:val="000000" w:themeColor="text1"/>
          <w:szCs w:val="28"/>
        </w:rPr>
        <w:t xml:space="preserve">а такого законодавчого підходу продовжують створюватися обставини, що містять ознаки втручання Верховної Ради України у компетенцію Уряду України, що не відповідає приписам статей 6 і 19 Конституції України, а також правовій позиції Конституційного Суду України, згідно з якою неухильне додержання органами державної влади Конституції та законів України забезпечує реалізацію принципу поділу влади, є запорукою їх єдності та важливою передумовою стабільності і злагоди в державі (рішення від 2 березня 1999 року № 2-рп/99, </w:t>
      </w:r>
      <w:r>
        <w:rPr>
          <w:iCs/>
          <w:color w:val="000000" w:themeColor="text1"/>
          <w:szCs w:val="28"/>
        </w:rPr>
        <w:t xml:space="preserve"> від 10 лютого 2000 року № 2-р/2000, </w:t>
      </w:r>
      <w:r w:rsidRPr="00EA203D">
        <w:rPr>
          <w:iCs/>
          <w:color w:val="000000" w:themeColor="text1"/>
          <w:szCs w:val="28"/>
        </w:rPr>
        <w:t>від 16 березня 2004 року № 1-рп/2004, від 1 квітня 2008 року № 4-рп/2008, від 8 вересня 2009 року № 19-рп/2009, від 11 березня 2011 року № 2-рп/2011).</w:t>
      </w:r>
    </w:p>
    <w:p w14:paraId="67B843F2" w14:textId="77777777" w:rsidR="005C7A01" w:rsidRDefault="00B85AC4" w:rsidP="005C7A01">
      <w:pPr>
        <w:pStyle w:val="ac"/>
        <w:spacing w:line="360" w:lineRule="auto"/>
        <w:ind w:firstLine="709"/>
        <w:jc w:val="both"/>
        <w:rPr>
          <w:iCs/>
          <w:color w:val="000000" w:themeColor="text1"/>
          <w:szCs w:val="28"/>
        </w:rPr>
      </w:pPr>
      <w:r w:rsidRPr="00735EF7">
        <w:rPr>
          <w:iCs/>
          <w:color w:val="000000" w:themeColor="text1"/>
          <w:szCs w:val="28"/>
        </w:rPr>
        <w:t>Зазначена норма також не узгоджується</w:t>
      </w:r>
      <w:r>
        <w:rPr>
          <w:iCs/>
          <w:color w:val="000000" w:themeColor="text1"/>
          <w:szCs w:val="28"/>
        </w:rPr>
        <w:t xml:space="preserve"> і</w:t>
      </w:r>
      <w:r w:rsidRPr="00735EF7">
        <w:rPr>
          <w:iCs/>
          <w:color w:val="000000" w:themeColor="text1"/>
          <w:szCs w:val="28"/>
        </w:rPr>
        <w:t>з положеннями статей 21, 3, 21, 94  Кодексу законів про працю України</w:t>
      </w:r>
      <w:r>
        <w:rPr>
          <w:iCs/>
          <w:color w:val="000000" w:themeColor="text1"/>
          <w:szCs w:val="28"/>
        </w:rPr>
        <w:t xml:space="preserve">, </w:t>
      </w:r>
      <w:r w:rsidRPr="00735EF7">
        <w:rPr>
          <w:iCs/>
          <w:color w:val="000000" w:themeColor="text1"/>
          <w:szCs w:val="28"/>
        </w:rPr>
        <w:t xml:space="preserve">з чинними положеннями Закону України </w:t>
      </w:r>
      <w:r>
        <w:rPr>
          <w:iCs/>
          <w:color w:val="000000" w:themeColor="text1"/>
          <w:szCs w:val="28"/>
        </w:rPr>
        <w:t>«</w:t>
      </w:r>
      <w:r w:rsidRPr="00735EF7">
        <w:rPr>
          <w:iCs/>
          <w:color w:val="000000" w:themeColor="text1"/>
          <w:szCs w:val="28"/>
        </w:rPr>
        <w:t>Про оплату праці</w:t>
      </w:r>
      <w:r>
        <w:rPr>
          <w:iCs/>
          <w:color w:val="000000" w:themeColor="text1"/>
          <w:szCs w:val="28"/>
        </w:rPr>
        <w:t xml:space="preserve">», а також </w:t>
      </w:r>
      <w:r w:rsidRPr="00735EF7">
        <w:rPr>
          <w:iCs/>
          <w:color w:val="000000" w:themeColor="text1"/>
          <w:szCs w:val="28"/>
        </w:rPr>
        <w:t xml:space="preserve">з одним із принципів здійснення трудових правовідносин - </w:t>
      </w:r>
      <w:proofErr w:type="spellStart"/>
      <w:r w:rsidRPr="00735EF7">
        <w:rPr>
          <w:iCs/>
          <w:color w:val="000000" w:themeColor="text1"/>
          <w:szCs w:val="28"/>
        </w:rPr>
        <w:t>відплатність</w:t>
      </w:r>
      <w:proofErr w:type="spellEnd"/>
      <w:r w:rsidRPr="00735EF7">
        <w:rPr>
          <w:iCs/>
          <w:color w:val="000000" w:themeColor="text1"/>
          <w:szCs w:val="28"/>
        </w:rPr>
        <w:t xml:space="preserve"> праці, який дістав відображення у пункті 4 частини I Європейської соціальної хартії (переглянутої) від 3 травня 1996 року, ратифікованої Законом України</w:t>
      </w:r>
      <w:r>
        <w:rPr>
          <w:iCs/>
          <w:color w:val="000000" w:themeColor="text1"/>
          <w:szCs w:val="28"/>
        </w:rPr>
        <w:t xml:space="preserve"> </w:t>
      </w:r>
      <w:r w:rsidRPr="00735EF7">
        <w:rPr>
          <w:iCs/>
          <w:color w:val="000000" w:themeColor="text1"/>
          <w:szCs w:val="28"/>
        </w:rPr>
        <w:t>від 14 вересня 2006 року № 137-V, за яким усі працівники мають право на справедливу винагороду, яка забезпечить достатній життєвий рівень для них самих та їхніх сімей</w:t>
      </w:r>
      <w:r>
        <w:rPr>
          <w:iCs/>
          <w:color w:val="000000" w:themeColor="text1"/>
          <w:szCs w:val="28"/>
        </w:rPr>
        <w:t>.</w:t>
      </w:r>
    </w:p>
    <w:p w14:paraId="4B809029" w14:textId="77777777" w:rsidR="005C7A01" w:rsidRDefault="005C7A01" w:rsidP="005C7A01">
      <w:pPr>
        <w:pStyle w:val="ac"/>
        <w:spacing w:line="360" w:lineRule="auto"/>
        <w:ind w:firstLine="709"/>
        <w:jc w:val="both"/>
        <w:rPr>
          <w:iCs/>
          <w:color w:val="000000" w:themeColor="text1"/>
          <w:szCs w:val="28"/>
        </w:rPr>
      </w:pPr>
      <w:r w:rsidRPr="003B5A60">
        <w:rPr>
          <w:iCs/>
          <w:color w:val="000000" w:themeColor="text1"/>
          <w:szCs w:val="28"/>
        </w:rPr>
        <w:t xml:space="preserve">Низка положень проекту не відповідає принципу верховенства права (стаття 8 Конституції України), однією з основних умов реалізації якого є правова визначеність. </w:t>
      </w:r>
    </w:p>
    <w:p w14:paraId="0F775331" w14:textId="77777777" w:rsidR="005C7A01" w:rsidRDefault="005C7A01" w:rsidP="005C7A01">
      <w:pPr>
        <w:pStyle w:val="ac"/>
        <w:spacing w:line="360" w:lineRule="auto"/>
        <w:ind w:firstLine="709"/>
        <w:jc w:val="both"/>
        <w:rPr>
          <w:iCs/>
          <w:color w:val="000000" w:themeColor="text1"/>
          <w:szCs w:val="28"/>
        </w:rPr>
      </w:pPr>
      <w:r w:rsidRPr="00735EF7">
        <w:rPr>
          <w:iCs/>
          <w:color w:val="000000" w:themeColor="text1"/>
          <w:szCs w:val="28"/>
        </w:rPr>
        <w:lastRenderedPageBreak/>
        <w:t>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w:t>
      </w:r>
    </w:p>
    <w:p w14:paraId="66D8B702" w14:textId="1C5C14C1" w:rsidR="00931928" w:rsidRDefault="00931928" w:rsidP="005C7A01">
      <w:pPr>
        <w:pStyle w:val="ac"/>
        <w:spacing w:line="360" w:lineRule="auto"/>
        <w:ind w:firstLine="709"/>
        <w:jc w:val="both"/>
        <w:rPr>
          <w:rFonts w:eastAsia="Calibri"/>
          <w:szCs w:val="28"/>
        </w:rPr>
      </w:pPr>
      <w:r w:rsidRPr="003A0A48">
        <w:rPr>
          <w:rFonts w:eastAsia="Calibri"/>
          <w:szCs w:val="28"/>
        </w:rPr>
        <w:t xml:space="preserve">Водночас Конституційний Суд України </w:t>
      </w:r>
      <w:r w:rsidR="005C7A01">
        <w:rPr>
          <w:rFonts w:eastAsia="Calibri"/>
          <w:szCs w:val="28"/>
        </w:rPr>
        <w:t xml:space="preserve">з цього приводу </w:t>
      </w:r>
      <w:r w:rsidRPr="003A0A48">
        <w:rPr>
          <w:rFonts w:eastAsia="Calibri"/>
          <w:szCs w:val="28"/>
        </w:rPr>
        <w:t xml:space="preserve">зазначав, що юридичну визначеність слід розуміти через такі її складові елементи: чіткість, зрозумілість, </w:t>
      </w:r>
      <w:r w:rsidRPr="00D36334">
        <w:rPr>
          <w:rFonts w:eastAsia="Calibri"/>
          <w:szCs w:val="28"/>
        </w:rPr>
        <w:t>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w:t>
      </w:r>
      <w:proofErr w:type="spellStart"/>
      <w:r w:rsidRPr="00D36334">
        <w:rPr>
          <w:rFonts w:eastAsia="Calibri"/>
          <w:szCs w:val="28"/>
        </w:rPr>
        <w:t>пп</w:t>
      </w:r>
      <w:proofErr w:type="spellEnd"/>
      <w:r w:rsidRPr="003A0A48">
        <w:rPr>
          <w:rFonts w:eastAsia="Calibri"/>
          <w:szCs w:val="28"/>
        </w:rPr>
        <w:t>. 3.2 мотивувальної частини Рішення від 23.01.2020 № 1-р/2020).</w:t>
      </w:r>
    </w:p>
    <w:p w14:paraId="7EA04DE1" w14:textId="5633A3BA" w:rsidR="00931928" w:rsidRPr="005C7A01" w:rsidRDefault="005C7A01" w:rsidP="005C7A01">
      <w:pPr>
        <w:pStyle w:val="ac"/>
        <w:spacing w:line="360" w:lineRule="auto"/>
        <w:ind w:firstLine="709"/>
        <w:jc w:val="both"/>
        <w:rPr>
          <w:iCs/>
          <w:color w:val="000000" w:themeColor="text1"/>
          <w:szCs w:val="28"/>
        </w:rPr>
      </w:pPr>
      <w:r>
        <w:rPr>
          <w:rFonts w:eastAsia="Calibri"/>
          <w:szCs w:val="28"/>
        </w:rPr>
        <w:t>Натомість, положення проекту Закону не узгоджуються з нормами Законів України «Про державну службу», «Про запобігання корупції», не відповідають Бюджетному кодексу України.</w:t>
      </w:r>
    </w:p>
    <w:p w14:paraId="36274483" w14:textId="75A2F321" w:rsidR="008045DC" w:rsidRPr="00027982" w:rsidRDefault="00E17E76" w:rsidP="008045DC">
      <w:pPr>
        <w:spacing w:line="360" w:lineRule="auto"/>
        <w:ind w:firstLine="709"/>
        <w:jc w:val="both"/>
        <w:rPr>
          <w:color w:val="000000" w:themeColor="text1"/>
          <w:sz w:val="28"/>
          <w:szCs w:val="28"/>
        </w:rPr>
      </w:pPr>
      <w:r w:rsidRPr="00027982">
        <w:rPr>
          <w:color w:val="000000" w:themeColor="text1"/>
          <w:sz w:val="28"/>
          <w:szCs w:val="28"/>
        </w:rPr>
        <w:t>У свою чергу, проект Закону реєстр. №</w:t>
      </w:r>
      <w:r w:rsidR="005C7A01">
        <w:rPr>
          <w:color w:val="000000" w:themeColor="text1"/>
          <w:sz w:val="28"/>
          <w:szCs w:val="28"/>
        </w:rPr>
        <w:t xml:space="preserve"> 4107</w:t>
      </w:r>
      <w:r w:rsidRPr="00027982">
        <w:rPr>
          <w:color w:val="000000" w:themeColor="text1"/>
          <w:sz w:val="28"/>
          <w:szCs w:val="28"/>
        </w:rPr>
        <w:t xml:space="preserve"> було прийнято з порушенням законодавчої </w:t>
      </w:r>
      <w:r w:rsidR="0063520B" w:rsidRPr="00027982">
        <w:rPr>
          <w:color w:val="000000" w:themeColor="text1"/>
          <w:sz w:val="28"/>
          <w:szCs w:val="28"/>
        </w:rPr>
        <w:t>процедури передбаченої</w:t>
      </w:r>
      <w:r w:rsidRPr="00027982">
        <w:rPr>
          <w:color w:val="000000" w:themeColor="text1"/>
          <w:sz w:val="28"/>
          <w:szCs w:val="28"/>
        </w:rPr>
        <w:t xml:space="preserve"> Регламент</w:t>
      </w:r>
      <w:r w:rsidR="0063520B" w:rsidRPr="00027982">
        <w:rPr>
          <w:color w:val="000000" w:themeColor="text1"/>
          <w:sz w:val="28"/>
          <w:szCs w:val="28"/>
        </w:rPr>
        <w:t xml:space="preserve">ом </w:t>
      </w:r>
      <w:r w:rsidRPr="00027982">
        <w:rPr>
          <w:color w:val="000000" w:themeColor="text1"/>
          <w:sz w:val="28"/>
          <w:szCs w:val="28"/>
        </w:rPr>
        <w:t>Верховної Ради України.</w:t>
      </w:r>
    </w:p>
    <w:p w14:paraId="4184F3DA" w14:textId="77777777" w:rsidR="008045DC" w:rsidRPr="00027982" w:rsidRDefault="008045DC" w:rsidP="008045DC">
      <w:pPr>
        <w:spacing w:line="360" w:lineRule="auto"/>
        <w:ind w:firstLine="709"/>
        <w:jc w:val="both"/>
        <w:rPr>
          <w:color w:val="000000" w:themeColor="text1"/>
          <w:sz w:val="28"/>
          <w:szCs w:val="28"/>
          <w:shd w:val="clear" w:color="auto" w:fill="FFFFFF"/>
        </w:rPr>
      </w:pPr>
      <w:r w:rsidRPr="00027982">
        <w:rPr>
          <w:color w:val="000000" w:themeColor="text1"/>
          <w:sz w:val="28"/>
          <w:szCs w:val="28"/>
        </w:rPr>
        <w:t xml:space="preserve">Так, відповідно до частини першої статті 120 Регламенту Верховної Ради України </w:t>
      </w:r>
      <w:r w:rsidRPr="00027982">
        <w:rPr>
          <w:color w:val="000000" w:themeColor="text1"/>
          <w:sz w:val="28"/>
          <w:szCs w:val="28"/>
          <w:shd w:val="clear" w:color="auto" w:fill="FFFFFF"/>
        </w:rPr>
        <w:t>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p>
    <w:p w14:paraId="5F5FF2A7" w14:textId="77777777" w:rsidR="008045DC" w:rsidRPr="00027982" w:rsidRDefault="008045DC" w:rsidP="008045DC">
      <w:pPr>
        <w:spacing w:line="360" w:lineRule="auto"/>
        <w:ind w:firstLine="709"/>
        <w:jc w:val="both"/>
        <w:rPr>
          <w:color w:val="000000" w:themeColor="text1"/>
          <w:sz w:val="28"/>
          <w:szCs w:val="28"/>
          <w:shd w:val="clear" w:color="auto" w:fill="FFFFFF"/>
        </w:rPr>
      </w:pPr>
      <w:r w:rsidRPr="00027982">
        <w:rPr>
          <w:color w:val="000000" w:themeColor="text1"/>
          <w:sz w:val="28"/>
          <w:szCs w:val="28"/>
          <w:shd w:val="clear" w:color="auto" w:fill="FFFFFF"/>
        </w:rPr>
        <w:t xml:space="preserve">Частиною другою зазначеної статті Регламенту </w:t>
      </w:r>
      <w:r w:rsidRPr="00027982">
        <w:rPr>
          <w:color w:val="000000" w:themeColor="text1"/>
          <w:sz w:val="28"/>
          <w:szCs w:val="28"/>
        </w:rPr>
        <w:t xml:space="preserve">Верховної Ради України встановлено, що </w:t>
      </w:r>
      <w:r w:rsidRPr="00027982">
        <w:rPr>
          <w:color w:val="000000" w:themeColor="text1"/>
          <w:sz w:val="28"/>
          <w:szCs w:val="28"/>
          <w:shd w:val="clear" w:color="auto" w:fill="FFFFFF"/>
        </w:rPr>
        <w:t>за наполяганням ініціатора внесення - суб'єкта права законодавчої ініціативи може бути проведено обговорення відхилених головним комітетом пропозицій, поправок, що стосуються цих статей.</w:t>
      </w:r>
    </w:p>
    <w:p w14:paraId="26ECFA5A" w14:textId="77777777" w:rsidR="008045DC" w:rsidRPr="00027982" w:rsidRDefault="008045DC" w:rsidP="008045DC">
      <w:pPr>
        <w:spacing w:line="360" w:lineRule="auto"/>
        <w:ind w:firstLine="709"/>
        <w:jc w:val="both"/>
        <w:rPr>
          <w:color w:val="000000" w:themeColor="text1"/>
          <w:sz w:val="28"/>
          <w:szCs w:val="28"/>
        </w:rPr>
      </w:pPr>
      <w:r w:rsidRPr="00027982">
        <w:rPr>
          <w:color w:val="000000" w:themeColor="text1"/>
          <w:sz w:val="28"/>
          <w:szCs w:val="28"/>
          <w:shd w:val="clear" w:color="auto" w:fill="FFFFFF"/>
        </w:rPr>
        <w:t xml:space="preserve">Згідно з положенням частини першої та другої статті 121 </w:t>
      </w:r>
      <w:r w:rsidRPr="00027982">
        <w:rPr>
          <w:color w:val="000000" w:themeColor="text1"/>
          <w:sz w:val="28"/>
          <w:szCs w:val="28"/>
        </w:rPr>
        <w:t>Регламенту Верховної Ради України Верховна Рада проводить голосування по кожній пропозиції, поправці, відхиленій головним комітетом, якщо на цьому наполягає ініціатор внесення - суб'єкт права законодавчої ініціативи.</w:t>
      </w:r>
      <w:bookmarkStart w:id="1" w:name="n949"/>
      <w:bookmarkEnd w:id="1"/>
    </w:p>
    <w:p w14:paraId="5C8BF936" w14:textId="63029084" w:rsidR="008045DC" w:rsidRPr="00027982" w:rsidRDefault="008045DC" w:rsidP="008045DC">
      <w:pPr>
        <w:spacing w:line="360" w:lineRule="auto"/>
        <w:ind w:firstLine="709"/>
        <w:jc w:val="both"/>
        <w:rPr>
          <w:color w:val="000000" w:themeColor="text1"/>
          <w:sz w:val="28"/>
          <w:szCs w:val="28"/>
          <w:shd w:val="clear" w:color="auto" w:fill="FFFFFF"/>
        </w:rPr>
      </w:pPr>
      <w:r w:rsidRPr="00027982">
        <w:rPr>
          <w:color w:val="000000" w:themeColor="text1"/>
          <w:sz w:val="28"/>
          <w:szCs w:val="28"/>
        </w:rPr>
        <w:t>Після завершення розгляду пропозицій, поправок, що надійшли до відповідної статті законопроекту, Верховна Рада проводить голосування щодо статті в цілому.</w:t>
      </w:r>
    </w:p>
    <w:p w14:paraId="746EF563" w14:textId="4BD7BD24" w:rsidR="008045DC" w:rsidRPr="00027982" w:rsidRDefault="008045DC" w:rsidP="008045DC">
      <w:pPr>
        <w:spacing w:line="360" w:lineRule="auto"/>
        <w:ind w:firstLine="709"/>
        <w:jc w:val="both"/>
        <w:rPr>
          <w:color w:val="000000" w:themeColor="text1"/>
          <w:sz w:val="28"/>
          <w:szCs w:val="28"/>
        </w:rPr>
      </w:pPr>
      <w:r w:rsidRPr="00027982">
        <w:rPr>
          <w:color w:val="000000" w:themeColor="text1"/>
          <w:sz w:val="28"/>
          <w:szCs w:val="28"/>
          <w:shd w:val="clear" w:color="auto" w:fill="FFFFFF"/>
        </w:rPr>
        <w:t xml:space="preserve">Однак, під час розгляду у другому читанні проекту Закону </w:t>
      </w:r>
      <w:r w:rsidRPr="00027982">
        <w:rPr>
          <w:color w:val="000000" w:themeColor="text1"/>
          <w:sz w:val="28"/>
          <w:szCs w:val="28"/>
        </w:rPr>
        <w:t>реєстр. №</w:t>
      </w:r>
      <w:r w:rsidR="00BB2021">
        <w:rPr>
          <w:color w:val="000000" w:themeColor="text1"/>
          <w:sz w:val="28"/>
          <w:szCs w:val="28"/>
        </w:rPr>
        <w:t xml:space="preserve"> 4107 </w:t>
      </w:r>
      <w:r w:rsidRPr="00027982">
        <w:rPr>
          <w:color w:val="000000" w:themeColor="text1"/>
          <w:sz w:val="28"/>
          <w:szCs w:val="28"/>
        </w:rPr>
        <w:t xml:space="preserve">було порушено відповідну процедуру </w:t>
      </w:r>
      <w:r w:rsidR="00027982" w:rsidRPr="00027982">
        <w:rPr>
          <w:color w:val="000000" w:themeColor="text1"/>
          <w:sz w:val="28"/>
          <w:szCs w:val="28"/>
        </w:rPr>
        <w:t xml:space="preserve">щодо постатейного </w:t>
      </w:r>
      <w:r w:rsidRPr="00027982">
        <w:rPr>
          <w:color w:val="000000" w:themeColor="text1"/>
          <w:sz w:val="28"/>
          <w:szCs w:val="28"/>
        </w:rPr>
        <w:t>розгляду</w:t>
      </w:r>
      <w:r w:rsidR="00027982" w:rsidRPr="00027982">
        <w:rPr>
          <w:color w:val="000000" w:themeColor="text1"/>
          <w:sz w:val="28"/>
          <w:szCs w:val="28"/>
        </w:rPr>
        <w:t xml:space="preserve"> проекту Закону</w:t>
      </w:r>
      <w:r w:rsidRPr="00027982">
        <w:rPr>
          <w:color w:val="000000" w:themeColor="text1"/>
          <w:sz w:val="28"/>
          <w:szCs w:val="28"/>
        </w:rPr>
        <w:t>.</w:t>
      </w:r>
    </w:p>
    <w:p w14:paraId="168DEDD8" w14:textId="68AE0A11" w:rsidR="008045DC" w:rsidRPr="00027982" w:rsidRDefault="00027982" w:rsidP="008045DC">
      <w:pPr>
        <w:spacing w:line="360" w:lineRule="auto"/>
        <w:ind w:firstLine="709"/>
        <w:jc w:val="both"/>
        <w:rPr>
          <w:color w:val="000000" w:themeColor="text1"/>
          <w:sz w:val="28"/>
          <w:szCs w:val="28"/>
        </w:rPr>
      </w:pPr>
      <w:r w:rsidRPr="00027982">
        <w:rPr>
          <w:color w:val="000000" w:themeColor="text1"/>
          <w:sz w:val="28"/>
          <w:szCs w:val="28"/>
        </w:rPr>
        <w:lastRenderedPageBreak/>
        <w:t>Так, г</w:t>
      </w:r>
      <w:r w:rsidR="008045DC" w:rsidRPr="00027982">
        <w:rPr>
          <w:color w:val="000000" w:themeColor="text1"/>
          <w:sz w:val="28"/>
          <w:szCs w:val="28"/>
        </w:rPr>
        <w:t xml:space="preserve">оловуючим на пленарних засіданнях Верховної Ради України </w:t>
      </w:r>
      <w:r w:rsidRPr="00027982">
        <w:rPr>
          <w:color w:val="000000" w:themeColor="text1"/>
          <w:sz w:val="28"/>
          <w:szCs w:val="28"/>
        </w:rPr>
        <w:t xml:space="preserve">під час розгляду  </w:t>
      </w:r>
      <w:r w:rsidRPr="00027982">
        <w:rPr>
          <w:color w:val="000000" w:themeColor="text1"/>
          <w:sz w:val="28"/>
          <w:szCs w:val="28"/>
          <w:shd w:val="clear" w:color="auto" w:fill="FFFFFF"/>
        </w:rPr>
        <w:t xml:space="preserve">проекту Закону </w:t>
      </w:r>
      <w:r w:rsidRPr="00027982">
        <w:rPr>
          <w:color w:val="000000" w:themeColor="text1"/>
          <w:sz w:val="28"/>
          <w:szCs w:val="28"/>
        </w:rPr>
        <w:t>реєстр. №</w:t>
      </w:r>
      <w:r w:rsidR="00BB2021">
        <w:rPr>
          <w:color w:val="000000" w:themeColor="text1"/>
          <w:sz w:val="28"/>
          <w:szCs w:val="28"/>
        </w:rPr>
        <w:t xml:space="preserve"> 4107 </w:t>
      </w:r>
      <w:r w:rsidR="008045DC" w:rsidRPr="00027982">
        <w:rPr>
          <w:color w:val="000000" w:themeColor="text1"/>
          <w:sz w:val="28"/>
          <w:szCs w:val="28"/>
        </w:rPr>
        <w:t xml:space="preserve">були поставлені на обговорення та голосування відхилені Комітетом </w:t>
      </w:r>
      <w:r w:rsidRPr="00027982">
        <w:rPr>
          <w:color w:val="000000" w:themeColor="text1"/>
          <w:sz w:val="28"/>
          <w:szCs w:val="28"/>
        </w:rPr>
        <w:t xml:space="preserve">у другому читанні </w:t>
      </w:r>
      <w:r w:rsidR="008045DC" w:rsidRPr="00027982">
        <w:rPr>
          <w:color w:val="000000" w:themeColor="text1"/>
          <w:sz w:val="28"/>
          <w:szCs w:val="28"/>
        </w:rPr>
        <w:t xml:space="preserve">поправки та пропозиції до статей проекту Закону, але після завершення їх розгляду </w:t>
      </w:r>
      <w:r w:rsidRPr="00027982">
        <w:rPr>
          <w:color w:val="000000" w:themeColor="text1"/>
          <w:sz w:val="28"/>
          <w:szCs w:val="28"/>
        </w:rPr>
        <w:t xml:space="preserve">до окремої статті </w:t>
      </w:r>
      <w:r w:rsidR="008045DC" w:rsidRPr="00027982">
        <w:rPr>
          <w:color w:val="000000" w:themeColor="text1"/>
          <w:sz w:val="28"/>
          <w:szCs w:val="28"/>
        </w:rPr>
        <w:t>не було поставлено на голосування відповідну статтю в цілому.</w:t>
      </w:r>
    </w:p>
    <w:p w14:paraId="6185BCF0" w14:textId="43A15B6C" w:rsidR="00BB2021" w:rsidRPr="00BB2021" w:rsidRDefault="00027982" w:rsidP="00BB2021">
      <w:pPr>
        <w:pStyle w:val="a4"/>
        <w:spacing w:line="360" w:lineRule="auto"/>
        <w:ind w:left="0" w:firstLine="709"/>
        <w:jc w:val="both"/>
        <w:rPr>
          <w:rFonts w:ascii="Times New Roman" w:hAnsi="Times New Roman"/>
          <w:sz w:val="28"/>
          <w:szCs w:val="28"/>
          <w:lang w:val="uk-UA"/>
        </w:rPr>
      </w:pPr>
      <w:r>
        <w:rPr>
          <w:rFonts w:ascii="Times New Roman" w:hAnsi="Times New Roman" w:cs="Times New Roman"/>
          <w:sz w:val="28"/>
          <w:szCs w:val="28"/>
          <w:lang w:val="uk-UA"/>
        </w:rPr>
        <w:t>Отже, б</w:t>
      </w:r>
      <w:r w:rsidR="005B53BD">
        <w:rPr>
          <w:rFonts w:ascii="Times New Roman" w:hAnsi="Times New Roman" w:cs="Times New Roman"/>
          <w:sz w:val="28"/>
          <w:szCs w:val="28"/>
          <w:lang w:val="uk-UA"/>
        </w:rPr>
        <w:t>уло вчинено</w:t>
      </w:r>
      <w:r w:rsidR="00FC2BF8">
        <w:rPr>
          <w:rFonts w:ascii="Times New Roman" w:hAnsi="Times New Roman" w:cs="Times New Roman"/>
          <w:sz w:val="28"/>
          <w:szCs w:val="28"/>
          <w:lang w:val="uk-UA"/>
        </w:rPr>
        <w:t xml:space="preserve"> </w:t>
      </w:r>
      <w:r w:rsidR="005B53BD">
        <w:rPr>
          <w:rFonts w:ascii="Times New Roman" w:hAnsi="Times New Roman" w:cs="Times New Roman"/>
          <w:sz w:val="28"/>
          <w:szCs w:val="28"/>
          <w:lang w:val="uk-UA"/>
        </w:rPr>
        <w:t xml:space="preserve">порушення частини 2 статті 121 Регламенту Верховної Ради України - </w:t>
      </w:r>
      <w:r w:rsidR="005B53BD">
        <w:rPr>
          <w:rFonts w:ascii="Times New Roman" w:hAnsi="Times New Roman"/>
          <w:sz w:val="28"/>
          <w:szCs w:val="28"/>
          <w:lang w:val="uk-UA"/>
        </w:rPr>
        <w:t>п</w:t>
      </w:r>
      <w:r w:rsidR="005B53BD" w:rsidRPr="005B53BD">
        <w:rPr>
          <w:rFonts w:ascii="Times New Roman" w:hAnsi="Times New Roman"/>
          <w:sz w:val="28"/>
          <w:szCs w:val="28"/>
          <w:lang w:val="uk-UA"/>
        </w:rPr>
        <w:t xml:space="preserve">ісля завершення розгляду пропозицій, поправок, що надійшли до відповідної статті законопроекту, Верховна Рада </w:t>
      </w:r>
      <w:r w:rsidR="005B53BD">
        <w:rPr>
          <w:rFonts w:ascii="Times New Roman" w:hAnsi="Times New Roman"/>
          <w:sz w:val="28"/>
          <w:szCs w:val="28"/>
          <w:lang w:val="uk-UA"/>
        </w:rPr>
        <w:t xml:space="preserve">не </w:t>
      </w:r>
      <w:r w:rsidR="005B53BD" w:rsidRPr="005B53BD">
        <w:rPr>
          <w:rFonts w:ascii="Times New Roman" w:hAnsi="Times New Roman"/>
          <w:sz w:val="28"/>
          <w:szCs w:val="28"/>
          <w:lang w:val="uk-UA"/>
        </w:rPr>
        <w:t>проводи</w:t>
      </w:r>
      <w:r w:rsidR="005B53BD">
        <w:rPr>
          <w:rFonts w:ascii="Times New Roman" w:hAnsi="Times New Roman"/>
          <w:sz w:val="28"/>
          <w:szCs w:val="28"/>
          <w:lang w:val="uk-UA"/>
        </w:rPr>
        <w:t>ла</w:t>
      </w:r>
      <w:r w:rsidR="005B53BD" w:rsidRPr="005B53BD">
        <w:rPr>
          <w:rFonts w:ascii="Times New Roman" w:hAnsi="Times New Roman"/>
          <w:sz w:val="28"/>
          <w:szCs w:val="28"/>
          <w:lang w:val="uk-UA"/>
        </w:rPr>
        <w:t xml:space="preserve"> голосування щодо статті в цілому.</w:t>
      </w:r>
    </w:p>
    <w:p w14:paraId="31A857A9" w14:textId="5D7E1168" w:rsidR="008045DC" w:rsidRDefault="008045DC" w:rsidP="00027982">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Pr="007A2B80">
        <w:rPr>
          <w:rFonts w:ascii="Times New Roman" w:hAnsi="Times New Roman" w:cs="Times New Roman"/>
          <w:sz w:val="28"/>
          <w:szCs w:val="28"/>
          <w:lang w:val="uk-UA"/>
        </w:rPr>
        <w:t xml:space="preserve"> порушення </w:t>
      </w:r>
      <w:r w:rsidR="00B12A9C">
        <w:rPr>
          <w:rFonts w:ascii="Times New Roman" w:hAnsi="Times New Roman" w:cs="Times New Roman"/>
          <w:sz w:val="28"/>
          <w:szCs w:val="28"/>
          <w:lang w:val="uk-UA"/>
        </w:rPr>
        <w:t>частини першої статті 118 Регламенту Верховної Ради України було підготовлено проект Закону до другого читання. Оскільки зміст законопроекту підготовленого до другого читання відрізнявся від змісту врахованих головним комітетом правок, які внесені до порівняльної таблиці.</w:t>
      </w:r>
    </w:p>
    <w:p w14:paraId="486E9AAC" w14:textId="44A66C97" w:rsidR="00B12A9C" w:rsidRPr="00027982" w:rsidRDefault="00B12A9C" w:rsidP="00027982">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Зокрема, правка № 532, внесена до другого читання народними депутатами України Кравчук Є. М. (р.к.108) та </w:t>
      </w:r>
      <w:proofErr w:type="spellStart"/>
      <w:r>
        <w:rPr>
          <w:rFonts w:ascii="Times New Roman" w:hAnsi="Times New Roman" w:cs="Times New Roman"/>
          <w:sz w:val="28"/>
          <w:szCs w:val="28"/>
          <w:lang w:val="uk-UA"/>
        </w:rPr>
        <w:t>Потураєвим</w:t>
      </w:r>
      <w:proofErr w:type="spellEnd"/>
      <w:r>
        <w:rPr>
          <w:rFonts w:ascii="Times New Roman" w:hAnsi="Times New Roman" w:cs="Times New Roman"/>
          <w:sz w:val="28"/>
          <w:szCs w:val="28"/>
          <w:lang w:val="uk-UA"/>
        </w:rPr>
        <w:t xml:space="preserve"> М. Р. (</w:t>
      </w:r>
      <w:proofErr w:type="spellStart"/>
      <w:r>
        <w:rPr>
          <w:rFonts w:ascii="Times New Roman" w:hAnsi="Times New Roman" w:cs="Times New Roman"/>
          <w:sz w:val="28"/>
          <w:szCs w:val="28"/>
          <w:lang w:val="uk-UA"/>
        </w:rPr>
        <w:t>р.к</w:t>
      </w:r>
      <w:proofErr w:type="spellEnd"/>
      <w:r>
        <w:rPr>
          <w:rFonts w:ascii="Times New Roman" w:hAnsi="Times New Roman" w:cs="Times New Roman"/>
          <w:sz w:val="28"/>
          <w:szCs w:val="28"/>
          <w:lang w:val="uk-UA"/>
        </w:rPr>
        <w:t xml:space="preserve">. № 94), врахована головним комітетом, однак в остаточній редакції проекту Закону до другого читання зазначене положення відсутнє. </w:t>
      </w:r>
    </w:p>
    <w:p w14:paraId="0ADD8FE2" w14:textId="65150D12" w:rsidR="007A2B80" w:rsidRPr="007A2B80" w:rsidRDefault="00606629" w:rsidP="00B12A9C">
      <w:pPr>
        <w:spacing w:line="360" w:lineRule="auto"/>
        <w:ind w:firstLine="709"/>
        <w:jc w:val="both"/>
        <w:rPr>
          <w:sz w:val="28"/>
          <w:szCs w:val="28"/>
        </w:rPr>
      </w:pPr>
      <w:r>
        <w:rPr>
          <w:sz w:val="28"/>
          <w:szCs w:val="28"/>
        </w:rPr>
        <w:t>На підставі вищевикладеного,</w:t>
      </w:r>
      <w:r w:rsidR="00E17E76">
        <w:rPr>
          <w:sz w:val="28"/>
          <w:szCs w:val="28"/>
        </w:rPr>
        <w:t xml:space="preserve"> керуючись положеннями статті 48 </w:t>
      </w:r>
      <w:r w:rsidR="00E17E76" w:rsidRPr="007A2B80">
        <w:rPr>
          <w:sz w:val="28"/>
          <w:szCs w:val="28"/>
        </w:rPr>
        <w:t>Регламенту</w:t>
      </w:r>
      <w:r w:rsidR="00E17E76">
        <w:rPr>
          <w:sz w:val="28"/>
          <w:szCs w:val="28"/>
        </w:rPr>
        <w:t xml:space="preserve"> Верховної Ради України</w:t>
      </w:r>
      <w:r w:rsidR="0063520B">
        <w:rPr>
          <w:sz w:val="28"/>
          <w:szCs w:val="28"/>
        </w:rPr>
        <w:t xml:space="preserve">, </w:t>
      </w:r>
      <w:r w:rsidR="007A2B80" w:rsidRPr="007A2B80">
        <w:rPr>
          <w:sz w:val="28"/>
          <w:szCs w:val="28"/>
        </w:rPr>
        <w:t>рішення Верховної Ради України про прийняття законопроекту реєстр. №</w:t>
      </w:r>
      <w:r>
        <w:rPr>
          <w:sz w:val="28"/>
          <w:szCs w:val="28"/>
        </w:rPr>
        <w:t xml:space="preserve"> </w:t>
      </w:r>
      <w:r w:rsidR="00B12A9C">
        <w:rPr>
          <w:sz w:val="28"/>
          <w:szCs w:val="28"/>
        </w:rPr>
        <w:t>4107</w:t>
      </w:r>
      <w:r w:rsidR="007A2B80" w:rsidRPr="007A2B80">
        <w:rPr>
          <w:sz w:val="28"/>
          <w:szCs w:val="28"/>
        </w:rPr>
        <w:t xml:space="preserve"> в цілому має бути скасовано.</w:t>
      </w:r>
    </w:p>
    <w:p w14:paraId="3194827F" w14:textId="77777777" w:rsidR="00606629" w:rsidRDefault="00606629" w:rsidP="002321D2">
      <w:pPr>
        <w:spacing w:line="360" w:lineRule="auto"/>
        <w:ind w:firstLine="709"/>
        <w:jc w:val="both"/>
        <w:rPr>
          <w:b/>
          <w:sz w:val="28"/>
          <w:szCs w:val="28"/>
        </w:rPr>
      </w:pPr>
    </w:p>
    <w:p w14:paraId="5B265F25" w14:textId="77777777" w:rsidR="005C7DDC" w:rsidRDefault="002321D2" w:rsidP="005C7DDC">
      <w:pPr>
        <w:spacing w:line="360" w:lineRule="auto"/>
        <w:ind w:firstLine="709"/>
        <w:jc w:val="both"/>
        <w:rPr>
          <w:b/>
          <w:bCs/>
          <w:sz w:val="28"/>
          <w:szCs w:val="28"/>
        </w:rPr>
      </w:pPr>
      <w:r>
        <w:rPr>
          <w:b/>
          <w:sz w:val="28"/>
          <w:szCs w:val="28"/>
        </w:rPr>
        <w:t>2</w:t>
      </w:r>
      <w:r w:rsidRPr="00874B17">
        <w:rPr>
          <w:b/>
          <w:sz w:val="28"/>
          <w:szCs w:val="28"/>
        </w:rPr>
        <w:t>.</w:t>
      </w:r>
      <w:r w:rsidRPr="009A74CC">
        <w:rPr>
          <w:sz w:val="28"/>
          <w:szCs w:val="28"/>
        </w:rPr>
        <w:t xml:space="preserve"> </w:t>
      </w:r>
      <w:r w:rsidRPr="009A74CC">
        <w:rPr>
          <w:b/>
          <w:bCs/>
          <w:sz w:val="28"/>
          <w:szCs w:val="28"/>
        </w:rPr>
        <w:t xml:space="preserve">Мета і завдання прийняття </w:t>
      </w:r>
      <w:proofErr w:type="spellStart"/>
      <w:r w:rsidRPr="009A74CC">
        <w:rPr>
          <w:b/>
          <w:bCs/>
          <w:sz w:val="28"/>
          <w:szCs w:val="28"/>
        </w:rPr>
        <w:t>акта</w:t>
      </w:r>
      <w:proofErr w:type="spellEnd"/>
    </w:p>
    <w:p w14:paraId="40485CED" w14:textId="7C87B223" w:rsidR="002321D2" w:rsidRPr="005C7DDC" w:rsidRDefault="002321D2" w:rsidP="005C7DDC">
      <w:pPr>
        <w:spacing w:line="360" w:lineRule="auto"/>
        <w:ind w:firstLine="709"/>
        <w:jc w:val="both"/>
        <w:rPr>
          <w:sz w:val="28"/>
          <w:szCs w:val="28"/>
        </w:rPr>
      </w:pPr>
      <w:r w:rsidRPr="005C7DDC">
        <w:rPr>
          <w:sz w:val="28"/>
          <w:szCs w:val="28"/>
        </w:rPr>
        <w:t xml:space="preserve">Проект Постанови  Верховної Ради України спрямований на скасування рішення Верховної Ради України від </w:t>
      </w:r>
      <w:r w:rsidR="005C7DDC" w:rsidRPr="005C7DDC">
        <w:rPr>
          <w:color w:val="000000" w:themeColor="text1"/>
          <w:sz w:val="28"/>
          <w:szCs w:val="28"/>
        </w:rPr>
        <w:t>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005C7DDC" w:rsidRPr="005C7DDC">
        <w:rPr>
          <w:color w:val="000000" w:themeColor="text1"/>
          <w:sz w:val="28"/>
          <w:szCs w:val="28"/>
          <w:lang w:eastAsia="uk-UA"/>
        </w:rPr>
        <w:t>»</w:t>
      </w:r>
      <w:r w:rsidR="005C7DDC">
        <w:rPr>
          <w:color w:val="000000" w:themeColor="text1"/>
          <w:sz w:val="28"/>
          <w:szCs w:val="28"/>
          <w:lang w:eastAsia="uk-UA"/>
        </w:rPr>
        <w:t xml:space="preserve"> </w:t>
      </w:r>
      <w:r w:rsidR="005C7DDC" w:rsidRPr="005C7DDC">
        <w:rPr>
          <w:color w:val="000000" w:themeColor="text1"/>
          <w:sz w:val="28"/>
          <w:szCs w:val="28"/>
          <w:lang w:eastAsia="uk-UA"/>
        </w:rPr>
        <w:t>(реєстр. № 4107 від 17.09.2020)</w:t>
      </w:r>
      <w:r w:rsidRPr="005C7DDC">
        <w:rPr>
          <w:sz w:val="28"/>
          <w:szCs w:val="28"/>
          <w:lang w:eastAsia="uk-UA"/>
        </w:rPr>
        <w:t>,</w:t>
      </w:r>
      <w:r w:rsidRPr="005C7DDC">
        <w:rPr>
          <w:sz w:val="28"/>
          <w:szCs w:val="28"/>
        </w:rPr>
        <w:t xml:space="preserve"> як такого, </w:t>
      </w:r>
      <w:r w:rsidR="005C7DDC" w:rsidRPr="005C7DDC">
        <w:rPr>
          <w:color w:val="000000" w:themeColor="text1"/>
          <w:sz w:val="28"/>
          <w:szCs w:val="28"/>
        </w:rPr>
        <w:t>що не відповідає положенням Конституції України, системно не узгоджуються з чинними законами України та прийнятий з порушенням процедури розгляду проекту закону, визначеної Регламентом Верховної Ради України</w:t>
      </w:r>
      <w:r w:rsidRPr="005C7DDC">
        <w:rPr>
          <w:sz w:val="28"/>
          <w:szCs w:val="28"/>
        </w:rPr>
        <w:t>.</w:t>
      </w:r>
    </w:p>
    <w:p w14:paraId="3321B6C2" w14:textId="77777777" w:rsidR="002321D2" w:rsidRDefault="002321D2" w:rsidP="002321D2">
      <w:pPr>
        <w:spacing w:line="360" w:lineRule="auto"/>
        <w:ind w:firstLine="709"/>
        <w:jc w:val="both"/>
        <w:rPr>
          <w:b/>
          <w:bCs/>
          <w:sz w:val="28"/>
          <w:szCs w:val="28"/>
        </w:rPr>
      </w:pPr>
    </w:p>
    <w:p w14:paraId="2F6CEEF8" w14:textId="77777777" w:rsidR="002321D2" w:rsidRPr="009A74CC" w:rsidRDefault="002321D2" w:rsidP="002321D2">
      <w:pPr>
        <w:spacing w:line="360" w:lineRule="auto"/>
        <w:ind w:firstLine="709"/>
        <w:jc w:val="both"/>
        <w:rPr>
          <w:b/>
          <w:bCs/>
          <w:sz w:val="28"/>
          <w:szCs w:val="28"/>
        </w:rPr>
      </w:pPr>
      <w:r w:rsidRPr="009A74CC">
        <w:rPr>
          <w:b/>
          <w:bCs/>
          <w:sz w:val="28"/>
          <w:szCs w:val="28"/>
        </w:rPr>
        <w:lastRenderedPageBreak/>
        <w:t xml:space="preserve">3. Загальна </w:t>
      </w:r>
      <w:r>
        <w:rPr>
          <w:b/>
          <w:bCs/>
          <w:sz w:val="28"/>
          <w:szCs w:val="28"/>
        </w:rPr>
        <w:t>ха</w:t>
      </w:r>
      <w:r w:rsidRPr="009A74CC">
        <w:rPr>
          <w:b/>
          <w:bCs/>
          <w:sz w:val="28"/>
          <w:szCs w:val="28"/>
        </w:rPr>
        <w:t>рактеристика і основні положення проекту</w:t>
      </w:r>
      <w:r>
        <w:rPr>
          <w:b/>
          <w:bCs/>
          <w:sz w:val="28"/>
          <w:szCs w:val="28"/>
        </w:rPr>
        <w:t xml:space="preserve"> </w:t>
      </w:r>
      <w:proofErr w:type="spellStart"/>
      <w:r>
        <w:rPr>
          <w:b/>
          <w:bCs/>
          <w:sz w:val="28"/>
          <w:szCs w:val="28"/>
        </w:rPr>
        <w:t>акта</w:t>
      </w:r>
      <w:proofErr w:type="spellEnd"/>
    </w:p>
    <w:p w14:paraId="0118664E" w14:textId="5507BE1D" w:rsidR="002321D2" w:rsidRDefault="002321D2" w:rsidP="002321D2">
      <w:pPr>
        <w:spacing w:line="360" w:lineRule="auto"/>
        <w:ind w:firstLine="709"/>
        <w:jc w:val="both"/>
        <w:rPr>
          <w:sz w:val="28"/>
          <w:szCs w:val="28"/>
        </w:rPr>
      </w:pPr>
      <w:r w:rsidRPr="00054977">
        <w:rPr>
          <w:sz w:val="28"/>
          <w:szCs w:val="28"/>
        </w:rPr>
        <w:t>Проект</w:t>
      </w:r>
      <w:r>
        <w:rPr>
          <w:sz w:val="28"/>
          <w:szCs w:val="28"/>
        </w:rPr>
        <w:t>ом</w:t>
      </w:r>
      <w:r w:rsidRPr="00054977">
        <w:rPr>
          <w:sz w:val="28"/>
          <w:szCs w:val="28"/>
        </w:rPr>
        <w:t xml:space="preserve"> Постанови</w:t>
      </w:r>
      <w:r>
        <w:rPr>
          <w:sz w:val="28"/>
          <w:szCs w:val="28"/>
        </w:rPr>
        <w:t xml:space="preserve"> Верховної Ради України пропонується </w:t>
      </w:r>
      <w:r w:rsidRPr="00EC43CF">
        <w:rPr>
          <w:sz w:val="28"/>
          <w:szCs w:val="28"/>
        </w:rPr>
        <w:t>скасува</w:t>
      </w:r>
      <w:r>
        <w:rPr>
          <w:sz w:val="28"/>
          <w:szCs w:val="28"/>
        </w:rPr>
        <w:t>ти</w:t>
      </w:r>
      <w:r w:rsidRPr="00EC43CF">
        <w:rPr>
          <w:sz w:val="28"/>
          <w:szCs w:val="28"/>
        </w:rPr>
        <w:t xml:space="preserve"> </w:t>
      </w:r>
      <w:r w:rsidRPr="00B860CB">
        <w:rPr>
          <w:sz w:val="28"/>
          <w:szCs w:val="28"/>
        </w:rPr>
        <w:t xml:space="preserve">рішення Верховної Ради України від </w:t>
      </w:r>
      <w:r w:rsidR="005C7DDC" w:rsidRPr="005C7DDC">
        <w:rPr>
          <w:color w:val="000000" w:themeColor="text1"/>
          <w:sz w:val="28"/>
          <w:szCs w:val="28"/>
        </w:rPr>
        <w:t>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005C7DDC" w:rsidRPr="005C7DDC">
        <w:rPr>
          <w:color w:val="000000" w:themeColor="text1"/>
          <w:sz w:val="28"/>
          <w:szCs w:val="28"/>
          <w:lang w:eastAsia="uk-UA"/>
        </w:rPr>
        <w:t>»</w:t>
      </w:r>
      <w:r w:rsidR="005C7DDC">
        <w:rPr>
          <w:color w:val="000000" w:themeColor="text1"/>
          <w:sz w:val="28"/>
          <w:szCs w:val="28"/>
          <w:lang w:eastAsia="uk-UA"/>
        </w:rPr>
        <w:t xml:space="preserve"> </w:t>
      </w:r>
      <w:r w:rsidR="005C7DDC" w:rsidRPr="005C7DDC">
        <w:rPr>
          <w:color w:val="000000" w:themeColor="text1"/>
          <w:sz w:val="28"/>
          <w:szCs w:val="28"/>
          <w:lang w:eastAsia="uk-UA"/>
        </w:rPr>
        <w:t>(реєстр. № 4107 від 17.09.2020)</w:t>
      </w:r>
      <w:r w:rsidR="005C7DDC">
        <w:rPr>
          <w:color w:val="000000" w:themeColor="text1"/>
          <w:sz w:val="28"/>
          <w:szCs w:val="28"/>
          <w:lang w:eastAsia="uk-UA"/>
        </w:rPr>
        <w:t>.</w:t>
      </w:r>
    </w:p>
    <w:p w14:paraId="20197962" w14:textId="77777777" w:rsidR="002321D2" w:rsidRDefault="002321D2" w:rsidP="002321D2">
      <w:pPr>
        <w:spacing w:line="360" w:lineRule="auto"/>
        <w:ind w:firstLine="709"/>
        <w:jc w:val="both"/>
        <w:rPr>
          <w:sz w:val="28"/>
          <w:szCs w:val="28"/>
        </w:rPr>
      </w:pPr>
    </w:p>
    <w:p w14:paraId="4ECD4BA5" w14:textId="77777777" w:rsidR="002321D2" w:rsidRPr="009A74CC" w:rsidRDefault="002321D2" w:rsidP="002321D2">
      <w:pPr>
        <w:widowControl w:val="0"/>
        <w:autoSpaceDE w:val="0"/>
        <w:autoSpaceDN w:val="0"/>
        <w:adjustRightInd w:val="0"/>
        <w:spacing w:line="360" w:lineRule="auto"/>
        <w:ind w:firstLine="709"/>
        <w:jc w:val="both"/>
        <w:rPr>
          <w:b/>
          <w:bCs/>
          <w:sz w:val="28"/>
          <w:szCs w:val="28"/>
        </w:rPr>
      </w:pPr>
      <w:r w:rsidRPr="009A74CC">
        <w:rPr>
          <w:b/>
          <w:bCs/>
          <w:sz w:val="28"/>
          <w:szCs w:val="28"/>
        </w:rPr>
        <w:t>4.</w:t>
      </w:r>
      <w:r w:rsidRPr="009A74CC">
        <w:rPr>
          <w:sz w:val="28"/>
          <w:szCs w:val="28"/>
        </w:rPr>
        <w:t xml:space="preserve"> </w:t>
      </w:r>
      <w:r w:rsidRPr="009A74CC">
        <w:rPr>
          <w:b/>
          <w:bCs/>
          <w:sz w:val="28"/>
          <w:szCs w:val="28"/>
        </w:rPr>
        <w:t>Стан нормативно-правової бази</w:t>
      </w:r>
    </w:p>
    <w:p w14:paraId="34DBD54B" w14:textId="1A6BF044" w:rsidR="002321D2" w:rsidRDefault="002321D2" w:rsidP="002321D2">
      <w:pPr>
        <w:widowControl w:val="0"/>
        <w:autoSpaceDE w:val="0"/>
        <w:autoSpaceDN w:val="0"/>
        <w:adjustRightInd w:val="0"/>
        <w:spacing w:line="360" w:lineRule="auto"/>
        <w:ind w:firstLine="709"/>
        <w:jc w:val="both"/>
        <w:rPr>
          <w:bCs/>
          <w:sz w:val="28"/>
          <w:szCs w:val="28"/>
        </w:rPr>
      </w:pPr>
      <w:r>
        <w:rPr>
          <w:bCs/>
          <w:sz w:val="28"/>
          <w:szCs w:val="28"/>
        </w:rPr>
        <w:t>У даній сфері правового регулювання діють такі нормативно-правові акти:</w:t>
      </w:r>
      <w:r w:rsidR="00782535">
        <w:rPr>
          <w:bCs/>
          <w:sz w:val="28"/>
          <w:szCs w:val="28"/>
        </w:rPr>
        <w:t xml:space="preserve"> </w:t>
      </w:r>
      <w:r w:rsidR="009E0685">
        <w:rPr>
          <w:bCs/>
          <w:sz w:val="28"/>
          <w:szCs w:val="28"/>
        </w:rPr>
        <w:t>Конституція України</w:t>
      </w:r>
      <w:r w:rsidR="003B1239">
        <w:rPr>
          <w:bCs/>
          <w:sz w:val="28"/>
          <w:szCs w:val="28"/>
        </w:rPr>
        <w:t>, Закон України «Про статус народного депутата України»</w:t>
      </w:r>
      <w:r w:rsidR="009E0685">
        <w:rPr>
          <w:bCs/>
          <w:sz w:val="28"/>
          <w:szCs w:val="28"/>
        </w:rPr>
        <w:t xml:space="preserve"> та </w:t>
      </w:r>
      <w:r>
        <w:rPr>
          <w:bCs/>
          <w:sz w:val="28"/>
          <w:szCs w:val="28"/>
        </w:rPr>
        <w:t>Закон України «Про Регламент Верховної Ради України».</w:t>
      </w:r>
    </w:p>
    <w:p w14:paraId="3A7AFF2E" w14:textId="77777777" w:rsidR="009E0685" w:rsidRDefault="009E0685" w:rsidP="002321D2">
      <w:pPr>
        <w:spacing w:line="360" w:lineRule="auto"/>
        <w:ind w:firstLine="709"/>
        <w:jc w:val="both"/>
        <w:rPr>
          <w:b/>
          <w:bCs/>
          <w:sz w:val="28"/>
          <w:szCs w:val="28"/>
        </w:rPr>
      </w:pPr>
    </w:p>
    <w:p w14:paraId="1B9C4D52" w14:textId="77777777" w:rsidR="002321D2" w:rsidRPr="009A74CC" w:rsidRDefault="002321D2" w:rsidP="002321D2">
      <w:pPr>
        <w:spacing w:line="360" w:lineRule="auto"/>
        <w:ind w:firstLine="709"/>
        <w:jc w:val="both"/>
        <w:rPr>
          <w:b/>
          <w:bCs/>
          <w:sz w:val="28"/>
          <w:szCs w:val="28"/>
        </w:rPr>
      </w:pPr>
      <w:r w:rsidRPr="009A74CC">
        <w:rPr>
          <w:b/>
          <w:bCs/>
          <w:sz w:val="28"/>
          <w:szCs w:val="28"/>
        </w:rPr>
        <w:t>5. Фінансово-економічне обґрунтування</w:t>
      </w:r>
    </w:p>
    <w:p w14:paraId="564F12D0" w14:textId="77777777" w:rsidR="002321D2" w:rsidRPr="009A74CC" w:rsidRDefault="002321D2" w:rsidP="002321D2">
      <w:pPr>
        <w:pStyle w:val="a3"/>
        <w:spacing w:before="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w:t>
      </w:r>
      <w:r w:rsidRPr="009A74CC">
        <w:rPr>
          <w:rFonts w:ascii="Times New Roman" w:hAnsi="Times New Roman" w:cs="Times New Roman"/>
          <w:sz w:val="28"/>
          <w:szCs w:val="28"/>
        </w:rPr>
        <w:t>проекту Постанови</w:t>
      </w:r>
      <w:r>
        <w:rPr>
          <w:rFonts w:ascii="Times New Roman" w:hAnsi="Times New Roman" w:cs="Times New Roman"/>
          <w:sz w:val="28"/>
          <w:szCs w:val="28"/>
        </w:rPr>
        <w:t xml:space="preserve"> Верховної Ради України</w:t>
      </w:r>
      <w:r w:rsidRPr="009A74CC">
        <w:rPr>
          <w:rFonts w:ascii="Times New Roman" w:hAnsi="Times New Roman" w:cs="Times New Roman"/>
          <w:sz w:val="28"/>
          <w:szCs w:val="28"/>
        </w:rPr>
        <w:t xml:space="preserve"> не потребуватиме додаткових видатків з Державного бюджету України. </w:t>
      </w:r>
    </w:p>
    <w:p w14:paraId="32918F1A" w14:textId="77777777" w:rsidR="002321D2" w:rsidRDefault="002321D2" w:rsidP="002321D2">
      <w:pPr>
        <w:spacing w:line="360" w:lineRule="auto"/>
        <w:ind w:firstLine="709"/>
        <w:jc w:val="both"/>
        <w:rPr>
          <w:b/>
          <w:bCs/>
          <w:sz w:val="28"/>
          <w:szCs w:val="28"/>
        </w:rPr>
      </w:pPr>
    </w:p>
    <w:p w14:paraId="152BB49C" w14:textId="77777777" w:rsidR="002321D2" w:rsidRPr="00EC43CF" w:rsidRDefault="002321D2" w:rsidP="002321D2">
      <w:pPr>
        <w:spacing w:line="360" w:lineRule="auto"/>
        <w:ind w:firstLine="709"/>
        <w:jc w:val="both"/>
        <w:rPr>
          <w:b/>
          <w:bCs/>
          <w:sz w:val="28"/>
          <w:szCs w:val="28"/>
        </w:rPr>
      </w:pPr>
      <w:r w:rsidRPr="00EC43CF">
        <w:rPr>
          <w:b/>
          <w:bCs/>
          <w:sz w:val="28"/>
          <w:szCs w:val="28"/>
        </w:rPr>
        <w:t xml:space="preserve">6. Прогноз соціально-економічних та інших наслідків прийняття </w:t>
      </w:r>
      <w:r>
        <w:rPr>
          <w:b/>
          <w:bCs/>
          <w:sz w:val="28"/>
          <w:szCs w:val="28"/>
        </w:rPr>
        <w:t xml:space="preserve">проекту </w:t>
      </w:r>
      <w:proofErr w:type="spellStart"/>
      <w:r>
        <w:rPr>
          <w:b/>
          <w:bCs/>
          <w:sz w:val="28"/>
          <w:szCs w:val="28"/>
        </w:rPr>
        <w:t>акта</w:t>
      </w:r>
      <w:proofErr w:type="spellEnd"/>
    </w:p>
    <w:p w14:paraId="03C13FCE" w14:textId="64911272" w:rsidR="002321D2" w:rsidRDefault="002321D2" w:rsidP="005C7DDC">
      <w:pPr>
        <w:spacing w:line="360" w:lineRule="auto"/>
        <w:ind w:firstLine="709"/>
        <w:jc w:val="both"/>
        <w:rPr>
          <w:b/>
          <w:bCs/>
          <w:sz w:val="28"/>
          <w:szCs w:val="28"/>
        </w:rPr>
      </w:pPr>
      <w:r w:rsidRPr="0077576C">
        <w:rPr>
          <w:bCs/>
          <w:sz w:val="28"/>
          <w:szCs w:val="28"/>
        </w:rPr>
        <w:t xml:space="preserve">Прийняття </w:t>
      </w:r>
      <w:r>
        <w:rPr>
          <w:bCs/>
          <w:sz w:val="28"/>
          <w:szCs w:val="28"/>
        </w:rPr>
        <w:t xml:space="preserve">Постанови Верховної Ради України </w:t>
      </w:r>
      <w:r w:rsidRPr="0077576C">
        <w:rPr>
          <w:bCs/>
          <w:sz w:val="28"/>
          <w:szCs w:val="28"/>
        </w:rPr>
        <w:t xml:space="preserve">дозволить </w:t>
      </w:r>
      <w:r>
        <w:rPr>
          <w:bCs/>
          <w:sz w:val="28"/>
          <w:szCs w:val="28"/>
        </w:rPr>
        <w:t xml:space="preserve">скасувати </w:t>
      </w:r>
      <w:r w:rsidR="005B53BD">
        <w:rPr>
          <w:bCs/>
          <w:sz w:val="28"/>
          <w:szCs w:val="28"/>
        </w:rPr>
        <w:t xml:space="preserve">протиправне </w:t>
      </w:r>
      <w:r w:rsidRPr="00B860CB">
        <w:rPr>
          <w:sz w:val="28"/>
          <w:szCs w:val="28"/>
        </w:rPr>
        <w:t xml:space="preserve">рішення Верховної Ради України від </w:t>
      </w:r>
      <w:r w:rsidR="005C7DDC" w:rsidRPr="005C7DDC">
        <w:rPr>
          <w:color w:val="000000" w:themeColor="text1"/>
          <w:sz w:val="28"/>
          <w:szCs w:val="28"/>
        </w:rPr>
        <w:t>17.06.2021 про прийняття у другому читанні та в цілому як зак</w:t>
      </w:r>
      <w:bookmarkStart w:id="2" w:name="_GoBack"/>
      <w:bookmarkEnd w:id="2"/>
      <w:r w:rsidR="005C7DDC" w:rsidRPr="005C7DDC">
        <w:rPr>
          <w:color w:val="000000" w:themeColor="text1"/>
          <w:sz w:val="28"/>
          <w:szCs w:val="28"/>
        </w:rPr>
        <w:t>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005C7DDC" w:rsidRPr="005C7DDC">
        <w:rPr>
          <w:color w:val="000000" w:themeColor="text1"/>
          <w:sz w:val="28"/>
          <w:szCs w:val="28"/>
          <w:lang w:eastAsia="uk-UA"/>
        </w:rPr>
        <w:t>»</w:t>
      </w:r>
      <w:r w:rsidR="005C7DDC">
        <w:rPr>
          <w:color w:val="000000" w:themeColor="text1"/>
          <w:sz w:val="28"/>
          <w:szCs w:val="28"/>
          <w:lang w:eastAsia="uk-UA"/>
        </w:rPr>
        <w:t xml:space="preserve"> </w:t>
      </w:r>
      <w:r w:rsidR="005C7DDC" w:rsidRPr="005C7DDC">
        <w:rPr>
          <w:color w:val="000000" w:themeColor="text1"/>
          <w:sz w:val="28"/>
          <w:szCs w:val="28"/>
          <w:lang w:eastAsia="uk-UA"/>
        </w:rPr>
        <w:t>(реєстр. № 4107 від 17.09.2020)</w:t>
      </w:r>
      <w:r w:rsidR="005C7DDC">
        <w:rPr>
          <w:color w:val="000000" w:themeColor="text1"/>
          <w:sz w:val="28"/>
          <w:szCs w:val="28"/>
          <w:lang w:eastAsia="uk-UA"/>
        </w:rPr>
        <w:t>.</w:t>
      </w:r>
    </w:p>
    <w:p w14:paraId="27DBDCE8" w14:textId="770DB7A7" w:rsidR="00FC2BF8" w:rsidRDefault="00FC2BF8" w:rsidP="002321D2">
      <w:pPr>
        <w:spacing w:line="360" w:lineRule="auto"/>
        <w:ind w:firstLine="709"/>
        <w:rPr>
          <w:b/>
          <w:bCs/>
          <w:sz w:val="28"/>
          <w:szCs w:val="28"/>
        </w:rPr>
      </w:pPr>
    </w:p>
    <w:p w14:paraId="644B6698" w14:textId="488085D8" w:rsidR="001E2AE6" w:rsidRDefault="001E2AE6" w:rsidP="002321D2">
      <w:pPr>
        <w:spacing w:line="360" w:lineRule="auto"/>
        <w:ind w:firstLine="709"/>
        <w:rPr>
          <w:b/>
          <w:bCs/>
          <w:sz w:val="28"/>
          <w:szCs w:val="28"/>
        </w:rPr>
      </w:pPr>
    </w:p>
    <w:p w14:paraId="059B8830" w14:textId="77777777" w:rsidR="001E2AE6" w:rsidRDefault="001E2AE6" w:rsidP="002321D2">
      <w:pPr>
        <w:spacing w:line="360" w:lineRule="auto"/>
        <w:ind w:firstLine="709"/>
        <w:rPr>
          <w:b/>
          <w:bCs/>
          <w:sz w:val="28"/>
          <w:szCs w:val="28"/>
        </w:rPr>
      </w:pPr>
    </w:p>
    <w:p w14:paraId="27B97550" w14:textId="5C18B344" w:rsidR="002B1DEF" w:rsidRDefault="001E2AE6" w:rsidP="002321D2">
      <w:pPr>
        <w:ind w:firstLine="708"/>
      </w:pPr>
      <w:r>
        <w:rPr>
          <w:b/>
          <w:bCs/>
          <w:sz w:val="28"/>
          <w:szCs w:val="28"/>
        </w:rPr>
        <w:t xml:space="preserve">Народний депутат України </w:t>
      </w:r>
      <w:r>
        <w:rPr>
          <w:b/>
          <w:bCs/>
          <w:sz w:val="28"/>
          <w:szCs w:val="28"/>
        </w:rPr>
        <w:tab/>
      </w:r>
      <w:r>
        <w:rPr>
          <w:b/>
          <w:bCs/>
          <w:sz w:val="28"/>
          <w:szCs w:val="28"/>
        </w:rPr>
        <w:tab/>
      </w:r>
      <w:r>
        <w:rPr>
          <w:b/>
          <w:bCs/>
          <w:sz w:val="28"/>
          <w:szCs w:val="28"/>
        </w:rPr>
        <w:tab/>
      </w:r>
      <w:r>
        <w:rPr>
          <w:b/>
          <w:bCs/>
          <w:sz w:val="28"/>
          <w:szCs w:val="28"/>
        </w:rPr>
        <w:tab/>
        <w:t xml:space="preserve">            </w:t>
      </w:r>
      <w:r>
        <w:rPr>
          <w:b/>
          <w:sz w:val="28"/>
          <w:szCs w:val="28"/>
        </w:rPr>
        <w:t>Юрій ПАВЛЕНКО</w:t>
      </w:r>
    </w:p>
    <w:sectPr w:rsidR="002B1DEF" w:rsidSect="00931928">
      <w:headerReference w:type="even" r:id="rId7"/>
      <w:headerReference w:type="default" r:id="rId8"/>
      <w:pgSz w:w="11906" w:h="16838"/>
      <w:pgMar w:top="1134" w:right="851" w:bottom="567"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85C6D" w14:textId="77777777" w:rsidR="00B1411F" w:rsidRDefault="00B1411F" w:rsidP="009E0685">
      <w:r>
        <w:separator/>
      </w:r>
    </w:p>
  </w:endnote>
  <w:endnote w:type="continuationSeparator" w:id="0">
    <w:p w14:paraId="1F013F89" w14:textId="77777777" w:rsidR="00B1411F" w:rsidRDefault="00B1411F" w:rsidP="009E0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charset w:val="CC"/>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0A0AE" w14:textId="77777777" w:rsidR="00B1411F" w:rsidRDefault="00B1411F" w:rsidP="009E0685">
      <w:r>
        <w:separator/>
      </w:r>
    </w:p>
  </w:footnote>
  <w:footnote w:type="continuationSeparator" w:id="0">
    <w:p w14:paraId="4B9AC5E0" w14:textId="77777777" w:rsidR="00B1411F" w:rsidRDefault="00B1411F" w:rsidP="009E0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Pr>
      <w:id w:val="720331740"/>
      <w:docPartObj>
        <w:docPartGallery w:val="Page Numbers (Top of Page)"/>
        <w:docPartUnique/>
      </w:docPartObj>
    </w:sdtPr>
    <w:sdtEndPr>
      <w:rPr>
        <w:rStyle w:val="a9"/>
      </w:rPr>
    </w:sdtEndPr>
    <w:sdtContent>
      <w:p w14:paraId="11B7040E" w14:textId="77777777" w:rsidR="009E0685" w:rsidRDefault="009E0685" w:rsidP="00BA685C">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352346B5" w14:textId="77777777" w:rsidR="009E0685" w:rsidRDefault="009E0685" w:rsidP="009E0685">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Fonts w:ascii="Times New Roman" w:hAnsi="Times New Roman"/>
      </w:rPr>
      <w:id w:val="1388923993"/>
      <w:docPartObj>
        <w:docPartGallery w:val="Page Numbers (Top of Page)"/>
        <w:docPartUnique/>
      </w:docPartObj>
    </w:sdtPr>
    <w:sdtEndPr>
      <w:rPr>
        <w:rStyle w:val="a9"/>
      </w:rPr>
    </w:sdtEndPr>
    <w:sdtContent>
      <w:p w14:paraId="632A78F8" w14:textId="1CA9C24C" w:rsidR="009E0685" w:rsidRPr="009E0685" w:rsidRDefault="009E0685" w:rsidP="009E0685">
        <w:pPr>
          <w:pStyle w:val="a7"/>
          <w:framePr w:wrap="notBeside" w:vAnchor="text" w:hAnchor="margin" w:xAlign="center" w:y="1"/>
          <w:jc w:val="center"/>
          <w:rPr>
            <w:rStyle w:val="a9"/>
            <w:rFonts w:ascii="Times New Roman" w:hAnsi="Times New Roman"/>
          </w:rPr>
        </w:pPr>
        <w:r w:rsidRPr="009E0685">
          <w:rPr>
            <w:rStyle w:val="a9"/>
            <w:rFonts w:ascii="Times New Roman" w:hAnsi="Times New Roman"/>
          </w:rPr>
          <w:fldChar w:fldCharType="begin"/>
        </w:r>
        <w:r w:rsidRPr="009E0685">
          <w:rPr>
            <w:rStyle w:val="a9"/>
            <w:rFonts w:ascii="Times New Roman" w:hAnsi="Times New Roman"/>
          </w:rPr>
          <w:instrText xml:space="preserve"> PAGE </w:instrText>
        </w:r>
        <w:r w:rsidRPr="009E0685">
          <w:rPr>
            <w:rStyle w:val="a9"/>
            <w:rFonts w:ascii="Times New Roman" w:hAnsi="Times New Roman"/>
          </w:rPr>
          <w:fldChar w:fldCharType="separate"/>
        </w:r>
        <w:r w:rsidR="005C2A82">
          <w:rPr>
            <w:rStyle w:val="a9"/>
            <w:rFonts w:ascii="Times New Roman" w:hAnsi="Times New Roman"/>
            <w:noProof/>
          </w:rPr>
          <w:t>6</w:t>
        </w:r>
        <w:r w:rsidRPr="009E0685">
          <w:rPr>
            <w:rStyle w:val="a9"/>
            <w:rFonts w:ascii="Times New Roman" w:hAnsi="Times New Roman"/>
          </w:rPr>
          <w:fldChar w:fldCharType="end"/>
        </w:r>
      </w:p>
    </w:sdtContent>
  </w:sdt>
  <w:p w14:paraId="6F6FAF09" w14:textId="77777777" w:rsidR="009E0685" w:rsidRDefault="009E0685" w:rsidP="009E0685">
    <w:pPr>
      <w:pStyle w:val="a7"/>
      <w:ind w:right="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94A7F"/>
    <w:multiLevelType w:val="hybridMultilevel"/>
    <w:tmpl w:val="623277CA"/>
    <w:lvl w:ilvl="0" w:tplc="E496E56E">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58934CF5"/>
    <w:multiLevelType w:val="hybridMultilevel"/>
    <w:tmpl w:val="125C9308"/>
    <w:lvl w:ilvl="0" w:tplc="750A7BAE">
      <w:start w:val="1"/>
      <w:numFmt w:val="bullet"/>
      <w:lvlText w:val="-"/>
      <w:lvlJc w:val="left"/>
      <w:pPr>
        <w:ind w:left="1776" w:hanging="360"/>
      </w:pPr>
      <w:rPr>
        <w:rFonts w:ascii="Calibri" w:eastAsiaTheme="minorHAnsi" w:hAnsi="Calibri" w:cs="Calibri"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1D2"/>
    <w:rsid w:val="00027982"/>
    <w:rsid w:val="001E2AE6"/>
    <w:rsid w:val="002321D2"/>
    <w:rsid w:val="00263959"/>
    <w:rsid w:val="002A19C2"/>
    <w:rsid w:val="002B1DEF"/>
    <w:rsid w:val="00364E9F"/>
    <w:rsid w:val="003B1239"/>
    <w:rsid w:val="0043170D"/>
    <w:rsid w:val="004A3A71"/>
    <w:rsid w:val="00581F74"/>
    <w:rsid w:val="005B53BD"/>
    <w:rsid w:val="005C2A47"/>
    <w:rsid w:val="005C2A82"/>
    <w:rsid w:val="005C7A01"/>
    <w:rsid w:val="005C7DDC"/>
    <w:rsid w:val="005F1B39"/>
    <w:rsid w:val="00606629"/>
    <w:rsid w:val="00634597"/>
    <w:rsid w:val="0063520B"/>
    <w:rsid w:val="00716208"/>
    <w:rsid w:val="00737E95"/>
    <w:rsid w:val="00782535"/>
    <w:rsid w:val="0078418D"/>
    <w:rsid w:val="007A2B80"/>
    <w:rsid w:val="008045DC"/>
    <w:rsid w:val="008323D7"/>
    <w:rsid w:val="008D4DD4"/>
    <w:rsid w:val="00904ECF"/>
    <w:rsid w:val="0092133E"/>
    <w:rsid w:val="00931928"/>
    <w:rsid w:val="009E0685"/>
    <w:rsid w:val="009E2EE6"/>
    <w:rsid w:val="00A30CD8"/>
    <w:rsid w:val="00B12A9C"/>
    <w:rsid w:val="00B1411F"/>
    <w:rsid w:val="00B32B71"/>
    <w:rsid w:val="00B742FF"/>
    <w:rsid w:val="00B85AC4"/>
    <w:rsid w:val="00BB2021"/>
    <w:rsid w:val="00C22B4A"/>
    <w:rsid w:val="00C37C62"/>
    <w:rsid w:val="00E17E76"/>
    <w:rsid w:val="00E51705"/>
    <w:rsid w:val="00FC2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CB6CD"/>
  <w15:chartTrackingRefBased/>
  <w15:docId w15:val="{88CDDDE6-DF43-4441-B432-8C0C7DDE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45DC"/>
    <w:pPr>
      <w:spacing w:after="0" w:line="240" w:lineRule="auto"/>
    </w:pPr>
    <w:rPr>
      <w:rFonts w:ascii="Times New Roman" w:eastAsia="Times New Roman" w:hAnsi="Times New Roman" w:cs="Times New Roman"/>
      <w:sz w:val="24"/>
      <w:szCs w:val="24"/>
    </w:rPr>
  </w:style>
  <w:style w:type="paragraph" w:styleId="3">
    <w:name w:val="heading 3"/>
    <w:basedOn w:val="a"/>
    <w:link w:val="30"/>
    <w:uiPriority w:val="9"/>
    <w:qFormat/>
    <w:rsid w:val="00B32B71"/>
    <w:pPr>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321D2"/>
    <w:pPr>
      <w:spacing w:before="120"/>
      <w:ind w:firstLine="567"/>
    </w:pPr>
    <w:rPr>
      <w:rFonts w:ascii="Antiqua" w:hAnsi="Antiqua" w:cs="Antiqua"/>
      <w:sz w:val="26"/>
      <w:szCs w:val="26"/>
      <w:lang w:eastAsia="ru-RU"/>
    </w:rPr>
  </w:style>
  <w:style w:type="paragraph" w:styleId="HTML">
    <w:name w:val="HTML Preformatted"/>
    <w:basedOn w:val="a"/>
    <w:link w:val="HTML0"/>
    <w:uiPriority w:val="99"/>
    <w:rsid w:val="00232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basedOn w:val="a0"/>
    <w:link w:val="HTML"/>
    <w:uiPriority w:val="99"/>
    <w:rsid w:val="002321D2"/>
    <w:rPr>
      <w:rFonts w:ascii="Courier New" w:eastAsia="Times New Roman" w:hAnsi="Courier New" w:cs="Courier New"/>
      <w:color w:val="000000"/>
      <w:sz w:val="21"/>
      <w:szCs w:val="21"/>
      <w:lang w:val="ru-RU" w:eastAsia="ru-RU"/>
    </w:rPr>
  </w:style>
  <w:style w:type="paragraph" w:styleId="a4">
    <w:name w:val="List Paragraph"/>
    <w:basedOn w:val="a"/>
    <w:uiPriority w:val="34"/>
    <w:qFormat/>
    <w:rsid w:val="007A2B80"/>
    <w:pPr>
      <w:ind w:left="720"/>
      <w:contextualSpacing/>
    </w:pPr>
    <w:rPr>
      <w:rFonts w:asciiTheme="minorHAnsi" w:eastAsiaTheme="minorHAnsi" w:hAnsiTheme="minorHAnsi" w:cstheme="minorBidi"/>
      <w:lang w:val="ru-RU"/>
    </w:rPr>
  </w:style>
  <w:style w:type="paragraph" w:styleId="a5">
    <w:name w:val="Balloon Text"/>
    <w:basedOn w:val="a"/>
    <w:link w:val="a6"/>
    <w:uiPriority w:val="99"/>
    <w:semiHidden/>
    <w:unhideWhenUsed/>
    <w:rsid w:val="00634597"/>
    <w:rPr>
      <w:rFonts w:ascii="Segoe UI" w:hAnsi="Segoe UI" w:cs="Segoe UI"/>
      <w:sz w:val="18"/>
      <w:szCs w:val="18"/>
      <w:lang w:val="ru-RU"/>
    </w:rPr>
  </w:style>
  <w:style w:type="character" w:customStyle="1" w:styleId="a6">
    <w:name w:val="Текст у виносці Знак"/>
    <w:basedOn w:val="a0"/>
    <w:link w:val="a5"/>
    <w:uiPriority w:val="99"/>
    <w:semiHidden/>
    <w:rsid w:val="00634597"/>
    <w:rPr>
      <w:rFonts w:ascii="Segoe UI" w:eastAsia="Times New Roman" w:hAnsi="Segoe UI" w:cs="Segoe UI"/>
      <w:sz w:val="18"/>
      <w:szCs w:val="18"/>
      <w:lang w:val="ru-RU"/>
    </w:rPr>
  </w:style>
  <w:style w:type="paragraph" w:styleId="a7">
    <w:name w:val="header"/>
    <w:basedOn w:val="a"/>
    <w:link w:val="a8"/>
    <w:uiPriority w:val="99"/>
    <w:unhideWhenUsed/>
    <w:rsid w:val="009E0685"/>
    <w:pPr>
      <w:tabs>
        <w:tab w:val="center" w:pos="4513"/>
        <w:tab w:val="right" w:pos="9026"/>
      </w:tabs>
    </w:pPr>
    <w:rPr>
      <w:rFonts w:ascii="Calibri" w:hAnsi="Calibri"/>
      <w:sz w:val="22"/>
      <w:szCs w:val="22"/>
      <w:lang w:val="ru-RU"/>
    </w:rPr>
  </w:style>
  <w:style w:type="character" w:customStyle="1" w:styleId="a8">
    <w:name w:val="Верхній колонтитул Знак"/>
    <w:basedOn w:val="a0"/>
    <w:link w:val="a7"/>
    <w:uiPriority w:val="99"/>
    <w:rsid w:val="009E0685"/>
    <w:rPr>
      <w:rFonts w:ascii="Calibri" w:eastAsia="Times New Roman" w:hAnsi="Calibri" w:cs="Times New Roman"/>
      <w:lang w:val="ru-RU"/>
    </w:rPr>
  </w:style>
  <w:style w:type="character" w:styleId="a9">
    <w:name w:val="page number"/>
    <w:basedOn w:val="a0"/>
    <w:uiPriority w:val="99"/>
    <w:semiHidden/>
    <w:unhideWhenUsed/>
    <w:rsid w:val="009E0685"/>
  </w:style>
  <w:style w:type="paragraph" w:styleId="aa">
    <w:name w:val="footer"/>
    <w:basedOn w:val="a"/>
    <w:link w:val="ab"/>
    <w:uiPriority w:val="99"/>
    <w:unhideWhenUsed/>
    <w:rsid w:val="009E0685"/>
    <w:pPr>
      <w:tabs>
        <w:tab w:val="center" w:pos="4513"/>
        <w:tab w:val="right" w:pos="9026"/>
      </w:tabs>
    </w:pPr>
    <w:rPr>
      <w:rFonts w:ascii="Calibri" w:hAnsi="Calibri"/>
      <w:sz w:val="22"/>
      <w:szCs w:val="22"/>
      <w:lang w:val="ru-RU"/>
    </w:rPr>
  </w:style>
  <w:style w:type="character" w:customStyle="1" w:styleId="ab">
    <w:name w:val="Нижній колонтитул Знак"/>
    <w:basedOn w:val="a0"/>
    <w:link w:val="aa"/>
    <w:uiPriority w:val="99"/>
    <w:rsid w:val="009E0685"/>
    <w:rPr>
      <w:rFonts w:ascii="Calibri" w:eastAsia="Times New Roman" w:hAnsi="Calibri" w:cs="Times New Roman"/>
      <w:lang w:val="ru-RU"/>
    </w:rPr>
  </w:style>
  <w:style w:type="paragraph" w:customStyle="1" w:styleId="rvps2">
    <w:name w:val="rvps2"/>
    <w:basedOn w:val="a"/>
    <w:rsid w:val="008045DC"/>
    <w:pPr>
      <w:spacing w:before="100" w:beforeAutospacing="1" w:after="100" w:afterAutospacing="1"/>
    </w:pPr>
  </w:style>
  <w:style w:type="character" w:customStyle="1" w:styleId="30">
    <w:name w:val="Заголовок 3 Знак"/>
    <w:basedOn w:val="a0"/>
    <w:link w:val="3"/>
    <w:uiPriority w:val="9"/>
    <w:rsid w:val="00B32B71"/>
    <w:rPr>
      <w:rFonts w:ascii="Times New Roman" w:eastAsia="Times New Roman" w:hAnsi="Times New Roman" w:cs="Times New Roman"/>
      <w:b/>
      <w:bCs/>
      <w:sz w:val="27"/>
      <w:szCs w:val="27"/>
      <w:lang w:eastAsia="ru-RU"/>
    </w:rPr>
  </w:style>
  <w:style w:type="paragraph" w:customStyle="1" w:styleId="ac">
    <w:name w:val="Верхний и нижний колонтитулы"/>
    <w:basedOn w:val="a"/>
    <w:qFormat/>
    <w:rsid w:val="00931928"/>
    <w:pPr>
      <w:suppressAutoHyphens/>
    </w:pPr>
    <w:rPr>
      <w:rFonts w:eastAsiaTheme="minorHAnsi"/>
      <w:sz w:val="28"/>
      <w:szCs w:val="22"/>
    </w:rPr>
  </w:style>
  <w:style w:type="character" w:customStyle="1" w:styleId="rvts0">
    <w:name w:val="rvts0"/>
    <w:basedOn w:val="a0"/>
    <w:rsid w:val="00931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44444">
      <w:bodyDiv w:val="1"/>
      <w:marLeft w:val="0"/>
      <w:marRight w:val="0"/>
      <w:marTop w:val="0"/>
      <w:marBottom w:val="0"/>
      <w:divBdr>
        <w:top w:val="none" w:sz="0" w:space="0" w:color="auto"/>
        <w:left w:val="none" w:sz="0" w:space="0" w:color="auto"/>
        <w:bottom w:val="none" w:sz="0" w:space="0" w:color="auto"/>
        <w:right w:val="none" w:sz="0" w:space="0" w:color="auto"/>
      </w:divBdr>
    </w:div>
    <w:div w:id="265236818">
      <w:bodyDiv w:val="1"/>
      <w:marLeft w:val="0"/>
      <w:marRight w:val="0"/>
      <w:marTop w:val="0"/>
      <w:marBottom w:val="0"/>
      <w:divBdr>
        <w:top w:val="none" w:sz="0" w:space="0" w:color="auto"/>
        <w:left w:val="none" w:sz="0" w:space="0" w:color="auto"/>
        <w:bottom w:val="none" w:sz="0" w:space="0" w:color="auto"/>
        <w:right w:val="none" w:sz="0" w:space="0" w:color="auto"/>
      </w:divBdr>
    </w:div>
    <w:div w:id="585652963">
      <w:bodyDiv w:val="1"/>
      <w:marLeft w:val="0"/>
      <w:marRight w:val="0"/>
      <w:marTop w:val="0"/>
      <w:marBottom w:val="0"/>
      <w:divBdr>
        <w:top w:val="none" w:sz="0" w:space="0" w:color="auto"/>
        <w:left w:val="none" w:sz="0" w:space="0" w:color="auto"/>
        <w:bottom w:val="none" w:sz="0" w:space="0" w:color="auto"/>
        <w:right w:val="none" w:sz="0" w:space="0" w:color="auto"/>
      </w:divBdr>
    </w:div>
    <w:div w:id="846595723">
      <w:bodyDiv w:val="1"/>
      <w:marLeft w:val="0"/>
      <w:marRight w:val="0"/>
      <w:marTop w:val="0"/>
      <w:marBottom w:val="0"/>
      <w:divBdr>
        <w:top w:val="none" w:sz="0" w:space="0" w:color="auto"/>
        <w:left w:val="none" w:sz="0" w:space="0" w:color="auto"/>
        <w:bottom w:val="none" w:sz="0" w:space="0" w:color="auto"/>
        <w:right w:val="none" w:sz="0" w:space="0" w:color="auto"/>
      </w:divBdr>
    </w:div>
    <w:div w:id="905844195">
      <w:bodyDiv w:val="1"/>
      <w:marLeft w:val="0"/>
      <w:marRight w:val="0"/>
      <w:marTop w:val="0"/>
      <w:marBottom w:val="0"/>
      <w:divBdr>
        <w:top w:val="none" w:sz="0" w:space="0" w:color="auto"/>
        <w:left w:val="none" w:sz="0" w:space="0" w:color="auto"/>
        <w:bottom w:val="none" w:sz="0" w:space="0" w:color="auto"/>
        <w:right w:val="none" w:sz="0" w:space="0" w:color="auto"/>
      </w:divBdr>
    </w:div>
    <w:div w:id="1091269484">
      <w:bodyDiv w:val="1"/>
      <w:marLeft w:val="0"/>
      <w:marRight w:val="0"/>
      <w:marTop w:val="0"/>
      <w:marBottom w:val="0"/>
      <w:divBdr>
        <w:top w:val="none" w:sz="0" w:space="0" w:color="auto"/>
        <w:left w:val="none" w:sz="0" w:space="0" w:color="auto"/>
        <w:bottom w:val="none" w:sz="0" w:space="0" w:color="auto"/>
        <w:right w:val="none" w:sz="0" w:space="0" w:color="auto"/>
      </w:divBdr>
    </w:div>
    <w:div w:id="1679426805">
      <w:bodyDiv w:val="1"/>
      <w:marLeft w:val="0"/>
      <w:marRight w:val="0"/>
      <w:marTop w:val="0"/>
      <w:marBottom w:val="0"/>
      <w:divBdr>
        <w:top w:val="none" w:sz="0" w:space="0" w:color="auto"/>
        <w:left w:val="none" w:sz="0" w:space="0" w:color="auto"/>
        <w:bottom w:val="none" w:sz="0" w:space="0" w:color="auto"/>
        <w:right w:val="none" w:sz="0" w:space="0" w:color="auto"/>
      </w:divBdr>
    </w:div>
    <w:div w:id="1828205874">
      <w:bodyDiv w:val="1"/>
      <w:marLeft w:val="0"/>
      <w:marRight w:val="0"/>
      <w:marTop w:val="0"/>
      <w:marBottom w:val="0"/>
      <w:divBdr>
        <w:top w:val="none" w:sz="0" w:space="0" w:color="auto"/>
        <w:left w:val="none" w:sz="0" w:space="0" w:color="auto"/>
        <w:bottom w:val="none" w:sz="0" w:space="0" w:color="auto"/>
        <w:right w:val="none" w:sz="0" w:space="0" w:color="auto"/>
      </w:divBdr>
    </w:div>
    <w:div w:id="1926573600">
      <w:bodyDiv w:val="1"/>
      <w:marLeft w:val="0"/>
      <w:marRight w:val="0"/>
      <w:marTop w:val="0"/>
      <w:marBottom w:val="0"/>
      <w:divBdr>
        <w:top w:val="none" w:sz="0" w:space="0" w:color="auto"/>
        <w:left w:val="none" w:sz="0" w:space="0" w:color="auto"/>
        <w:bottom w:val="none" w:sz="0" w:space="0" w:color="auto"/>
        <w:right w:val="none" w:sz="0" w:space="0" w:color="auto"/>
      </w:divBdr>
    </w:div>
    <w:div w:id="1968268676">
      <w:bodyDiv w:val="1"/>
      <w:marLeft w:val="0"/>
      <w:marRight w:val="0"/>
      <w:marTop w:val="0"/>
      <w:marBottom w:val="0"/>
      <w:divBdr>
        <w:top w:val="none" w:sz="0" w:space="0" w:color="auto"/>
        <w:left w:val="none" w:sz="0" w:space="0" w:color="auto"/>
        <w:bottom w:val="none" w:sz="0" w:space="0" w:color="auto"/>
        <w:right w:val="none" w:sz="0" w:space="0" w:color="auto"/>
      </w:divBdr>
    </w:div>
    <w:div w:id="206012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6</Pages>
  <Words>7462</Words>
  <Characters>4254</Characters>
  <Application>Microsoft Office Word</Application>
  <DocSecurity>0</DocSecurity>
  <Lines>35</Lines>
  <Paragraphs>23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Зусик Тетяна Вікторівна</dc:creator>
  <cp:keywords/>
  <dc:description/>
  <cp:lastModifiedBy>Приходько Крістіна Віталіївна</cp:lastModifiedBy>
  <cp:revision>3</cp:revision>
  <cp:lastPrinted>2021-06-17T09:39:00Z</cp:lastPrinted>
  <dcterms:created xsi:type="dcterms:W3CDTF">2021-06-17T09:19:00Z</dcterms:created>
  <dcterms:modified xsi:type="dcterms:W3CDTF">2021-06-17T11:58:00Z</dcterms:modified>
</cp:coreProperties>
</file>