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84381" w:rsidRPr="00961BA9" w:rsidRDefault="00961BA9">
      <w:pPr>
        <w:widowControl w:val="0"/>
        <w:spacing w:after="0" w:line="240" w:lineRule="auto"/>
        <w:jc w:val="center"/>
        <w:rPr>
          <w:b/>
          <w:color w:val="000000"/>
          <w:sz w:val="24"/>
          <w:szCs w:val="24"/>
        </w:rPr>
      </w:pPr>
      <w:bookmarkStart w:id="0" w:name="_GoBack"/>
      <w:bookmarkEnd w:id="0"/>
      <w:r w:rsidRPr="00961BA9">
        <w:rPr>
          <w:b/>
          <w:color w:val="000000"/>
          <w:sz w:val="24"/>
          <w:szCs w:val="24"/>
        </w:rPr>
        <w:t>ПОРІВНЯЛЬНА ТАБЛИЦЯ</w:t>
      </w:r>
    </w:p>
    <w:p w14:paraId="00000002" w14:textId="77777777" w:rsidR="00784381" w:rsidRPr="00961BA9" w:rsidRDefault="00961BA9">
      <w:pPr>
        <w:widowControl w:val="0"/>
        <w:spacing w:after="0" w:line="240" w:lineRule="auto"/>
        <w:jc w:val="center"/>
        <w:rPr>
          <w:b/>
          <w:color w:val="000000"/>
          <w:sz w:val="24"/>
          <w:szCs w:val="24"/>
        </w:rPr>
      </w:pPr>
      <w:r w:rsidRPr="00961BA9">
        <w:rPr>
          <w:b/>
          <w:color w:val="000000"/>
          <w:sz w:val="24"/>
          <w:szCs w:val="24"/>
        </w:rPr>
        <w:t xml:space="preserve">до проекту Закону України </w:t>
      </w:r>
    </w:p>
    <w:p w14:paraId="00000003" w14:textId="77777777" w:rsidR="00784381" w:rsidRPr="00961BA9" w:rsidRDefault="00961BA9">
      <w:pPr>
        <w:spacing w:after="0" w:line="240" w:lineRule="auto"/>
        <w:jc w:val="center"/>
        <w:rPr>
          <w:b/>
          <w:color w:val="000000"/>
          <w:sz w:val="24"/>
          <w:szCs w:val="24"/>
        </w:rPr>
      </w:pPr>
      <w:r w:rsidRPr="00961BA9">
        <w:rPr>
          <w:b/>
          <w:color w:val="000000"/>
          <w:sz w:val="24"/>
          <w:szCs w:val="24"/>
        </w:rPr>
        <w:t>«Про внесення змін до Податкового кодексу України та деяких законодавчих актів України щодо забезпечення збалансованості бюджетних надходжень»</w:t>
      </w:r>
    </w:p>
    <w:p w14:paraId="00000004" w14:textId="77777777" w:rsidR="00784381" w:rsidRPr="00961BA9" w:rsidRDefault="00784381">
      <w:pPr>
        <w:rPr>
          <w:sz w:val="24"/>
          <w:szCs w:val="24"/>
        </w:rPr>
      </w:pPr>
    </w:p>
    <w:tbl>
      <w:tblPr>
        <w:tblStyle w:val="a5"/>
        <w:tblW w:w="14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55"/>
        <w:gridCol w:w="7110"/>
      </w:tblGrid>
      <w:tr w:rsidR="00784381" w:rsidRPr="00961BA9" w14:paraId="6B0A8C77" w14:textId="77777777">
        <w:tc>
          <w:tcPr>
            <w:tcW w:w="7155" w:type="dxa"/>
          </w:tcPr>
          <w:p w14:paraId="0000000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Чинна редакція</w:t>
            </w:r>
          </w:p>
        </w:tc>
        <w:tc>
          <w:tcPr>
            <w:tcW w:w="7110" w:type="dxa"/>
          </w:tcPr>
          <w:p w14:paraId="00000006" w14:textId="2DFFC3ED" w:rsidR="00784381" w:rsidRPr="00961BA9" w:rsidRDefault="00F510E4">
            <w:pPr>
              <w:ind w:firstLine="743"/>
              <w:jc w:val="center"/>
              <w:rPr>
                <w:rFonts w:ascii="Times New Roman" w:eastAsia="Times New Roman" w:hAnsi="Times New Roman" w:cs="Times New Roman"/>
                <w:b/>
                <w:sz w:val="24"/>
                <w:szCs w:val="24"/>
              </w:rPr>
            </w:pPr>
            <w:r w:rsidRPr="00F510E4">
              <w:rPr>
                <w:rFonts w:ascii="Times New Roman" w:eastAsia="Times New Roman" w:hAnsi="Times New Roman" w:cs="Times New Roman"/>
                <w:b/>
                <w:sz w:val="24"/>
                <w:szCs w:val="24"/>
              </w:rPr>
              <w:t>Текст із пропонованими змінами</w:t>
            </w:r>
          </w:p>
        </w:tc>
      </w:tr>
      <w:tr w:rsidR="00784381" w:rsidRPr="00961BA9" w14:paraId="0EBBA945" w14:textId="77777777">
        <w:tc>
          <w:tcPr>
            <w:tcW w:w="7155" w:type="dxa"/>
          </w:tcPr>
          <w:p w14:paraId="0000000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Стаття 14. </w:t>
            </w:r>
            <w:r w:rsidRPr="00961BA9">
              <w:rPr>
                <w:rFonts w:ascii="Times New Roman" w:eastAsia="Times New Roman" w:hAnsi="Times New Roman" w:cs="Times New Roman"/>
                <w:sz w:val="24"/>
                <w:szCs w:val="24"/>
              </w:rPr>
              <w:t xml:space="preserve">Визначення понять </w:t>
            </w:r>
          </w:p>
        </w:tc>
        <w:tc>
          <w:tcPr>
            <w:tcW w:w="7110" w:type="dxa"/>
          </w:tcPr>
          <w:p w14:paraId="00000008"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Стаття 14.</w:t>
            </w:r>
            <w:r w:rsidRPr="00961BA9">
              <w:rPr>
                <w:rFonts w:ascii="Times New Roman" w:eastAsia="Times New Roman" w:hAnsi="Times New Roman" w:cs="Times New Roman"/>
                <w:sz w:val="24"/>
                <w:szCs w:val="24"/>
              </w:rPr>
              <w:t xml:space="preserve"> Визначення понять </w:t>
            </w:r>
          </w:p>
        </w:tc>
      </w:tr>
      <w:tr w:rsidR="00784381" w:rsidRPr="00961BA9" w14:paraId="50596F3E" w14:textId="77777777">
        <w:tc>
          <w:tcPr>
            <w:tcW w:w="7155" w:type="dxa"/>
          </w:tcPr>
          <w:p w14:paraId="00000009"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14.1. У цьому Кодексі поняття вживаються в такому значенні:</w:t>
            </w:r>
          </w:p>
        </w:tc>
        <w:tc>
          <w:tcPr>
            <w:tcW w:w="7110" w:type="dxa"/>
          </w:tcPr>
          <w:p w14:paraId="0000000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14.1. У цьому Кодексі поняття вживаються в такому значенні:</w:t>
            </w:r>
          </w:p>
        </w:tc>
      </w:tr>
      <w:tr w:rsidR="00784381" w:rsidRPr="00961BA9" w14:paraId="120D79B0" w14:textId="77777777">
        <w:tc>
          <w:tcPr>
            <w:tcW w:w="7155" w:type="dxa"/>
          </w:tcPr>
          <w:p w14:paraId="0000000B"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Підпункт відсутній</w:t>
            </w:r>
          </w:p>
          <w:p w14:paraId="0000000C" w14:textId="77777777" w:rsidR="00784381" w:rsidRPr="00961BA9" w:rsidRDefault="00784381">
            <w:pPr>
              <w:ind w:firstLine="743"/>
              <w:jc w:val="both"/>
              <w:rPr>
                <w:rFonts w:ascii="Times New Roman" w:eastAsia="Times New Roman" w:hAnsi="Times New Roman" w:cs="Times New Roman"/>
                <w:b/>
                <w:sz w:val="24"/>
                <w:szCs w:val="24"/>
              </w:rPr>
            </w:pPr>
          </w:p>
        </w:tc>
        <w:tc>
          <w:tcPr>
            <w:tcW w:w="7110" w:type="dxa"/>
          </w:tcPr>
          <w:p w14:paraId="0000000D" w14:textId="77777777" w:rsidR="00784381" w:rsidRPr="00961BA9" w:rsidRDefault="00961BA9">
            <w:pPr>
              <w:ind w:firstLine="743"/>
              <w:jc w:val="both"/>
              <w:rPr>
                <w:rFonts w:ascii="Times New Roman" w:eastAsia="Times New Roman" w:hAnsi="Times New Roman" w:cs="Times New Roman"/>
                <w:b/>
                <w:sz w:val="24"/>
                <w:szCs w:val="24"/>
              </w:rPr>
            </w:pPr>
            <w:bookmarkStart w:id="1" w:name="_1fob9te" w:colFirst="0" w:colLast="0"/>
            <w:bookmarkEnd w:id="1"/>
            <w:r w:rsidRPr="00961BA9">
              <w:rPr>
                <w:rFonts w:ascii="Times New Roman" w:eastAsia="Times New Roman" w:hAnsi="Times New Roman" w:cs="Times New Roman"/>
                <w:b/>
                <w:sz w:val="24"/>
                <w:szCs w:val="24"/>
              </w:rPr>
              <w:t>14.1.33</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власна сільськогосподарська продукція – сільськогосподарська продукція (сільськогосподарські товари), що підпадає під визначення груп 1-24 УКТ ЗЕД, якщо така продукція вирощується, відгодовується, виловлюється, збирається, виготовляється, виробляється, переробляється безпосередньо виробником цієї продукції  – власником, орендарем або користувачем на інших умовах (в тому числі на умовах емфітевзису) земельних ділянок, віднесених до сільськогосподарських угідь, або на давальницьких умовах;</w:t>
            </w:r>
          </w:p>
        </w:tc>
      </w:tr>
      <w:tr w:rsidR="00784381" w:rsidRPr="00961BA9" w14:paraId="2A021873" w14:textId="77777777">
        <w:tc>
          <w:tcPr>
            <w:tcW w:w="7155" w:type="dxa"/>
            <w:shd w:val="clear" w:color="auto" w:fill="auto"/>
          </w:tcPr>
          <w:p w14:paraId="0000000E"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14.1.51. добування корисних копалин - сукупність технологічних операцій з вилучення, у тому числі з покладів </w:t>
            </w:r>
            <w:proofErr w:type="spellStart"/>
            <w:r w:rsidRPr="00961BA9">
              <w:rPr>
                <w:rFonts w:ascii="Times New Roman" w:eastAsia="Times New Roman" w:hAnsi="Times New Roman" w:cs="Times New Roman"/>
                <w:sz w:val="24"/>
                <w:szCs w:val="24"/>
              </w:rPr>
              <w:t>дна</w:t>
            </w:r>
            <w:proofErr w:type="spellEnd"/>
            <w:r w:rsidRPr="00961BA9">
              <w:rPr>
                <w:rFonts w:ascii="Times New Roman" w:eastAsia="Times New Roman" w:hAnsi="Times New Roman" w:cs="Times New Roman"/>
                <w:sz w:val="24"/>
                <w:szCs w:val="24"/>
              </w:rPr>
              <w:t xml:space="preserve"> водойм, та переміщення, у тому числі тимчасове зберігання, на поверхню частини надр (гірничих порід, рудної сировини тощо), що вміщує корисні копалини;</w:t>
            </w:r>
          </w:p>
        </w:tc>
        <w:tc>
          <w:tcPr>
            <w:tcW w:w="7110" w:type="dxa"/>
          </w:tcPr>
          <w:p w14:paraId="0000000F"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14.1.51. добування корисних копалин - сукупність технологічних операцій з вилучення, у тому числі з покладів </w:t>
            </w:r>
            <w:proofErr w:type="spellStart"/>
            <w:r w:rsidRPr="00961BA9">
              <w:rPr>
                <w:rFonts w:ascii="Times New Roman" w:eastAsia="Times New Roman" w:hAnsi="Times New Roman" w:cs="Times New Roman"/>
                <w:sz w:val="24"/>
                <w:szCs w:val="24"/>
              </w:rPr>
              <w:t>дна</w:t>
            </w:r>
            <w:proofErr w:type="spellEnd"/>
            <w:r w:rsidRPr="00961BA9">
              <w:rPr>
                <w:rFonts w:ascii="Times New Roman" w:eastAsia="Times New Roman" w:hAnsi="Times New Roman" w:cs="Times New Roman"/>
                <w:sz w:val="24"/>
                <w:szCs w:val="24"/>
              </w:rPr>
              <w:t xml:space="preserve"> водойм, та переміщення, у тому числі тимчасове зберігання, на поверхню частини надр (гірничих порід, рудної сировини тощо), що вміщує корисні копалини </w:t>
            </w:r>
            <w:r w:rsidRPr="00961BA9">
              <w:rPr>
                <w:rFonts w:ascii="Times New Roman" w:eastAsia="Times New Roman" w:hAnsi="Times New Roman" w:cs="Times New Roman"/>
                <w:b/>
                <w:sz w:val="24"/>
                <w:szCs w:val="24"/>
              </w:rPr>
              <w:t xml:space="preserve">та спеціальних видів робіт з добування корисних копалин, до яких відноситься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w:t>
            </w:r>
            <w:proofErr w:type="spellStart"/>
            <w:r w:rsidRPr="00961BA9">
              <w:rPr>
                <w:rFonts w:ascii="Times New Roman" w:eastAsia="Times New Roman" w:hAnsi="Times New Roman" w:cs="Times New Roman"/>
                <w:b/>
                <w:sz w:val="24"/>
                <w:szCs w:val="24"/>
              </w:rPr>
              <w:t>дна</w:t>
            </w:r>
            <w:proofErr w:type="spellEnd"/>
            <w:r w:rsidRPr="00961BA9">
              <w:rPr>
                <w:rFonts w:ascii="Times New Roman" w:eastAsia="Times New Roman" w:hAnsi="Times New Roman" w:cs="Times New Roman"/>
                <w:b/>
                <w:sz w:val="24"/>
                <w:szCs w:val="24"/>
              </w:rPr>
              <w:t xml:space="preserve"> водойм</w:t>
            </w:r>
            <w:r w:rsidRPr="00961BA9">
              <w:rPr>
                <w:rFonts w:ascii="Times New Roman" w:eastAsia="Times New Roman" w:hAnsi="Times New Roman" w:cs="Times New Roman"/>
                <w:sz w:val="24"/>
                <w:szCs w:val="24"/>
              </w:rPr>
              <w:t>;</w:t>
            </w:r>
          </w:p>
        </w:tc>
      </w:tr>
      <w:tr w:rsidR="00784381" w:rsidRPr="00961BA9" w14:paraId="2D70C081" w14:textId="77777777">
        <w:trPr>
          <w:trHeight w:val="1288"/>
        </w:trPr>
        <w:tc>
          <w:tcPr>
            <w:tcW w:w="7155" w:type="dxa"/>
            <w:shd w:val="clear" w:color="auto" w:fill="auto"/>
          </w:tcPr>
          <w:p w14:paraId="00000010" w14:textId="77777777" w:rsidR="00784381" w:rsidRPr="00961BA9" w:rsidRDefault="00961BA9">
            <w:pPr>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Норма відсутня</w:t>
            </w:r>
          </w:p>
        </w:tc>
        <w:tc>
          <w:tcPr>
            <w:tcW w:w="7110" w:type="dxa"/>
          </w:tcPr>
          <w:p w14:paraId="00000011" w14:textId="77777777" w:rsidR="00784381" w:rsidRPr="00961BA9" w:rsidRDefault="00961BA9">
            <w:pPr>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14.1.88</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w:t>
            </w:r>
            <w:r w:rsidRPr="00961BA9">
              <w:rPr>
                <w:rFonts w:ascii="Times New Roman" w:eastAsia="Times New Roman" w:hAnsi="Times New Roman" w:cs="Times New Roman"/>
                <w:b/>
                <w:sz w:val="24"/>
                <w:szCs w:val="24"/>
                <w:vertAlign w:val="superscript"/>
              </w:rPr>
              <w:t xml:space="preserve"> </w:t>
            </w:r>
            <w:r w:rsidRPr="00961BA9">
              <w:rPr>
                <w:rFonts w:ascii="Times New Roman" w:eastAsia="Times New Roman" w:hAnsi="Times New Roman" w:cs="Times New Roman"/>
                <w:b/>
                <w:sz w:val="24"/>
                <w:szCs w:val="24"/>
              </w:rPr>
              <w:t>кондиції на мінеральну сировину об’єкту (ділянки) надр для цілей розділу ІХ цього Кодексу – сукупність техніко-технологічних та фінансово-економічних вимог до провадження господарської діяльності гірничого підприємства з видобування корисних копалин, які забезпечують раціональне використання об’єкту (ділянки) надр, у тому числі економічно ефективне видобування корисних копалин за видами товарної продукції гірничого підприємства, що розроблена та затверджена у порядку визначеному законодавством з регулювання гірничих відносин;</w:t>
            </w:r>
          </w:p>
        </w:tc>
      </w:tr>
      <w:tr w:rsidR="00784381" w:rsidRPr="00961BA9" w14:paraId="5995EEB3" w14:textId="77777777">
        <w:trPr>
          <w:trHeight w:val="1288"/>
        </w:trPr>
        <w:tc>
          <w:tcPr>
            <w:tcW w:w="7155" w:type="dxa"/>
            <w:shd w:val="clear" w:color="auto" w:fill="auto"/>
          </w:tcPr>
          <w:p w14:paraId="00000012" w14:textId="77777777" w:rsidR="00784381" w:rsidRPr="00961BA9" w:rsidRDefault="00961BA9">
            <w:pPr>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14.1.112. мінеральна сировина - товарна продукція гірничого підприємства, що є результатом </w:t>
            </w:r>
            <w:r w:rsidRPr="00961BA9">
              <w:rPr>
                <w:rFonts w:ascii="Times New Roman" w:eastAsia="Times New Roman" w:hAnsi="Times New Roman" w:cs="Times New Roman"/>
                <w:b/>
                <w:sz w:val="24"/>
                <w:szCs w:val="24"/>
              </w:rPr>
              <w:t xml:space="preserve">його </w:t>
            </w:r>
            <w:r w:rsidRPr="00961BA9">
              <w:rPr>
                <w:rFonts w:ascii="Times New Roman" w:eastAsia="Times New Roman" w:hAnsi="Times New Roman" w:cs="Times New Roman"/>
                <w:sz w:val="24"/>
                <w:szCs w:val="24"/>
              </w:rPr>
              <w:t xml:space="preserve">господарської діяльності </w:t>
            </w:r>
            <w:r w:rsidRPr="00961BA9">
              <w:rPr>
                <w:rFonts w:ascii="Times New Roman" w:eastAsia="Times New Roman" w:hAnsi="Times New Roman" w:cs="Times New Roman"/>
                <w:b/>
                <w:sz w:val="24"/>
                <w:szCs w:val="24"/>
              </w:rPr>
              <w:t>з видобутку корисних копалин, у тому числі шляхом виконання господарських договорів про послуги з давальницькою сировиною, і за якісними характеристиками відповідає вимогам установлених законодавством стандартів або вимогам договорів</w:t>
            </w:r>
            <w:r w:rsidRPr="00961BA9">
              <w:rPr>
                <w:rFonts w:ascii="Times New Roman" w:eastAsia="Times New Roman" w:hAnsi="Times New Roman" w:cs="Times New Roman"/>
                <w:sz w:val="24"/>
                <w:szCs w:val="24"/>
              </w:rPr>
              <w:t>;</w:t>
            </w:r>
          </w:p>
        </w:tc>
        <w:tc>
          <w:tcPr>
            <w:tcW w:w="7110" w:type="dxa"/>
          </w:tcPr>
          <w:p w14:paraId="00000013" w14:textId="77777777" w:rsidR="00784381" w:rsidRPr="00961BA9" w:rsidRDefault="00961BA9">
            <w:pPr>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14.1.112. мінеральна сировина </w:t>
            </w:r>
            <w:r w:rsidRPr="00961BA9">
              <w:rPr>
                <w:rFonts w:ascii="Times New Roman" w:eastAsia="Times New Roman" w:hAnsi="Times New Roman" w:cs="Times New Roman"/>
                <w:b/>
                <w:sz w:val="24"/>
                <w:szCs w:val="24"/>
              </w:rPr>
              <w:t>для цілей розділу ІХ цього Кодексу</w:t>
            </w:r>
            <w:r w:rsidRPr="00961BA9">
              <w:rPr>
                <w:rFonts w:ascii="Times New Roman" w:eastAsia="Times New Roman" w:hAnsi="Times New Roman" w:cs="Times New Roman"/>
                <w:sz w:val="24"/>
                <w:szCs w:val="24"/>
              </w:rPr>
              <w:t xml:space="preserve"> - товарна продукція гірничого підприємства, що є результатом господарської діяльності </w:t>
            </w:r>
            <w:r w:rsidRPr="00961BA9">
              <w:rPr>
                <w:rFonts w:ascii="Times New Roman" w:eastAsia="Times New Roman" w:hAnsi="Times New Roman" w:cs="Times New Roman"/>
                <w:b/>
                <w:sz w:val="24"/>
                <w:szCs w:val="24"/>
              </w:rPr>
              <w:t>гірничого підприємства з видобування корисних копалин з дотриманням встановлених кондицій на мінеральну сировину об’єкту (ділянки) надр за видами товарної продукції гірничого підприємства</w:t>
            </w:r>
            <w:r w:rsidRPr="00961BA9">
              <w:rPr>
                <w:rFonts w:ascii="Times New Roman" w:eastAsia="Times New Roman" w:hAnsi="Times New Roman" w:cs="Times New Roman"/>
                <w:sz w:val="24"/>
                <w:szCs w:val="24"/>
              </w:rPr>
              <w:t>;</w:t>
            </w:r>
          </w:p>
        </w:tc>
      </w:tr>
      <w:tr w:rsidR="00784381" w:rsidRPr="00961BA9" w14:paraId="67F3410F" w14:textId="77777777">
        <w:tc>
          <w:tcPr>
            <w:tcW w:w="7155" w:type="dxa"/>
            <w:shd w:val="clear" w:color="auto" w:fill="auto"/>
          </w:tcPr>
          <w:p w14:paraId="00000014" w14:textId="77777777" w:rsidR="00784381" w:rsidRPr="00961BA9" w:rsidRDefault="00961BA9">
            <w:pPr>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Відсутній</w:t>
            </w:r>
          </w:p>
        </w:tc>
        <w:tc>
          <w:tcPr>
            <w:tcW w:w="7110" w:type="dxa"/>
          </w:tcPr>
          <w:p w14:paraId="00000015" w14:textId="77777777" w:rsidR="00784381" w:rsidRPr="00961BA9" w:rsidRDefault="00961BA9">
            <w:pPr>
              <w:shd w:val="clear" w:color="auto" w:fill="FFFFFF"/>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14.1.114</w:t>
            </w:r>
            <w:r w:rsidRPr="00961BA9">
              <w:rPr>
                <w:rFonts w:ascii="Times New Roman" w:eastAsia="Times New Roman" w:hAnsi="Times New Roman" w:cs="Times New Roman"/>
                <w:b/>
                <w:sz w:val="24"/>
                <w:szCs w:val="24"/>
                <w:vertAlign w:val="superscript"/>
              </w:rPr>
              <w:t>2</w:t>
            </w:r>
            <w:r w:rsidRPr="00961BA9">
              <w:rPr>
                <w:rFonts w:ascii="Times New Roman" w:eastAsia="Times New Roman" w:hAnsi="Times New Roman" w:cs="Times New Roman"/>
                <w:b/>
                <w:sz w:val="24"/>
                <w:szCs w:val="24"/>
              </w:rPr>
              <w:t>. мінімальне податкове зобов’язання – мінімальна величина податкового зобов'язання зі сплати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розрахована відповідно до цього Кодексу.</w:t>
            </w:r>
          </w:p>
          <w:p w14:paraId="0000001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Сума мінімальних податкових зобов’язань, визначених щодо кожної із земельних  ділянок, право користування якими належить одній юридичній або фізичній особі, в тому числі фізичній особі – підприємцю, є загальним мінімальним податковим зобов’язанням.</w:t>
            </w:r>
          </w:p>
        </w:tc>
      </w:tr>
      <w:tr w:rsidR="00784381" w:rsidRPr="00961BA9" w14:paraId="7A13DC33" w14:textId="77777777">
        <w:tc>
          <w:tcPr>
            <w:tcW w:w="7155" w:type="dxa"/>
            <w:shd w:val="clear" w:color="auto" w:fill="auto"/>
          </w:tcPr>
          <w:p w14:paraId="00000017"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14.1.128. обсяг видобутих корисних копалин (мінеральної сировини) - обсяг товарної продукції гірничого підприємства, що відповідно до Положення (стандарту) бухгалтерського обліку 9 «Запаси» обліковується гірничим підприємством як запаси - активи, вартість яких може бути достовірно визначена, для яких існує імовірність отримання їх власником - суб'єктом господарювання економічної вигоди, пов'язаної з їх використанням, та які складаються з: сировини, призначеної для обслуговування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призначена для продажу і відповідає технічним та якісним характеристикам, передбаченим договором або іншим нормативно-правовим актом;</w:t>
            </w:r>
          </w:p>
        </w:tc>
        <w:tc>
          <w:tcPr>
            <w:tcW w:w="7110" w:type="dxa"/>
          </w:tcPr>
          <w:p w14:paraId="00000018"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14.1.128. обсяг видобутих корисних копалин (мінеральної сировини) - обсяг товарної продукції гірничого підприємства, </w:t>
            </w:r>
            <w:r w:rsidRPr="00961BA9">
              <w:rPr>
                <w:rFonts w:ascii="Times New Roman" w:eastAsia="Times New Roman" w:hAnsi="Times New Roman" w:cs="Times New Roman"/>
                <w:b/>
                <w:sz w:val="24"/>
                <w:szCs w:val="24"/>
              </w:rPr>
              <w:t>види якої встановлені затвердженими кондиціями на мінеральну сировину об’єкту (ділянки) надр,</w:t>
            </w:r>
            <w:r w:rsidRPr="00961BA9">
              <w:rPr>
                <w:rFonts w:ascii="Times New Roman" w:eastAsia="Times New Roman" w:hAnsi="Times New Roman" w:cs="Times New Roman"/>
                <w:sz w:val="24"/>
                <w:szCs w:val="24"/>
              </w:rPr>
              <w:t xml:space="preserve"> що відповідно до Положення (стандарту) бухгалтерського обліку 9 «Запаси» обліковується гірничим підприємством як запаси - активи, вартість яких може бути достовірно визначена, для яких існує імовірність отримання їх власником - суб'єктом господарювання економічної вигоди, пов'язаної з їх використанням </w:t>
            </w:r>
            <w:r w:rsidRPr="00961BA9">
              <w:rPr>
                <w:rFonts w:ascii="Times New Roman" w:eastAsia="Times New Roman" w:hAnsi="Times New Roman" w:cs="Times New Roman"/>
                <w:b/>
                <w:sz w:val="24"/>
                <w:szCs w:val="24"/>
              </w:rPr>
              <w:t>як товару</w:t>
            </w:r>
            <w:r w:rsidRPr="00961BA9">
              <w:rPr>
                <w:rFonts w:ascii="Times New Roman" w:eastAsia="Times New Roman" w:hAnsi="Times New Roman" w:cs="Times New Roman"/>
                <w:sz w:val="24"/>
                <w:szCs w:val="24"/>
              </w:rPr>
              <w:t xml:space="preserve">, та які складаються з: сировини, призначеної для обслуговування </w:t>
            </w:r>
            <w:r w:rsidRPr="00961BA9">
              <w:rPr>
                <w:rFonts w:ascii="Times New Roman" w:eastAsia="Times New Roman" w:hAnsi="Times New Roman" w:cs="Times New Roman"/>
                <w:b/>
                <w:sz w:val="24"/>
                <w:szCs w:val="24"/>
              </w:rPr>
              <w:t>іншого, ніж класифіковане в секції В ДК 009:2010,</w:t>
            </w:r>
            <w:r w:rsidRPr="00961BA9">
              <w:rPr>
                <w:rFonts w:ascii="Times New Roman" w:eastAsia="Times New Roman" w:hAnsi="Times New Roman" w:cs="Times New Roman"/>
                <w:sz w:val="24"/>
                <w:szCs w:val="24"/>
              </w:rPr>
              <w:t xml:space="preserve">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призначена для продажу і відповідає технічним та якісним характеристикам, передбаченим договором або іншим нормативно-правовим актом;</w:t>
            </w:r>
          </w:p>
        </w:tc>
      </w:tr>
      <w:tr w:rsidR="00784381" w:rsidRPr="00961BA9" w14:paraId="66F3851D" w14:textId="77777777">
        <w:tc>
          <w:tcPr>
            <w:tcW w:w="7155" w:type="dxa"/>
          </w:tcPr>
          <w:p w14:paraId="00000019"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14.1.150. первинна переробка (збагачення) мінеральної сировини як вид господарської діяльності гірничого підприємства включає сукупність операцій збирання, дроблення або </w:t>
            </w:r>
            <w:proofErr w:type="spellStart"/>
            <w:r w:rsidRPr="00961BA9">
              <w:rPr>
                <w:rFonts w:ascii="Times New Roman" w:eastAsia="Times New Roman" w:hAnsi="Times New Roman" w:cs="Times New Roman"/>
                <w:sz w:val="24"/>
                <w:szCs w:val="24"/>
              </w:rPr>
              <w:t>мелення</w:t>
            </w:r>
            <w:proofErr w:type="spellEnd"/>
            <w:r w:rsidRPr="00961BA9">
              <w:rPr>
                <w:rFonts w:ascii="Times New Roman" w:eastAsia="Times New Roman" w:hAnsi="Times New Roman" w:cs="Times New Roman"/>
                <w:sz w:val="24"/>
                <w:szCs w:val="24"/>
              </w:rPr>
              <w:t>, сушк</w:t>
            </w:r>
            <w:r w:rsidRPr="00961BA9">
              <w:rPr>
                <w:rFonts w:ascii="Times New Roman" w:eastAsia="Times New Roman" w:hAnsi="Times New Roman" w:cs="Times New Roman"/>
                <w:b/>
                <w:sz w:val="24"/>
                <w:szCs w:val="24"/>
              </w:rPr>
              <w:t>у</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sz w:val="24"/>
                <w:szCs w:val="24"/>
              </w:rPr>
              <w:t xml:space="preserve">класифікацію (сортування), брикетування, збагачення фізико-хімічними методами (без якісної зміни мінеральних форм корисних копалин, їх агрегатно-фазового стану, </w:t>
            </w:r>
            <w:proofErr w:type="spellStart"/>
            <w:r w:rsidRPr="00961BA9">
              <w:rPr>
                <w:rFonts w:ascii="Times New Roman" w:eastAsia="Times New Roman" w:hAnsi="Times New Roman" w:cs="Times New Roman"/>
                <w:b/>
                <w:sz w:val="24"/>
                <w:szCs w:val="24"/>
              </w:rPr>
              <w:t>кристалохімічної</w:t>
            </w:r>
            <w:proofErr w:type="spellEnd"/>
            <w:r w:rsidRPr="00961BA9">
              <w:rPr>
                <w:rFonts w:ascii="Times New Roman" w:eastAsia="Times New Roman" w:hAnsi="Times New Roman" w:cs="Times New Roman"/>
                <w:b/>
                <w:sz w:val="24"/>
                <w:szCs w:val="24"/>
              </w:rPr>
              <w:t xml:space="preserve"> структури), за виключенням агломерації/</w:t>
            </w:r>
            <w:proofErr w:type="spellStart"/>
            <w:r w:rsidRPr="00961BA9">
              <w:rPr>
                <w:rFonts w:ascii="Times New Roman" w:eastAsia="Times New Roman" w:hAnsi="Times New Roman" w:cs="Times New Roman"/>
                <w:b/>
                <w:sz w:val="24"/>
                <w:szCs w:val="24"/>
              </w:rPr>
              <w:t>грудкування</w:t>
            </w:r>
            <w:proofErr w:type="spellEnd"/>
            <w:r w:rsidRPr="00961BA9">
              <w:rPr>
                <w:rFonts w:ascii="Times New Roman" w:eastAsia="Times New Roman" w:hAnsi="Times New Roman" w:cs="Times New Roman"/>
                <w:b/>
                <w:sz w:val="24"/>
                <w:szCs w:val="24"/>
              </w:rPr>
              <w:t xml:space="preserve"> руди з термічною обробкою, агломерацію, та збагачення фізико-хімічними методами, а також може включати переробні технології, що є спеціальними видами робіт з добування корисних копалин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w:t>
            </w:r>
            <w:proofErr w:type="spellStart"/>
            <w:r w:rsidRPr="00961BA9">
              <w:rPr>
                <w:rFonts w:ascii="Times New Roman" w:eastAsia="Times New Roman" w:hAnsi="Times New Roman" w:cs="Times New Roman"/>
                <w:b/>
                <w:sz w:val="24"/>
                <w:szCs w:val="24"/>
              </w:rPr>
              <w:t>дна</w:t>
            </w:r>
            <w:proofErr w:type="spellEnd"/>
            <w:r w:rsidRPr="00961BA9">
              <w:rPr>
                <w:rFonts w:ascii="Times New Roman" w:eastAsia="Times New Roman" w:hAnsi="Times New Roman" w:cs="Times New Roman"/>
                <w:b/>
                <w:sz w:val="24"/>
                <w:szCs w:val="24"/>
              </w:rPr>
              <w:t xml:space="preserve"> водойм)</w:t>
            </w:r>
            <w:r w:rsidRPr="00961BA9">
              <w:rPr>
                <w:rFonts w:ascii="Times New Roman" w:eastAsia="Times New Roman" w:hAnsi="Times New Roman" w:cs="Times New Roman"/>
                <w:sz w:val="24"/>
                <w:szCs w:val="24"/>
              </w:rPr>
              <w:t>;</w:t>
            </w:r>
          </w:p>
        </w:tc>
        <w:tc>
          <w:tcPr>
            <w:tcW w:w="7110" w:type="dxa"/>
          </w:tcPr>
          <w:p w14:paraId="0000001A" w14:textId="77777777" w:rsidR="00784381" w:rsidRPr="00961BA9" w:rsidRDefault="00961BA9">
            <w:pPr>
              <w:spacing w:before="120" w:after="12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14.1.150. первинна переробка (збагачення) мінеральної сировини </w:t>
            </w:r>
            <w:r w:rsidRPr="00961BA9">
              <w:rPr>
                <w:rFonts w:ascii="Times New Roman" w:eastAsia="Times New Roman" w:hAnsi="Times New Roman" w:cs="Times New Roman"/>
                <w:b/>
                <w:sz w:val="24"/>
                <w:szCs w:val="24"/>
              </w:rPr>
              <w:t>для цілей розділу ІХ цього Кодексу</w:t>
            </w:r>
            <w:r w:rsidRPr="00961BA9">
              <w:rPr>
                <w:rFonts w:ascii="Times New Roman" w:eastAsia="Times New Roman" w:hAnsi="Times New Roman" w:cs="Times New Roman"/>
                <w:sz w:val="24"/>
                <w:szCs w:val="24"/>
              </w:rPr>
              <w:t xml:space="preserve">, як вид господарської діяльності гірничого підприємства, включає сукупність операцій </w:t>
            </w:r>
            <w:r w:rsidRPr="00961BA9">
              <w:rPr>
                <w:rFonts w:ascii="Times New Roman" w:eastAsia="Times New Roman" w:hAnsi="Times New Roman" w:cs="Times New Roman"/>
                <w:b/>
                <w:sz w:val="24"/>
                <w:szCs w:val="24"/>
              </w:rPr>
              <w:t>із:</w:t>
            </w:r>
            <w:r w:rsidRPr="00961BA9">
              <w:rPr>
                <w:rFonts w:ascii="Times New Roman" w:eastAsia="Times New Roman" w:hAnsi="Times New Roman" w:cs="Times New Roman"/>
                <w:sz w:val="24"/>
                <w:szCs w:val="24"/>
              </w:rPr>
              <w:t xml:space="preserve"> збирання, дроблення або </w:t>
            </w:r>
            <w:proofErr w:type="spellStart"/>
            <w:r w:rsidRPr="00961BA9">
              <w:rPr>
                <w:rFonts w:ascii="Times New Roman" w:eastAsia="Times New Roman" w:hAnsi="Times New Roman" w:cs="Times New Roman"/>
                <w:sz w:val="24"/>
                <w:szCs w:val="24"/>
              </w:rPr>
              <w:t>мелення</w:t>
            </w:r>
            <w:proofErr w:type="spellEnd"/>
            <w:r w:rsidRPr="00961BA9">
              <w:rPr>
                <w:rFonts w:ascii="Times New Roman" w:eastAsia="Times New Roman" w:hAnsi="Times New Roman" w:cs="Times New Roman"/>
                <w:sz w:val="24"/>
                <w:szCs w:val="24"/>
              </w:rPr>
              <w:t>, сушк</w:t>
            </w:r>
            <w:r w:rsidRPr="00961BA9">
              <w:rPr>
                <w:rFonts w:ascii="Times New Roman" w:eastAsia="Times New Roman" w:hAnsi="Times New Roman" w:cs="Times New Roman"/>
                <w:b/>
                <w:sz w:val="24"/>
                <w:szCs w:val="24"/>
              </w:rPr>
              <w:t>и</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sz w:val="24"/>
                <w:szCs w:val="24"/>
              </w:rPr>
              <w:t>сортування за будь-якими фізичними властивостями дроблених або мелених гірських порід або мінеральних утворень із застосуванням будь-яких технологічних процесів сортування, які забезпечують отримання гірничим підприємством товарної продукції, види якої встановлені затвердженими кондиціями на мінеральну сировину об’єкту (ділянки) надр</w:t>
            </w:r>
            <w:r w:rsidRPr="00961BA9">
              <w:rPr>
                <w:rFonts w:ascii="Times New Roman" w:eastAsia="Times New Roman" w:hAnsi="Times New Roman" w:cs="Times New Roman"/>
                <w:sz w:val="24"/>
                <w:szCs w:val="24"/>
              </w:rPr>
              <w:t xml:space="preserve">; </w:t>
            </w:r>
          </w:p>
        </w:tc>
      </w:tr>
      <w:tr w:rsidR="00784381" w:rsidRPr="00961BA9" w14:paraId="27469BA7" w14:textId="77777777">
        <w:tc>
          <w:tcPr>
            <w:tcW w:w="7155" w:type="dxa"/>
            <w:shd w:val="clear" w:color="auto" w:fill="auto"/>
          </w:tcPr>
          <w:p w14:paraId="0000001B" w14:textId="77777777" w:rsidR="00784381" w:rsidRPr="00961BA9" w:rsidRDefault="00961BA9">
            <w:pPr>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Відсутній</w:t>
            </w:r>
          </w:p>
        </w:tc>
        <w:tc>
          <w:tcPr>
            <w:tcW w:w="7110" w:type="dxa"/>
            <w:shd w:val="clear" w:color="auto" w:fill="auto"/>
          </w:tcPr>
          <w:p w14:paraId="0000001C" w14:textId="77777777" w:rsidR="00784381" w:rsidRPr="00961BA9" w:rsidRDefault="00961BA9">
            <w:pPr>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14.1.151</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 передпродажна підготовка для цілей розділу ІХ цього Кодексу, як вид господарської діяльності гірничого підприємства, включає технологічні операції, які обрані гірничим підприємством для забезпечення: виконання умов договорів постачання товарної продукції гірничого підприємства або дотримання вимог до споживчих властивостей товарної продукції гірничого підприємства (брикетування, </w:t>
            </w:r>
            <w:proofErr w:type="spellStart"/>
            <w:r w:rsidRPr="00961BA9">
              <w:rPr>
                <w:rFonts w:ascii="Times New Roman" w:eastAsia="Times New Roman" w:hAnsi="Times New Roman" w:cs="Times New Roman"/>
                <w:b/>
                <w:sz w:val="24"/>
                <w:szCs w:val="24"/>
              </w:rPr>
              <w:t>агломерування</w:t>
            </w:r>
            <w:proofErr w:type="spellEnd"/>
            <w:r w:rsidRPr="00961BA9">
              <w:rPr>
                <w:rFonts w:ascii="Times New Roman" w:eastAsia="Times New Roman" w:hAnsi="Times New Roman" w:cs="Times New Roman"/>
                <w:b/>
                <w:sz w:val="24"/>
                <w:szCs w:val="24"/>
              </w:rPr>
              <w:t xml:space="preserve"> та/або </w:t>
            </w:r>
            <w:proofErr w:type="spellStart"/>
            <w:r w:rsidRPr="00961BA9">
              <w:rPr>
                <w:rFonts w:ascii="Times New Roman" w:eastAsia="Times New Roman" w:hAnsi="Times New Roman" w:cs="Times New Roman"/>
                <w:b/>
                <w:sz w:val="24"/>
                <w:szCs w:val="24"/>
              </w:rPr>
              <w:t>огрудкування</w:t>
            </w:r>
            <w:proofErr w:type="spellEnd"/>
            <w:r w:rsidRPr="00961BA9">
              <w:rPr>
                <w:rFonts w:ascii="Times New Roman" w:eastAsia="Times New Roman" w:hAnsi="Times New Roman" w:cs="Times New Roman"/>
                <w:b/>
                <w:sz w:val="24"/>
                <w:szCs w:val="24"/>
              </w:rPr>
              <w:t xml:space="preserve"> (із або без термічної обробки); пакування, у тому числі бутелювання);</w:t>
            </w:r>
          </w:p>
        </w:tc>
      </w:tr>
      <w:tr w:rsidR="00784381" w:rsidRPr="00961BA9" w14:paraId="5ACE21A5" w14:textId="77777777">
        <w:tc>
          <w:tcPr>
            <w:tcW w:w="7155" w:type="dxa"/>
            <w:shd w:val="clear" w:color="auto" w:fill="auto"/>
          </w:tcPr>
          <w:p w14:paraId="0000001D"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w:t>
            </w:r>
          </w:p>
          <w:p w14:paraId="0000001E"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01F" w14:textId="77777777" w:rsidR="00784381" w:rsidRPr="00961BA9" w:rsidRDefault="00961BA9">
            <w:pPr>
              <w:spacing w:before="240" w:after="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Не є постачанням товарів випадки, коли основні виробничі засоби або невиробничі засоби ліквідуються у зв'язку з їх знищенням або зруйнуванням внаслідок дії обставин непереборної сили, а також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необоротний актив не може використовуватися за первісним призначенням;</w:t>
            </w:r>
          </w:p>
          <w:p w14:paraId="00000020" w14:textId="77777777" w:rsidR="00784381" w:rsidRPr="00961BA9" w:rsidRDefault="00784381">
            <w:pPr>
              <w:spacing w:before="60" w:after="60"/>
              <w:ind w:firstLine="743"/>
              <w:jc w:val="both"/>
              <w:rPr>
                <w:rFonts w:ascii="Times New Roman" w:eastAsia="Times New Roman" w:hAnsi="Times New Roman" w:cs="Times New Roman"/>
                <w:b/>
                <w:sz w:val="24"/>
                <w:szCs w:val="24"/>
              </w:rPr>
            </w:pPr>
          </w:p>
        </w:tc>
        <w:tc>
          <w:tcPr>
            <w:tcW w:w="7110" w:type="dxa"/>
            <w:shd w:val="clear" w:color="auto" w:fill="auto"/>
          </w:tcPr>
          <w:p w14:paraId="00000021"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w:t>
            </w:r>
          </w:p>
          <w:p w14:paraId="00000022"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023" w14:textId="77777777" w:rsidR="00784381" w:rsidRPr="00961BA9" w:rsidRDefault="00961BA9">
            <w:pPr>
              <w:spacing w:before="240" w:after="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Не є постачанням товарів випадки, коли:</w:t>
            </w:r>
          </w:p>
          <w:p w14:paraId="00000024" w14:textId="77777777" w:rsidR="00784381" w:rsidRPr="00961BA9" w:rsidRDefault="00961BA9">
            <w:pPr>
              <w:spacing w:before="240" w:after="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основні виробничі або невиробничі засоби,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p>
          <w:p w14:paraId="00000025" w14:textId="77777777" w:rsidR="00784381" w:rsidRPr="00961BA9" w:rsidRDefault="00961BA9">
            <w:pPr>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 сільськогосподарські рослини ліквідуються у зв’язку з їх знищенням, або загибеллю внаслідок дії обставин непереборної сили, або сільськогосподарські тварини ліквідуються у зв’язку з їх загибеллю, падежем, вимушеним забоєм внаслідок дії обставин непереборної сили, внаслідок чого такі рослини, </w:t>
            </w:r>
            <w:r w:rsidRPr="00961BA9">
              <w:rPr>
                <w:rFonts w:ascii="Times New Roman" w:eastAsia="Times New Roman" w:hAnsi="Times New Roman" w:cs="Times New Roman"/>
                <w:b/>
                <w:sz w:val="24"/>
                <w:szCs w:val="24"/>
              </w:rPr>
              <w:lastRenderedPageBreak/>
              <w:t>тварини не можуть використовуватися за первісним призначенням.</w:t>
            </w:r>
          </w:p>
        </w:tc>
      </w:tr>
      <w:tr w:rsidR="00784381" w:rsidRPr="00961BA9" w14:paraId="30ED97D3" w14:textId="77777777">
        <w:tc>
          <w:tcPr>
            <w:tcW w:w="7155" w:type="dxa"/>
            <w:shd w:val="clear" w:color="auto" w:fill="auto"/>
          </w:tcPr>
          <w:p w14:paraId="0000002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14.1.212. реалізація підакцизних товарів (продукції) - будь-які операції на митній території України, що передбачають відвантаження підакцизних товарів (продукції) згідно з договорами купівлі-продажу, міни, поставки та іншими господарськими, цивільно-правовими договорами з передачею прав власності або без такої, за плату (компенсацію) або без такої, незалежно від строків її надання, а також безоплатного відвантаження товарів, у тому числі з давальницької сировини, реалізація суб'єктами господарювання роздрібної торгівлі підакцизних товарів.</w:t>
            </w:r>
          </w:p>
          <w:p w14:paraId="0000002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028" w14:textId="77777777" w:rsidR="00784381" w:rsidRPr="00961BA9" w:rsidRDefault="00961BA9">
            <w:pPr>
              <w:tabs>
                <w:tab w:val="left" w:pos="5954"/>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Норма відсутня</w:t>
            </w:r>
          </w:p>
          <w:p w14:paraId="00000029"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2A"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2B"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2C"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2D"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2E"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2F"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30"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31"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32"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33"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p w14:paraId="00000034" w14:textId="77777777" w:rsidR="00784381" w:rsidRPr="00961BA9" w:rsidRDefault="00784381">
            <w:pPr>
              <w:tabs>
                <w:tab w:val="left" w:pos="5954"/>
              </w:tabs>
              <w:ind w:firstLine="743"/>
              <w:jc w:val="both"/>
              <w:rPr>
                <w:rFonts w:ascii="Times New Roman" w:eastAsia="Times New Roman" w:hAnsi="Times New Roman" w:cs="Times New Roman"/>
                <w:sz w:val="24"/>
                <w:szCs w:val="24"/>
              </w:rPr>
            </w:pPr>
          </w:p>
        </w:tc>
        <w:tc>
          <w:tcPr>
            <w:tcW w:w="7110" w:type="dxa"/>
            <w:shd w:val="clear" w:color="auto" w:fill="auto"/>
          </w:tcPr>
          <w:p w14:paraId="00000035"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14.1.212. реалізація підакцизних товарів (продукції) - будь-які операції на митній території України, що передбачають відвантаження підакцизних товарів (продукції) згідно з договорами купівлі-продажу, міни, поставки та іншими господарськими, цивільно-правовими договорами з передачею прав власності або без такої, за плату (компенсацію) або без такої, незалежно від строків її надання, а також безоплатного відвантаження товарів, у тому числі з давальницької сировини, реалізація суб'єктами господарювання роздрібної торгівлі підакцизних товарів.</w:t>
            </w:r>
          </w:p>
          <w:p w14:paraId="0000003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03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Для цілей оподаткування акцизним податком з реалізації суб'єктами господарювання роздрібної торгівлі підакцизних товарів зіпсовані, знищені товари, або товари, наявність чи місцезнаходження яких не підтверджено таким суб'єктом господарювання, в тому числі такі товари, нестача яких виявлена за результатами інвентаризації, проведеної суб'єктом господарювання роздрібної торгівлі (у тому числі на вимогу контролюючого органу, надану згідно з підпунктом 20.1.9 пункту 20.1 статті 20 Кодексу під час перевірки контролюючим органом), вважаються проданими безпосередньо громадянам та іншим кінцевим споживачам для їх особистого некомерційного використання. Ця норма не застосовується до випадків, передбачених пунктом 216.3 статті 216 цього Кодексу.</w:t>
            </w:r>
          </w:p>
          <w:p w14:paraId="00000038" w14:textId="77777777" w:rsidR="00784381" w:rsidRPr="00961BA9" w:rsidRDefault="00784381">
            <w:pPr>
              <w:ind w:firstLine="743"/>
              <w:jc w:val="both"/>
              <w:rPr>
                <w:rFonts w:ascii="Times New Roman" w:eastAsia="Times New Roman" w:hAnsi="Times New Roman" w:cs="Times New Roman"/>
                <w:b/>
                <w:sz w:val="24"/>
                <w:szCs w:val="24"/>
              </w:rPr>
            </w:pPr>
          </w:p>
        </w:tc>
      </w:tr>
      <w:tr w:rsidR="00784381" w:rsidRPr="00961BA9" w14:paraId="25E64E2C" w14:textId="77777777">
        <w:tc>
          <w:tcPr>
            <w:tcW w:w="7155" w:type="dxa"/>
            <w:shd w:val="clear" w:color="auto" w:fill="auto"/>
          </w:tcPr>
          <w:p w14:paraId="00000039"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color w:val="000000"/>
                <w:sz w:val="24"/>
                <w:szCs w:val="24"/>
              </w:rPr>
            </w:pPr>
            <w:bookmarkStart w:id="2" w:name="_3znysh7" w:colFirst="0" w:colLast="0"/>
            <w:bookmarkEnd w:id="2"/>
            <w:r w:rsidRPr="00961BA9">
              <w:rPr>
                <w:rFonts w:ascii="Times New Roman" w:eastAsia="Times New Roman" w:hAnsi="Times New Roman" w:cs="Times New Roman"/>
                <w:color w:val="000000"/>
                <w:sz w:val="24"/>
                <w:szCs w:val="24"/>
              </w:rPr>
              <w:t>14.1.235. сільськогосподарський товаровиробник </w:t>
            </w:r>
            <w:r w:rsidRPr="00961BA9">
              <w:rPr>
                <w:rFonts w:ascii="Times New Roman" w:eastAsia="Times New Roman" w:hAnsi="Times New Roman" w:cs="Times New Roman"/>
                <w:b/>
                <w:color w:val="000000"/>
                <w:sz w:val="24"/>
                <w:szCs w:val="24"/>
              </w:rPr>
              <w:t>для цілей глави 1 розділу XIV цього Кодексу</w:t>
            </w:r>
            <w:r w:rsidRPr="00961BA9">
              <w:rPr>
                <w:rFonts w:ascii="Times New Roman" w:eastAsia="Times New Roman" w:hAnsi="Times New Roman" w:cs="Times New Roman"/>
                <w:color w:val="000000"/>
                <w:sz w:val="24"/>
                <w:szCs w:val="24"/>
              </w:rPr>
              <w:t xml:space="preserve"> - юридична особа незалежно від організаційно-правової форми або фізична особа - підприємець, яка займається виробництвом сільськогосподарської продукції та/або розведенням, вирощуванням та виловом риби у внутрішніх водоймах (озерах, ставках та водосховищах) та її переробкою на власних чи орендованих </w:t>
            </w:r>
            <w:proofErr w:type="spellStart"/>
            <w:r w:rsidRPr="00961BA9">
              <w:rPr>
                <w:rFonts w:ascii="Times New Roman" w:eastAsia="Times New Roman" w:hAnsi="Times New Roman" w:cs="Times New Roman"/>
                <w:color w:val="000000"/>
                <w:sz w:val="24"/>
                <w:szCs w:val="24"/>
              </w:rPr>
              <w:t>потужностях</w:t>
            </w:r>
            <w:proofErr w:type="spellEnd"/>
            <w:r w:rsidRPr="00961BA9">
              <w:rPr>
                <w:rFonts w:ascii="Times New Roman" w:eastAsia="Times New Roman" w:hAnsi="Times New Roman" w:cs="Times New Roman"/>
                <w:color w:val="000000"/>
                <w:sz w:val="24"/>
                <w:szCs w:val="24"/>
              </w:rPr>
              <w:t xml:space="preserve">, у тому числі </w:t>
            </w:r>
            <w:proofErr w:type="spellStart"/>
            <w:r w:rsidRPr="00961BA9">
              <w:rPr>
                <w:rFonts w:ascii="Times New Roman" w:eastAsia="Times New Roman" w:hAnsi="Times New Roman" w:cs="Times New Roman"/>
                <w:color w:val="000000"/>
                <w:sz w:val="24"/>
                <w:szCs w:val="24"/>
              </w:rPr>
              <w:lastRenderedPageBreak/>
              <w:t>власновиробленої</w:t>
            </w:r>
            <w:proofErr w:type="spellEnd"/>
            <w:r w:rsidRPr="00961BA9">
              <w:rPr>
                <w:rFonts w:ascii="Times New Roman" w:eastAsia="Times New Roman" w:hAnsi="Times New Roman" w:cs="Times New Roman"/>
                <w:color w:val="000000"/>
                <w:sz w:val="24"/>
                <w:szCs w:val="24"/>
              </w:rPr>
              <w:t xml:space="preserve"> сировини на давальницьких умовах, та здійснює операції з її постачання.</w:t>
            </w:r>
          </w:p>
          <w:p w14:paraId="0000003A" w14:textId="77777777" w:rsidR="00784381" w:rsidRPr="00961BA9" w:rsidRDefault="00784381">
            <w:pPr>
              <w:ind w:firstLine="743"/>
              <w:jc w:val="both"/>
              <w:rPr>
                <w:rFonts w:ascii="Times New Roman" w:eastAsia="Times New Roman" w:hAnsi="Times New Roman" w:cs="Times New Roman"/>
                <w:sz w:val="24"/>
                <w:szCs w:val="24"/>
              </w:rPr>
            </w:pPr>
          </w:p>
        </w:tc>
        <w:tc>
          <w:tcPr>
            <w:tcW w:w="7110" w:type="dxa"/>
          </w:tcPr>
          <w:p w14:paraId="0000003B" w14:textId="77777777" w:rsidR="00784381" w:rsidRPr="00961BA9" w:rsidRDefault="00961BA9">
            <w:pPr>
              <w:ind w:firstLine="743"/>
              <w:jc w:val="both"/>
              <w:rPr>
                <w:rFonts w:ascii="Times New Roman" w:eastAsia="Times New Roman" w:hAnsi="Times New Roman" w:cs="Times New Roman"/>
                <w:sz w:val="24"/>
                <w:szCs w:val="24"/>
                <w:highlight w:val="yellow"/>
              </w:rPr>
            </w:pPr>
            <w:bookmarkStart w:id="3" w:name="_2et92p0" w:colFirst="0" w:colLast="0"/>
            <w:bookmarkEnd w:id="3"/>
            <w:r w:rsidRPr="00961BA9">
              <w:rPr>
                <w:rFonts w:ascii="Times New Roman" w:eastAsia="Times New Roman" w:hAnsi="Times New Roman" w:cs="Times New Roman"/>
                <w:b/>
                <w:sz w:val="24"/>
                <w:szCs w:val="24"/>
              </w:rPr>
              <w:lastRenderedPageBreak/>
              <w:t xml:space="preserve">14.1.235. сільськогосподарський товаровиробник – юридична особа незалежно від організаційно-правової форми (сільськогосподарське підприємство) або фізична особа - підприємець, основною діяльністю якої є виробництво (розведення, вирощування, відгодовування, вилов, збирання, виготовлення) сільськогосподарської продукції та/або надання сільськогосподарських послуг, переробка такої продукції на </w:t>
            </w:r>
            <w:r w:rsidRPr="00961BA9">
              <w:rPr>
                <w:rFonts w:ascii="Times New Roman" w:eastAsia="Times New Roman" w:hAnsi="Times New Roman" w:cs="Times New Roman"/>
                <w:b/>
                <w:sz w:val="24"/>
                <w:szCs w:val="24"/>
              </w:rPr>
              <w:lastRenderedPageBreak/>
              <w:t xml:space="preserve">власних чи орендованих </w:t>
            </w:r>
            <w:proofErr w:type="spellStart"/>
            <w:r w:rsidRPr="00961BA9">
              <w:rPr>
                <w:rFonts w:ascii="Times New Roman" w:eastAsia="Times New Roman" w:hAnsi="Times New Roman" w:cs="Times New Roman"/>
                <w:b/>
                <w:sz w:val="24"/>
                <w:szCs w:val="24"/>
              </w:rPr>
              <w:t>потужностях</w:t>
            </w:r>
            <w:proofErr w:type="spellEnd"/>
            <w:r w:rsidRPr="00961BA9">
              <w:rPr>
                <w:rFonts w:ascii="Times New Roman" w:eastAsia="Times New Roman" w:hAnsi="Times New Roman" w:cs="Times New Roman"/>
                <w:b/>
                <w:sz w:val="24"/>
                <w:szCs w:val="24"/>
              </w:rPr>
              <w:t xml:space="preserve">, у тому числі </w:t>
            </w:r>
            <w:proofErr w:type="spellStart"/>
            <w:r w:rsidRPr="00961BA9">
              <w:rPr>
                <w:rFonts w:ascii="Times New Roman" w:eastAsia="Times New Roman" w:hAnsi="Times New Roman" w:cs="Times New Roman"/>
                <w:b/>
                <w:sz w:val="24"/>
                <w:szCs w:val="24"/>
              </w:rPr>
              <w:t>власновиробленої</w:t>
            </w:r>
            <w:proofErr w:type="spellEnd"/>
            <w:r w:rsidRPr="00961BA9">
              <w:rPr>
                <w:rFonts w:ascii="Times New Roman" w:eastAsia="Times New Roman" w:hAnsi="Times New Roman" w:cs="Times New Roman"/>
                <w:b/>
                <w:sz w:val="24"/>
                <w:szCs w:val="24"/>
              </w:rPr>
              <w:t xml:space="preserve"> сировини на давальницьких умовах, та здійснення операцій з постачання/надання сільськогосподарських товарів/послуг, причому в такій діяльності частка сільськогосподарського </w:t>
            </w:r>
            <w:proofErr w:type="spellStart"/>
            <w:r w:rsidRPr="00961BA9">
              <w:rPr>
                <w:rFonts w:ascii="Times New Roman" w:eastAsia="Times New Roman" w:hAnsi="Times New Roman" w:cs="Times New Roman"/>
                <w:b/>
                <w:sz w:val="24"/>
                <w:szCs w:val="24"/>
              </w:rPr>
              <w:t>товаровиробництва</w:t>
            </w:r>
            <w:proofErr w:type="spellEnd"/>
            <w:r w:rsidRPr="00961BA9">
              <w:rPr>
                <w:rFonts w:ascii="Times New Roman" w:eastAsia="Times New Roman" w:hAnsi="Times New Roman" w:cs="Times New Roman"/>
                <w:b/>
                <w:sz w:val="24"/>
                <w:szCs w:val="24"/>
              </w:rPr>
              <w:t xml:space="preserve"> за попередній податковий (звітний) рік (для новоутворених осіб – за період з дня державної реєстрації до 31 грудня того ж року) дорівнює або перевищує 75 відсотків. При цьому питома вага доходу сільськогосподарського товаровиробника, отриманого від реалізації сільськогосподарської продукції власного виробництва та продуктів її переробки не може бути меншою 50 відсотків загальної суми його доходу.</w:t>
            </w:r>
          </w:p>
        </w:tc>
      </w:tr>
      <w:tr w:rsidR="00784381" w:rsidRPr="00961BA9" w14:paraId="0F51C3A1" w14:textId="77777777">
        <w:tc>
          <w:tcPr>
            <w:tcW w:w="7155" w:type="dxa"/>
            <w:shd w:val="clear" w:color="auto" w:fill="auto"/>
          </w:tcPr>
          <w:p w14:paraId="0000003C"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lastRenderedPageBreak/>
              <w:t>Відсутній</w:t>
            </w:r>
          </w:p>
        </w:tc>
        <w:tc>
          <w:tcPr>
            <w:tcW w:w="7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3D"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4" w:name="_7zzy75lbzbuj" w:colFirst="0" w:colLast="0"/>
            <w:bookmarkEnd w:id="4"/>
            <w:r w:rsidRPr="00961BA9">
              <w:rPr>
                <w:rFonts w:ascii="Times New Roman" w:eastAsia="Times New Roman" w:hAnsi="Times New Roman" w:cs="Times New Roman"/>
                <w:b/>
                <w:sz w:val="24"/>
                <w:szCs w:val="24"/>
              </w:rPr>
              <w:t>14.1.235</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сільськогосподарські послуги – послуги у сфері сільського господарства а саме:</w:t>
            </w:r>
          </w:p>
          <w:p w14:paraId="0000003E"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5" w:name="_xrec9rub1uhv" w:colFirst="0" w:colLast="0"/>
            <w:bookmarkEnd w:id="5"/>
            <w:r w:rsidRPr="00961BA9">
              <w:rPr>
                <w:rFonts w:ascii="Times New Roman" w:eastAsia="Times New Roman" w:hAnsi="Times New Roman" w:cs="Times New Roman"/>
                <w:b/>
                <w:sz w:val="24"/>
                <w:szCs w:val="24"/>
              </w:rPr>
              <w:t>1) у тваринництві:</w:t>
            </w:r>
          </w:p>
          <w:p w14:paraId="0000003F"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6" w:name="_ek7erc1t5sae" w:colFirst="0" w:colLast="0"/>
            <w:bookmarkEnd w:id="6"/>
            <w:r w:rsidRPr="00961BA9">
              <w:rPr>
                <w:rFonts w:ascii="Times New Roman" w:eastAsia="Times New Roman" w:hAnsi="Times New Roman" w:cs="Times New Roman"/>
                <w:b/>
                <w:sz w:val="24"/>
                <w:szCs w:val="24"/>
              </w:rPr>
              <w:t>надання послуг у тваринництві за винагороду або на договірній основі:</w:t>
            </w:r>
          </w:p>
          <w:p w14:paraId="00000040"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7" w:name="_5431r2bwc49f" w:colFirst="0" w:colLast="0"/>
            <w:bookmarkEnd w:id="7"/>
            <w:r w:rsidRPr="00961BA9">
              <w:rPr>
                <w:rFonts w:ascii="Times New Roman" w:eastAsia="Times New Roman" w:hAnsi="Times New Roman" w:cs="Times New Roman"/>
                <w:b/>
                <w:sz w:val="24"/>
                <w:szCs w:val="24"/>
              </w:rPr>
              <w:t>утримання тварин та послуги з догляду за свійською худобою і птицею, вирощування, розведення, відгодівля та забій свійської худоби та птиці;</w:t>
            </w:r>
          </w:p>
          <w:p w14:paraId="00000041"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8" w:name="_op4u3uiqc1z9" w:colFirst="0" w:colLast="0"/>
            <w:bookmarkEnd w:id="8"/>
            <w:r w:rsidRPr="00961BA9">
              <w:rPr>
                <w:rFonts w:ascii="Times New Roman" w:eastAsia="Times New Roman" w:hAnsi="Times New Roman" w:cs="Times New Roman"/>
                <w:b/>
                <w:sz w:val="24"/>
                <w:szCs w:val="24"/>
              </w:rPr>
              <w:t>розділ м'яса для товарної кондиції;</w:t>
            </w:r>
          </w:p>
          <w:p w14:paraId="00000042"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9" w:name="_2f2wa648gr3g" w:colFirst="0" w:colLast="0"/>
            <w:bookmarkEnd w:id="9"/>
            <w:r w:rsidRPr="00961BA9">
              <w:rPr>
                <w:rFonts w:ascii="Times New Roman" w:eastAsia="Times New Roman" w:hAnsi="Times New Roman" w:cs="Times New Roman"/>
                <w:b/>
                <w:sz w:val="24"/>
                <w:szCs w:val="24"/>
              </w:rPr>
              <w:t>застосування засобів захисту тварин, проведення протиепізоотичних заходів;</w:t>
            </w:r>
          </w:p>
          <w:p w14:paraId="00000043"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10" w:name="_prwufz7c0q3c" w:colFirst="0" w:colLast="0"/>
            <w:bookmarkEnd w:id="10"/>
            <w:r w:rsidRPr="00961BA9">
              <w:rPr>
                <w:rFonts w:ascii="Times New Roman" w:eastAsia="Times New Roman" w:hAnsi="Times New Roman" w:cs="Times New Roman"/>
                <w:b/>
                <w:sz w:val="24"/>
                <w:szCs w:val="24"/>
              </w:rPr>
              <w:t>послуги з обстеження стану стада, перегону та випасу худоби, очищення та дезінфекції тваринницьких приміщень тощо;</w:t>
            </w:r>
          </w:p>
          <w:p w14:paraId="00000044"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11" w:name="_jwlagobsk06v" w:colFirst="0" w:colLast="0"/>
            <w:bookmarkEnd w:id="11"/>
            <w:r w:rsidRPr="00961BA9">
              <w:rPr>
                <w:rFonts w:ascii="Times New Roman" w:eastAsia="Times New Roman" w:hAnsi="Times New Roman" w:cs="Times New Roman"/>
                <w:b/>
                <w:sz w:val="24"/>
                <w:szCs w:val="24"/>
              </w:rPr>
              <w:t>послуги із стимулювання розведення худоби і птиці та забезпечення зростання їх продуктивності;</w:t>
            </w:r>
          </w:p>
          <w:p w14:paraId="00000045"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12" w:name="_lt3fqoft62a1" w:colFirst="0" w:colLast="0"/>
            <w:bookmarkEnd w:id="12"/>
            <w:r w:rsidRPr="00961BA9">
              <w:rPr>
                <w:rFonts w:ascii="Times New Roman" w:eastAsia="Times New Roman" w:hAnsi="Times New Roman" w:cs="Times New Roman"/>
                <w:b/>
                <w:sz w:val="24"/>
                <w:szCs w:val="24"/>
              </w:rPr>
              <w:t>штучне запліднення тварин;</w:t>
            </w:r>
          </w:p>
          <w:p w14:paraId="00000046"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13" w:name="_oxb6iszbzy3d" w:colFirst="0" w:colLast="0"/>
            <w:bookmarkEnd w:id="13"/>
            <w:r w:rsidRPr="00961BA9">
              <w:rPr>
                <w:rFonts w:ascii="Times New Roman" w:eastAsia="Times New Roman" w:hAnsi="Times New Roman" w:cs="Times New Roman"/>
                <w:b/>
                <w:sz w:val="24"/>
                <w:szCs w:val="24"/>
              </w:rPr>
              <w:t xml:space="preserve">стриження </w:t>
            </w:r>
            <w:proofErr w:type="spellStart"/>
            <w:r w:rsidRPr="00961BA9">
              <w:rPr>
                <w:rFonts w:ascii="Times New Roman" w:eastAsia="Times New Roman" w:hAnsi="Times New Roman" w:cs="Times New Roman"/>
                <w:b/>
                <w:sz w:val="24"/>
                <w:szCs w:val="24"/>
              </w:rPr>
              <w:t>овець</w:t>
            </w:r>
            <w:proofErr w:type="spellEnd"/>
            <w:r w:rsidRPr="00961BA9">
              <w:rPr>
                <w:rFonts w:ascii="Times New Roman" w:eastAsia="Times New Roman" w:hAnsi="Times New Roman" w:cs="Times New Roman"/>
                <w:b/>
                <w:sz w:val="24"/>
                <w:szCs w:val="24"/>
              </w:rPr>
              <w:t>;</w:t>
            </w:r>
          </w:p>
          <w:p w14:paraId="00000047"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14" w:name="_wyxz5yp0k296" w:colFirst="0" w:colLast="0"/>
            <w:bookmarkEnd w:id="14"/>
            <w:r w:rsidRPr="00961BA9">
              <w:rPr>
                <w:rFonts w:ascii="Times New Roman" w:eastAsia="Times New Roman" w:hAnsi="Times New Roman" w:cs="Times New Roman"/>
                <w:b/>
                <w:sz w:val="24"/>
                <w:szCs w:val="24"/>
              </w:rPr>
              <w:t>2) у рослинництві:</w:t>
            </w:r>
          </w:p>
          <w:p w14:paraId="00000048"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15" w:name="_f2hnh3puzhld" w:colFirst="0" w:colLast="0"/>
            <w:bookmarkEnd w:id="15"/>
            <w:r w:rsidRPr="00961BA9">
              <w:rPr>
                <w:rFonts w:ascii="Times New Roman" w:eastAsia="Times New Roman" w:hAnsi="Times New Roman" w:cs="Times New Roman"/>
                <w:b/>
                <w:sz w:val="24"/>
                <w:szCs w:val="24"/>
              </w:rPr>
              <w:t xml:space="preserve">передпосівна підготовка полів і насіння сільськогосподарських культур; посів і садіння </w:t>
            </w:r>
            <w:r w:rsidRPr="00961BA9">
              <w:rPr>
                <w:rFonts w:ascii="Times New Roman" w:eastAsia="Times New Roman" w:hAnsi="Times New Roman" w:cs="Times New Roman"/>
                <w:b/>
                <w:sz w:val="24"/>
                <w:szCs w:val="24"/>
              </w:rPr>
              <w:lastRenderedPageBreak/>
              <w:t>сільськогосподарських культур; обприскування сільськогосподарських культур, у тому числі з повітря; обрізання плодових дерев та винограду; пересаджування рису, розсаджування буряку, проведення інших польових робіт, включаючи внесення добрив;</w:t>
            </w:r>
          </w:p>
          <w:p w14:paraId="00000049"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16" w:name="_w4i0p58moa2h" w:colFirst="0" w:colLast="0"/>
            <w:bookmarkEnd w:id="16"/>
            <w:r w:rsidRPr="00961BA9">
              <w:rPr>
                <w:rFonts w:ascii="Times New Roman" w:eastAsia="Times New Roman" w:hAnsi="Times New Roman" w:cs="Times New Roman"/>
                <w:b/>
                <w:sz w:val="24"/>
                <w:szCs w:val="24"/>
              </w:rPr>
              <w:t>надання послуг із збирання врожаю та підготовка продукції до первинної реалізації: очищення, різання, сортування, сушіння, дезінфекція, покривання воском, полірування, пакування, брикетування, складування, лущення, силосування, розмелювання, замочування, охолодження чи пакування навалом, у тому числі з фасуванням у безкисневому середовищі;</w:t>
            </w:r>
          </w:p>
          <w:p w14:paraId="0000004A"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17" w:name="_874i7b80p7vp" w:colFirst="0" w:colLast="0"/>
            <w:bookmarkEnd w:id="17"/>
            <w:r w:rsidRPr="00961BA9">
              <w:rPr>
                <w:rFonts w:ascii="Times New Roman" w:eastAsia="Times New Roman" w:hAnsi="Times New Roman" w:cs="Times New Roman"/>
                <w:b/>
                <w:sz w:val="24"/>
                <w:szCs w:val="24"/>
              </w:rPr>
              <w:t xml:space="preserve">захист рослин від </w:t>
            </w:r>
            <w:proofErr w:type="spellStart"/>
            <w:r w:rsidRPr="00961BA9">
              <w:rPr>
                <w:rFonts w:ascii="Times New Roman" w:eastAsia="Times New Roman" w:hAnsi="Times New Roman" w:cs="Times New Roman"/>
                <w:b/>
                <w:sz w:val="24"/>
                <w:szCs w:val="24"/>
              </w:rPr>
              <w:t>хвороб</w:t>
            </w:r>
            <w:proofErr w:type="spellEnd"/>
            <w:r w:rsidRPr="00961BA9">
              <w:rPr>
                <w:rFonts w:ascii="Times New Roman" w:eastAsia="Times New Roman" w:hAnsi="Times New Roman" w:cs="Times New Roman"/>
                <w:b/>
                <w:sz w:val="24"/>
                <w:szCs w:val="24"/>
              </w:rPr>
              <w:t xml:space="preserve"> і шкідників, знищення бур'яну та шкідливих комах, оброблення посівів і сільськогосподарських площ засобами захисту рослин;</w:t>
            </w:r>
          </w:p>
          <w:p w14:paraId="0000004B"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18" w:name="_p6qoca8q25eq" w:colFirst="0" w:colLast="0"/>
            <w:bookmarkEnd w:id="18"/>
            <w:r w:rsidRPr="00961BA9">
              <w:rPr>
                <w:rFonts w:ascii="Times New Roman" w:eastAsia="Times New Roman" w:hAnsi="Times New Roman" w:cs="Times New Roman"/>
                <w:b/>
                <w:sz w:val="24"/>
                <w:szCs w:val="24"/>
              </w:rPr>
              <w:t>агрохімічне обслуговування;</w:t>
            </w:r>
          </w:p>
          <w:p w14:paraId="0000004C"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19" w:name="_sude7wog6cg" w:colFirst="0" w:colLast="0"/>
            <w:bookmarkEnd w:id="19"/>
            <w:r w:rsidRPr="00961BA9">
              <w:rPr>
                <w:rFonts w:ascii="Times New Roman" w:eastAsia="Times New Roman" w:hAnsi="Times New Roman" w:cs="Times New Roman"/>
                <w:b/>
                <w:sz w:val="24"/>
                <w:szCs w:val="24"/>
              </w:rPr>
              <w:t>надання послуг із використанням сільськогосподарської техніки за участю обслуговуючого персоналу;</w:t>
            </w:r>
          </w:p>
          <w:p w14:paraId="0000004D"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20" w:name="_h90jrsrotpqb" w:colFirst="0" w:colLast="0"/>
            <w:bookmarkEnd w:id="20"/>
            <w:r w:rsidRPr="00961BA9">
              <w:rPr>
                <w:rFonts w:ascii="Times New Roman" w:eastAsia="Times New Roman" w:hAnsi="Times New Roman" w:cs="Times New Roman"/>
                <w:b/>
                <w:sz w:val="24"/>
                <w:szCs w:val="24"/>
              </w:rPr>
              <w:t>експлуатація зрошувальних і осушувальних систем;</w:t>
            </w:r>
          </w:p>
          <w:p w14:paraId="0000004E"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21" w:name="_i62ldir21s5t" w:colFirst="0" w:colLast="0"/>
            <w:bookmarkEnd w:id="21"/>
            <w:r w:rsidRPr="00961BA9">
              <w:rPr>
                <w:rFonts w:ascii="Times New Roman" w:eastAsia="Times New Roman" w:hAnsi="Times New Roman" w:cs="Times New Roman"/>
                <w:b/>
                <w:sz w:val="24"/>
                <w:szCs w:val="24"/>
              </w:rPr>
              <w:t>насадження та облаштування ландшафту для захисту від шуму, вітру, ерозії, видимості та засліплення;</w:t>
            </w:r>
          </w:p>
          <w:p w14:paraId="0000004F"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22" w:name="_arx04aa97r3h" w:colFirst="0" w:colLast="0"/>
            <w:bookmarkEnd w:id="22"/>
            <w:r w:rsidRPr="00961BA9">
              <w:rPr>
                <w:rFonts w:ascii="Times New Roman" w:eastAsia="Times New Roman" w:hAnsi="Times New Roman" w:cs="Times New Roman"/>
                <w:b/>
                <w:sz w:val="24"/>
                <w:szCs w:val="24"/>
              </w:rPr>
              <w:t>облаштування і догляд ландшафту з метою захисту навколишнього природного середовища (відновлення природного стану, рекультивація, меліорація земель, створення зон затримки вологи, відстійників дощової води тощо);</w:t>
            </w:r>
          </w:p>
          <w:p w14:paraId="00000050"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23" w:name="_ii453o74tb6y" w:colFirst="0" w:colLast="0"/>
            <w:bookmarkEnd w:id="23"/>
            <w:r w:rsidRPr="00961BA9">
              <w:rPr>
                <w:rFonts w:ascii="Times New Roman" w:eastAsia="Times New Roman" w:hAnsi="Times New Roman" w:cs="Times New Roman"/>
                <w:b/>
                <w:sz w:val="24"/>
                <w:szCs w:val="24"/>
              </w:rPr>
              <w:t>3) у рибальстві, рибництві:</w:t>
            </w:r>
          </w:p>
          <w:p w14:paraId="00000051"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24" w:name="_keuuprrnmdn4" w:colFirst="0" w:colLast="0"/>
            <w:bookmarkEnd w:id="24"/>
            <w:r w:rsidRPr="00961BA9">
              <w:rPr>
                <w:rFonts w:ascii="Times New Roman" w:eastAsia="Times New Roman" w:hAnsi="Times New Roman" w:cs="Times New Roman"/>
                <w:b/>
                <w:sz w:val="24"/>
                <w:szCs w:val="24"/>
              </w:rPr>
              <w:t>послуги, пов'язані з рибальством;</w:t>
            </w:r>
          </w:p>
          <w:p w14:paraId="00000052"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25" w:name="_4qi9dnxk3mg" w:colFirst="0" w:colLast="0"/>
            <w:bookmarkEnd w:id="25"/>
            <w:r w:rsidRPr="00961BA9">
              <w:rPr>
                <w:rFonts w:ascii="Times New Roman" w:eastAsia="Times New Roman" w:hAnsi="Times New Roman" w:cs="Times New Roman"/>
                <w:b/>
                <w:sz w:val="24"/>
                <w:szCs w:val="24"/>
              </w:rPr>
              <w:t>надання послуг, пов'язаних з діяльністю риборозплідників та рибних ферм, обстеження стану водоймищ;</w:t>
            </w:r>
          </w:p>
          <w:p w14:paraId="00000053"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26" w:name="_85jafczaaw5x" w:colFirst="0" w:colLast="0"/>
            <w:bookmarkEnd w:id="26"/>
            <w:r w:rsidRPr="00961BA9">
              <w:rPr>
                <w:rFonts w:ascii="Times New Roman" w:eastAsia="Times New Roman" w:hAnsi="Times New Roman" w:cs="Times New Roman"/>
                <w:b/>
                <w:sz w:val="24"/>
                <w:szCs w:val="24"/>
              </w:rPr>
              <w:t>4) у лісовому господарстві:</w:t>
            </w:r>
          </w:p>
          <w:p w14:paraId="00000054"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27" w:name="_cpb41lkjdeua" w:colFirst="0" w:colLast="0"/>
            <w:bookmarkEnd w:id="27"/>
            <w:r w:rsidRPr="00961BA9">
              <w:rPr>
                <w:rFonts w:ascii="Times New Roman" w:eastAsia="Times New Roman" w:hAnsi="Times New Roman" w:cs="Times New Roman"/>
                <w:b/>
                <w:sz w:val="24"/>
                <w:szCs w:val="24"/>
              </w:rPr>
              <w:lastRenderedPageBreak/>
              <w:t>послуги з лісівництва (таксація, оцінка промислового використання лісу, посадка саджанців, залісення та лісовідновлення тощо);</w:t>
            </w:r>
          </w:p>
          <w:p w14:paraId="00000055"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28" w:name="_eehjyy5gjf5u" w:colFirst="0" w:colLast="0"/>
            <w:bookmarkEnd w:id="28"/>
            <w:r w:rsidRPr="00961BA9">
              <w:rPr>
                <w:rFonts w:ascii="Times New Roman" w:eastAsia="Times New Roman" w:hAnsi="Times New Roman" w:cs="Times New Roman"/>
                <w:b/>
                <w:sz w:val="24"/>
                <w:szCs w:val="24"/>
              </w:rPr>
              <w:t>захист лісу від пожеж;</w:t>
            </w:r>
          </w:p>
          <w:p w14:paraId="00000056"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29" w:name="_orhwx6w7m4zd" w:colFirst="0" w:colLast="0"/>
            <w:bookmarkEnd w:id="29"/>
            <w:r w:rsidRPr="00961BA9">
              <w:rPr>
                <w:rFonts w:ascii="Times New Roman" w:eastAsia="Times New Roman" w:hAnsi="Times New Roman" w:cs="Times New Roman"/>
                <w:b/>
                <w:sz w:val="24"/>
                <w:szCs w:val="24"/>
              </w:rPr>
              <w:t>боротьба із шкідниками та хворобами лісу;</w:t>
            </w:r>
          </w:p>
          <w:p w14:paraId="00000057"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30" w:name="_4yu90lna751x" w:colFirst="0" w:colLast="0"/>
            <w:bookmarkEnd w:id="30"/>
            <w:r w:rsidRPr="00961BA9">
              <w:rPr>
                <w:rFonts w:ascii="Times New Roman" w:eastAsia="Times New Roman" w:hAnsi="Times New Roman" w:cs="Times New Roman"/>
                <w:b/>
                <w:sz w:val="24"/>
                <w:szCs w:val="24"/>
              </w:rPr>
              <w:t>послуги з лісозаготівлі (транспортування необробленої деревини в межах лісу);</w:t>
            </w:r>
          </w:p>
          <w:p w14:paraId="00000058"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bookmarkStart w:id="31" w:name="_e56d76nti76g" w:colFirst="0" w:colLast="0"/>
            <w:bookmarkEnd w:id="31"/>
            <w:r w:rsidRPr="00961BA9">
              <w:rPr>
                <w:rFonts w:ascii="Times New Roman" w:eastAsia="Times New Roman" w:hAnsi="Times New Roman" w:cs="Times New Roman"/>
                <w:b/>
                <w:sz w:val="24"/>
                <w:szCs w:val="24"/>
              </w:rPr>
              <w:t>5) зберігання сільськогосподарської продукції.</w:t>
            </w:r>
          </w:p>
        </w:tc>
      </w:tr>
      <w:tr w:rsidR="00784381" w:rsidRPr="00961BA9" w14:paraId="4ECAC291" w14:textId="77777777">
        <w:tc>
          <w:tcPr>
            <w:tcW w:w="7155" w:type="dxa"/>
            <w:shd w:val="clear" w:color="auto" w:fill="auto"/>
          </w:tcPr>
          <w:p w14:paraId="00000059"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color w:val="333333"/>
                <w:sz w:val="24"/>
                <w:szCs w:val="24"/>
              </w:rPr>
              <w:lastRenderedPageBreak/>
              <w:t xml:space="preserve">14.1.262. частка сільськогосподарського </w:t>
            </w:r>
            <w:proofErr w:type="spellStart"/>
            <w:r w:rsidRPr="00961BA9">
              <w:rPr>
                <w:rFonts w:ascii="Times New Roman" w:eastAsia="Times New Roman" w:hAnsi="Times New Roman" w:cs="Times New Roman"/>
                <w:color w:val="333333"/>
                <w:sz w:val="24"/>
                <w:szCs w:val="24"/>
              </w:rPr>
              <w:t>товаровиробництва</w:t>
            </w:r>
            <w:proofErr w:type="spellEnd"/>
            <w:r w:rsidRPr="00961BA9">
              <w:rPr>
                <w:rFonts w:ascii="Times New Roman" w:eastAsia="Times New Roman" w:hAnsi="Times New Roman" w:cs="Times New Roman"/>
                <w:color w:val="333333"/>
                <w:sz w:val="24"/>
                <w:szCs w:val="24"/>
              </w:rPr>
              <w:t xml:space="preserve"> </w:t>
            </w:r>
            <w:r w:rsidRPr="00961BA9">
              <w:rPr>
                <w:rFonts w:ascii="Times New Roman" w:eastAsia="Times New Roman" w:hAnsi="Times New Roman" w:cs="Times New Roman"/>
                <w:b/>
                <w:color w:val="333333"/>
                <w:sz w:val="24"/>
                <w:szCs w:val="24"/>
              </w:rPr>
              <w:t xml:space="preserve">для цілей </w:t>
            </w:r>
            <w:hyperlink r:id="rId7" w:anchor="n6944">
              <w:r w:rsidRPr="00961BA9">
                <w:rPr>
                  <w:rFonts w:ascii="Times New Roman" w:eastAsia="Times New Roman" w:hAnsi="Times New Roman" w:cs="Times New Roman"/>
                  <w:b/>
                  <w:sz w:val="24"/>
                  <w:szCs w:val="24"/>
                </w:rPr>
                <w:t>глави 1 розділу XIV</w:t>
              </w:r>
            </w:hyperlink>
            <w:r w:rsidRPr="00961BA9">
              <w:rPr>
                <w:rFonts w:ascii="Times New Roman" w:eastAsia="Times New Roman" w:hAnsi="Times New Roman" w:cs="Times New Roman"/>
                <w:b/>
                <w:color w:val="333333"/>
                <w:sz w:val="24"/>
                <w:szCs w:val="24"/>
              </w:rPr>
              <w:t xml:space="preserve"> цього Кодексу</w:t>
            </w:r>
            <w:r w:rsidRPr="00961BA9">
              <w:rPr>
                <w:rFonts w:ascii="Times New Roman" w:eastAsia="Times New Roman" w:hAnsi="Times New Roman" w:cs="Times New Roman"/>
                <w:color w:val="333333"/>
                <w:sz w:val="24"/>
                <w:szCs w:val="24"/>
              </w:rPr>
              <w:t xml:space="preserve"> - питома вага доходу сільськогосподарського товаровиробника, отриманого від реалізації сільськогосподарської продукції власного виробництва та продуктів її переробки, у загальній сумі його доходу, </w:t>
            </w:r>
            <w:r w:rsidRPr="00961BA9">
              <w:rPr>
                <w:rFonts w:ascii="Times New Roman" w:eastAsia="Times New Roman" w:hAnsi="Times New Roman" w:cs="Times New Roman"/>
                <w:b/>
                <w:color w:val="333333"/>
                <w:sz w:val="24"/>
                <w:szCs w:val="24"/>
              </w:rPr>
              <w:t>що враховується під час визначення права такого товаровиробника на реєстрацію як платника податку;</w:t>
            </w:r>
          </w:p>
        </w:tc>
        <w:tc>
          <w:tcPr>
            <w:tcW w:w="7110" w:type="dxa"/>
          </w:tcPr>
          <w:p w14:paraId="0000005A" w14:textId="77777777" w:rsidR="00784381" w:rsidRPr="00961BA9" w:rsidRDefault="00961BA9">
            <w:pPr>
              <w:ind w:left="6"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14.1.262. частка сільськогосподарського </w:t>
            </w:r>
            <w:proofErr w:type="spellStart"/>
            <w:r w:rsidRPr="00961BA9">
              <w:rPr>
                <w:rFonts w:ascii="Times New Roman" w:eastAsia="Times New Roman" w:hAnsi="Times New Roman" w:cs="Times New Roman"/>
                <w:sz w:val="24"/>
                <w:szCs w:val="24"/>
              </w:rPr>
              <w:t>товаровиробництва</w:t>
            </w:r>
            <w:proofErr w:type="spellEnd"/>
            <w:r w:rsidRPr="00961BA9">
              <w:rPr>
                <w:rFonts w:ascii="Times New Roman" w:eastAsia="Times New Roman" w:hAnsi="Times New Roman" w:cs="Times New Roman"/>
                <w:sz w:val="24"/>
                <w:szCs w:val="24"/>
              </w:rPr>
              <w:t xml:space="preserve"> - питома вага доходу сільськогосподарського товаровиробника, отриманого від реалізації сільськогосподарської продукції власного виробництва та продуктів її переробки </w:t>
            </w:r>
            <w:r w:rsidRPr="00961BA9">
              <w:rPr>
                <w:rFonts w:ascii="Times New Roman" w:eastAsia="Times New Roman" w:hAnsi="Times New Roman" w:cs="Times New Roman"/>
                <w:b/>
                <w:sz w:val="24"/>
                <w:szCs w:val="24"/>
              </w:rPr>
              <w:t>та/або від надання сільськогосподарських послуг,</w:t>
            </w:r>
            <w:r w:rsidRPr="00961BA9">
              <w:rPr>
                <w:rFonts w:ascii="Times New Roman" w:eastAsia="Times New Roman" w:hAnsi="Times New Roman" w:cs="Times New Roman"/>
                <w:sz w:val="24"/>
                <w:szCs w:val="24"/>
              </w:rPr>
              <w:t xml:space="preserve"> у загальній сумі його доходу.</w:t>
            </w:r>
          </w:p>
        </w:tc>
      </w:tr>
      <w:tr w:rsidR="00784381" w:rsidRPr="00961BA9" w14:paraId="53970EAA" w14:textId="77777777">
        <w:tc>
          <w:tcPr>
            <w:tcW w:w="7155" w:type="dxa"/>
            <w:shd w:val="clear" w:color="auto" w:fill="auto"/>
          </w:tcPr>
          <w:p w14:paraId="0000005B"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Відсутній</w:t>
            </w:r>
          </w:p>
        </w:tc>
        <w:tc>
          <w:tcPr>
            <w:tcW w:w="7110" w:type="dxa"/>
            <w:shd w:val="clear" w:color="auto" w:fill="auto"/>
          </w:tcPr>
          <w:p w14:paraId="0000005C" w14:textId="77777777" w:rsidR="00784381" w:rsidRPr="00961BA9" w:rsidRDefault="00961BA9">
            <w:pPr>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14.1.279. інвестиційне золото для цілей розділу V цього Кодексу – золото у вигляді:</w:t>
            </w:r>
          </w:p>
          <w:p w14:paraId="0000005D" w14:textId="77777777" w:rsidR="00784381" w:rsidRPr="00961BA9" w:rsidRDefault="00961BA9">
            <w:pPr>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а) зливків або пластин вагою, прийнятою на ринках зливкового золота 995-ї або вищої проби, незалежно від того, чи воно представлене в цінних паперах;</w:t>
            </w:r>
          </w:p>
          <w:p w14:paraId="0000005E"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б) золотих монет 900-ї або вищої проби, викарбуваних після 1800 року, які є або були законним платіжним засобом у країні походження та які зазвичай продаються за ціною, яка не перевищує вільну ринкову вартість золота, що міститься в монеті, більш ніж на 80 відсотків.</w:t>
            </w:r>
          </w:p>
        </w:tc>
      </w:tr>
      <w:tr w:rsidR="00784381" w:rsidRPr="00961BA9" w14:paraId="651A6F5D" w14:textId="77777777">
        <w:tc>
          <w:tcPr>
            <w:tcW w:w="7155" w:type="dxa"/>
            <w:shd w:val="clear" w:color="auto" w:fill="auto"/>
            <w:tcMar>
              <w:top w:w="0" w:type="dxa"/>
              <w:left w:w="108" w:type="dxa"/>
              <w:bottom w:w="0" w:type="dxa"/>
              <w:right w:w="108" w:type="dxa"/>
            </w:tcMar>
          </w:tcPr>
          <w:p w14:paraId="0000005F"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20.</w:t>
            </w:r>
            <w:r w:rsidRPr="00961BA9">
              <w:rPr>
                <w:rFonts w:ascii="Times New Roman" w:eastAsia="Times New Roman" w:hAnsi="Times New Roman" w:cs="Times New Roman"/>
                <w:sz w:val="24"/>
                <w:szCs w:val="24"/>
              </w:rPr>
              <w:t xml:space="preserve"> Права контролюючих органів</w:t>
            </w:r>
          </w:p>
        </w:tc>
        <w:tc>
          <w:tcPr>
            <w:tcW w:w="7110" w:type="dxa"/>
            <w:shd w:val="clear" w:color="auto" w:fill="auto"/>
            <w:tcMar>
              <w:top w:w="0" w:type="dxa"/>
              <w:left w:w="108" w:type="dxa"/>
              <w:bottom w:w="0" w:type="dxa"/>
              <w:right w:w="108" w:type="dxa"/>
            </w:tcMar>
          </w:tcPr>
          <w:p w14:paraId="00000060"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20.</w:t>
            </w:r>
            <w:r w:rsidRPr="00961BA9">
              <w:rPr>
                <w:rFonts w:ascii="Times New Roman" w:eastAsia="Times New Roman" w:hAnsi="Times New Roman" w:cs="Times New Roman"/>
                <w:sz w:val="24"/>
                <w:szCs w:val="24"/>
              </w:rPr>
              <w:t xml:space="preserve"> Права контролюючих органів</w:t>
            </w:r>
          </w:p>
        </w:tc>
      </w:tr>
      <w:tr w:rsidR="00784381" w:rsidRPr="00961BA9" w14:paraId="422F3A4C" w14:textId="77777777">
        <w:tc>
          <w:tcPr>
            <w:tcW w:w="7155" w:type="dxa"/>
            <w:shd w:val="clear" w:color="auto" w:fill="auto"/>
            <w:tcMar>
              <w:top w:w="0" w:type="dxa"/>
              <w:left w:w="108" w:type="dxa"/>
              <w:bottom w:w="0" w:type="dxa"/>
              <w:right w:w="108" w:type="dxa"/>
            </w:tcMar>
          </w:tcPr>
          <w:p w14:paraId="00000061" w14:textId="77777777" w:rsidR="00784381" w:rsidRPr="00961BA9" w:rsidRDefault="00961BA9">
            <w:pPr>
              <w:spacing w:after="12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20.1.9. вимагати під час проведення перевірок від платників податків, що перевіряються, проведення інвентаризації основних засобів, товарно-матеріальних цінностей, коштів, зняття залишків товарно-матеріальних цінностей, готівки;</w:t>
            </w:r>
          </w:p>
          <w:p w14:paraId="00000062" w14:textId="77777777" w:rsidR="00784381" w:rsidRPr="00961BA9" w:rsidRDefault="00784381">
            <w:pPr>
              <w:spacing w:after="120"/>
              <w:ind w:firstLine="743"/>
              <w:jc w:val="both"/>
              <w:rPr>
                <w:rFonts w:ascii="Times New Roman" w:eastAsia="Times New Roman" w:hAnsi="Times New Roman" w:cs="Times New Roman"/>
                <w:sz w:val="24"/>
                <w:szCs w:val="24"/>
              </w:rPr>
            </w:pPr>
          </w:p>
        </w:tc>
        <w:tc>
          <w:tcPr>
            <w:tcW w:w="7110" w:type="dxa"/>
            <w:shd w:val="clear" w:color="auto" w:fill="auto"/>
            <w:tcMar>
              <w:top w:w="0" w:type="dxa"/>
              <w:left w:w="108" w:type="dxa"/>
              <w:bottom w:w="0" w:type="dxa"/>
              <w:right w:w="108" w:type="dxa"/>
            </w:tcMar>
          </w:tcPr>
          <w:p w14:paraId="00000063" w14:textId="77777777" w:rsidR="00784381" w:rsidRPr="00961BA9" w:rsidRDefault="00961BA9">
            <w:pPr>
              <w:spacing w:after="12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20.1.9. вимагати під час проведення перевірок від платників податків, що перевіряються, проведення інвентаризації основних засобів, товарно-матеріальних цінностей, коштів, зняття залишків товарно-матеріальних цінностей, готівки, </w:t>
            </w:r>
            <w:r w:rsidRPr="00961BA9">
              <w:rPr>
                <w:rFonts w:ascii="Times New Roman" w:eastAsia="Times New Roman" w:hAnsi="Times New Roman" w:cs="Times New Roman"/>
                <w:b/>
                <w:sz w:val="24"/>
                <w:szCs w:val="24"/>
              </w:rPr>
              <w:t xml:space="preserve">з використанням інформації та документів щодо результатів такої інвентаризації </w:t>
            </w:r>
            <w:r w:rsidRPr="00961BA9">
              <w:rPr>
                <w:rFonts w:ascii="Times New Roman" w:eastAsia="Times New Roman" w:hAnsi="Times New Roman" w:cs="Times New Roman"/>
                <w:b/>
                <w:sz w:val="24"/>
                <w:szCs w:val="24"/>
              </w:rPr>
              <w:lastRenderedPageBreak/>
              <w:t>за наслідками таких перевірок або під час наступних заходів податкового контролю;</w:t>
            </w:r>
          </w:p>
        </w:tc>
      </w:tr>
      <w:tr w:rsidR="00784381" w:rsidRPr="00961BA9" w14:paraId="28DC4496" w14:textId="77777777">
        <w:tc>
          <w:tcPr>
            <w:tcW w:w="7155" w:type="dxa"/>
          </w:tcPr>
          <w:p w14:paraId="00000064"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lastRenderedPageBreak/>
              <w:t>Стаття відсутня</w:t>
            </w:r>
          </w:p>
          <w:p w14:paraId="00000065" w14:textId="77777777" w:rsidR="00784381" w:rsidRPr="00961BA9" w:rsidRDefault="00784381">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p>
        </w:tc>
        <w:tc>
          <w:tcPr>
            <w:tcW w:w="7110" w:type="dxa"/>
          </w:tcPr>
          <w:p w14:paraId="00000066"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Стаття 38</w:t>
            </w:r>
            <w:r w:rsidRPr="00961BA9">
              <w:rPr>
                <w:rFonts w:ascii="Times New Roman" w:eastAsia="Times New Roman" w:hAnsi="Times New Roman" w:cs="Times New Roman"/>
                <w:b/>
                <w:color w:val="000000"/>
                <w:sz w:val="24"/>
                <w:szCs w:val="24"/>
                <w:vertAlign w:val="superscript"/>
              </w:rPr>
              <w:t>1</w:t>
            </w:r>
            <w:r w:rsidRPr="00961BA9">
              <w:rPr>
                <w:rFonts w:ascii="Times New Roman" w:eastAsia="Times New Roman" w:hAnsi="Times New Roman" w:cs="Times New Roman"/>
                <w:b/>
                <w:color w:val="000000"/>
                <w:sz w:val="24"/>
                <w:szCs w:val="24"/>
              </w:rPr>
              <w:t xml:space="preserve">. </w:t>
            </w:r>
            <w:r w:rsidRPr="00961BA9">
              <w:rPr>
                <w:rFonts w:ascii="Times New Roman" w:eastAsia="Times New Roman" w:hAnsi="Times New Roman" w:cs="Times New Roman"/>
                <w:color w:val="000000"/>
                <w:sz w:val="24"/>
                <w:szCs w:val="24"/>
              </w:rPr>
              <w:t xml:space="preserve">Визначення мінімального податкового зобов’язання </w:t>
            </w:r>
          </w:p>
          <w:p w14:paraId="00000067" w14:textId="77777777" w:rsidR="00784381" w:rsidRPr="00961BA9" w:rsidRDefault="00784381">
            <w:pPr>
              <w:ind w:firstLine="743"/>
              <w:rPr>
                <w:rFonts w:ascii="Times New Roman" w:eastAsia="Times New Roman" w:hAnsi="Times New Roman" w:cs="Times New Roman"/>
                <w:sz w:val="24"/>
                <w:szCs w:val="24"/>
              </w:rPr>
            </w:pPr>
          </w:p>
        </w:tc>
      </w:tr>
      <w:tr w:rsidR="00784381" w:rsidRPr="00961BA9" w14:paraId="253FF334" w14:textId="77777777">
        <w:tc>
          <w:tcPr>
            <w:tcW w:w="7155" w:type="dxa"/>
          </w:tcPr>
          <w:p w14:paraId="00000068" w14:textId="77777777" w:rsidR="00784381" w:rsidRPr="00961BA9" w:rsidRDefault="00784381">
            <w:pPr>
              <w:pBdr>
                <w:top w:val="nil"/>
                <w:left w:val="nil"/>
                <w:bottom w:val="nil"/>
                <w:right w:val="nil"/>
                <w:between w:val="nil"/>
              </w:pBdr>
              <w:ind w:firstLine="743"/>
              <w:jc w:val="both"/>
              <w:rPr>
                <w:rFonts w:ascii="Times New Roman" w:eastAsia="Times New Roman" w:hAnsi="Times New Roman" w:cs="Times New Roman"/>
                <w:color w:val="000000"/>
                <w:sz w:val="24"/>
                <w:szCs w:val="24"/>
              </w:rPr>
            </w:pPr>
          </w:p>
        </w:tc>
        <w:tc>
          <w:tcPr>
            <w:tcW w:w="7110" w:type="dxa"/>
          </w:tcPr>
          <w:p w14:paraId="00000069"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38</w:t>
            </w:r>
            <w:r w:rsidRPr="00961BA9">
              <w:rPr>
                <w:rFonts w:ascii="Times New Roman" w:eastAsia="Times New Roman" w:hAnsi="Times New Roman" w:cs="Times New Roman"/>
                <w:b/>
                <w:color w:val="000000"/>
                <w:sz w:val="24"/>
                <w:szCs w:val="24"/>
                <w:vertAlign w:val="superscript"/>
              </w:rPr>
              <w:t>1</w:t>
            </w:r>
            <w:r w:rsidRPr="00961BA9">
              <w:rPr>
                <w:rFonts w:ascii="Times New Roman" w:eastAsia="Times New Roman" w:hAnsi="Times New Roman" w:cs="Times New Roman"/>
                <w:b/>
                <w:color w:val="000000"/>
                <w:sz w:val="24"/>
                <w:szCs w:val="24"/>
              </w:rPr>
              <w:t>.1. Мінімальне податкове зобов’язання (МПЗ) обчислюється за формулою:</w:t>
            </w:r>
          </w:p>
          <w:p w14:paraId="0000006A"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МПЗ = НГО × S × К× М / 12,</w:t>
            </w:r>
          </w:p>
          <w:p w14:paraId="0000006B"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де:</w:t>
            </w:r>
          </w:p>
          <w:p w14:paraId="0000006C"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МПЗ – мінімальне податкове зобов’язання;</w:t>
            </w:r>
          </w:p>
          <w:p w14:paraId="0000006D"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НГО – нормативна грошова оцінка 1 га земельної ділянки:</w:t>
            </w:r>
          </w:p>
          <w:p w14:paraId="0000006E"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для земельної ділянки, нормативна грошова оцінка якої проведена, – нормативна грошова оцінка 1 га відповідної земельної ділянки з урахуванням коефіцієнта індексації, визначеного відповідно до порядку, встановленого цим Кодексом;</w:t>
            </w:r>
          </w:p>
          <w:p w14:paraId="0000006F"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для земельної ділянки, нормативна грошова оцінка якої не проведена, – нормативна грошова оцінка 1 га ріллі по Автономній Республіці Крим або по області з урахуванням коефіцієнта індексації, визначеного відповідно до порядку, встановленого цим Кодексом;</w:t>
            </w:r>
          </w:p>
          <w:p w14:paraId="00000070"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S – площа земельної ділянки, га;</w:t>
            </w:r>
          </w:p>
          <w:p w14:paraId="00000071"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 xml:space="preserve">М – кількість календарних місяців, протягом яких земельна ділянка перебуває у власності, оренді, користуванні на інших умовах (в тому числі на умовах емфітевзису) платника податків; </w:t>
            </w:r>
          </w:p>
          <w:p w14:paraId="00000072"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К –  коефіцієнт, який становить 0,0</w:t>
            </w:r>
            <w:r w:rsidRPr="00961BA9">
              <w:rPr>
                <w:rFonts w:ascii="Times New Roman" w:eastAsia="Times New Roman" w:hAnsi="Times New Roman" w:cs="Times New Roman"/>
                <w:b/>
                <w:sz w:val="24"/>
                <w:szCs w:val="24"/>
              </w:rPr>
              <w:t>4</w:t>
            </w:r>
            <w:r w:rsidRPr="00961BA9">
              <w:rPr>
                <w:rFonts w:ascii="Times New Roman" w:eastAsia="Times New Roman" w:hAnsi="Times New Roman" w:cs="Times New Roman"/>
                <w:b/>
                <w:color w:val="000000"/>
                <w:sz w:val="24"/>
                <w:szCs w:val="24"/>
              </w:rPr>
              <w:t>.</w:t>
            </w:r>
          </w:p>
          <w:p w14:paraId="00000073"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При обчисленні мінімального податкового зобов’язання щодо земельних ділянок, віднесених до сільськогосподарських угідь, фізичними особами – підприємцями – платниками єдиного податку четвертої групи коефіцієнт «К» застосовується у половинному розмірі.</w:t>
            </w:r>
          </w:p>
          <w:p w14:paraId="00000074"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lastRenderedPageBreak/>
              <w:t>Мінімальне податкове зобов’язання визначається за період володіння (користування) земельною ділянкою, який припадає на календарний рік, що передує податковому (звітному) року.</w:t>
            </w:r>
          </w:p>
          <w:p w14:paraId="00000075"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color w:val="000000"/>
                <w:sz w:val="24"/>
                <w:szCs w:val="24"/>
              </w:rPr>
              <w:t>Сума мінімального податкового зобов’язання юридичної особи, обчислена щодо земельних ділянок,</w:t>
            </w:r>
            <w:r w:rsidRPr="00961BA9">
              <w:rPr>
                <w:rFonts w:ascii="Times New Roman" w:eastAsia="Times New Roman" w:hAnsi="Times New Roman" w:cs="Times New Roman"/>
                <w:b/>
                <w:sz w:val="24"/>
                <w:szCs w:val="24"/>
              </w:rPr>
              <w:t xml:space="preserve"> які перебувають у </w:t>
            </w:r>
            <w:r w:rsidRPr="00961BA9">
              <w:rPr>
                <w:rFonts w:ascii="Times New Roman" w:eastAsia="Times New Roman" w:hAnsi="Times New Roman" w:cs="Times New Roman"/>
                <w:b/>
                <w:color w:val="000000"/>
                <w:sz w:val="24"/>
                <w:szCs w:val="24"/>
              </w:rPr>
              <w:t xml:space="preserve"> </w:t>
            </w:r>
            <w:r w:rsidRPr="00961BA9">
              <w:rPr>
                <w:rFonts w:ascii="Times New Roman" w:eastAsia="Times New Roman" w:hAnsi="Times New Roman" w:cs="Times New Roman"/>
                <w:b/>
                <w:sz w:val="24"/>
                <w:szCs w:val="24"/>
              </w:rPr>
              <w:t>власності або у користуванні такої особи за договорами оренди, (крім оренди у фізичних осіб)</w:t>
            </w:r>
            <w:r w:rsidRPr="00961BA9">
              <w:rPr>
                <w:rFonts w:ascii="Times New Roman" w:eastAsia="Times New Roman" w:hAnsi="Times New Roman" w:cs="Times New Roman"/>
                <w:b/>
                <w:color w:val="333333"/>
                <w:sz w:val="24"/>
                <w:szCs w:val="24"/>
              </w:rPr>
              <w:t>,</w:t>
            </w:r>
            <w:r w:rsidRPr="00961BA9">
              <w:rPr>
                <w:rFonts w:ascii="Times New Roman" w:eastAsia="Times New Roman" w:hAnsi="Times New Roman" w:cs="Times New Roman"/>
                <w:b/>
                <w:color w:val="000000"/>
                <w:sz w:val="24"/>
                <w:szCs w:val="24"/>
              </w:rPr>
              <w:t xml:space="preserve"> зменшується на 50 відсотків. </w:t>
            </w:r>
          </w:p>
        </w:tc>
      </w:tr>
      <w:tr w:rsidR="00784381" w:rsidRPr="00961BA9" w14:paraId="2161DB06" w14:textId="77777777">
        <w:tc>
          <w:tcPr>
            <w:tcW w:w="7155" w:type="dxa"/>
          </w:tcPr>
          <w:p w14:paraId="00000076" w14:textId="77777777" w:rsidR="00784381" w:rsidRPr="00961BA9" w:rsidRDefault="00784381">
            <w:pPr>
              <w:pBdr>
                <w:top w:val="nil"/>
                <w:left w:val="nil"/>
                <w:bottom w:val="nil"/>
                <w:right w:val="nil"/>
                <w:between w:val="nil"/>
              </w:pBdr>
              <w:ind w:firstLine="743"/>
              <w:jc w:val="both"/>
              <w:rPr>
                <w:rFonts w:ascii="Times New Roman" w:eastAsia="Times New Roman" w:hAnsi="Times New Roman" w:cs="Times New Roman"/>
                <w:color w:val="000000"/>
                <w:sz w:val="24"/>
                <w:szCs w:val="24"/>
              </w:rPr>
            </w:pPr>
          </w:p>
        </w:tc>
        <w:tc>
          <w:tcPr>
            <w:tcW w:w="7110" w:type="dxa"/>
          </w:tcPr>
          <w:p w14:paraId="00000077" w14:textId="77777777" w:rsidR="00784381" w:rsidRPr="00961BA9" w:rsidRDefault="00961BA9">
            <w:pPr>
              <w:spacing w:before="240" w:after="240"/>
              <w:ind w:firstLine="743"/>
              <w:jc w:val="both"/>
              <w:rPr>
                <w:rFonts w:ascii="Times New Roman" w:eastAsia="Times New Roman" w:hAnsi="Times New Roman" w:cs="Times New Roman"/>
                <w:b/>
                <w:color w:val="333333"/>
                <w:sz w:val="24"/>
                <w:szCs w:val="24"/>
              </w:rPr>
            </w:pPr>
            <w:r w:rsidRPr="00961BA9">
              <w:rPr>
                <w:rFonts w:ascii="Times New Roman" w:eastAsia="Times New Roman" w:hAnsi="Times New Roman" w:cs="Times New Roman"/>
                <w:b/>
                <w:sz w:val="24"/>
                <w:szCs w:val="24"/>
              </w:rPr>
              <w:t>38</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.2. Сума загального мінімального податкового зобов’язання фізичної особи обчислена відповідно до пункту 38</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.1 цієї статті, зменшується на суму </w:t>
            </w:r>
            <w:proofErr w:type="spellStart"/>
            <w:r w:rsidRPr="00961BA9">
              <w:rPr>
                <w:rFonts w:ascii="Times New Roman" w:eastAsia="Times New Roman" w:hAnsi="Times New Roman" w:cs="Times New Roman"/>
                <w:b/>
                <w:color w:val="333333"/>
                <w:sz w:val="24"/>
                <w:szCs w:val="24"/>
              </w:rPr>
              <w:t>Σзменш</w:t>
            </w:r>
            <w:proofErr w:type="spellEnd"/>
            <w:r w:rsidRPr="00961BA9">
              <w:rPr>
                <w:rFonts w:ascii="Times New Roman" w:eastAsia="Times New Roman" w:hAnsi="Times New Roman" w:cs="Times New Roman"/>
                <w:b/>
                <w:color w:val="333333"/>
                <w:sz w:val="24"/>
                <w:szCs w:val="24"/>
              </w:rPr>
              <w:t>, обчислену за такою формулою:</w:t>
            </w:r>
          </w:p>
          <w:p w14:paraId="00000078" w14:textId="77777777" w:rsidR="00784381" w:rsidRPr="00961BA9" w:rsidRDefault="00961BA9">
            <w:pPr>
              <w:spacing w:before="240" w:after="240"/>
              <w:ind w:firstLine="743"/>
              <w:jc w:val="both"/>
              <w:rPr>
                <w:rFonts w:ascii="Times New Roman" w:eastAsia="Times New Roman" w:hAnsi="Times New Roman" w:cs="Times New Roman"/>
                <w:b/>
                <w:color w:val="333333"/>
                <w:sz w:val="24"/>
                <w:szCs w:val="24"/>
              </w:rPr>
            </w:pPr>
            <w:proofErr w:type="spellStart"/>
            <w:r w:rsidRPr="00961BA9">
              <w:rPr>
                <w:rFonts w:ascii="Times New Roman" w:eastAsia="Times New Roman" w:hAnsi="Times New Roman" w:cs="Times New Roman"/>
                <w:b/>
                <w:color w:val="333333"/>
                <w:sz w:val="24"/>
                <w:szCs w:val="24"/>
              </w:rPr>
              <w:t>Σзменш</w:t>
            </w:r>
            <w:proofErr w:type="spellEnd"/>
            <w:r w:rsidRPr="00961BA9">
              <w:rPr>
                <w:rFonts w:ascii="Times New Roman" w:eastAsia="Times New Roman" w:hAnsi="Times New Roman" w:cs="Times New Roman"/>
                <w:b/>
                <w:color w:val="333333"/>
                <w:sz w:val="24"/>
                <w:szCs w:val="24"/>
              </w:rPr>
              <w:t xml:space="preserve"> = К ×</w:t>
            </w:r>
            <w:proofErr w:type="spellStart"/>
            <w:r w:rsidRPr="00961BA9">
              <w:rPr>
                <w:rFonts w:ascii="Times New Roman" w:eastAsia="Times New Roman" w:hAnsi="Times New Roman" w:cs="Times New Roman"/>
                <w:b/>
                <w:color w:val="333333"/>
                <w:sz w:val="24"/>
                <w:szCs w:val="24"/>
              </w:rPr>
              <w:t>сНГО</w:t>
            </w:r>
            <w:proofErr w:type="spellEnd"/>
            <w:r w:rsidRPr="00961BA9">
              <w:rPr>
                <w:rFonts w:ascii="Times New Roman" w:eastAsia="Times New Roman" w:hAnsi="Times New Roman" w:cs="Times New Roman"/>
                <w:b/>
                <w:color w:val="333333"/>
                <w:sz w:val="24"/>
                <w:szCs w:val="24"/>
              </w:rPr>
              <w:t xml:space="preserve"> × 0,5, де:</w:t>
            </w:r>
          </w:p>
          <w:p w14:paraId="0000007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К –  коефіцієнт, який становить</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sz w:val="24"/>
                <w:szCs w:val="24"/>
              </w:rPr>
              <w:t>0,04</w:t>
            </w:r>
            <w:r w:rsidRPr="00961BA9">
              <w:rPr>
                <w:rFonts w:ascii="Times New Roman" w:eastAsia="Times New Roman" w:hAnsi="Times New Roman" w:cs="Times New Roman"/>
                <w:sz w:val="24"/>
                <w:szCs w:val="24"/>
              </w:rPr>
              <w:t>;</w:t>
            </w:r>
          </w:p>
          <w:p w14:paraId="0000007A" w14:textId="4D187C0B" w:rsidR="00784381" w:rsidRPr="00961BA9" w:rsidRDefault="00961BA9">
            <w:pPr>
              <w:spacing w:before="240" w:after="240"/>
              <w:ind w:firstLine="743"/>
              <w:jc w:val="both"/>
              <w:rPr>
                <w:rFonts w:ascii="Times New Roman" w:eastAsia="Times New Roman" w:hAnsi="Times New Roman" w:cs="Times New Roman"/>
                <w:b/>
                <w:color w:val="333333"/>
                <w:sz w:val="24"/>
                <w:szCs w:val="24"/>
              </w:rPr>
            </w:pPr>
            <w:proofErr w:type="spellStart"/>
            <w:r w:rsidRPr="00961BA9">
              <w:rPr>
                <w:rFonts w:ascii="Times New Roman" w:eastAsia="Times New Roman" w:hAnsi="Times New Roman" w:cs="Times New Roman"/>
                <w:b/>
                <w:color w:val="333333"/>
                <w:sz w:val="24"/>
                <w:szCs w:val="24"/>
              </w:rPr>
              <w:t>сНГО</w:t>
            </w:r>
            <w:proofErr w:type="spellEnd"/>
            <w:r w:rsidRPr="00961BA9">
              <w:rPr>
                <w:rFonts w:ascii="Times New Roman" w:eastAsia="Times New Roman" w:hAnsi="Times New Roman" w:cs="Times New Roman"/>
                <w:b/>
                <w:color w:val="333333"/>
                <w:sz w:val="24"/>
                <w:szCs w:val="24"/>
              </w:rPr>
              <w:t xml:space="preserve"> - значення нормативної грошової оцінки 1 га ріллі по Автономній Республіці Крим або по області за податковою адресою платника податків.</w:t>
            </w:r>
          </w:p>
        </w:tc>
      </w:tr>
      <w:tr w:rsidR="00784381" w:rsidRPr="00961BA9" w14:paraId="421C3372" w14:textId="77777777">
        <w:tc>
          <w:tcPr>
            <w:tcW w:w="7155" w:type="dxa"/>
          </w:tcPr>
          <w:p w14:paraId="0000007B" w14:textId="77777777" w:rsidR="00784381" w:rsidRPr="00961BA9" w:rsidRDefault="00784381">
            <w:pPr>
              <w:pBdr>
                <w:top w:val="nil"/>
                <w:left w:val="nil"/>
                <w:bottom w:val="nil"/>
                <w:right w:val="nil"/>
                <w:between w:val="nil"/>
              </w:pBdr>
              <w:ind w:firstLine="743"/>
              <w:jc w:val="both"/>
              <w:rPr>
                <w:rFonts w:ascii="Times New Roman" w:eastAsia="Times New Roman" w:hAnsi="Times New Roman" w:cs="Times New Roman"/>
                <w:color w:val="000000"/>
                <w:sz w:val="24"/>
                <w:szCs w:val="24"/>
              </w:rPr>
            </w:pPr>
          </w:p>
        </w:tc>
        <w:tc>
          <w:tcPr>
            <w:tcW w:w="7110" w:type="dxa"/>
          </w:tcPr>
          <w:p w14:paraId="0000007C" w14:textId="77777777" w:rsidR="00784381" w:rsidRPr="00961BA9" w:rsidRDefault="00961BA9">
            <w:pPr>
              <w:spacing w:before="240" w:after="240"/>
              <w:ind w:firstLine="743"/>
              <w:jc w:val="both"/>
              <w:rPr>
                <w:rFonts w:ascii="Times New Roman" w:eastAsia="Times New Roman" w:hAnsi="Times New Roman" w:cs="Times New Roman"/>
                <w:b/>
                <w:sz w:val="24"/>
                <w:szCs w:val="24"/>
              </w:rPr>
            </w:pPr>
            <w:bookmarkStart w:id="32" w:name="_tyjcwt" w:colFirst="0" w:colLast="0"/>
            <w:bookmarkEnd w:id="32"/>
            <w:r w:rsidRPr="00961BA9">
              <w:rPr>
                <w:rFonts w:ascii="Times New Roman" w:eastAsia="Times New Roman" w:hAnsi="Times New Roman" w:cs="Times New Roman"/>
                <w:b/>
                <w:sz w:val="24"/>
                <w:szCs w:val="24"/>
              </w:rPr>
              <w:t>38</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.3. Якщо платник податків - юридична особа безпосередньо </w:t>
            </w:r>
            <w:r w:rsidRPr="00961BA9">
              <w:rPr>
                <w:rFonts w:ascii="Times New Roman" w:eastAsia="Times New Roman" w:hAnsi="Times New Roman" w:cs="Times New Roman"/>
                <w:b/>
                <w:color w:val="333333"/>
                <w:sz w:val="24"/>
                <w:szCs w:val="24"/>
              </w:rPr>
              <w:t xml:space="preserve">володіє корпоративними правами у розмірі більше 50 відсотків у інших юридичних особах, що є власниками або користувачами </w:t>
            </w:r>
            <w:r w:rsidRPr="00961BA9">
              <w:rPr>
                <w:rFonts w:ascii="Times New Roman" w:eastAsia="Times New Roman" w:hAnsi="Times New Roman" w:cs="Times New Roman"/>
                <w:b/>
                <w:sz w:val="24"/>
                <w:szCs w:val="24"/>
              </w:rPr>
              <w:t>земельних ділянок сільськогосподарського призначення, то такий платник податку за заявами відповідних юридичних осіб, поданими до  контролюючого органу, може розрахувати мінімальне податкове зобов'язання за себе та відповідних юридичних осіб сукупно.</w:t>
            </w:r>
          </w:p>
          <w:p w14:paraId="0000007D" w14:textId="77777777" w:rsidR="00784381" w:rsidRPr="00961BA9" w:rsidRDefault="00961BA9">
            <w:pPr>
              <w:spacing w:before="240" w:after="240"/>
              <w:ind w:firstLine="743"/>
              <w:jc w:val="both"/>
              <w:rPr>
                <w:rFonts w:ascii="Times New Roman" w:eastAsia="Times New Roman" w:hAnsi="Times New Roman" w:cs="Times New Roman"/>
                <w:b/>
                <w:sz w:val="24"/>
                <w:szCs w:val="24"/>
              </w:rPr>
            </w:pPr>
            <w:bookmarkStart w:id="33" w:name="_5eog44ebznig" w:colFirst="0" w:colLast="0"/>
            <w:bookmarkEnd w:id="33"/>
            <w:r w:rsidRPr="00961BA9">
              <w:rPr>
                <w:rFonts w:ascii="Times New Roman" w:eastAsia="Times New Roman" w:hAnsi="Times New Roman" w:cs="Times New Roman"/>
                <w:b/>
                <w:sz w:val="24"/>
                <w:szCs w:val="24"/>
              </w:rPr>
              <w:t xml:space="preserve">Якщо </w:t>
            </w:r>
            <w:r w:rsidRPr="00961BA9">
              <w:rPr>
                <w:rFonts w:ascii="Times New Roman" w:eastAsia="Times New Roman" w:hAnsi="Times New Roman" w:cs="Times New Roman"/>
                <w:b/>
                <w:color w:val="333333"/>
                <w:sz w:val="24"/>
                <w:szCs w:val="24"/>
              </w:rPr>
              <w:t>голова фермерського господарства, зареєстрованого як юридична особа,</w:t>
            </w:r>
            <w:r w:rsidRPr="00961BA9">
              <w:rPr>
                <w:rFonts w:ascii="Times New Roman" w:eastAsia="Times New Roman" w:hAnsi="Times New Roman" w:cs="Times New Roman"/>
                <w:b/>
                <w:sz w:val="24"/>
                <w:szCs w:val="24"/>
              </w:rPr>
              <w:t xml:space="preserve"> </w:t>
            </w:r>
            <w:r w:rsidRPr="00961BA9">
              <w:rPr>
                <w:rFonts w:ascii="Times New Roman" w:eastAsia="Times New Roman" w:hAnsi="Times New Roman" w:cs="Times New Roman"/>
                <w:b/>
                <w:color w:val="333333"/>
                <w:sz w:val="24"/>
                <w:szCs w:val="24"/>
              </w:rPr>
              <w:t xml:space="preserve">володіє корпоративними </w:t>
            </w:r>
            <w:r w:rsidRPr="00961BA9">
              <w:rPr>
                <w:rFonts w:ascii="Times New Roman" w:eastAsia="Times New Roman" w:hAnsi="Times New Roman" w:cs="Times New Roman"/>
                <w:b/>
                <w:color w:val="333333"/>
                <w:sz w:val="24"/>
                <w:szCs w:val="24"/>
              </w:rPr>
              <w:lastRenderedPageBreak/>
              <w:t>правами у розмірі більше 50 відсотків у іншій юридичній особі</w:t>
            </w:r>
            <w:r w:rsidRPr="00961BA9">
              <w:rPr>
                <w:rFonts w:ascii="Times New Roman" w:eastAsia="Times New Roman" w:hAnsi="Times New Roman" w:cs="Times New Roman"/>
                <w:b/>
                <w:sz w:val="24"/>
                <w:szCs w:val="24"/>
              </w:rPr>
              <w:t>, то відповідна юридична особа, за заявою, поданою до контролюючого органу фермерським господарством, може розрахувати мінімальне податкове зобов'язання за себе та фермерське господарство сукупно.</w:t>
            </w:r>
          </w:p>
          <w:p w14:paraId="0000007E" w14:textId="77777777" w:rsidR="00784381" w:rsidRPr="00961BA9" w:rsidRDefault="00961BA9">
            <w:pPr>
              <w:spacing w:before="240" w:after="240"/>
              <w:ind w:firstLine="743"/>
              <w:jc w:val="both"/>
              <w:rPr>
                <w:rFonts w:ascii="Times New Roman" w:eastAsia="Times New Roman" w:hAnsi="Times New Roman" w:cs="Times New Roman"/>
                <w:b/>
                <w:sz w:val="24"/>
                <w:szCs w:val="24"/>
              </w:rPr>
            </w:pPr>
            <w:bookmarkStart w:id="34" w:name="_c8f4iwlfd35e" w:colFirst="0" w:colLast="0"/>
            <w:bookmarkEnd w:id="34"/>
            <w:r w:rsidRPr="00961BA9">
              <w:rPr>
                <w:rFonts w:ascii="Times New Roman" w:eastAsia="Times New Roman" w:hAnsi="Times New Roman" w:cs="Times New Roman"/>
                <w:b/>
                <w:sz w:val="24"/>
                <w:szCs w:val="24"/>
              </w:rPr>
              <w:t>Для сукупного розрахунку мінімального  податкового зобов'язання платника податку та різниці між сумою загального мінімального податкового зобов’язання платника податку та сумою сплачених таким платником податків та інших платежів враховуються:</w:t>
            </w:r>
          </w:p>
          <w:p w14:paraId="0000007F" w14:textId="77777777" w:rsidR="00784381" w:rsidRPr="00961BA9" w:rsidRDefault="00961BA9">
            <w:pPr>
              <w:spacing w:before="240" w:after="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загальна сума мінімальних податкових зобов’язань цього платника податку та відповідних юридичних осіб, розрахована відповідно до вимог пункту 38</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.1. цієї статті;</w:t>
            </w:r>
          </w:p>
          <w:p w14:paraId="00000080" w14:textId="77777777" w:rsidR="00784381" w:rsidRPr="00961BA9" w:rsidRDefault="00961BA9">
            <w:pPr>
              <w:spacing w:before="240" w:after="240"/>
              <w:ind w:firstLine="743"/>
              <w:jc w:val="both"/>
              <w:rPr>
                <w:rFonts w:ascii="Times New Roman" w:eastAsia="Times New Roman" w:hAnsi="Times New Roman" w:cs="Times New Roman"/>
                <w:b/>
                <w:sz w:val="24"/>
                <w:szCs w:val="24"/>
              </w:rPr>
            </w:pPr>
            <w:bookmarkStart w:id="35" w:name="_3dy6vkm" w:colFirst="0" w:colLast="0"/>
            <w:bookmarkEnd w:id="35"/>
            <w:r w:rsidRPr="00961BA9">
              <w:rPr>
                <w:rFonts w:ascii="Times New Roman" w:eastAsia="Times New Roman" w:hAnsi="Times New Roman" w:cs="Times New Roman"/>
                <w:b/>
                <w:sz w:val="24"/>
                <w:szCs w:val="24"/>
              </w:rPr>
              <w:t>загальна сума сплачених цим платником та відповідними юридичними особами податків та інших платежів, пов’язаних з виробництвом та реалізацією власної сільськогосподарської продукції та/або орендою (емфітевзисом) земельних ділянок, розрахована відповідно до вимог пункту 286.8 статті 286 цього Кодексу та/або вимог статті 297</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 цього Кодексу.</w:t>
            </w:r>
          </w:p>
          <w:p w14:paraId="00000081" w14:textId="77777777" w:rsidR="00784381" w:rsidRPr="00961BA9" w:rsidRDefault="00961BA9">
            <w:pPr>
              <w:spacing w:before="240" w:after="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Фермерське господарство, зареєстроване як юридична особа, може зазначатися у сукупному розрахунку мінімального податкового зобов'язання лише одного платника податку.</w:t>
            </w:r>
          </w:p>
          <w:p w14:paraId="00000082" w14:textId="77777777" w:rsidR="00784381" w:rsidRPr="00961BA9" w:rsidRDefault="00961BA9">
            <w:pPr>
              <w:spacing w:before="240" w:after="24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Форма заяви про сукупний розрахунок мінімального податкового зобов'язання та форма такого сукупного розрахунку затверджується центральним органом виконавчої влади, що забезпечує формування та реалізує державну податкову політику.</w:t>
            </w:r>
          </w:p>
        </w:tc>
      </w:tr>
      <w:tr w:rsidR="00784381" w:rsidRPr="00961BA9" w14:paraId="4EEE7414" w14:textId="77777777">
        <w:tc>
          <w:tcPr>
            <w:tcW w:w="7155" w:type="dxa"/>
          </w:tcPr>
          <w:p w14:paraId="00000083" w14:textId="77777777" w:rsidR="00784381" w:rsidRPr="00961BA9" w:rsidRDefault="00784381">
            <w:pPr>
              <w:ind w:firstLine="743"/>
              <w:rPr>
                <w:rFonts w:ascii="Times New Roman" w:eastAsia="Times New Roman" w:hAnsi="Times New Roman" w:cs="Times New Roman"/>
                <w:sz w:val="24"/>
                <w:szCs w:val="24"/>
              </w:rPr>
            </w:pPr>
          </w:p>
        </w:tc>
        <w:tc>
          <w:tcPr>
            <w:tcW w:w="7110" w:type="dxa"/>
          </w:tcPr>
          <w:p w14:paraId="00000084"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38</w:t>
            </w:r>
            <w:r w:rsidRPr="00961BA9">
              <w:rPr>
                <w:rFonts w:ascii="Times New Roman" w:eastAsia="Times New Roman" w:hAnsi="Times New Roman" w:cs="Times New Roman"/>
                <w:b/>
                <w:color w:val="000000"/>
                <w:sz w:val="24"/>
                <w:szCs w:val="24"/>
                <w:vertAlign w:val="superscript"/>
              </w:rPr>
              <w:t>1</w:t>
            </w:r>
            <w:r w:rsidRPr="00961BA9">
              <w:rPr>
                <w:rFonts w:ascii="Times New Roman" w:eastAsia="Times New Roman" w:hAnsi="Times New Roman" w:cs="Times New Roman"/>
                <w:b/>
                <w:color w:val="000000"/>
                <w:sz w:val="24"/>
                <w:szCs w:val="24"/>
              </w:rPr>
              <w:t>.</w:t>
            </w:r>
            <w:r w:rsidRPr="00961BA9">
              <w:rPr>
                <w:rFonts w:ascii="Times New Roman" w:eastAsia="Times New Roman" w:hAnsi="Times New Roman" w:cs="Times New Roman"/>
                <w:b/>
                <w:sz w:val="24"/>
                <w:szCs w:val="24"/>
              </w:rPr>
              <w:t>4</w:t>
            </w:r>
            <w:r w:rsidRPr="00961BA9">
              <w:rPr>
                <w:rFonts w:ascii="Times New Roman" w:eastAsia="Times New Roman" w:hAnsi="Times New Roman" w:cs="Times New Roman"/>
                <w:b/>
                <w:color w:val="000000"/>
                <w:sz w:val="24"/>
                <w:szCs w:val="24"/>
              </w:rPr>
              <w:t>. Мінімальне податкове зобов’язання не визначається для:</w:t>
            </w:r>
          </w:p>
          <w:p w14:paraId="00000085"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земельних ділянок, що  використовуються дачними (</w:t>
            </w:r>
            <w:proofErr w:type="spellStart"/>
            <w:r w:rsidRPr="00961BA9">
              <w:rPr>
                <w:rFonts w:ascii="Times New Roman" w:eastAsia="Times New Roman" w:hAnsi="Times New Roman" w:cs="Times New Roman"/>
                <w:b/>
                <w:color w:val="000000"/>
                <w:sz w:val="24"/>
                <w:szCs w:val="24"/>
              </w:rPr>
              <w:t>дачно</w:t>
            </w:r>
            <w:proofErr w:type="spellEnd"/>
            <w:r w:rsidRPr="00961BA9">
              <w:rPr>
                <w:rFonts w:ascii="Times New Roman" w:eastAsia="Times New Roman" w:hAnsi="Times New Roman" w:cs="Times New Roman"/>
                <w:b/>
                <w:color w:val="000000"/>
                <w:sz w:val="24"/>
                <w:szCs w:val="24"/>
              </w:rPr>
              <w:t>-будівельними) та садівничими (городницькими) кооперативами (товариствами);</w:t>
            </w:r>
          </w:p>
          <w:p w14:paraId="00000086"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 xml:space="preserve">земель запасу; </w:t>
            </w:r>
          </w:p>
          <w:p w14:paraId="00000087"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невитребуваних земельних часток (паїв), розпорядниками яких є органи місцевого самоврядування;</w:t>
            </w:r>
          </w:p>
          <w:p w14:paraId="00000088"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земельних ділянок зон відчуження та безумовного (обов'язкового) відселення, що зазнали радіоактивного забруднення внаслідок Чорнобильської катастрофи.</w:t>
            </w:r>
          </w:p>
          <w:p w14:paraId="00000089"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У разі якщо фізичній особі належать на праві власності та/або користування одна або декілька земельних ділянок, сукупний розмір яких не перевищує розміру, зазначеного в абзаці третьому підпункту 165.1.24 пункту 165.1 статті 165 цього Кодексу, мінімальне податкове зобов’язання для таких земельних ділянок не визначається.</w:t>
            </w:r>
          </w:p>
          <w:p w14:paraId="0000008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У разі передачі в оренду (суборенду), емфітевзис або інше користування земельних ділянок мінімальне зобов’язання визначається для орендарів, користувачів на інших умовах таких земельних ділянок у порядку, визначеному цим Кодексом. </w:t>
            </w:r>
          </w:p>
        </w:tc>
      </w:tr>
      <w:tr w:rsidR="00784381" w:rsidRPr="00961BA9" w14:paraId="2CE81109" w14:textId="77777777">
        <w:tc>
          <w:tcPr>
            <w:tcW w:w="7155" w:type="dxa"/>
          </w:tcPr>
          <w:p w14:paraId="0000008B" w14:textId="77777777" w:rsidR="00784381" w:rsidRPr="00961BA9" w:rsidRDefault="00784381">
            <w:pPr>
              <w:ind w:firstLine="743"/>
              <w:rPr>
                <w:rFonts w:ascii="Times New Roman" w:eastAsia="Times New Roman" w:hAnsi="Times New Roman" w:cs="Times New Roman"/>
                <w:sz w:val="24"/>
                <w:szCs w:val="24"/>
              </w:rPr>
            </w:pPr>
          </w:p>
        </w:tc>
        <w:tc>
          <w:tcPr>
            <w:tcW w:w="7110" w:type="dxa"/>
          </w:tcPr>
          <w:p w14:paraId="0000008C"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.5. У разі переходу права власності або права користування, в тому числі оренди, емфітевзису, суборенди на земельну ділянку, віднесену до сільськогосподарських угідь, від одного власника, орендаря, користувача на інших умовах (в тому числі на умовах емфітевзису) до іншого власника, орендаря, користувача на інших умовах (в тому числі на умовах емфітевзису) протягом календарного року, мінімальне податкове зобов’язання щодо такої земельної ділянки визначається для попереднього власника, орендаря, користувача на інших умовах (в тому числі на умовах емфітевзису) за період з 1 січня такого календарного року до початку місяця, в якому припинилося право власності на таку </w:t>
            </w:r>
            <w:r w:rsidRPr="00961BA9">
              <w:rPr>
                <w:rFonts w:ascii="Times New Roman" w:eastAsia="Times New Roman" w:hAnsi="Times New Roman" w:cs="Times New Roman"/>
                <w:b/>
                <w:sz w:val="24"/>
                <w:szCs w:val="24"/>
              </w:rPr>
              <w:lastRenderedPageBreak/>
              <w:t>земельну ділянку, або в якому така земельна ділянка передана в користування (оренду, суборенду, емфітевзис), а для нового власника, орендаря або користувача на інших умовах (в тому числі на умовах емфітевзису) - починаючи з місяця, в якому він набув право власності або право користування, в тому числі оренди, емфітевзису, суборенди на таку земельну ділянку, та враховується у складі загального мінімального податкового зобов’язання кожного з таких власників або користувачів.</w:t>
            </w:r>
          </w:p>
        </w:tc>
      </w:tr>
      <w:tr w:rsidR="00784381" w:rsidRPr="00961BA9" w14:paraId="5DE26414" w14:textId="77777777">
        <w:tc>
          <w:tcPr>
            <w:tcW w:w="7155" w:type="dxa"/>
          </w:tcPr>
          <w:p w14:paraId="0000008D" w14:textId="77777777" w:rsidR="00784381" w:rsidRPr="00961BA9" w:rsidRDefault="00784381">
            <w:pPr>
              <w:ind w:firstLine="743"/>
              <w:rPr>
                <w:rFonts w:ascii="Times New Roman" w:eastAsia="Times New Roman" w:hAnsi="Times New Roman" w:cs="Times New Roman"/>
                <w:sz w:val="24"/>
                <w:szCs w:val="24"/>
              </w:rPr>
            </w:pPr>
          </w:p>
        </w:tc>
        <w:tc>
          <w:tcPr>
            <w:tcW w:w="7110" w:type="dxa"/>
          </w:tcPr>
          <w:p w14:paraId="0000008E"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.6. У разі використання земельної ділянки на праві емфітевзису, для розрахунку різниці між сумою загального мінімального податкового зобов’язання та сумою сплачених податків, зборів та інших платежів, податок на доходи фізичних осіб та військовий збір, сплачені під час здійснення виплат за таким договором емфітевзису, щорічно враховуються у частці, розрахованій </w:t>
            </w:r>
            <w:proofErr w:type="spellStart"/>
            <w:r w:rsidRPr="00961BA9">
              <w:rPr>
                <w:rFonts w:ascii="Times New Roman" w:eastAsia="Times New Roman" w:hAnsi="Times New Roman" w:cs="Times New Roman"/>
                <w:b/>
                <w:sz w:val="24"/>
                <w:szCs w:val="24"/>
              </w:rPr>
              <w:t>пропорційно</w:t>
            </w:r>
            <w:proofErr w:type="spellEnd"/>
            <w:r w:rsidRPr="00961BA9">
              <w:rPr>
                <w:rFonts w:ascii="Times New Roman" w:eastAsia="Times New Roman" w:hAnsi="Times New Roman" w:cs="Times New Roman"/>
                <w:b/>
                <w:sz w:val="24"/>
                <w:szCs w:val="24"/>
              </w:rPr>
              <w:t xml:space="preserve"> до річної суми нарахованої амортизації на нематеріальний актив у вигляді права користування земельною ділянкою за договором емфітевзису;</w:t>
            </w:r>
          </w:p>
          <w:p w14:paraId="0000008F"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Платник податку, який використовує земельну ділянку на праві емфітевзису, що </w:t>
            </w:r>
            <w:proofErr w:type="spellStart"/>
            <w:r w:rsidRPr="00961BA9">
              <w:rPr>
                <w:rFonts w:ascii="Times New Roman" w:eastAsia="Times New Roman" w:hAnsi="Times New Roman" w:cs="Times New Roman"/>
                <w:b/>
                <w:sz w:val="24"/>
                <w:szCs w:val="24"/>
              </w:rPr>
              <w:t>виникло</w:t>
            </w:r>
            <w:proofErr w:type="spellEnd"/>
            <w:r w:rsidRPr="00961BA9">
              <w:rPr>
                <w:rFonts w:ascii="Times New Roman" w:eastAsia="Times New Roman" w:hAnsi="Times New Roman" w:cs="Times New Roman"/>
                <w:b/>
                <w:sz w:val="24"/>
                <w:szCs w:val="24"/>
              </w:rPr>
              <w:t xml:space="preserve"> до набрання чинності Законом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може зменшити суму мінімального податкового зобов’язання, обчислену щодо такої земельної ділянки на 50 відсотків. У цьому випадку положення абзацу першого цього пункту не застосуванню щодо такої земельної ділянки. </w:t>
            </w:r>
          </w:p>
        </w:tc>
      </w:tr>
      <w:tr w:rsidR="00784381" w:rsidRPr="00961BA9" w14:paraId="51263CFD" w14:textId="77777777">
        <w:tc>
          <w:tcPr>
            <w:tcW w:w="7155" w:type="dxa"/>
          </w:tcPr>
          <w:p w14:paraId="0000009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РОЗДІЛ II. АДМІНІСТРУВАННЯ ПОДАТКІВ, ЗБОРІВ, ПЛАТЕЖІВ</w:t>
            </w:r>
          </w:p>
        </w:tc>
        <w:tc>
          <w:tcPr>
            <w:tcW w:w="7110" w:type="dxa"/>
          </w:tcPr>
          <w:p w14:paraId="0000009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РОЗДІЛ II. АДМІНІСТРУВАННЯ ПОДАТКІВ, ЗБОРІВ, ПЛАТЕЖІВ</w:t>
            </w:r>
          </w:p>
        </w:tc>
      </w:tr>
      <w:tr w:rsidR="00784381" w:rsidRPr="00961BA9" w14:paraId="42FE9B10" w14:textId="77777777">
        <w:tc>
          <w:tcPr>
            <w:tcW w:w="7155" w:type="dxa"/>
          </w:tcPr>
          <w:p w14:paraId="0000009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72.</w:t>
            </w:r>
            <w:r w:rsidRPr="00961BA9">
              <w:rPr>
                <w:rFonts w:ascii="Times New Roman" w:eastAsia="Times New Roman" w:hAnsi="Times New Roman" w:cs="Times New Roman"/>
                <w:sz w:val="24"/>
                <w:szCs w:val="24"/>
              </w:rPr>
              <w:t> Збір податкової інформації</w:t>
            </w:r>
          </w:p>
        </w:tc>
        <w:tc>
          <w:tcPr>
            <w:tcW w:w="7110" w:type="dxa"/>
          </w:tcPr>
          <w:p w14:paraId="0000009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72.</w:t>
            </w:r>
            <w:r w:rsidRPr="00961BA9">
              <w:rPr>
                <w:rFonts w:ascii="Times New Roman" w:eastAsia="Times New Roman" w:hAnsi="Times New Roman" w:cs="Times New Roman"/>
                <w:sz w:val="24"/>
                <w:szCs w:val="24"/>
              </w:rPr>
              <w:t> Збір податкової інформації</w:t>
            </w:r>
          </w:p>
        </w:tc>
      </w:tr>
      <w:tr w:rsidR="00784381" w:rsidRPr="00961BA9" w14:paraId="3C8F96E5" w14:textId="77777777">
        <w:tc>
          <w:tcPr>
            <w:tcW w:w="7155" w:type="dxa"/>
          </w:tcPr>
          <w:p w14:paraId="00000094"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72.1. Для інформаційно-аналітичного забезпечення діяльності контролюючого органу використовується інформація, що надійшла:</w:t>
            </w:r>
          </w:p>
          <w:p w14:paraId="00000095"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w:t>
            </w:r>
          </w:p>
          <w:p w14:paraId="0000009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72.1.2. від органів виконавчої влади, органів місцевого самоврядування та Національного банку України, зокрема інформація:</w:t>
            </w:r>
          </w:p>
          <w:p w14:paraId="00000097"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color w:val="000000"/>
                <w:sz w:val="24"/>
                <w:szCs w:val="24"/>
              </w:rPr>
            </w:pPr>
            <w:r w:rsidRPr="00961BA9">
              <w:rPr>
                <w:rFonts w:ascii="Times New Roman" w:eastAsia="Times New Roman" w:hAnsi="Times New Roman" w:cs="Times New Roman"/>
                <w:color w:val="000000"/>
                <w:sz w:val="24"/>
                <w:szCs w:val="24"/>
              </w:rPr>
              <w:t>…</w:t>
            </w:r>
          </w:p>
          <w:p w14:paraId="00000098"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Підпункт відсутній</w:t>
            </w:r>
          </w:p>
          <w:p w14:paraId="00000099" w14:textId="77777777" w:rsidR="00784381" w:rsidRPr="00961BA9" w:rsidRDefault="00784381">
            <w:pPr>
              <w:ind w:firstLine="743"/>
              <w:rPr>
                <w:rFonts w:ascii="Times New Roman" w:eastAsia="Times New Roman" w:hAnsi="Times New Roman" w:cs="Times New Roman"/>
                <w:b/>
                <w:sz w:val="24"/>
                <w:szCs w:val="24"/>
              </w:rPr>
            </w:pPr>
          </w:p>
          <w:p w14:paraId="0000009A" w14:textId="77777777" w:rsidR="00784381" w:rsidRPr="00961BA9" w:rsidRDefault="00784381">
            <w:pPr>
              <w:ind w:firstLine="743"/>
              <w:rPr>
                <w:rFonts w:ascii="Times New Roman" w:eastAsia="Times New Roman" w:hAnsi="Times New Roman" w:cs="Times New Roman"/>
                <w:sz w:val="24"/>
                <w:szCs w:val="24"/>
              </w:rPr>
            </w:pPr>
          </w:p>
        </w:tc>
        <w:tc>
          <w:tcPr>
            <w:tcW w:w="7110" w:type="dxa"/>
          </w:tcPr>
          <w:p w14:paraId="0000009B"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72.1. Для інформаційно-аналітичного забезпечення діяльності контролюючого органу використовується інформація, що надійшла:</w:t>
            </w:r>
          </w:p>
          <w:p w14:paraId="0000009C"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color w:val="000000"/>
                <w:sz w:val="24"/>
                <w:szCs w:val="24"/>
              </w:rPr>
            </w:pPr>
            <w:r w:rsidRPr="00961BA9">
              <w:rPr>
                <w:rFonts w:ascii="Times New Roman" w:eastAsia="Times New Roman" w:hAnsi="Times New Roman" w:cs="Times New Roman"/>
                <w:color w:val="000000"/>
                <w:sz w:val="24"/>
                <w:szCs w:val="24"/>
              </w:rPr>
              <w:lastRenderedPageBreak/>
              <w:t>…</w:t>
            </w:r>
          </w:p>
          <w:p w14:paraId="0000009D"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72.1.2. від органів виконавчої влади, органів місцевого самоврядування та Національного банку України, зокрема інформація:</w:t>
            </w:r>
          </w:p>
          <w:p w14:paraId="0000009E" w14:textId="77777777" w:rsidR="00784381" w:rsidRPr="00961BA9" w:rsidRDefault="00961BA9">
            <w:pPr>
              <w:pBdr>
                <w:top w:val="nil"/>
                <w:left w:val="nil"/>
                <w:bottom w:val="nil"/>
                <w:right w:val="nil"/>
                <w:between w:val="nil"/>
              </w:pBdr>
              <w:shd w:val="clear" w:color="auto" w:fill="FFFFFF"/>
              <w:ind w:firstLine="743"/>
              <w:jc w:val="both"/>
              <w:rPr>
                <w:rFonts w:ascii="Times New Roman" w:eastAsia="Times New Roman" w:hAnsi="Times New Roman" w:cs="Times New Roman"/>
                <w:color w:val="000000"/>
                <w:sz w:val="24"/>
                <w:szCs w:val="24"/>
              </w:rPr>
            </w:pPr>
            <w:r w:rsidRPr="00961BA9">
              <w:rPr>
                <w:rFonts w:ascii="Times New Roman" w:eastAsia="Times New Roman" w:hAnsi="Times New Roman" w:cs="Times New Roman"/>
                <w:color w:val="000000"/>
                <w:sz w:val="24"/>
                <w:szCs w:val="24"/>
              </w:rPr>
              <w:t>…</w:t>
            </w:r>
          </w:p>
          <w:p w14:paraId="0000009F"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72.1.2.7. про власників та користувачів, орендарів, користувачів на інших умовах (в тому числі на умовах емфітевзису) земельних ділянок, віднесених до сільськогосподарських угідь, розташованих на території відповідної сільської, селищної, міської ради. </w:t>
            </w:r>
          </w:p>
        </w:tc>
      </w:tr>
      <w:tr w:rsidR="00784381" w:rsidRPr="00961BA9" w14:paraId="6B9CA01D" w14:textId="77777777">
        <w:tc>
          <w:tcPr>
            <w:tcW w:w="7155" w:type="dxa"/>
          </w:tcPr>
          <w:p w14:paraId="000000A0"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73. </w:t>
            </w:r>
            <w:r w:rsidRPr="00961BA9">
              <w:rPr>
                <w:rFonts w:ascii="Times New Roman" w:eastAsia="Times New Roman" w:hAnsi="Times New Roman" w:cs="Times New Roman"/>
                <w:sz w:val="24"/>
                <w:szCs w:val="24"/>
              </w:rPr>
              <w:t>Отримання податкової інформації контролюючими органами</w:t>
            </w:r>
          </w:p>
        </w:tc>
        <w:tc>
          <w:tcPr>
            <w:tcW w:w="7110" w:type="dxa"/>
          </w:tcPr>
          <w:p w14:paraId="000000A1"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73. </w:t>
            </w:r>
            <w:r w:rsidRPr="00961BA9">
              <w:rPr>
                <w:rFonts w:ascii="Times New Roman" w:eastAsia="Times New Roman" w:hAnsi="Times New Roman" w:cs="Times New Roman"/>
                <w:sz w:val="24"/>
                <w:szCs w:val="24"/>
              </w:rPr>
              <w:t>Отримання податкової інформації контролюючими органами</w:t>
            </w:r>
          </w:p>
        </w:tc>
      </w:tr>
      <w:tr w:rsidR="00784381" w:rsidRPr="00961BA9" w14:paraId="72B758F7" w14:textId="77777777">
        <w:tc>
          <w:tcPr>
            <w:tcW w:w="7155" w:type="dxa"/>
          </w:tcPr>
          <w:p w14:paraId="000000A2"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color w:val="000000"/>
                <w:sz w:val="24"/>
                <w:szCs w:val="24"/>
              </w:rPr>
            </w:pPr>
            <w:r w:rsidRPr="00961BA9">
              <w:rPr>
                <w:rFonts w:ascii="Times New Roman" w:eastAsia="Times New Roman" w:hAnsi="Times New Roman" w:cs="Times New Roman"/>
                <w:color w:val="000000"/>
                <w:sz w:val="24"/>
                <w:szCs w:val="24"/>
              </w:rPr>
              <w:t xml:space="preserve">73.2. До інформації, що надається періодично, належить інформація, визначена у підпунктах 72.1.1.1, 72.1.1.2, 72.1.1.3 (в частині обов'язку платника податків надавати </w:t>
            </w:r>
            <w:proofErr w:type="spellStart"/>
            <w:r w:rsidRPr="00961BA9">
              <w:rPr>
                <w:rFonts w:ascii="Times New Roman" w:eastAsia="Times New Roman" w:hAnsi="Times New Roman" w:cs="Times New Roman"/>
                <w:color w:val="000000"/>
                <w:sz w:val="24"/>
                <w:szCs w:val="24"/>
              </w:rPr>
              <w:t>розшифровку</w:t>
            </w:r>
            <w:proofErr w:type="spellEnd"/>
            <w:r w:rsidRPr="00961BA9">
              <w:rPr>
                <w:rFonts w:ascii="Times New Roman" w:eastAsia="Times New Roman" w:hAnsi="Times New Roman" w:cs="Times New Roman"/>
                <w:color w:val="000000"/>
                <w:sz w:val="24"/>
                <w:szCs w:val="24"/>
              </w:rPr>
              <w:t xml:space="preserve"> податкового кредиту та податкових зобов'язань у розрізі контрагентів, передбачених розділом V цього Кодексу), 72.1.1.4, 72.1.2.1, 72.1.2.3, 72.1.2.4, 72.1.2.5, 72.1.2.6 підпункту 72.1.2, підпункті 72.1.5 статті 72 цього Кодексу.  </w:t>
            </w:r>
          </w:p>
          <w:p w14:paraId="000000A3"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color w:val="000000"/>
                <w:sz w:val="24"/>
                <w:szCs w:val="24"/>
              </w:rPr>
            </w:pPr>
            <w:r w:rsidRPr="00961BA9">
              <w:rPr>
                <w:rFonts w:ascii="Times New Roman" w:eastAsia="Times New Roman" w:hAnsi="Times New Roman" w:cs="Times New Roman"/>
                <w:color w:val="000000"/>
                <w:sz w:val="24"/>
                <w:szCs w:val="24"/>
              </w:rPr>
              <w:t xml:space="preserve">У разі коли іншими розділами цього Кодексу не визначено інші строки надання такої інформації: </w:t>
            </w:r>
          </w:p>
          <w:p w14:paraId="000000A4"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color w:val="000000"/>
                <w:sz w:val="24"/>
                <w:szCs w:val="24"/>
              </w:rPr>
            </w:pPr>
            <w:r w:rsidRPr="00961BA9">
              <w:rPr>
                <w:rFonts w:ascii="Times New Roman" w:eastAsia="Times New Roman" w:hAnsi="Times New Roman" w:cs="Times New Roman"/>
                <w:color w:val="000000"/>
                <w:sz w:val="24"/>
                <w:szCs w:val="24"/>
              </w:rPr>
              <w:t>…</w:t>
            </w:r>
          </w:p>
          <w:p w14:paraId="000000A5"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Підпункт відсутній</w:t>
            </w:r>
          </w:p>
          <w:p w14:paraId="000000A6" w14:textId="77777777" w:rsidR="00784381" w:rsidRPr="00961BA9" w:rsidRDefault="00784381">
            <w:pPr>
              <w:ind w:firstLine="743"/>
              <w:rPr>
                <w:rFonts w:ascii="Times New Roman" w:eastAsia="Times New Roman" w:hAnsi="Times New Roman" w:cs="Times New Roman"/>
                <w:sz w:val="24"/>
                <w:szCs w:val="24"/>
              </w:rPr>
            </w:pPr>
          </w:p>
        </w:tc>
        <w:tc>
          <w:tcPr>
            <w:tcW w:w="7110" w:type="dxa"/>
          </w:tcPr>
          <w:p w14:paraId="000000A7"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color w:val="000000"/>
                <w:sz w:val="24"/>
                <w:szCs w:val="24"/>
              </w:rPr>
            </w:pPr>
            <w:r w:rsidRPr="00961BA9">
              <w:rPr>
                <w:rFonts w:ascii="Times New Roman" w:eastAsia="Times New Roman" w:hAnsi="Times New Roman" w:cs="Times New Roman"/>
                <w:color w:val="000000"/>
                <w:sz w:val="24"/>
                <w:szCs w:val="24"/>
              </w:rPr>
              <w:t xml:space="preserve">73.2. До інформації, що надається періодично, належить інформація, визначена у підпунктах 72.1.1.1, 72.1.1.2, 72.1.1.3 (в частині обов'язку платника податків надавати </w:t>
            </w:r>
            <w:proofErr w:type="spellStart"/>
            <w:r w:rsidRPr="00961BA9">
              <w:rPr>
                <w:rFonts w:ascii="Times New Roman" w:eastAsia="Times New Roman" w:hAnsi="Times New Roman" w:cs="Times New Roman"/>
                <w:color w:val="000000"/>
                <w:sz w:val="24"/>
                <w:szCs w:val="24"/>
              </w:rPr>
              <w:t>розшифровку</w:t>
            </w:r>
            <w:proofErr w:type="spellEnd"/>
            <w:r w:rsidRPr="00961BA9">
              <w:rPr>
                <w:rFonts w:ascii="Times New Roman" w:eastAsia="Times New Roman" w:hAnsi="Times New Roman" w:cs="Times New Roman"/>
                <w:color w:val="000000"/>
                <w:sz w:val="24"/>
                <w:szCs w:val="24"/>
              </w:rPr>
              <w:t xml:space="preserve"> податкового кредиту та податкових зобов'язань у розрізі контрагентів, передбачених розділом V цього Кодексу), 72.1.1.4, 72.1.2.1, 72.1.2.3, 72.1.2.4, 72.1.2.5, 72.1.2.6</w:t>
            </w:r>
            <w:r w:rsidRPr="00961BA9">
              <w:rPr>
                <w:rFonts w:ascii="Times New Roman" w:eastAsia="Times New Roman" w:hAnsi="Times New Roman" w:cs="Times New Roman"/>
                <w:b/>
                <w:color w:val="000000"/>
                <w:sz w:val="24"/>
                <w:szCs w:val="24"/>
              </w:rPr>
              <w:t>, 72.1.2.7</w:t>
            </w:r>
            <w:r w:rsidRPr="00961BA9">
              <w:rPr>
                <w:rFonts w:ascii="Times New Roman" w:eastAsia="Times New Roman" w:hAnsi="Times New Roman" w:cs="Times New Roman"/>
                <w:color w:val="000000"/>
                <w:sz w:val="24"/>
                <w:szCs w:val="24"/>
              </w:rPr>
              <w:t xml:space="preserve"> підпункту 72.1.2, підпункті 72.1.5 статті 72 цього Кодексу.  </w:t>
            </w:r>
          </w:p>
          <w:p w14:paraId="000000A8"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color w:val="000000"/>
                <w:sz w:val="24"/>
                <w:szCs w:val="24"/>
              </w:rPr>
            </w:pPr>
            <w:r w:rsidRPr="00961BA9">
              <w:rPr>
                <w:rFonts w:ascii="Times New Roman" w:eastAsia="Times New Roman" w:hAnsi="Times New Roman" w:cs="Times New Roman"/>
                <w:color w:val="000000"/>
                <w:sz w:val="24"/>
                <w:szCs w:val="24"/>
              </w:rPr>
              <w:t xml:space="preserve">У разі коли іншими розділами цього Кодексу не визначено інші строки надання такої інформації: </w:t>
            </w:r>
          </w:p>
          <w:p w14:paraId="000000A9"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color w:val="000000"/>
                <w:sz w:val="24"/>
                <w:szCs w:val="24"/>
              </w:rPr>
            </w:pPr>
            <w:r w:rsidRPr="00961BA9">
              <w:rPr>
                <w:rFonts w:ascii="Times New Roman" w:eastAsia="Times New Roman" w:hAnsi="Times New Roman" w:cs="Times New Roman"/>
                <w:color w:val="000000"/>
                <w:sz w:val="24"/>
                <w:szCs w:val="24"/>
              </w:rPr>
              <w:t>…</w:t>
            </w:r>
          </w:p>
          <w:p w14:paraId="000000AA"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 xml:space="preserve">73.2.5. інформація, зазначена у підпункті 72.1.2.7 підпункту 72.1.2 пункту 72.1 статті 72 цього Кодексу, надається органами місцевого самоврядування до 1 лютого року, наступного за звітним. Порядок надання такої інформації затверджується центральним органом виконавчої влади, що забезпечує формування та реалізує державну фінансову політику. </w:t>
            </w:r>
          </w:p>
          <w:p w14:paraId="000000AB"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Контролюючий орган відображає таку інформацію в електронному кабінеті платника податків. </w:t>
            </w:r>
          </w:p>
        </w:tc>
      </w:tr>
      <w:tr w:rsidR="00784381" w:rsidRPr="00961BA9" w14:paraId="7EDCF33D" w14:textId="77777777">
        <w:tc>
          <w:tcPr>
            <w:tcW w:w="7155" w:type="dxa"/>
            <w:tcBorders>
              <w:top w:val="single" w:sz="4" w:space="0" w:color="000000"/>
              <w:left w:val="single" w:sz="4" w:space="0" w:color="000000"/>
              <w:bottom w:val="single" w:sz="4" w:space="0" w:color="000000"/>
              <w:right w:val="single" w:sz="4" w:space="0" w:color="000000"/>
            </w:tcBorders>
          </w:tcPr>
          <w:p w14:paraId="000000AC"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124.</w:t>
            </w:r>
            <w:r w:rsidRPr="00961BA9">
              <w:rPr>
                <w:rFonts w:ascii="Times New Roman" w:eastAsia="Times New Roman" w:hAnsi="Times New Roman" w:cs="Times New Roman"/>
                <w:sz w:val="24"/>
                <w:szCs w:val="24"/>
              </w:rPr>
              <w:t xml:space="preserve"> Порушення правил сплати (перерахування) грошового зобов'язання</w:t>
            </w:r>
          </w:p>
          <w:p w14:paraId="000000AD"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0AE"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124.</w:t>
            </w:r>
            <w:r w:rsidRPr="00961BA9">
              <w:rPr>
                <w:rFonts w:ascii="Times New Roman" w:eastAsia="Times New Roman" w:hAnsi="Times New Roman" w:cs="Times New Roman"/>
                <w:sz w:val="24"/>
                <w:szCs w:val="24"/>
              </w:rPr>
              <w:t xml:space="preserve"> Порушення правил сплати (перерахування) грошового зобов'язання</w:t>
            </w:r>
          </w:p>
        </w:tc>
      </w:tr>
      <w:tr w:rsidR="00784381" w:rsidRPr="00961BA9" w14:paraId="7D6C6092" w14:textId="77777777">
        <w:tc>
          <w:tcPr>
            <w:tcW w:w="7155" w:type="dxa"/>
            <w:tcBorders>
              <w:top w:val="single" w:sz="4" w:space="0" w:color="000000"/>
              <w:left w:val="single" w:sz="4" w:space="0" w:color="000000"/>
              <w:bottom w:val="single" w:sz="4" w:space="0" w:color="000000"/>
              <w:right w:val="single" w:sz="4" w:space="0" w:color="000000"/>
            </w:tcBorders>
          </w:tcPr>
          <w:p w14:paraId="000000AF"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Відсутній</w:t>
            </w:r>
          </w:p>
          <w:p w14:paraId="000000B0" w14:textId="77777777" w:rsidR="00784381" w:rsidRPr="00961BA9" w:rsidRDefault="00784381">
            <w:pPr>
              <w:ind w:firstLine="743"/>
              <w:jc w:val="both"/>
              <w:rPr>
                <w:rFonts w:ascii="Times New Roman" w:eastAsia="Times New Roman" w:hAnsi="Times New Roman" w:cs="Times New Roman"/>
                <w:sz w:val="24"/>
                <w:szCs w:val="24"/>
              </w:rPr>
            </w:pPr>
          </w:p>
          <w:p w14:paraId="000000B1" w14:textId="77777777" w:rsidR="00784381" w:rsidRPr="00961BA9" w:rsidRDefault="00784381">
            <w:pPr>
              <w:ind w:firstLine="743"/>
              <w:jc w:val="both"/>
              <w:rPr>
                <w:rFonts w:ascii="Times New Roman" w:eastAsia="Times New Roman" w:hAnsi="Times New Roman" w:cs="Times New Roman"/>
                <w:sz w:val="24"/>
                <w:szCs w:val="24"/>
              </w:rPr>
            </w:pPr>
          </w:p>
          <w:p w14:paraId="000000B2" w14:textId="77777777" w:rsidR="00784381" w:rsidRPr="00961BA9" w:rsidRDefault="00784381">
            <w:pPr>
              <w:ind w:firstLine="743"/>
              <w:jc w:val="both"/>
              <w:rPr>
                <w:rFonts w:ascii="Times New Roman" w:eastAsia="Times New Roman" w:hAnsi="Times New Roman" w:cs="Times New Roman"/>
                <w:sz w:val="24"/>
                <w:szCs w:val="24"/>
              </w:rPr>
            </w:pPr>
          </w:p>
          <w:p w14:paraId="000000B3" w14:textId="77777777" w:rsidR="00784381" w:rsidRPr="00961BA9" w:rsidRDefault="00784381">
            <w:pPr>
              <w:ind w:firstLine="743"/>
              <w:jc w:val="both"/>
              <w:rPr>
                <w:rFonts w:ascii="Times New Roman" w:eastAsia="Times New Roman" w:hAnsi="Times New Roman" w:cs="Times New Roman"/>
                <w:sz w:val="24"/>
                <w:szCs w:val="24"/>
              </w:rPr>
            </w:pPr>
          </w:p>
          <w:p w14:paraId="000000B4" w14:textId="77777777" w:rsidR="00784381" w:rsidRPr="00961BA9" w:rsidRDefault="00784381">
            <w:pPr>
              <w:ind w:firstLine="743"/>
              <w:jc w:val="both"/>
              <w:rPr>
                <w:rFonts w:ascii="Times New Roman" w:eastAsia="Times New Roman" w:hAnsi="Times New Roman" w:cs="Times New Roman"/>
                <w:b/>
                <w:sz w:val="24"/>
                <w:szCs w:val="24"/>
              </w:rPr>
            </w:pPr>
          </w:p>
        </w:tc>
        <w:tc>
          <w:tcPr>
            <w:tcW w:w="7110" w:type="dxa"/>
            <w:tcBorders>
              <w:top w:val="single" w:sz="4" w:space="0" w:color="000000"/>
              <w:left w:val="single" w:sz="4" w:space="0" w:color="000000"/>
              <w:bottom w:val="single" w:sz="4" w:space="0" w:color="000000"/>
              <w:right w:val="single" w:sz="4" w:space="0" w:color="000000"/>
            </w:tcBorders>
          </w:tcPr>
          <w:p w14:paraId="000000B5"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124.1 </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 У разі 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в розмірі 20 відсотків від  суми такого акцизного податку.</w:t>
            </w:r>
          </w:p>
        </w:tc>
      </w:tr>
      <w:tr w:rsidR="00784381" w:rsidRPr="00961BA9" w14:paraId="41C1B328" w14:textId="77777777">
        <w:tc>
          <w:tcPr>
            <w:tcW w:w="7155" w:type="dxa"/>
            <w:tcBorders>
              <w:top w:val="single" w:sz="4" w:space="0" w:color="000000"/>
              <w:left w:val="single" w:sz="4" w:space="0" w:color="000000"/>
              <w:bottom w:val="single" w:sz="4" w:space="0" w:color="000000"/>
              <w:right w:val="single" w:sz="4" w:space="0" w:color="000000"/>
            </w:tcBorders>
          </w:tcPr>
          <w:p w14:paraId="000000B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124.2. Діяння, передбачені </w:t>
            </w:r>
            <w:r w:rsidRPr="00961BA9">
              <w:rPr>
                <w:rFonts w:ascii="Times New Roman" w:eastAsia="Times New Roman" w:hAnsi="Times New Roman" w:cs="Times New Roman"/>
                <w:b/>
                <w:sz w:val="24"/>
                <w:szCs w:val="24"/>
              </w:rPr>
              <w:t>пунктом</w:t>
            </w:r>
            <w:r w:rsidRPr="00961BA9">
              <w:rPr>
                <w:rFonts w:ascii="Times New Roman" w:eastAsia="Times New Roman" w:hAnsi="Times New Roman" w:cs="Times New Roman"/>
                <w:sz w:val="24"/>
                <w:szCs w:val="24"/>
              </w:rPr>
              <w:t xml:space="preserve"> 124.1 цієї статті вчинені умисно, -</w:t>
            </w:r>
          </w:p>
          <w:p w14:paraId="000000B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тягнуть за собою накладення штрафу в розмірі 25 відсотків від суми несплаченого (несвоєчасно сплаченого) грошового зобов'язання.</w:t>
            </w:r>
          </w:p>
        </w:tc>
        <w:tc>
          <w:tcPr>
            <w:tcW w:w="7110" w:type="dxa"/>
            <w:tcBorders>
              <w:top w:val="single" w:sz="4" w:space="0" w:color="000000"/>
              <w:left w:val="single" w:sz="4" w:space="0" w:color="000000"/>
              <w:bottom w:val="single" w:sz="4" w:space="0" w:color="000000"/>
              <w:right w:val="single" w:sz="4" w:space="0" w:color="000000"/>
            </w:tcBorders>
          </w:tcPr>
          <w:p w14:paraId="000000B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124.2. Діяння, передбачені </w:t>
            </w:r>
            <w:r w:rsidRPr="00961BA9">
              <w:rPr>
                <w:rFonts w:ascii="Times New Roman" w:eastAsia="Times New Roman" w:hAnsi="Times New Roman" w:cs="Times New Roman"/>
                <w:b/>
                <w:sz w:val="24"/>
                <w:szCs w:val="24"/>
              </w:rPr>
              <w:t xml:space="preserve">пунктами </w:t>
            </w:r>
            <w:r w:rsidRPr="00961BA9">
              <w:rPr>
                <w:rFonts w:ascii="Times New Roman" w:eastAsia="Times New Roman" w:hAnsi="Times New Roman" w:cs="Times New Roman"/>
                <w:sz w:val="24"/>
                <w:szCs w:val="24"/>
              </w:rPr>
              <w:t>124.1,</w:t>
            </w:r>
            <w:r w:rsidRPr="00961BA9">
              <w:rPr>
                <w:rFonts w:ascii="Times New Roman" w:eastAsia="Times New Roman" w:hAnsi="Times New Roman" w:cs="Times New Roman"/>
                <w:b/>
                <w:sz w:val="24"/>
                <w:szCs w:val="24"/>
              </w:rPr>
              <w:t xml:space="preserve"> 124.1</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sz w:val="24"/>
                <w:szCs w:val="24"/>
              </w:rPr>
              <w:t xml:space="preserve"> цієї статті вчинені умисно, -</w:t>
            </w:r>
          </w:p>
          <w:p w14:paraId="000000B9"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тягнуть за собою накладення штрафу в розмірі 25 відсотків від суми несплаченого (несвоєчасно сплаченого) грошового зобов'язання.</w:t>
            </w:r>
          </w:p>
        </w:tc>
      </w:tr>
      <w:tr w:rsidR="00784381" w:rsidRPr="00961BA9" w14:paraId="3F02D195" w14:textId="77777777">
        <w:tc>
          <w:tcPr>
            <w:tcW w:w="7155" w:type="dxa"/>
            <w:shd w:val="clear" w:color="auto" w:fill="auto"/>
            <w:tcMar>
              <w:top w:w="0" w:type="dxa"/>
              <w:left w:w="108" w:type="dxa"/>
              <w:bottom w:w="0" w:type="dxa"/>
              <w:right w:w="108" w:type="dxa"/>
            </w:tcMar>
          </w:tcPr>
          <w:p w14:paraId="000000BA" w14:textId="77777777" w:rsidR="00784381" w:rsidRPr="00961BA9" w:rsidRDefault="00961BA9">
            <w:pPr>
              <w:pStyle w:val="3"/>
              <w:keepNext w:val="0"/>
              <w:keepLines w:val="0"/>
              <w:spacing w:before="0" w:after="160"/>
              <w:ind w:firstLine="743"/>
              <w:jc w:val="center"/>
              <w:outlineLvl w:val="2"/>
              <w:rPr>
                <w:rFonts w:ascii="Times New Roman" w:eastAsia="Times New Roman" w:hAnsi="Times New Roman" w:cs="Times New Roman"/>
                <w:b w:val="0"/>
                <w:sz w:val="24"/>
                <w:szCs w:val="24"/>
              </w:rPr>
            </w:pPr>
            <w:r w:rsidRPr="00961BA9">
              <w:rPr>
                <w:rFonts w:ascii="Times New Roman" w:eastAsia="Times New Roman" w:hAnsi="Times New Roman" w:cs="Times New Roman"/>
                <w:sz w:val="24"/>
                <w:szCs w:val="24"/>
              </w:rPr>
              <w:t>РОЗДІЛ IІІ. ПОДАТОК НА ПРИБУТОК ПІДПРИЄМСТВ</w:t>
            </w:r>
          </w:p>
        </w:tc>
        <w:tc>
          <w:tcPr>
            <w:tcW w:w="7110" w:type="dxa"/>
          </w:tcPr>
          <w:p w14:paraId="000000BB" w14:textId="77777777" w:rsidR="00784381" w:rsidRPr="00961BA9" w:rsidRDefault="00961BA9">
            <w:pPr>
              <w:pStyle w:val="3"/>
              <w:keepNext w:val="0"/>
              <w:keepLines w:val="0"/>
              <w:spacing w:before="0" w:after="160"/>
              <w:ind w:firstLine="743"/>
              <w:jc w:val="center"/>
              <w:outlineLvl w:val="2"/>
              <w:rPr>
                <w:rFonts w:ascii="Times New Roman" w:eastAsia="Times New Roman" w:hAnsi="Times New Roman" w:cs="Times New Roman"/>
                <w:sz w:val="24"/>
                <w:szCs w:val="24"/>
              </w:rPr>
            </w:pPr>
            <w:bookmarkStart w:id="36" w:name="_1t3h5sf" w:colFirst="0" w:colLast="0"/>
            <w:bookmarkEnd w:id="36"/>
            <w:r w:rsidRPr="00961BA9">
              <w:rPr>
                <w:rFonts w:ascii="Times New Roman" w:eastAsia="Times New Roman" w:hAnsi="Times New Roman" w:cs="Times New Roman"/>
                <w:sz w:val="24"/>
                <w:szCs w:val="24"/>
              </w:rPr>
              <w:t xml:space="preserve">РОЗДІЛ IІІ. ПОДАТОК НА ПРИБУТОК ПІДПРИЄМСТВ </w:t>
            </w:r>
          </w:p>
        </w:tc>
      </w:tr>
      <w:tr w:rsidR="00784381" w:rsidRPr="00961BA9" w14:paraId="6A2F28FA" w14:textId="77777777">
        <w:tc>
          <w:tcPr>
            <w:tcW w:w="7155" w:type="dxa"/>
          </w:tcPr>
          <w:p w14:paraId="000000BC" w14:textId="77777777" w:rsidR="00784381" w:rsidRPr="00961BA9" w:rsidRDefault="00961BA9">
            <w:pPr>
              <w:shd w:val="clear" w:color="auto" w:fill="FFFFFF"/>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Стаття 139. Різниці, що виникають при формуванні резервів (забезпечень) </w:t>
            </w:r>
          </w:p>
        </w:tc>
        <w:tc>
          <w:tcPr>
            <w:tcW w:w="7110" w:type="dxa"/>
          </w:tcPr>
          <w:p w14:paraId="000000BD" w14:textId="77777777" w:rsidR="00784381" w:rsidRPr="00961BA9" w:rsidRDefault="00961BA9">
            <w:pPr>
              <w:shd w:val="clear" w:color="auto" w:fill="FFFFFF"/>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Стаття 139. Різниці, що виникають при формуванні резервів (забезпечень)</w:t>
            </w:r>
          </w:p>
        </w:tc>
      </w:tr>
      <w:tr w:rsidR="00784381" w:rsidRPr="00961BA9" w14:paraId="2E43F595" w14:textId="77777777">
        <w:tc>
          <w:tcPr>
            <w:tcW w:w="7155" w:type="dxa"/>
          </w:tcPr>
          <w:p w14:paraId="000000BE"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139.2.2. Фінансовий результат до оподаткування зменшується:</w:t>
            </w:r>
          </w:p>
          <w:p w14:paraId="000000BF"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 суму коригування (зменшення) резерву сумнівних боргів або резерв очікуваних кредитних збитків (зменшення корисності активів), на яку збільшився фінансовий результат до оподаткування відповідно до національних положень (стандартів) бухгалтерського обліку або міжнародних стандартів фінансової звітності;</w:t>
            </w:r>
          </w:p>
          <w:p w14:paraId="000000C0"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 суму списаної дебіторської заборгованості (у тому числі за рахунок створеного резерву сумнівних боргів або резерв очікуваних кредитних збитків (зменшення корисності активів), що відповідає ознакам, визначеним </w:t>
            </w:r>
            <w:hyperlink r:id="rId8" w:anchor="n271">
              <w:r w:rsidRPr="00961BA9">
                <w:rPr>
                  <w:rFonts w:ascii="Times New Roman" w:eastAsia="Times New Roman" w:hAnsi="Times New Roman" w:cs="Times New Roman"/>
                  <w:sz w:val="24"/>
                  <w:szCs w:val="24"/>
                </w:rPr>
                <w:t>підпунктом 14.1.11</w:t>
              </w:r>
            </w:hyperlink>
            <w:r w:rsidRPr="00961BA9">
              <w:rPr>
                <w:rFonts w:ascii="Times New Roman" w:eastAsia="Times New Roman" w:hAnsi="Times New Roman" w:cs="Times New Roman"/>
                <w:sz w:val="24"/>
                <w:szCs w:val="24"/>
              </w:rPr>
              <w:t> пункту 14.1 статті 14 цього Кодексу.</w:t>
            </w:r>
          </w:p>
          <w:p w14:paraId="000000C1" w14:textId="77777777" w:rsidR="00784381" w:rsidRPr="00961BA9" w:rsidRDefault="00784381">
            <w:pPr>
              <w:spacing w:before="150" w:after="150"/>
              <w:ind w:firstLine="743"/>
              <w:jc w:val="center"/>
              <w:rPr>
                <w:rFonts w:ascii="Times New Roman" w:eastAsia="Times New Roman" w:hAnsi="Times New Roman" w:cs="Times New Roman"/>
                <w:b/>
                <w:sz w:val="24"/>
                <w:szCs w:val="24"/>
              </w:rPr>
            </w:pPr>
          </w:p>
        </w:tc>
        <w:tc>
          <w:tcPr>
            <w:tcW w:w="7110" w:type="dxa"/>
          </w:tcPr>
          <w:p w14:paraId="000000C2"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139.2.2. Фінансовий результат до оподаткування зменшується:</w:t>
            </w:r>
          </w:p>
          <w:p w14:paraId="000000C3"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 суму коригування (зменшення) резерву сумнівних боргів або резерв очікуваних кредитних збитків (зменшення корисності активів), на яку збільшився фінансовий результат до оподаткування відповідно до національних положень (стандартів) бухгалтерського обліку або міжнародних стандартів фінансової звітності;</w:t>
            </w:r>
          </w:p>
          <w:p w14:paraId="000000C4"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 суму списаної дебіторської заборгованості (у тому числі за рахунок створеного резерву сумнівних боргів або резерв очікуваних кредитних збитків (зменшення корисності активів), що відповідає ознакам, визначеним </w:t>
            </w:r>
            <w:hyperlink r:id="rId9" w:anchor="n271">
              <w:r w:rsidRPr="00961BA9">
                <w:rPr>
                  <w:rFonts w:ascii="Times New Roman" w:eastAsia="Times New Roman" w:hAnsi="Times New Roman" w:cs="Times New Roman"/>
                  <w:sz w:val="24"/>
                  <w:szCs w:val="24"/>
                </w:rPr>
                <w:t>підпунктом 14.1.11</w:t>
              </w:r>
            </w:hyperlink>
            <w:r w:rsidRPr="00961BA9">
              <w:rPr>
                <w:rFonts w:ascii="Times New Roman" w:eastAsia="Times New Roman" w:hAnsi="Times New Roman" w:cs="Times New Roman"/>
                <w:sz w:val="24"/>
                <w:szCs w:val="24"/>
              </w:rPr>
              <w:t> пункту 14.1 статті 14 цього Кодексу.</w:t>
            </w:r>
          </w:p>
          <w:p w14:paraId="000000C5" w14:textId="77777777" w:rsidR="00784381" w:rsidRPr="00961BA9" w:rsidRDefault="00961BA9">
            <w:pPr>
              <w:shd w:val="clear" w:color="auto" w:fill="FFFFFF"/>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Положення абзаців другого та третього цього підпункту не застосовуються державними унітарними підприємствами та господарськими товариствами, у статутному капіталі яких </w:t>
            </w:r>
            <w:r w:rsidRPr="00961BA9">
              <w:rPr>
                <w:rFonts w:ascii="Times New Roman" w:eastAsia="Times New Roman" w:hAnsi="Times New Roman" w:cs="Times New Roman"/>
                <w:b/>
                <w:sz w:val="24"/>
                <w:szCs w:val="24"/>
              </w:rPr>
              <w:lastRenderedPageBreak/>
              <w:t>більше 50 відсотків акцій (часток) належить державі, облікова політика яких в частині визначення методів обчислення  величини резерву 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законодавства.</w:t>
            </w:r>
          </w:p>
        </w:tc>
      </w:tr>
      <w:tr w:rsidR="00784381" w:rsidRPr="00961BA9" w14:paraId="00312B27" w14:textId="77777777">
        <w:tc>
          <w:tcPr>
            <w:tcW w:w="7155" w:type="dxa"/>
          </w:tcPr>
          <w:p w14:paraId="000000C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ab/>
            </w:r>
            <w:r w:rsidRPr="00961BA9">
              <w:rPr>
                <w:rFonts w:ascii="Times New Roman" w:eastAsia="Times New Roman" w:hAnsi="Times New Roman" w:cs="Times New Roman"/>
                <w:b/>
                <w:sz w:val="24"/>
                <w:szCs w:val="24"/>
              </w:rPr>
              <w:t>Стаття 140. Різниці, які виникають при здійсненні фінансових операцій</w:t>
            </w:r>
          </w:p>
        </w:tc>
        <w:tc>
          <w:tcPr>
            <w:tcW w:w="7110" w:type="dxa"/>
          </w:tcPr>
          <w:p w14:paraId="000000C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140. Різниці, які виникають при здійсненні фінансових операцій</w:t>
            </w:r>
          </w:p>
        </w:tc>
      </w:tr>
      <w:tr w:rsidR="00784381" w:rsidRPr="00961BA9" w14:paraId="7951185C" w14:textId="77777777">
        <w:tc>
          <w:tcPr>
            <w:tcW w:w="7155" w:type="dxa"/>
          </w:tcPr>
          <w:p w14:paraId="000000C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140.4. Фінансовий результат до оподаткування зменшується: </w:t>
            </w:r>
          </w:p>
          <w:p w14:paraId="000000C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0CA"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140.4.4. на суму від'ємного значення об'єкта оподаткування минулих податкових (звітних) років. Положення цього підпункту застосовуються з урахуванням пункту 3 підрозділу 4 розділу XX "Перехідні положення" цього Кодексу;</w:t>
            </w:r>
          </w:p>
        </w:tc>
        <w:tc>
          <w:tcPr>
            <w:tcW w:w="7110" w:type="dxa"/>
          </w:tcPr>
          <w:p w14:paraId="000000CB"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140.4. Фінансовий результат до оподаткування зменшується: </w:t>
            </w:r>
          </w:p>
          <w:p w14:paraId="000000CC"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0CD"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140.4.4. на суму від'ємного значення об'єкта оподаткування платника </w:t>
            </w:r>
            <w:r w:rsidRPr="00961BA9">
              <w:rPr>
                <w:rFonts w:ascii="Times New Roman" w:eastAsia="Times New Roman" w:hAnsi="Times New Roman" w:cs="Times New Roman"/>
                <w:b/>
                <w:sz w:val="24"/>
                <w:szCs w:val="24"/>
              </w:rPr>
              <w:t>(крім великих платників податків)</w:t>
            </w:r>
            <w:r w:rsidRPr="00961BA9">
              <w:rPr>
                <w:rFonts w:ascii="Times New Roman" w:eastAsia="Times New Roman" w:hAnsi="Times New Roman" w:cs="Times New Roman"/>
                <w:sz w:val="24"/>
                <w:szCs w:val="24"/>
              </w:rPr>
              <w:t xml:space="preserve"> минулих податкових (звітних) років. </w:t>
            </w:r>
          </w:p>
          <w:p w14:paraId="000000CE" w14:textId="77777777" w:rsidR="00784381" w:rsidRPr="00961BA9" w:rsidRDefault="00784381">
            <w:pPr>
              <w:ind w:firstLine="743"/>
              <w:jc w:val="both"/>
              <w:rPr>
                <w:rFonts w:ascii="Times New Roman" w:eastAsia="Times New Roman" w:hAnsi="Times New Roman" w:cs="Times New Roman"/>
                <w:b/>
                <w:sz w:val="24"/>
                <w:szCs w:val="24"/>
              </w:rPr>
            </w:pPr>
          </w:p>
          <w:p w14:paraId="000000CF"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140.4.4</w:t>
            </w:r>
            <w:r w:rsidRPr="00961BA9">
              <w:rPr>
                <w:rFonts w:ascii="Times New Roman" w:eastAsia="Times New Roman" w:hAnsi="Times New Roman" w:cs="Times New Roman"/>
                <w:sz w:val="24"/>
                <w:szCs w:val="24"/>
                <w:vertAlign w:val="superscript"/>
              </w:rPr>
              <w:t>1</w:t>
            </w:r>
            <w:r w:rsidRPr="00961BA9">
              <w:rPr>
                <w:rFonts w:ascii="Times New Roman" w:eastAsia="Times New Roman" w:hAnsi="Times New Roman" w:cs="Times New Roman"/>
                <w:sz w:val="24"/>
                <w:szCs w:val="24"/>
              </w:rPr>
              <w:t xml:space="preserve"> на суму від'ємного значення об'єкта оподаткування </w:t>
            </w:r>
            <w:r w:rsidRPr="00961BA9">
              <w:rPr>
                <w:rFonts w:ascii="Times New Roman" w:eastAsia="Times New Roman" w:hAnsi="Times New Roman" w:cs="Times New Roman"/>
                <w:b/>
                <w:sz w:val="24"/>
                <w:szCs w:val="24"/>
              </w:rPr>
              <w:t>великого платника податків протягом десяти послідовних податкових (звітних) років, починаючи з податкового (звітного) року виникнення такого від’ємного значення об’єкта оподаткування.</w:t>
            </w:r>
          </w:p>
        </w:tc>
      </w:tr>
      <w:tr w:rsidR="00784381" w:rsidRPr="00961BA9" w14:paraId="37206D2C" w14:textId="77777777">
        <w:tc>
          <w:tcPr>
            <w:tcW w:w="7155" w:type="dxa"/>
          </w:tcPr>
          <w:p w14:paraId="000000D0" w14:textId="77777777" w:rsidR="00784381" w:rsidRPr="00961BA9" w:rsidRDefault="00784381">
            <w:pPr>
              <w:pStyle w:val="3"/>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0"/>
              <w:ind w:firstLine="743"/>
              <w:jc w:val="center"/>
              <w:outlineLvl w:val="2"/>
              <w:rPr>
                <w:rFonts w:ascii="Times New Roman" w:eastAsia="Times New Roman" w:hAnsi="Times New Roman" w:cs="Times New Roman"/>
                <w:sz w:val="24"/>
                <w:szCs w:val="24"/>
              </w:rPr>
            </w:pPr>
          </w:p>
          <w:p w14:paraId="000000D1" w14:textId="77777777" w:rsidR="00784381" w:rsidRPr="00961BA9" w:rsidRDefault="00961BA9">
            <w:pPr>
              <w:pStyle w:val="3"/>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0"/>
              <w:ind w:firstLine="743"/>
              <w:jc w:val="center"/>
              <w:outlineLvl w:val="2"/>
              <w:rPr>
                <w:rFonts w:ascii="Times New Roman" w:eastAsia="Times New Roman" w:hAnsi="Times New Roman" w:cs="Times New Roman"/>
                <w:sz w:val="24"/>
                <w:szCs w:val="24"/>
              </w:rPr>
            </w:pPr>
            <w:bookmarkStart w:id="37" w:name="_4d34og8" w:colFirst="0" w:colLast="0"/>
            <w:bookmarkEnd w:id="37"/>
            <w:r w:rsidRPr="00961BA9">
              <w:rPr>
                <w:rFonts w:ascii="Times New Roman" w:eastAsia="Times New Roman" w:hAnsi="Times New Roman" w:cs="Times New Roman"/>
                <w:sz w:val="24"/>
                <w:szCs w:val="24"/>
              </w:rPr>
              <w:t>РОЗДІЛ IV. ПОДАТОК НА ДОХОДИ ФІЗИЧНИХ ОСІБ</w:t>
            </w:r>
          </w:p>
        </w:tc>
        <w:tc>
          <w:tcPr>
            <w:tcW w:w="7110" w:type="dxa"/>
          </w:tcPr>
          <w:p w14:paraId="000000D2" w14:textId="77777777" w:rsidR="00784381" w:rsidRPr="00961BA9" w:rsidRDefault="00784381">
            <w:pPr>
              <w:pStyle w:val="3"/>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0"/>
              <w:ind w:firstLine="743"/>
              <w:jc w:val="center"/>
              <w:outlineLvl w:val="2"/>
              <w:rPr>
                <w:rFonts w:ascii="Times New Roman" w:eastAsia="Times New Roman" w:hAnsi="Times New Roman" w:cs="Times New Roman"/>
                <w:sz w:val="24"/>
                <w:szCs w:val="24"/>
              </w:rPr>
            </w:pPr>
            <w:bookmarkStart w:id="38" w:name="_2s8eyo1" w:colFirst="0" w:colLast="0"/>
            <w:bookmarkEnd w:id="38"/>
          </w:p>
          <w:p w14:paraId="000000D3" w14:textId="77777777" w:rsidR="00784381" w:rsidRPr="00961BA9" w:rsidRDefault="00961BA9">
            <w:pPr>
              <w:pStyle w:val="3"/>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0"/>
              <w:ind w:firstLine="743"/>
              <w:jc w:val="center"/>
              <w:outlineLvl w:val="2"/>
              <w:rPr>
                <w:rFonts w:ascii="Times New Roman" w:eastAsia="Times New Roman" w:hAnsi="Times New Roman" w:cs="Times New Roman"/>
                <w:sz w:val="24"/>
                <w:szCs w:val="24"/>
              </w:rPr>
            </w:pPr>
            <w:bookmarkStart w:id="39" w:name="_17dp8vu" w:colFirst="0" w:colLast="0"/>
            <w:bookmarkEnd w:id="39"/>
            <w:r w:rsidRPr="00961BA9">
              <w:rPr>
                <w:rFonts w:ascii="Times New Roman" w:eastAsia="Times New Roman" w:hAnsi="Times New Roman" w:cs="Times New Roman"/>
                <w:sz w:val="24"/>
                <w:szCs w:val="24"/>
              </w:rPr>
              <w:t>РОЗДІЛ IV. ПОДАТОК НА ДОХОДИ ФІЗИЧНИХ ОСІБ</w:t>
            </w:r>
          </w:p>
        </w:tc>
      </w:tr>
      <w:tr w:rsidR="00784381" w:rsidRPr="00961BA9" w14:paraId="7208FA7C" w14:textId="77777777">
        <w:tc>
          <w:tcPr>
            <w:tcW w:w="7155" w:type="dxa"/>
          </w:tcPr>
          <w:p w14:paraId="000000D4"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Стаття 165. </w:t>
            </w:r>
            <w:r w:rsidRPr="00961BA9">
              <w:rPr>
                <w:rFonts w:ascii="Times New Roman" w:eastAsia="Times New Roman" w:hAnsi="Times New Roman" w:cs="Times New Roman"/>
                <w:sz w:val="24"/>
                <w:szCs w:val="24"/>
              </w:rPr>
              <w:t>Доходи, які не включаються до розрахунку загального місячного (річного) оподатковуваного доходу</w:t>
            </w:r>
          </w:p>
        </w:tc>
        <w:tc>
          <w:tcPr>
            <w:tcW w:w="7110" w:type="dxa"/>
          </w:tcPr>
          <w:p w14:paraId="000000D5"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Стаття 165. </w:t>
            </w:r>
            <w:r w:rsidRPr="00961BA9">
              <w:rPr>
                <w:rFonts w:ascii="Times New Roman" w:eastAsia="Times New Roman" w:hAnsi="Times New Roman" w:cs="Times New Roman"/>
                <w:sz w:val="24"/>
                <w:szCs w:val="24"/>
              </w:rPr>
              <w:t>Доходи, які не включаються до розрахунку загального місячного (річного) оподатковуваного доходу</w:t>
            </w:r>
          </w:p>
        </w:tc>
      </w:tr>
      <w:tr w:rsidR="00784381" w:rsidRPr="00961BA9" w14:paraId="5D7E6E84" w14:textId="77777777">
        <w:tc>
          <w:tcPr>
            <w:tcW w:w="7155" w:type="dxa"/>
          </w:tcPr>
          <w:p w14:paraId="000000D6"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наданих їй у розмірах, встановлених Земельним кодексом України для ведення:</w:t>
            </w:r>
          </w:p>
          <w:p w14:paraId="000000D7"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 При цьому якщо власник сільськогосподарської продукції має ще земельні частки (паї), виділені в натурі (на місцевості), але не використовує їх (здає в оренду або обслуговує), отримані ним доходи від продажу сільськогосподарської продукції не включаються до загального місячного (річного) оподатковуваного доходу;</w:t>
            </w:r>
          </w:p>
          <w:p w14:paraId="000000D8"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особистого селянського господарства та/або земельні частки (паї), виділені в натурі (на місцевості), сукупний розмір яких не перевищує </w:t>
            </w:r>
            <w:r w:rsidRPr="00961BA9">
              <w:rPr>
                <w:rFonts w:ascii="Times New Roman" w:eastAsia="Times New Roman" w:hAnsi="Times New Roman" w:cs="Times New Roman"/>
                <w:b/>
                <w:sz w:val="24"/>
                <w:szCs w:val="24"/>
              </w:rPr>
              <w:t>2 гектари</w:t>
            </w:r>
            <w:r w:rsidRPr="00961BA9">
              <w:rPr>
                <w:rFonts w:ascii="Times New Roman" w:eastAsia="Times New Roman" w:hAnsi="Times New Roman" w:cs="Times New Roman"/>
                <w:sz w:val="24"/>
                <w:szCs w:val="24"/>
              </w:rPr>
              <w:t>. При цьому розмір земельних ділянок, зазначених в абзаці другому цього підпункту, а також розмір виділених в натурі (на місцевості) земельних часток (паїв), які не використовуються (здаються в оренду, обслуговуються), не враховуються.</w:t>
            </w:r>
          </w:p>
          <w:p w14:paraId="000000D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Якщо розмір земельних ділянок, зазначених в абзаці третьому цього підпункту, перевищує </w:t>
            </w:r>
            <w:r w:rsidRPr="00961BA9">
              <w:rPr>
                <w:rFonts w:ascii="Times New Roman" w:eastAsia="Times New Roman" w:hAnsi="Times New Roman" w:cs="Times New Roman"/>
                <w:b/>
                <w:sz w:val="24"/>
                <w:szCs w:val="24"/>
              </w:rPr>
              <w:t>2 гектари</w:t>
            </w:r>
            <w:r w:rsidRPr="00961BA9">
              <w:rPr>
                <w:rFonts w:ascii="Times New Roman" w:eastAsia="Times New Roman" w:hAnsi="Times New Roman" w:cs="Times New Roman"/>
                <w:sz w:val="24"/>
                <w:szCs w:val="24"/>
              </w:rPr>
              <w:t>, дохід від продажу сільськогосподарської продукції підлягає оподаткуванню на загальних підставах.</w:t>
            </w:r>
          </w:p>
        </w:tc>
        <w:tc>
          <w:tcPr>
            <w:tcW w:w="7110" w:type="dxa"/>
          </w:tcPr>
          <w:p w14:paraId="000000DA"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наданих їй у розмірах, встановлених </w:t>
            </w:r>
            <w:hyperlink r:id="rId10">
              <w:r w:rsidRPr="00961BA9">
                <w:rPr>
                  <w:rFonts w:ascii="Times New Roman" w:eastAsia="Times New Roman" w:hAnsi="Times New Roman" w:cs="Times New Roman"/>
                  <w:sz w:val="24"/>
                  <w:szCs w:val="24"/>
                </w:rPr>
                <w:t>Земельним кодексом України</w:t>
              </w:r>
            </w:hyperlink>
            <w:r w:rsidRPr="00961BA9">
              <w:rPr>
                <w:rFonts w:ascii="Times New Roman" w:eastAsia="Times New Roman" w:hAnsi="Times New Roman" w:cs="Times New Roman"/>
                <w:sz w:val="24"/>
                <w:szCs w:val="24"/>
              </w:rPr>
              <w:t> для ведення:</w:t>
            </w:r>
          </w:p>
          <w:p w14:paraId="000000DB"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 При цьому якщо власник сільськогосподарської продукції має ще земельні частки (паї), виділені в натурі (на місцевості), але не використовує їх (здає в оренду або обслуговує), отримані ним доходи від продажу сільськогосподарської продукції не включаються до загального місячного (річного) оподатковуваного доходу;</w:t>
            </w:r>
          </w:p>
          <w:p w14:paraId="000000DC"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особистого селянського господарства та/або земельні частки (паї), виділені в натурі (на місцевості), сукупний розмір яких не перевищує </w:t>
            </w:r>
            <w:r w:rsidRPr="00961BA9">
              <w:rPr>
                <w:rFonts w:ascii="Times New Roman" w:eastAsia="Times New Roman" w:hAnsi="Times New Roman" w:cs="Times New Roman"/>
                <w:b/>
                <w:sz w:val="24"/>
                <w:szCs w:val="24"/>
              </w:rPr>
              <w:t>0,5</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sz w:val="24"/>
                <w:szCs w:val="24"/>
              </w:rPr>
              <w:t>гектара</w:t>
            </w:r>
            <w:r w:rsidRPr="00961BA9">
              <w:rPr>
                <w:rFonts w:ascii="Times New Roman" w:eastAsia="Times New Roman" w:hAnsi="Times New Roman" w:cs="Times New Roman"/>
                <w:sz w:val="24"/>
                <w:szCs w:val="24"/>
              </w:rPr>
              <w:t>. При цьому розмір земельних ділянок, зазначених в абзаці другому цього підпункту, а також розмір виділених в натурі (на місцевості) земельних часток (паїв), які не використовуються (здаються в оренду, обслуговуються), не враховуються.</w:t>
            </w:r>
          </w:p>
          <w:p w14:paraId="000000DD"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Якщо розмір земельних ділянок, зазначених в абзаці третьому цього підпункту, перевищує </w:t>
            </w:r>
            <w:r w:rsidRPr="00961BA9">
              <w:rPr>
                <w:rFonts w:ascii="Times New Roman" w:eastAsia="Times New Roman" w:hAnsi="Times New Roman" w:cs="Times New Roman"/>
                <w:b/>
                <w:sz w:val="24"/>
                <w:szCs w:val="24"/>
              </w:rPr>
              <w:t>0,5</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sz w:val="24"/>
                <w:szCs w:val="24"/>
              </w:rPr>
              <w:t>гектара,</w:t>
            </w:r>
            <w:r w:rsidRPr="00961BA9">
              <w:rPr>
                <w:rFonts w:ascii="Times New Roman" w:eastAsia="Times New Roman" w:hAnsi="Times New Roman" w:cs="Times New Roman"/>
                <w:sz w:val="24"/>
                <w:szCs w:val="24"/>
              </w:rPr>
              <w:t xml:space="preserve"> дохід від продажу сільськогосподарської продукції підлягає оподаткуванню на загальних підставах.</w:t>
            </w:r>
          </w:p>
        </w:tc>
      </w:tr>
      <w:tr w:rsidR="00784381" w:rsidRPr="00961BA9" w14:paraId="5662A760" w14:textId="77777777">
        <w:tc>
          <w:tcPr>
            <w:tcW w:w="7155" w:type="dxa"/>
            <w:shd w:val="clear" w:color="auto" w:fill="auto"/>
          </w:tcPr>
          <w:p w14:paraId="000000DE" w14:textId="77777777" w:rsidR="00784381" w:rsidRPr="00961BA9" w:rsidRDefault="00961BA9">
            <w:pPr>
              <w:ind w:firstLine="743"/>
              <w:jc w:val="both"/>
              <w:rPr>
                <w:rFonts w:ascii="Times New Roman" w:eastAsia="Times New Roman" w:hAnsi="Times New Roman" w:cs="Times New Roman"/>
                <w:b/>
                <w:sz w:val="24"/>
                <w:szCs w:val="24"/>
              </w:rPr>
            </w:pPr>
            <w:bookmarkStart w:id="40" w:name="3rdcrjn" w:colFirst="0" w:colLast="0"/>
            <w:bookmarkEnd w:id="40"/>
            <w:r w:rsidRPr="00961BA9">
              <w:rPr>
                <w:rFonts w:ascii="Times New Roman" w:eastAsia="Times New Roman" w:hAnsi="Times New Roman" w:cs="Times New Roman"/>
                <w:b/>
                <w:sz w:val="24"/>
                <w:szCs w:val="24"/>
              </w:rPr>
              <w:lastRenderedPageBreak/>
              <w:t xml:space="preserve">Стаття 170. </w:t>
            </w:r>
            <w:r w:rsidRPr="00961BA9">
              <w:rPr>
                <w:rFonts w:ascii="Times New Roman" w:eastAsia="Times New Roman" w:hAnsi="Times New Roman" w:cs="Times New Roman"/>
                <w:sz w:val="24"/>
                <w:szCs w:val="24"/>
              </w:rPr>
              <w:t>Особливості нарахування (виплати) та оподаткування окремих видів доходів</w:t>
            </w:r>
          </w:p>
        </w:tc>
        <w:tc>
          <w:tcPr>
            <w:tcW w:w="7110" w:type="dxa"/>
            <w:shd w:val="clear" w:color="auto" w:fill="auto"/>
          </w:tcPr>
          <w:p w14:paraId="000000DF"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Стаття 170. </w:t>
            </w:r>
            <w:r w:rsidRPr="00961BA9">
              <w:rPr>
                <w:rFonts w:ascii="Times New Roman" w:eastAsia="Times New Roman" w:hAnsi="Times New Roman" w:cs="Times New Roman"/>
                <w:sz w:val="24"/>
                <w:szCs w:val="24"/>
              </w:rPr>
              <w:t>Особливості нарахування (виплати) та оподаткування окремих видів доходів</w:t>
            </w:r>
          </w:p>
        </w:tc>
      </w:tr>
      <w:tr w:rsidR="00784381" w:rsidRPr="00961BA9" w14:paraId="21BBFD85" w14:textId="77777777">
        <w:tc>
          <w:tcPr>
            <w:tcW w:w="7155" w:type="dxa"/>
            <w:shd w:val="clear" w:color="auto" w:fill="auto"/>
          </w:tcPr>
          <w:p w14:paraId="000000E0"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Пункт відсутній</w:t>
            </w:r>
          </w:p>
        </w:tc>
        <w:tc>
          <w:tcPr>
            <w:tcW w:w="7110" w:type="dxa"/>
          </w:tcPr>
          <w:p w14:paraId="000000E1" w14:textId="77777777" w:rsidR="00784381" w:rsidRPr="00961BA9" w:rsidRDefault="00961BA9">
            <w:pPr>
              <w:ind w:firstLine="743"/>
              <w:jc w:val="both"/>
              <w:rPr>
                <w:rFonts w:ascii="Times New Roman" w:eastAsia="Times New Roman" w:hAnsi="Times New Roman" w:cs="Times New Roman"/>
                <w:b/>
                <w:sz w:val="24"/>
                <w:szCs w:val="24"/>
              </w:rPr>
            </w:pPr>
            <w:bookmarkStart w:id="41" w:name="_26in1rg" w:colFirst="0" w:colLast="0"/>
            <w:bookmarkEnd w:id="41"/>
            <w:r w:rsidRPr="00961BA9">
              <w:rPr>
                <w:rFonts w:ascii="Times New Roman" w:eastAsia="Times New Roman" w:hAnsi="Times New Roman" w:cs="Times New Roman"/>
                <w:b/>
                <w:sz w:val="24"/>
                <w:szCs w:val="24"/>
              </w:rPr>
              <w:t>170.14. Особливості визначення загального мінімального податкового зобов’язання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w:t>
            </w:r>
          </w:p>
          <w:p w14:paraId="000000E2"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170.14.1. Для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 не переданих такими особами в користування, оренду (емфітевзис) або інше користування на </w:t>
            </w:r>
            <w:r w:rsidRPr="00961BA9">
              <w:rPr>
                <w:rFonts w:ascii="Times New Roman" w:eastAsia="Times New Roman" w:hAnsi="Times New Roman" w:cs="Times New Roman"/>
                <w:b/>
                <w:sz w:val="24"/>
                <w:szCs w:val="24"/>
              </w:rPr>
              <w:lastRenderedPageBreak/>
              <w:t>підставі договорів, укладених відповідно до законодавства, загальне мінімальне податкове зобов’язання визначається контролюючим органом.</w:t>
            </w:r>
          </w:p>
          <w:p w14:paraId="000000E3"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170.14.2. Загальне мінімальне податкове зобов’язання не визначається, якщо сукупний розмір земельних ділянок, що належать фізичній особі на праві власності та/або користування не перевищує розміру, зазначеного в абзаці третьому підпункту 165.1.24 пункту 165.1 статті 165 цього Кодексу. </w:t>
            </w:r>
          </w:p>
          <w:p w14:paraId="000000E4"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У разі передачі таких земельних ділянок в оренду (суборенду), емфітевзис або інше користування на підставі договорів, укладених відповідно до законодавства, їх розмір враховується при визначенні загального мінімального зобов’язання орендарів, користувачів на інших умовах таких земельних ділянок, у порядку, визначеному цим Кодексом. </w:t>
            </w:r>
          </w:p>
          <w:p w14:paraId="000000E5"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170.14.3. Визначення загального мінімального податкового зобов’язання фізичним особам проводиться контролюючими органами за їх податковою адресою.</w:t>
            </w:r>
          </w:p>
          <w:p w14:paraId="000000E6"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Податкове повідомлення-рішення про сплату річного податкового зобов’язання з податку на доходи фізичних осіб, на суму позитивного значення різниці між сумою загального мінімального податкового зобов’язання та сумою сплачених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(далі у цьому пункті - загальна сума сплачених податків, зборів, платежів), надсилається (вручається) платнику податку у порядку, визначеному статтею 42 цього Кодексу, до 1 липня року, наступного за звітним.</w:t>
            </w:r>
          </w:p>
          <w:p w14:paraId="000000E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Сума податку на доходи фізичних осіб в частині позитивного значення різниці між сумою загального мінімального податкового зобов’язання та загальною сумою </w:t>
            </w:r>
            <w:r w:rsidRPr="00961BA9">
              <w:rPr>
                <w:rFonts w:ascii="Times New Roman" w:eastAsia="Times New Roman" w:hAnsi="Times New Roman" w:cs="Times New Roman"/>
                <w:b/>
                <w:sz w:val="24"/>
                <w:szCs w:val="24"/>
              </w:rPr>
              <w:lastRenderedPageBreak/>
              <w:t>сплачених податків, зборів, платежів перераховується до місцевих бюджетів за місцем знаходження земельних ділянок.</w:t>
            </w:r>
          </w:p>
          <w:p w14:paraId="000000E8"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170.14.4.  Сума податку на доходи фізичних осіб в частині позитивного значення такої різниці не враховується у загальній сумі сплачених податків, зборів, платежів у наступному податковому (звітному) періоді.</w:t>
            </w:r>
          </w:p>
          <w:p w14:paraId="000000E9"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170.14.5.  До загальної суми сплачених податків, зборів, платежів платника податку включаються суми:</w:t>
            </w:r>
          </w:p>
          <w:p w14:paraId="000000E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податку на доходи фізичних осіб та військового збору з доходів від продажу власної сільськогосподарської продукції;</w:t>
            </w:r>
          </w:p>
          <w:p w14:paraId="000000EB"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земельного податку.</w:t>
            </w:r>
          </w:p>
          <w:p w14:paraId="000000EC"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170.14.6.  У разі згоди платника податку із визначеним контролюючим органом загальним мінімальним податковим зобов’язанням та розрахованою сумою річного податкового зобов’язанням з податку на доходи фізичних осіб такий платник податку зобов’язаний сплатити зазначену у відповідному податковому повідомленні-рішенні суму податку протягом 60 днів з дня вручення податкового повідомлення-рішення.</w:t>
            </w:r>
          </w:p>
          <w:p w14:paraId="000000ED" w14:textId="77777777" w:rsidR="00784381" w:rsidRPr="00961BA9" w:rsidRDefault="00961BA9">
            <w:pPr>
              <w:widowControl w:val="0"/>
              <w:ind w:firstLine="743"/>
              <w:jc w:val="both"/>
              <w:rPr>
                <w:rFonts w:ascii="Times New Roman" w:eastAsia="Times New Roman" w:hAnsi="Times New Roman" w:cs="Times New Roman"/>
                <w:b/>
                <w:sz w:val="24"/>
                <w:szCs w:val="24"/>
              </w:rPr>
            </w:pPr>
            <w:bookmarkStart w:id="42" w:name="_lnxbz9" w:colFirst="0" w:colLast="0"/>
            <w:bookmarkEnd w:id="42"/>
            <w:r w:rsidRPr="00961BA9">
              <w:rPr>
                <w:rFonts w:ascii="Times New Roman" w:eastAsia="Times New Roman" w:hAnsi="Times New Roman" w:cs="Times New Roman"/>
                <w:b/>
                <w:sz w:val="24"/>
                <w:szCs w:val="24"/>
              </w:rPr>
              <w:t>У разі незгоди платника податку із визначеним контролюючим органом загальним мінімальним податковим зобов’язанням та розрахованою у відповідному податковому повідомленні рішенні сумою річного податкового зобов’язання з податку на доходи фізичних осіб,  такий платник податку має право у порядку, встановленому статтею 42 цього Кодексу протягом 30 днів з дня вручення податкового повідомлення-рішення  звернутися до контролюючого органу для проведення звірки даних, використаних для розрахунку суми податку на доходи фізичних осіб, з наданням підтвердних документів, зокрема, щодо:</w:t>
            </w:r>
          </w:p>
          <w:p w14:paraId="000000EE"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земельних ділянок, що знаходяться у платника податку у власності та/або постійному користуванні або в оренді (суборенді, емфітевзисі), їх нормативної грошової оцінки та площі;</w:t>
            </w:r>
          </w:p>
          <w:p w14:paraId="000000EF"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суми доходу, отриманого від реалізації власної </w:t>
            </w:r>
            <w:r w:rsidRPr="00961BA9">
              <w:rPr>
                <w:rFonts w:ascii="Times New Roman" w:eastAsia="Times New Roman" w:hAnsi="Times New Roman" w:cs="Times New Roman"/>
                <w:b/>
                <w:sz w:val="24"/>
                <w:szCs w:val="24"/>
              </w:rPr>
              <w:lastRenderedPageBreak/>
              <w:t>сільськогосподарської продукції;</w:t>
            </w:r>
          </w:p>
          <w:p w14:paraId="000000F0"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суми сплачених податків, зборів, платежів.</w:t>
            </w:r>
          </w:p>
          <w:p w14:paraId="000000F1"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У разі виявлення за результатами такої звірки помилки у визначенні суми податкового зобов’язання, зазначеного у відповідному податковому повідомленні – рішенні, контролюючий орган протягом 10 днів, наступних за днем завершення звірки, зобов’язаний скасувати (відкликати) таке податкове повідомлення-рішення та у разі потреби надіслати (вручити) платнику податку нове податкове повідомлення – рішення, складене з урахуванням результатів проведеної звірки.</w:t>
            </w:r>
          </w:p>
          <w:p w14:paraId="000000F2"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Порядок та форма звернення платників податків до контролюючого органу та порядок проведення зазначеної у цьому підпункті звірки встановлюється центральним органом виконавчої влади, що забезпечує формування та реалізує державну фінансову політику.</w:t>
            </w:r>
          </w:p>
          <w:p w14:paraId="000000F3" w14:textId="77777777" w:rsidR="00784381" w:rsidRPr="00961BA9" w:rsidRDefault="00961BA9">
            <w:pPr>
              <w:widowControl w:val="0"/>
              <w:ind w:firstLine="743"/>
              <w:jc w:val="both"/>
              <w:rPr>
                <w:rFonts w:ascii="Times New Roman" w:eastAsia="Times New Roman" w:hAnsi="Times New Roman" w:cs="Times New Roman"/>
                <w:b/>
                <w:sz w:val="24"/>
                <w:szCs w:val="24"/>
              </w:rPr>
            </w:pPr>
            <w:bookmarkStart w:id="43" w:name="_35nkun2" w:colFirst="0" w:colLast="0"/>
            <w:bookmarkEnd w:id="43"/>
            <w:r w:rsidRPr="00961BA9">
              <w:rPr>
                <w:rFonts w:ascii="Times New Roman" w:eastAsia="Times New Roman" w:hAnsi="Times New Roman" w:cs="Times New Roman"/>
                <w:b/>
                <w:sz w:val="24"/>
                <w:szCs w:val="24"/>
              </w:rPr>
              <w:t>170.14.7. Контролюючі органи за місцем податкової адреси платників податку в десятиденний строк інформують відповідні контролюючі органи за місцезнаходженням відповідних земельних ділянок про надіслані (вручені) платнику податку податкові повідомлення-рішення про сплату податку у порядку, встановленому центральним органом виконавчої влади, що забезпечує формування та реалізує державну фінансову політику.</w:t>
            </w:r>
          </w:p>
        </w:tc>
      </w:tr>
      <w:tr w:rsidR="00784381" w:rsidRPr="00961BA9" w14:paraId="43F9A385" w14:textId="77777777">
        <w:tc>
          <w:tcPr>
            <w:tcW w:w="7155" w:type="dxa"/>
            <w:shd w:val="clear" w:color="auto" w:fill="auto"/>
          </w:tcPr>
          <w:p w14:paraId="000000F4" w14:textId="77777777" w:rsidR="00784381" w:rsidRPr="00961BA9" w:rsidRDefault="00961BA9">
            <w:pPr>
              <w:spacing w:before="240" w:line="276" w:lineRule="auto"/>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 xml:space="preserve">Стаття 172. </w:t>
            </w:r>
            <w:r w:rsidRPr="00961BA9">
              <w:rPr>
                <w:rFonts w:ascii="Times New Roman" w:eastAsia="Times New Roman" w:hAnsi="Times New Roman" w:cs="Times New Roman"/>
                <w:sz w:val="24"/>
                <w:szCs w:val="24"/>
              </w:rPr>
              <w:t>Порядок оподаткування операцій з продажу (обміну) об’єктів нерухомого майна</w:t>
            </w:r>
          </w:p>
        </w:tc>
        <w:tc>
          <w:tcPr>
            <w:tcW w:w="7110" w:type="dxa"/>
          </w:tcPr>
          <w:p w14:paraId="000000F5" w14:textId="77777777" w:rsidR="00784381" w:rsidRPr="00961BA9" w:rsidRDefault="00961BA9">
            <w:pPr>
              <w:spacing w:before="240" w:line="276" w:lineRule="auto"/>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Стаття 172. </w:t>
            </w:r>
            <w:r w:rsidRPr="00961BA9">
              <w:rPr>
                <w:rFonts w:ascii="Times New Roman" w:eastAsia="Times New Roman" w:hAnsi="Times New Roman" w:cs="Times New Roman"/>
                <w:sz w:val="24"/>
                <w:szCs w:val="24"/>
              </w:rPr>
              <w:t>Порядок оподаткування операцій з продажу (обміну) об’єктів нерухомого майна</w:t>
            </w:r>
          </w:p>
        </w:tc>
      </w:tr>
      <w:tr w:rsidR="00784381" w:rsidRPr="00961BA9" w14:paraId="5B02F4BD" w14:textId="77777777">
        <w:tc>
          <w:tcPr>
            <w:tcW w:w="71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F6" w14:textId="77777777" w:rsidR="00784381" w:rsidRPr="00961BA9" w:rsidRDefault="00961BA9">
            <w:pPr>
              <w:spacing w:before="240" w:line="276" w:lineRule="auto"/>
              <w:ind w:firstLine="32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0F7" w14:textId="77777777" w:rsidR="00784381" w:rsidRPr="00961BA9" w:rsidRDefault="00961BA9">
            <w:pPr>
              <w:spacing w:before="240" w:line="276" w:lineRule="auto"/>
              <w:ind w:firstLine="32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172.2. Дохід, отриманий платником податку від продажу протягом звітного податкового року</w:t>
            </w:r>
            <w:r w:rsidRPr="00961BA9">
              <w:rPr>
                <w:rFonts w:ascii="Times New Roman" w:eastAsia="Times New Roman" w:hAnsi="Times New Roman" w:cs="Times New Roman"/>
                <w:b/>
                <w:sz w:val="24"/>
                <w:szCs w:val="24"/>
              </w:rPr>
              <w:t xml:space="preserve"> більш як одного з об’єктів нерухомості, </w:t>
            </w:r>
            <w:r w:rsidRPr="00961BA9">
              <w:rPr>
                <w:rFonts w:ascii="Times New Roman" w:eastAsia="Times New Roman" w:hAnsi="Times New Roman" w:cs="Times New Roman"/>
                <w:sz w:val="24"/>
                <w:szCs w:val="24"/>
              </w:rPr>
              <w:t xml:space="preserve">зазначених у пункті 172.1 цієї статті, або від продажу </w:t>
            </w:r>
            <w:r w:rsidRPr="00961BA9">
              <w:rPr>
                <w:rFonts w:ascii="Times New Roman" w:eastAsia="Times New Roman" w:hAnsi="Times New Roman" w:cs="Times New Roman"/>
                <w:sz w:val="24"/>
                <w:szCs w:val="24"/>
              </w:rPr>
              <w:lastRenderedPageBreak/>
              <w:t>об’єкта нерухомості, не зазначеного в пункті 172.1 цієї статті, підлягає оподаткуванню за ставкою, визначеною пунктом 167.2 статті 167 цього Кодексу.</w:t>
            </w:r>
          </w:p>
          <w:p w14:paraId="000000F8" w14:textId="77777777" w:rsidR="00784381" w:rsidRPr="00961BA9" w:rsidRDefault="00784381">
            <w:pPr>
              <w:spacing w:before="240" w:line="276" w:lineRule="auto"/>
              <w:ind w:firstLine="320"/>
              <w:jc w:val="both"/>
              <w:rPr>
                <w:rFonts w:ascii="Times New Roman" w:eastAsia="Times New Roman" w:hAnsi="Times New Roman" w:cs="Times New Roman"/>
                <w:b/>
                <w:sz w:val="24"/>
                <w:szCs w:val="24"/>
                <w:highlight w:val="white"/>
              </w:rPr>
            </w:pPr>
          </w:p>
          <w:p w14:paraId="000000F9" w14:textId="77777777" w:rsidR="00784381" w:rsidRPr="00961BA9" w:rsidRDefault="00784381">
            <w:pPr>
              <w:spacing w:before="240" w:line="276" w:lineRule="auto"/>
              <w:ind w:firstLine="320"/>
              <w:jc w:val="both"/>
              <w:rPr>
                <w:rFonts w:ascii="Times New Roman" w:eastAsia="Times New Roman" w:hAnsi="Times New Roman" w:cs="Times New Roman"/>
                <w:b/>
                <w:sz w:val="24"/>
                <w:szCs w:val="24"/>
                <w:highlight w:val="white"/>
              </w:rPr>
            </w:pPr>
          </w:p>
          <w:p w14:paraId="000000FA" w14:textId="77777777" w:rsidR="00784381" w:rsidRPr="00961BA9" w:rsidRDefault="00784381">
            <w:pPr>
              <w:spacing w:before="240" w:line="276" w:lineRule="auto"/>
              <w:ind w:firstLine="320"/>
              <w:jc w:val="both"/>
              <w:rPr>
                <w:rFonts w:ascii="Times New Roman" w:eastAsia="Times New Roman" w:hAnsi="Times New Roman" w:cs="Times New Roman"/>
                <w:b/>
                <w:sz w:val="24"/>
                <w:szCs w:val="24"/>
                <w:highlight w:val="white"/>
              </w:rPr>
            </w:pPr>
          </w:p>
          <w:p w14:paraId="000000FB" w14:textId="77777777" w:rsidR="00784381" w:rsidRPr="00961BA9" w:rsidRDefault="00784381">
            <w:pPr>
              <w:spacing w:before="240" w:line="276" w:lineRule="auto"/>
              <w:ind w:firstLine="320"/>
              <w:jc w:val="both"/>
              <w:rPr>
                <w:rFonts w:ascii="Times New Roman" w:eastAsia="Times New Roman" w:hAnsi="Times New Roman" w:cs="Times New Roman"/>
                <w:b/>
                <w:sz w:val="24"/>
                <w:szCs w:val="24"/>
                <w:highlight w:val="white"/>
              </w:rPr>
            </w:pPr>
          </w:p>
          <w:p w14:paraId="000000FC" w14:textId="77777777" w:rsidR="00784381" w:rsidRPr="00961BA9" w:rsidRDefault="00784381">
            <w:pPr>
              <w:spacing w:before="240" w:line="276" w:lineRule="auto"/>
              <w:ind w:firstLine="320"/>
              <w:jc w:val="both"/>
              <w:rPr>
                <w:rFonts w:ascii="Times New Roman" w:eastAsia="Times New Roman" w:hAnsi="Times New Roman" w:cs="Times New Roman"/>
                <w:b/>
                <w:sz w:val="24"/>
                <w:szCs w:val="24"/>
                <w:highlight w:val="white"/>
              </w:rPr>
            </w:pPr>
          </w:p>
          <w:p w14:paraId="000000FD" w14:textId="77777777" w:rsidR="00784381" w:rsidRPr="00961BA9" w:rsidRDefault="00961BA9">
            <w:pPr>
              <w:spacing w:before="240" w:line="276" w:lineRule="auto"/>
              <w:ind w:firstLine="320"/>
              <w:jc w:val="both"/>
              <w:rPr>
                <w:rFonts w:ascii="Times New Roman" w:eastAsia="Times New Roman" w:hAnsi="Times New Roman" w:cs="Times New Roman"/>
                <w:b/>
                <w:sz w:val="24"/>
                <w:szCs w:val="24"/>
                <w:highlight w:val="white"/>
              </w:rPr>
            </w:pPr>
            <w:r w:rsidRPr="00961BA9">
              <w:rPr>
                <w:rFonts w:ascii="Times New Roman" w:eastAsia="Times New Roman" w:hAnsi="Times New Roman" w:cs="Times New Roman"/>
                <w:b/>
                <w:sz w:val="24"/>
                <w:szCs w:val="24"/>
                <w:highlight w:val="white"/>
              </w:rPr>
              <w:t>Дохід від продажу (обміну) об’єкта незавершеного будівництва оподатковується у порядку, визначеному цією статтею для об’єктів нерухомого майна.</w:t>
            </w:r>
          </w:p>
        </w:tc>
        <w:tc>
          <w:tcPr>
            <w:tcW w:w="7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FE" w14:textId="77777777" w:rsidR="00784381" w:rsidRPr="00961BA9" w:rsidRDefault="00784381">
            <w:pPr>
              <w:spacing w:line="276" w:lineRule="auto"/>
              <w:ind w:left="60"/>
              <w:jc w:val="both"/>
              <w:rPr>
                <w:rFonts w:ascii="Times New Roman" w:eastAsia="Times New Roman" w:hAnsi="Times New Roman" w:cs="Times New Roman"/>
                <w:sz w:val="24"/>
                <w:szCs w:val="24"/>
              </w:rPr>
            </w:pPr>
          </w:p>
          <w:p w14:paraId="000000FF" w14:textId="77777777" w:rsidR="00784381" w:rsidRPr="00961BA9" w:rsidRDefault="00961BA9">
            <w:pPr>
              <w:spacing w:line="276" w:lineRule="auto"/>
              <w:ind w:left="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100" w14:textId="77777777" w:rsidR="00784381" w:rsidRPr="00961BA9" w:rsidRDefault="00961BA9">
            <w:pPr>
              <w:spacing w:line="276" w:lineRule="auto"/>
              <w:ind w:left="60"/>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172.2. Дохід, отриманий платником податку від продажу протягом звітного податкового року </w:t>
            </w:r>
            <w:r w:rsidRPr="00961BA9">
              <w:rPr>
                <w:rFonts w:ascii="Times New Roman" w:eastAsia="Times New Roman" w:hAnsi="Times New Roman" w:cs="Times New Roman"/>
                <w:b/>
                <w:sz w:val="24"/>
                <w:szCs w:val="24"/>
              </w:rPr>
              <w:t>більш як одного з об'єктів нерухомості</w:t>
            </w:r>
            <w:r w:rsidRPr="00961BA9">
              <w:rPr>
                <w:rFonts w:ascii="Times New Roman" w:eastAsia="Times New Roman" w:hAnsi="Times New Roman" w:cs="Times New Roman"/>
                <w:sz w:val="24"/>
                <w:szCs w:val="24"/>
              </w:rPr>
              <w:t xml:space="preserve"> (крім операцій з відчуження житлової нерухомості банками в порядку звернення стягнення за договорами іпотеки, що </w:t>
            </w:r>
            <w:r w:rsidRPr="00961BA9">
              <w:rPr>
                <w:rFonts w:ascii="Times New Roman" w:eastAsia="Times New Roman" w:hAnsi="Times New Roman" w:cs="Times New Roman"/>
                <w:sz w:val="24"/>
                <w:szCs w:val="24"/>
              </w:rPr>
              <w:lastRenderedPageBreak/>
              <w:t xml:space="preserve">забезпечують кредит, наданий в іноземній валюті),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w:t>
            </w:r>
            <w:r w:rsidRPr="00961BA9">
              <w:rPr>
                <w:rFonts w:ascii="Times New Roman" w:eastAsia="Times New Roman" w:hAnsi="Times New Roman" w:cs="Times New Roman"/>
                <w:b/>
                <w:sz w:val="24"/>
                <w:szCs w:val="24"/>
              </w:rPr>
              <w:t xml:space="preserve">пунктом 167.1 </w:t>
            </w:r>
            <w:r w:rsidRPr="00961BA9">
              <w:rPr>
                <w:rFonts w:ascii="Times New Roman" w:eastAsia="Times New Roman" w:hAnsi="Times New Roman" w:cs="Times New Roman"/>
                <w:sz w:val="24"/>
                <w:szCs w:val="24"/>
              </w:rPr>
              <w:t xml:space="preserve">статті 167 цього Кодексу </w:t>
            </w:r>
            <w:r w:rsidRPr="00961BA9">
              <w:rPr>
                <w:rFonts w:ascii="Times New Roman" w:eastAsia="Times New Roman" w:hAnsi="Times New Roman" w:cs="Times New Roman"/>
                <w:b/>
                <w:sz w:val="24"/>
                <w:szCs w:val="24"/>
              </w:rPr>
              <w:t>крім випадків, якщо зазначене в цьому абзаці майно отримано платником податку у спадщину.</w:t>
            </w:r>
          </w:p>
          <w:p w14:paraId="00000101" w14:textId="77777777" w:rsidR="00784381" w:rsidRPr="00961BA9" w:rsidRDefault="00961BA9">
            <w:pPr>
              <w:spacing w:before="240" w:after="240" w:line="276" w:lineRule="auto"/>
              <w:ind w:firstLine="72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Дохід від продажу об’єктів нерухомості, зазначених в абзаці першому цього пункту,  зменшується на документально підтверджені витрати  на придбання (будівництво) об'єктів нерухомості, розташованих на території України, та інші витрати, пов’язані із отриманням у власність таких об’єктів. </w:t>
            </w:r>
          </w:p>
          <w:p w14:paraId="00000102" w14:textId="77777777" w:rsidR="00784381" w:rsidRPr="00961BA9" w:rsidRDefault="00961BA9">
            <w:pPr>
              <w:spacing w:before="240" w:after="240" w:line="276" w:lineRule="auto"/>
              <w:ind w:firstLine="72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Об’єкт нерухомості, подарований платнику податку, вважається придбаним за вартістю, що дорівнює сумі державного мита, реєстраційного збору чи інших аналогічних платежів, податків та зборів, сплачених у зв'язку з таким даруванням.</w:t>
            </w:r>
          </w:p>
          <w:p w14:paraId="00000103" w14:textId="77777777" w:rsidR="00784381" w:rsidRPr="00961BA9" w:rsidRDefault="00961BA9">
            <w:pPr>
              <w:spacing w:before="240" w:after="240" w:line="276" w:lineRule="auto"/>
              <w:ind w:firstLine="72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Розрахунок зменшення доходу від продажу об'єктів нерухомості на суми зазначених витрат проводиться платником податку самостійно, а у разі якщо стороною договору купівлі-продажу, міни об'єктів нерухомого майна є юридична особа чи </w:t>
            </w:r>
            <w:proofErr w:type="spellStart"/>
            <w:r w:rsidRPr="00961BA9">
              <w:rPr>
                <w:rFonts w:ascii="Times New Roman" w:eastAsia="Times New Roman" w:hAnsi="Times New Roman" w:cs="Times New Roman"/>
                <w:b/>
                <w:sz w:val="24"/>
                <w:szCs w:val="24"/>
              </w:rPr>
              <w:t>самозайнята</w:t>
            </w:r>
            <w:proofErr w:type="spellEnd"/>
            <w:r w:rsidRPr="00961BA9">
              <w:rPr>
                <w:rFonts w:ascii="Times New Roman" w:eastAsia="Times New Roman" w:hAnsi="Times New Roman" w:cs="Times New Roman"/>
                <w:b/>
                <w:sz w:val="24"/>
                <w:szCs w:val="24"/>
              </w:rPr>
              <w:t xml:space="preserve"> особа, розрахунок проводиться такою особою.</w:t>
            </w:r>
          </w:p>
          <w:p w14:paraId="00000104" w14:textId="77777777" w:rsidR="00784381" w:rsidRPr="00961BA9" w:rsidRDefault="00961BA9">
            <w:pPr>
              <w:spacing w:before="240" w:after="240" w:line="276" w:lineRule="auto"/>
              <w:ind w:firstLine="72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При цьому якщо платник податку скористався правом на зарахування витрат, він зобов’язаний задекларувати доходи від усіх операцій з продажу, міни об’єктів нерухомості, здійснених протягом звітного (податкового) року, в тому числі </w:t>
            </w:r>
            <w:r w:rsidRPr="00961BA9">
              <w:rPr>
                <w:rFonts w:ascii="Times New Roman" w:eastAsia="Times New Roman" w:hAnsi="Times New Roman" w:cs="Times New Roman"/>
                <w:b/>
                <w:sz w:val="24"/>
                <w:szCs w:val="24"/>
              </w:rPr>
              <w:lastRenderedPageBreak/>
              <w:t xml:space="preserve">у разі якщо стороною договору купівлі-продажу, міни об'єкта нерухомого майна є юридична особа чи </w:t>
            </w:r>
            <w:proofErr w:type="spellStart"/>
            <w:r w:rsidRPr="00961BA9">
              <w:rPr>
                <w:rFonts w:ascii="Times New Roman" w:eastAsia="Times New Roman" w:hAnsi="Times New Roman" w:cs="Times New Roman"/>
                <w:b/>
                <w:sz w:val="24"/>
                <w:szCs w:val="24"/>
              </w:rPr>
              <w:t>самозайнята</w:t>
            </w:r>
            <w:proofErr w:type="spellEnd"/>
            <w:r w:rsidRPr="00961BA9">
              <w:rPr>
                <w:rFonts w:ascii="Times New Roman" w:eastAsia="Times New Roman" w:hAnsi="Times New Roman" w:cs="Times New Roman"/>
                <w:b/>
                <w:sz w:val="24"/>
                <w:szCs w:val="24"/>
              </w:rPr>
              <w:t xml:space="preserve"> особа.</w:t>
            </w:r>
          </w:p>
          <w:p w14:paraId="00000105" w14:textId="77777777" w:rsidR="00784381" w:rsidRPr="00961BA9" w:rsidRDefault="00961BA9">
            <w:pPr>
              <w:spacing w:before="240" w:after="240" w:line="276" w:lineRule="auto"/>
              <w:ind w:firstLine="72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Копії документів, що підтверджують зазначені витрати, надаються разом з податковою декларацією. У такому самому порядку оподатковується дохід від продажу (обміну) об’єкта незавершеного будівництва.</w:t>
            </w:r>
          </w:p>
        </w:tc>
      </w:tr>
      <w:tr w:rsidR="00784381" w:rsidRPr="00961BA9" w14:paraId="1B73E52F"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06" w14:textId="77777777" w:rsidR="00784381" w:rsidRPr="00961BA9" w:rsidRDefault="00961BA9">
            <w:pPr>
              <w:spacing w:after="24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177.</w:t>
            </w:r>
            <w:r w:rsidRPr="00961BA9">
              <w:rPr>
                <w:rFonts w:ascii="Times New Roman" w:eastAsia="Times New Roman" w:hAnsi="Times New Roman" w:cs="Times New Roman"/>
                <w:sz w:val="24"/>
                <w:szCs w:val="24"/>
              </w:rPr>
              <w:t xml:space="preserve">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tc>
        <w:tc>
          <w:tcPr>
            <w:tcW w:w="7110" w:type="dxa"/>
          </w:tcPr>
          <w:p w14:paraId="00000107" w14:textId="77777777" w:rsidR="00784381" w:rsidRPr="00961BA9" w:rsidRDefault="00961BA9">
            <w:pPr>
              <w:spacing w:after="24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177.</w:t>
            </w:r>
            <w:r w:rsidRPr="00961BA9">
              <w:rPr>
                <w:rFonts w:ascii="Times New Roman" w:eastAsia="Times New Roman" w:hAnsi="Times New Roman" w:cs="Times New Roman"/>
                <w:sz w:val="24"/>
                <w:szCs w:val="24"/>
              </w:rPr>
              <w:t xml:space="preserve">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tc>
      </w:tr>
      <w:tr w:rsidR="00784381" w:rsidRPr="00961BA9" w14:paraId="482BEC7A" w14:textId="77777777">
        <w:tc>
          <w:tcPr>
            <w:tcW w:w="71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08" w14:textId="77777777" w:rsidR="00784381" w:rsidRPr="00961BA9" w:rsidRDefault="00961BA9">
            <w:pPr>
              <w:spacing w:after="240"/>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Пункт відсутній</w:t>
            </w:r>
          </w:p>
        </w:tc>
        <w:tc>
          <w:tcPr>
            <w:tcW w:w="7110" w:type="dxa"/>
          </w:tcPr>
          <w:p w14:paraId="00000109"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177.14. Зареєстровані  підприємцями фізичні особи – власники, орендарі, користувачі на інших умовах (в тому числі на умовах емфітевзису) земельних ділянок, віднесених до сільськогосподарських угідь, які здійснюють виробництво власної сільськогосподарської продукції, а також голови сімейних фермерських господарств,  у тому числі щодо земельних ділянок, що належать членам такого сімейного фермерського господарства та використовуються таким сімейним фермерським господарством, зобов’язані подавати додаток з розрахунком загального мінімального податкового зобов’язання у складі річної податкової декларації.</w:t>
            </w:r>
          </w:p>
          <w:p w14:paraId="0000010A"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Форма додатку з розрахунком загального мінімального податкового зобов’язання, затверджується центральним органом виконавчої влади, що забезпечує формування та реалізує державну  фінансову політику.</w:t>
            </w:r>
          </w:p>
          <w:p w14:paraId="0000010B"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У такому додатку, зокрема, зазначаються:</w:t>
            </w:r>
          </w:p>
          <w:p w14:paraId="0000010C"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кадастрові номери земельних ділянок, для яких визначається мінімальне податкове зобов’язання, їх нормативна грошова оцінка та площа;</w:t>
            </w:r>
          </w:p>
          <w:p w14:paraId="0000010D"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сума загального мінімального податкового зобов’язання, сума мінімального податкового зобов’язання по кожній земельній ділянці окремо;</w:t>
            </w:r>
          </w:p>
          <w:p w14:paraId="0000010E"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загальна сума сплачених платником податку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(далі у цьому пункті - загальна сума сплачених податків, зборів, платежів), за рік, що передує податковому (звітному) року;</w:t>
            </w:r>
          </w:p>
          <w:p w14:paraId="0000010F"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різниця між сумою загального мінімального податкового зобов’язання  та загальною сумою сплачених податків, зборів, платежів.</w:t>
            </w:r>
          </w:p>
          <w:p w14:paraId="00000110"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розрахованого платником податку загального мінімального податкового зобов’язання загальної суми сплачених податків, зборів, платежів, а саме:</w:t>
            </w:r>
          </w:p>
          <w:p w14:paraId="00000111"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податку на доходи фізичних осіб та військового збору з чистого оподаткованого доходу від реалізації власної сільськогосподарської продукції;</w:t>
            </w:r>
          </w:p>
          <w:p w14:paraId="00000112"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податку на доходи фізичних осіб та військового збору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(робіт, послуг) у фізичних осіб,  з доходів за договорами оренди, суборенди, емфітевзису земельних ділянок сільськогосподарського призначення;</w:t>
            </w:r>
          </w:p>
          <w:p w14:paraId="00000113"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єдиного податку (у разі переходу у податковому (звітному) році із спрощеної системи оподаткування на загальну);</w:t>
            </w:r>
          </w:p>
          <w:p w14:paraId="00000114"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земельного податку;</w:t>
            </w:r>
          </w:p>
          <w:p w14:paraId="00000115"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рентної плати за спеціальне використання води.</w:t>
            </w:r>
          </w:p>
          <w:p w14:paraId="00000116"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При позитивному значенні різниці між сумою загального мінімального податкового зобов’язання та загальною сумою сплачених податків, зборів платежів платник податку зобов’язаний збільшити визначену в річній податковій декларації суму податку на доходи фізичних осіб, що підлягає сплаті до бюджету, на суму такого позитивного значення та сплатити таку збільшену суму податку до бюджету в порядку та строки, визначені цим Кодексом для сплати податку на доходи фізичних осіб.</w:t>
            </w:r>
          </w:p>
          <w:p w14:paraId="00000117"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У разі визначення платником податку від'ємного значення об'єкта оподаткування у податковому (звітному) році позитивне значення різниці між сумою загального мінімального податкового зобов'язання та загальною сумою сплачених податків, зборів, платежів підлягає сплаті до бюджету в порядку та строки, визначені цим Кодексом для сплати податку на доходи фізичних осіб.</w:t>
            </w:r>
          </w:p>
          <w:p w14:paraId="00000118"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Сума податку на доходи фізичних осіб в частині позитивного значення різниці між сумою загального мінімального податкового зобов’язання та загальною сумою сплачених податків, зборів, платежів перераховується до місцевих бюджетів за місцем знаходження земельних ділянок.</w:t>
            </w:r>
          </w:p>
          <w:p w14:paraId="00000119"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Сума податку на доходи фізичних осіб в частині позитивного значення такої різниці не враховується у загальній сумі сплачених податків, зборів, платежів у наступному податковому (звітному) періоді.</w:t>
            </w:r>
          </w:p>
        </w:tc>
      </w:tr>
      <w:tr w:rsidR="00784381" w:rsidRPr="00961BA9" w14:paraId="581BEB32" w14:textId="77777777">
        <w:trPr>
          <w:trHeight w:val="442"/>
        </w:trPr>
        <w:tc>
          <w:tcPr>
            <w:tcW w:w="7155" w:type="dxa"/>
            <w:vMerge w:val="restart"/>
            <w:vAlign w:val="center"/>
          </w:tcPr>
          <w:p w14:paraId="0000011A" w14:textId="77777777" w:rsidR="00784381" w:rsidRPr="00961BA9" w:rsidRDefault="00961BA9">
            <w:pPr>
              <w:spacing w:before="120" w:after="120"/>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РОЗДІЛ V. ПОДАТОК НА ДОДАНУ ВАРТІСТЬ</w:t>
            </w:r>
          </w:p>
        </w:tc>
        <w:tc>
          <w:tcPr>
            <w:tcW w:w="7110" w:type="dxa"/>
            <w:vMerge w:val="restart"/>
          </w:tcPr>
          <w:p w14:paraId="0000011B" w14:textId="77777777" w:rsidR="00784381" w:rsidRPr="00961BA9" w:rsidRDefault="00961BA9">
            <w:pPr>
              <w:spacing w:before="120" w:after="120"/>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РОЗДІЛ V. ПОДАТОК НА ДОДАНУ ВАРТІСТЬ</w:t>
            </w:r>
          </w:p>
        </w:tc>
      </w:tr>
      <w:tr w:rsidR="00784381" w:rsidRPr="00961BA9" w14:paraId="421AC610" w14:textId="77777777">
        <w:trPr>
          <w:trHeight w:val="322"/>
        </w:trPr>
        <w:tc>
          <w:tcPr>
            <w:tcW w:w="7155" w:type="dxa"/>
            <w:vMerge/>
            <w:vAlign w:val="center"/>
          </w:tcPr>
          <w:p w14:paraId="0000011C"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7110" w:type="dxa"/>
            <w:vMerge/>
          </w:tcPr>
          <w:p w14:paraId="0000011D"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784381" w:rsidRPr="00961BA9" w14:paraId="182D390B" w14:textId="77777777">
        <w:trPr>
          <w:trHeight w:val="480"/>
        </w:trPr>
        <w:tc>
          <w:tcPr>
            <w:tcW w:w="7155" w:type="dxa"/>
            <w:vMerge/>
            <w:vAlign w:val="center"/>
          </w:tcPr>
          <w:p w14:paraId="0000011E"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7110" w:type="dxa"/>
            <w:vMerge/>
          </w:tcPr>
          <w:p w14:paraId="0000011F"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784381" w:rsidRPr="00961BA9" w14:paraId="19F21DAF" w14:textId="77777777">
        <w:trPr>
          <w:trHeight w:val="280"/>
        </w:trPr>
        <w:tc>
          <w:tcPr>
            <w:tcW w:w="715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000120"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Стаття 189. </w:t>
            </w:r>
            <w:r w:rsidRPr="00961BA9">
              <w:rPr>
                <w:rFonts w:ascii="Times New Roman" w:eastAsia="Times New Roman" w:hAnsi="Times New Roman" w:cs="Times New Roman"/>
                <w:sz w:val="24"/>
                <w:szCs w:val="24"/>
              </w:rPr>
              <w:t>Особливості визначення бази оподаткування в разі постачання товарів/послуг в окремих випадках</w:t>
            </w:r>
          </w:p>
        </w:tc>
        <w:tc>
          <w:tcPr>
            <w:tcW w:w="7110" w:type="dxa"/>
          </w:tcPr>
          <w:p w14:paraId="00000121"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Стаття 189. </w:t>
            </w:r>
            <w:r w:rsidRPr="00961BA9">
              <w:rPr>
                <w:rFonts w:ascii="Times New Roman" w:eastAsia="Times New Roman" w:hAnsi="Times New Roman" w:cs="Times New Roman"/>
                <w:sz w:val="24"/>
                <w:szCs w:val="24"/>
              </w:rPr>
              <w:t>Особливості визначення бази оподаткування в разі постачання товарів/послуг в окремих випадках</w:t>
            </w:r>
          </w:p>
        </w:tc>
      </w:tr>
      <w:tr w:rsidR="00784381" w:rsidRPr="00961BA9" w14:paraId="78698F5F" w14:textId="77777777">
        <w:trPr>
          <w:trHeight w:val="280"/>
        </w:trPr>
        <w:tc>
          <w:tcPr>
            <w:tcW w:w="715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000122"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189.9. У разі якщо основні виробничі або невиробничі засоби ліквідуються за самостійним рішенням платника податку, така ліквідація для цілей оподаткування розглядається як постачання таких основних виробничих або невиробничих засобів за звичайними цінами, але не нижче балансової вартості на момент ліквідації.</w:t>
            </w:r>
          </w:p>
          <w:p w14:paraId="00000123"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  </w:t>
            </w:r>
          </w:p>
          <w:p w14:paraId="00000124"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Норма цього пункту не поширюється на випадки, коли основні виробничі або невиробничі засоби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основних виробничих або невиробничих засобів, що підтверджується відповідно 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або невиробничих засобів у інший спосіб, внаслідок чого вони не можуть використовуватися за первісним призначенням.</w:t>
            </w:r>
          </w:p>
        </w:tc>
        <w:tc>
          <w:tcPr>
            <w:tcW w:w="71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000125"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189.9. У разі якщо основні виробничі або невиробничі засоби, сільськогосподарські рослини, тварини платника податку ліквідуються за самостійним рішенням платника податку, така ліквідація для цілей оподаткування розглядається як постачання:</w:t>
            </w:r>
          </w:p>
          <w:p w14:paraId="00000126"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для основних виробничих або невиробничих засобів – за звичайними цінами, але не нижче балансової вартості на момент їх ліквідації;</w:t>
            </w:r>
          </w:p>
          <w:p w14:paraId="00000127"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для сільськогосподарських рослин, тварин (крім тих, що відносяться до абзацу другого цього пункту)– за цінами придбання товарів/послуг, що придбані з податком на додану вартість та використані для виробництва (вирощування) таких сільськогосподарських рослин,  тварин, та які не були включені до вартості інших товарів/послуг, операції з постачання яких підлягають оподаткуванню.</w:t>
            </w:r>
          </w:p>
          <w:p w14:paraId="00000128"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Положення абзацу першого-третього цього пункту не застосовується, за умови якщо:</w:t>
            </w:r>
          </w:p>
          <w:p w14:paraId="00000129"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а) основні виробничі або невиробничі засоби, що не відносяться до підпункту «б» цього пункту,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що підтверджується відповідно до законодавства або коли платник податку подає контролюючому органу відповідний документ </w:t>
            </w:r>
            <w:r w:rsidRPr="00961BA9">
              <w:rPr>
                <w:rFonts w:ascii="Times New Roman" w:eastAsia="Times New Roman" w:hAnsi="Times New Roman" w:cs="Times New Roman"/>
                <w:b/>
                <w:sz w:val="24"/>
                <w:szCs w:val="24"/>
              </w:rPr>
              <w:lastRenderedPageBreak/>
              <w:t>про знищення, розібрання або перетворення основних виробничих або невиробничих засобів у інший спосіб, внаслідок чого такі активи не можуть використовуватися за первісним призначенням;</w:t>
            </w:r>
          </w:p>
          <w:p w14:paraId="0000012A"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б) сільськогосподарські рослини ліквідуються у зв’язку з їх знищенням, або загибеллю внаслідок дії обставин непереборної сили, або сільськогосподарські тварини ліквідуються у зв’язку з їх загибеллю, падежем, вимушеним забоєм внаслідок дії обставин непереборної сили, у зв'язку з чим такі рослини тварини не можуть використовуватися за первісним призначенням, що підтверджується відповідними документами та платник податку у податковій звітності за звітний (податковий) період, в якому виникли обставини передбачені цим підпунктом,  зазначив інформацію про такі обставини та довідково зазначив суму податку, що не нарахована у зв'язку із застосуванням цього підпункту.</w:t>
            </w:r>
          </w:p>
        </w:tc>
      </w:tr>
      <w:tr w:rsidR="00784381" w:rsidRPr="00961BA9" w14:paraId="04AE36B0" w14:textId="77777777">
        <w:trPr>
          <w:trHeight w:val="280"/>
        </w:trPr>
        <w:tc>
          <w:tcPr>
            <w:tcW w:w="7155" w:type="dxa"/>
          </w:tcPr>
          <w:p w14:paraId="0000012B"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196.</w:t>
            </w:r>
            <w:r w:rsidRPr="00961BA9">
              <w:rPr>
                <w:rFonts w:ascii="Times New Roman" w:eastAsia="Times New Roman" w:hAnsi="Times New Roman" w:cs="Times New Roman"/>
                <w:sz w:val="24"/>
                <w:szCs w:val="24"/>
              </w:rPr>
              <w:t xml:space="preserve"> Операції, що не є об'єктом оподаткування</w:t>
            </w:r>
          </w:p>
        </w:tc>
        <w:tc>
          <w:tcPr>
            <w:tcW w:w="7110" w:type="dxa"/>
          </w:tcPr>
          <w:p w14:paraId="0000012C"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196.</w:t>
            </w:r>
            <w:r w:rsidRPr="00961BA9">
              <w:rPr>
                <w:rFonts w:ascii="Times New Roman" w:eastAsia="Times New Roman" w:hAnsi="Times New Roman" w:cs="Times New Roman"/>
                <w:sz w:val="24"/>
                <w:szCs w:val="24"/>
              </w:rPr>
              <w:t xml:space="preserve"> Операції, що не є об'єктом оподаткування</w:t>
            </w:r>
          </w:p>
        </w:tc>
      </w:tr>
      <w:tr w:rsidR="00784381" w:rsidRPr="00961BA9" w14:paraId="2A74A520" w14:textId="77777777">
        <w:trPr>
          <w:trHeight w:val="280"/>
        </w:trPr>
        <w:tc>
          <w:tcPr>
            <w:tcW w:w="7155" w:type="dxa"/>
          </w:tcPr>
          <w:p w14:paraId="0000012D"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196.1.4. обігу банківських металів, інших валютних цінностей (крім банкнот і монет, що використовуються для нумізматичних цілей, а також іноземних монет з дорогоцінних металів, базою оподаткування яких є продажна вартість); випуску, обігу та погашення лотерейних білетів, інших документів, що засвідчують право участі в лотереях; придбання фішок, жетонів, внесення в інший спосіб плати за право участі в азартній грі, виплата (передача) виграшу суб'єктом господарювання, який проводить азартні ігри; внесення ставки з метою укладення парі та виплата виграшу суб'єктом господарювання, який проводить парі (букмекерське парі, парі тоталізатора); виплати грошових виграшів (призів) і грошових винагород; постачання негашених поштових марок України, </w:t>
            </w:r>
            <w:r w:rsidRPr="00961BA9">
              <w:rPr>
                <w:rFonts w:ascii="Times New Roman" w:eastAsia="Times New Roman" w:hAnsi="Times New Roman" w:cs="Times New Roman"/>
                <w:sz w:val="24"/>
                <w:szCs w:val="24"/>
              </w:rPr>
              <w:lastRenderedPageBreak/>
              <w:t>конвертів або листівок з негашеними поштовими марками України, крім колекційних марок, конвертів чи листівок для філателістичних потреб, базою оподаткування яких є продажна вартість;</w:t>
            </w:r>
          </w:p>
        </w:tc>
        <w:tc>
          <w:tcPr>
            <w:tcW w:w="7110" w:type="dxa"/>
          </w:tcPr>
          <w:p w14:paraId="0000012E" w14:textId="77777777" w:rsidR="00784381" w:rsidRPr="00961BA9" w:rsidRDefault="00961BA9">
            <w:pPr>
              <w:tabs>
                <w:tab w:val="left" w:pos="5954"/>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lastRenderedPageBreak/>
              <w:t xml:space="preserve">196.1.4. обігу банківських металів </w:t>
            </w:r>
            <w:r w:rsidRPr="00961BA9">
              <w:rPr>
                <w:rFonts w:ascii="Times New Roman" w:eastAsia="Times New Roman" w:hAnsi="Times New Roman" w:cs="Times New Roman"/>
                <w:b/>
                <w:sz w:val="24"/>
                <w:szCs w:val="24"/>
              </w:rPr>
              <w:t>(крім операцій з постачання Національним банком України дорогоцінних металів (крім інвестиційного золота) фізичним та юридичним особам)</w:t>
            </w:r>
            <w:r w:rsidRPr="00961BA9">
              <w:rPr>
                <w:rFonts w:ascii="Times New Roman" w:eastAsia="Times New Roman" w:hAnsi="Times New Roman" w:cs="Times New Roman"/>
                <w:sz w:val="24"/>
                <w:szCs w:val="24"/>
              </w:rPr>
              <w:t xml:space="preserve">, інших валютних цінностей (крім банкнот і монет, що використовуються для нумізматичних цілей, а також іноземних монет з дорогоцінних металів, базою оподаткування яких є продажна вартість); випуску, обігу та погашення лотерейних білетів, інших документів, що засвідчують право участі в лотереях; придбання фішок, жетонів, внесення в інший спосіб плати за право участі в азартній грі, виплата (передача) виграшу суб'єктом господарювання, який проводить азартні ігри; внесення ставки з метою укладення парі та виплата виграшу суб'єктом </w:t>
            </w:r>
            <w:r w:rsidRPr="00961BA9">
              <w:rPr>
                <w:rFonts w:ascii="Times New Roman" w:eastAsia="Times New Roman" w:hAnsi="Times New Roman" w:cs="Times New Roman"/>
                <w:sz w:val="24"/>
                <w:szCs w:val="24"/>
              </w:rPr>
              <w:lastRenderedPageBreak/>
              <w:t>господарювання, який проводить парі (букмекерське парі, парі тоталізатора); виплати грошових виграшів (призів) і грошових винагород; постачання негашених поштових марок України, конвертів або листівок з негашеними поштовими марками України, крім колекційних марок, конвертів чи листівок для філателістичних потреб, базою оподаткування яких є продажна вартість;</w:t>
            </w:r>
          </w:p>
        </w:tc>
      </w:tr>
      <w:tr w:rsidR="00784381" w:rsidRPr="00961BA9" w14:paraId="57EF9663" w14:textId="77777777">
        <w:tc>
          <w:tcPr>
            <w:tcW w:w="7155" w:type="dxa"/>
          </w:tcPr>
          <w:p w14:paraId="0000012F"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197.</w:t>
            </w:r>
            <w:r w:rsidRPr="00961BA9">
              <w:rPr>
                <w:rFonts w:ascii="Times New Roman" w:eastAsia="Times New Roman" w:hAnsi="Times New Roman" w:cs="Times New Roman"/>
                <w:sz w:val="24"/>
                <w:szCs w:val="24"/>
              </w:rPr>
              <w:t> Операції, звільнені від оподаткування</w:t>
            </w:r>
          </w:p>
        </w:tc>
        <w:tc>
          <w:tcPr>
            <w:tcW w:w="7110" w:type="dxa"/>
          </w:tcPr>
          <w:p w14:paraId="00000130" w14:textId="77777777" w:rsidR="00784381" w:rsidRPr="00961BA9" w:rsidRDefault="00961BA9">
            <w:pPr>
              <w:tabs>
                <w:tab w:val="left" w:pos="5954"/>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197.</w:t>
            </w:r>
            <w:r w:rsidRPr="00961BA9">
              <w:rPr>
                <w:rFonts w:ascii="Times New Roman" w:eastAsia="Times New Roman" w:hAnsi="Times New Roman" w:cs="Times New Roman"/>
                <w:sz w:val="24"/>
                <w:szCs w:val="24"/>
              </w:rPr>
              <w:t> Операції, звільнені від оподаткування</w:t>
            </w:r>
          </w:p>
        </w:tc>
      </w:tr>
      <w:tr w:rsidR="00784381" w:rsidRPr="00961BA9" w14:paraId="1D694509" w14:textId="77777777">
        <w:tc>
          <w:tcPr>
            <w:tcW w:w="7155" w:type="dxa"/>
          </w:tcPr>
          <w:p w14:paraId="00000131"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197.1. Звільняються від оподаткування операції з:</w:t>
            </w:r>
          </w:p>
          <w:p w14:paraId="00000132"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197.1.14. постачання житла (об'єктів житлового фонду), крім їх першого постачання, якщо інше не передбачено цим підпунктом.</w:t>
            </w:r>
          </w:p>
          <w:p w14:paraId="00000133"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bookmarkStart w:id="44" w:name="1ksv4uv" w:colFirst="0" w:colLast="0"/>
            <w:bookmarkStart w:id="45" w:name="44sinio" w:colFirst="0" w:colLast="0"/>
            <w:bookmarkEnd w:id="44"/>
            <w:bookmarkEnd w:id="45"/>
            <w:r w:rsidRPr="00961BA9">
              <w:rPr>
                <w:rFonts w:ascii="Times New Roman" w:eastAsia="Times New Roman" w:hAnsi="Times New Roman" w:cs="Times New Roman"/>
                <w:b/>
                <w:sz w:val="24"/>
                <w:szCs w:val="24"/>
              </w:rPr>
              <w:t>У цьому підпункті перше постачання житла (об'єкта житлового фонду) означає:</w:t>
            </w:r>
          </w:p>
          <w:p w14:paraId="00000134"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bookmarkStart w:id="46" w:name="2jxsxqh" w:colFirst="0" w:colLast="0"/>
            <w:bookmarkEnd w:id="46"/>
            <w:r w:rsidRPr="00961BA9">
              <w:rPr>
                <w:rFonts w:ascii="Times New Roman" w:eastAsia="Times New Roman" w:hAnsi="Times New Roman" w:cs="Times New Roman"/>
                <w:b/>
                <w:sz w:val="24"/>
                <w:szCs w:val="24"/>
              </w:rPr>
              <w:t>а) першу передачу готового новозбудованого житла (об'єкта житлового фонду) у власність покупця або постачання послуг (включаючи вартість придбаних за рахунок виконавця матеріалів) із спорудження такого житла за рахунок замовника;</w:t>
            </w:r>
          </w:p>
          <w:p w14:paraId="00000135"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bookmarkStart w:id="47" w:name="z337ya" w:colFirst="0" w:colLast="0"/>
            <w:bookmarkEnd w:id="47"/>
            <w:r w:rsidRPr="00961BA9">
              <w:rPr>
                <w:rFonts w:ascii="Times New Roman" w:eastAsia="Times New Roman" w:hAnsi="Times New Roman" w:cs="Times New Roman"/>
                <w:b/>
                <w:sz w:val="24"/>
                <w:szCs w:val="24"/>
              </w:rPr>
              <w:t xml:space="preserve">б) перший продаж реконструйованого або </w:t>
            </w:r>
            <w:proofErr w:type="spellStart"/>
            <w:r w:rsidRPr="00961BA9">
              <w:rPr>
                <w:rFonts w:ascii="Times New Roman" w:eastAsia="Times New Roman" w:hAnsi="Times New Roman" w:cs="Times New Roman"/>
                <w:b/>
                <w:sz w:val="24"/>
                <w:szCs w:val="24"/>
              </w:rPr>
              <w:t>капітально</w:t>
            </w:r>
            <w:proofErr w:type="spellEnd"/>
            <w:r w:rsidRPr="00961BA9">
              <w:rPr>
                <w:rFonts w:ascii="Times New Roman" w:eastAsia="Times New Roman" w:hAnsi="Times New Roman" w:cs="Times New Roman"/>
                <w:b/>
                <w:sz w:val="24"/>
                <w:szCs w:val="24"/>
              </w:rPr>
              <w:t xml:space="preserve"> відремонтованого житла (об'єкта житлового фонду) покупцю, який є особою, іншою, ніж власник такого об'єкта на момент виведення його з експлуатації (використання) у зв'язку з такою реконструкцією або капітальним ремонтом, або постачання послуг (включаючи вартість придбаних за рахунок виконавця матеріалів) на таку реконструкцію чи капітальний ремонт за рахунок замовника.</w:t>
            </w:r>
          </w:p>
          <w:p w14:paraId="00000136"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bookmarkStart w:id="48" w:name="3j2qqm3" w:colFirst="0" w:colLast="0"/>
            <w:bookmarkEnd w:id="48"/>
            <w:r w:rsidRPr="00961BA9">
              <w:rPr>
                <w:rFonts w:ascii="Times New Roman" w:eastAsia="Times New Roman" w:hAnsi="Times New Roman" w:cs="Times New Roman"/>
                <w:b/>
                <w:sz w:val="24"/>
                <w:szCs w:val="24"/>
              </w:rPr>
              <w:t>Норми цього підпункту поширюються також на перший продаж дачних або садових будинків, а також будь-яких інших об'єктів власності, зареєстрованих згідно із законодавством як житло (житловий фонд).</w:t>
            </w:r>
          </w:p>
          <w:p w14:paraId="00000137"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bookmarkStart w:id="49" w:name="1y810tw" w:colFirst="0" w:colLast="0"/>
            <w:bookmarkEnd w:id="49"/>
            <w:r w:rsidRPr="00961BA9">
              <w:rPr>
                <w:rFonts w:ascii="Times New Roman" w:eastAsia="Times New Roman" w:hAnsi="Times New Roman" w:cs="Times New Roman"/>
                <w:b/>
                <w:sz w:val="24"/>
                <w:szCs w:val="24"/>
              </w:rPr>
              <w:lastRenderedPageBreak/>
              <w:t>Операції з першого постачання доступного житла та житла, що будується із залученням державних коштів, звільняються від оподаткування;</w:t>
            </w:r>
            <w:bookmarkStart w:id="50" w:name="4i7ojhp" w:colFirst="0" w:colLast="0"/>
            <w:bookmarkEnd w:id="50"/>
          </w:p>
        </w:tc>
        <w:tc>
          <w:tcPr>
            <w:tcW w:w="7110" w:type="dxa"/>
          </w:tcPr>
          <w:p w14:paraId="0000013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197.1. Звільняються від оподаткування операції з:</w:t>
            </w:r>
          </w:p>
          <w:p w14:paraId="00000139" w14:textId="77777777" w:rsidR="00784381" w:rsidRPr="00961BA9" w:rsidRDefault="00784381">
            <w:pPr>
              <w:ind w:firstLine="743"/>
              <w:jc w:val="both"/>
              <w:rPr>
                <w:rFonts w:ascii="Times New Roman" w:eastAsia="Times New Roman" w:hAnsi="Times New Roman" w:cs="Times New Roman"/>
                <w:sz w:val="24"/>
                <w:szCs w:val="24"/>
              </w:rPr>
            </w:pPr>
          </w:p>
          <w:p w14:paraId="0000013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197.1.14. постачання житла (об'єктів житлової нерухомості), спеціальних майнових прав на таке житло, майбутнього об’єкта житлової нерухомості, в тому числі при зміні в Державному реєстрі речових прав на нерухоме майно типу об’єкта нерухомого майна з об’єкта незавершеного будівництва або майбутнього об’єкта нерухомості на об’єкт житлової нерухомості.</w:t>
            </w:r>
          </w:p>
          <w:p w14:paraId="0000013B" w14:textId="77777777" w:rsidR="00784381" w:rsidRPr="00961BA9" w:rsidRDefault="00784381">
            <w:pPr>
              <w:ind w:firstLine="743"/>
              <w:jc w:val="both"/>
              <w:rPr>
                <w:rFonts w:ascii="Times New Roman" w:eastAsia="Times New Roman" w:hAnsi="Times New Roman" w:cs="Times New Roman"/>
                <w:b/>
                <w:sz w:val="24"/>
                <w:szCs w:val="24"/>
              </w:rPr>
            </w:pPr>
          </w:p>
        </w:tc>
      </w:tr>
      <w:tr w:rsidR="00784381" w:rsidRPr="00961BA9" w14:paraId="6A8A216A" w14:textId="77777777">
        <w:trPr>
          <w:trHeight w:val="290"/>
        </w:trPr>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3C" w14:textId="77777777" w:rsidR="00784381" w:rsidRPr="00961BA9" w:rsidRDefault="00961BA9">
            <w:pPr>
              <w:shd w:val="clear" w:color="auto" w:fill="FFFFFF"/>
              <w:spacing w:before="240" w:after="240"/>
              <w:ind w:firstLine="566"/>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197.19. Звільняються від оподаткування операції з постачання Національному банку України:</w:t>
            </w:r>
          </w:p>
          <w:p w14:paraId="0000013D" w14:textId="77777777" w:rsidR="00784381" w:rsidRPr="00961BA9" w:rsidRDefault="00961BA9">
            <w:pPr>
              <w:shd w:val="clear" w:color="auto" w:fill="FFFFFF"/>
              <w:spacing w:before="240" w:after="240"/>
              <w:ind w:firstLine="566"/>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дорогоцінних металів, у тому числі їх ввезення на митну територію України;</w:t>
            </w:r>
          </w:p>
          <w:p w14:paraId="0000013E" w14:textId="77777777" w:rsidR="00784381" w:rsidRPr="00961BA9" w:rsidRDefault="00961BA9">
            <w:pPr>
              <w:shd w:val="clear" w:color="auto" w:fill="FFFFFF"/>
              <w:spacing w:before="240" w:after="240"/>
              <w:ind w:firstLine="566"/>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послуг, пов'язаних з </w:t>
            </w:r>
            <w:r w:rsidRPr="00961BA9">
              <w:rPr>
                <w:rFonts w:ascii="Times New Roman" w:eastAsia="Times New Roman" w:hAnsi="Times New Roman" w:cs="Times New Roman"/>
                <w:b/>
                <w:sz w:val="24"/>
                <w:szCs w:val="24"/>
              </w:rPr>
              <w:t>розвідкою, видобутком,</w:t>
            </w:r>
            <w:r w:rsidRPr="00961BA9">
              <w:rPr>
                <w:rFonts w:ascii="Times New Roman" w:eastAsia="Times New Roman" w:hAnsi="Times New Roman" w:cs="Times New Roman"/>
                <w:sz w:val="24"/>
                <w:szCs w:val="24"/>
              </w:rPr>
              <w:t xml:space="preserve"> виробництвом і використанням дорогоцінних металів з метою поповнення золотовалютних резервів та виготовлення банківських металів.</w:t>
            </w:r>
          </w:p>
          <w:p w14:paraId="0000013F" w14:textId="77777777" w:rsidR="00784381" w:rsidRPr="00961BA9" w:rsidRDefault="00961BA9">
            <w:pPr>
              <w:shd w:val="clear" w:color="auto" w:fill="FFFFFF"/>
              <w:spacing w:before="240" w:after="160"/>
              <w:ind w:firstLine="566"/>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40" w14:textId="77777777" w:rsidR="00784381" w:rsidRPr="00961BA9" w:rsidRDefault="00961BA9">
            <w:pPr>
              <w:spacing w:before="240" w:after="240"/>
              <w:ind w:firstLine="566"/>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197.19. Звільняються від оподаткування операції з постачання Національному банку України:</w:t>
            </w:r>
          </w:p>
          <w:p w14:paraId="00000141" w14:textId="77777777" w:rsidR="00784381" w:rsidRPr="00961BA9" w:rsidRDefault="00961BA9">
            <w:pPr>
              <w:spacing w:before="240" w:after="240"/>
              <w:ind w:firstLine="566"/>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 дорогоцінних металів, у тому числі їх ввезення на митну територію України;</w:t>
            </w:r>
          </w:p>
          <w:p w14:paraId="00000142" w14:textId="77777777" w:rsidR="00784381" w:rsidRPr="00961BA9" w:rsidRDefault="00961BA9">
            <w:pPr>
              <w:spacing w:before="240" w:after="240"/>
              <w:ind w:firstLine="566"/>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 послуг, пов'язаних з виробництвом і використанням дорогоцінних металів з метою поповнення золотовалютних резервів та виготовлення банківських металів.</w:t>
            </w:r>
          </w:p>
          <w:p w14:paraId="00000143" w14:textId="77777777" w:rsidR="00784381" w:rsidRPr="00961BA9" w:rsidRDefault="00961BA9">
            <w:pPr>
              <w:spacing w:before="240" w:after="240"/>
              <w:ind w:firstLine="566"/>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r>
      <w:tr w:rsidR="00784381" w:rsidRPr="00961BA9" w14:paraId="5030D3B9" w14:textId="77777777">
        <w:trPr>
          <w:trHeight w:val="290"/>
        </w:trPr>
        <w:tc>
          <w:tcPr>
            <w:tcW w:w="7155" w:type="dxa"/>
          </w:tcPr>
          <w:p w14:paraId="00000144"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Відсутній</w:t>
            </w:r>
          </w:p>
        </w:tc>
        <w:tc>
          <w:tcPr>
            <w:tcW w:w="7110" w:type="dxa"/>
          </w:tcPr>
          <w:p w14:paraId="00000145"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197.26. Звільняються від оподаткування операції платників податку, які здійснюють:</w:t>
            </w:r>
          </w:p>
          <w:p w14:paraId="00000146"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а) постачання  на митній території України та/або ввезення на митну територію України інвестиційного золота, включаючи інвестиційне золото у вигляді сертифікатів розподіленого чи нерозподіленого золота, або золота, яким торгують на золотих рахунках, зокрема, позик золота та </w:t>
            </w:r>
            <w:proofErr w:type="spellStart"/>
            <w:r w:rsidRPr="00961BA9">
              <w:rPr>
                <w:rFonts w:ascii="Times New Roman" w:eastAsia="Times New Roman" w:hAnsi="Times New Roman" w:cs="Times New Roman"/>
                <w:b/>
                <w:sz w:val="24"/>
                <w:szCs w:val="24"/>
              </w:rPr>
              <w:t>свопів</w:t>
            </w:r>
            <w:proofErr w:type="spellEnd"/>
            <w:r w:rsidRPr="00961BA9">
              <w:rPr>
                <w:rFonts w:ascii="Times New Roman" w:eastAsia="Times New Roman" w:hAnsi="Times New Roman" w:cs="Times New Roman"/>
                <w:b/>
                <w:sz w:val="24"/>
                <w:szCs w:val="24"/>
              </w:rPr>
              <w:t>, що передбачають право власності або право вимоги стосовно інвестиційного золота, а також операції з інвестиційним золотом, що передбачають ф’ючерсні та форвардні угоди, що призводять до передачі права власності або права вимоги стосовно інвестиційного золота;</w:t>
            </w:r>
          </w:p>
          <w:p w14:paraId="0000014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б) постачання послуг агентів, які діють від імені та за дорученням іншої особи у випадках, коли вони беруть участь у постачанні інвестиційного золота своєму принципалові/довірителю;</w:t>
            </w:r>
          </w:p>
          <w:p w14:paraId="0000014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в) постачання послуг, пов’язаних з виробництвом інвестиційного золота та/або послуг з перетворення золота на інвестиційне золото.</w:t>
            </w:r>
          </w:p>
        </w:tc>
      </w:tr>
      <w:tr w:rsidR="00784381" w:rsidRPr="00961BA9" w14:paraId="7C372F7A" w14:textId="77777777">
        <w:tc>
          <w:tcPr>
            <w:tcW w:w="7155" w:type="dxa"/>
          </w:tcPr>
          <w:p w14:paraId="00000149" w14:textId="77777777" w:rsidR="00784381" w:rsidRPr="00961BA9" w:rsidRDefault="00961BA9">
            <w:pPr>
              <w:spacing w:before="120" w:after="120"/>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РОЗДІЛ VI. АКЦИЗНИЙ ПОДАТОК</w:t>
            </w:r>
          </w:p>
        </w:tc>
        <w:tc>
          <w:tcPr>
            <w:tcW w:w="7110" w:type="dxa"/>
          </w:tcPr>
          <w:p w14:paraId="0000014A" w14:textId="77777777" w:rsidR="00784381" w:rsidRPr="00961BA9" w:rsidRDefault="00961BA9">
            <w:pPr>
              <w:spacing w:before="120" w:after="120"/>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РОЗДІЛ VI. АКЦИЗНИЙ ПОДАТОК</w:t>
            </w:r>
          </w:p>
        </w:tc>
      </w:tr>
      <w:tr w:rsidR="00784381" w:rsidRPr="00961BA9" w14:paraId="6C256244" w14:textId="77777777">
        <w:tc>
          <w:tcPr>
            <w:tcW w:w="7155" w:type="dxa"/>
          </w:tcPr>
          <w:p w14:paraId="0000014B"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Стаття 212. Платники податку</w:t>
            </w:r>
          </w:p>
        </w:tc>
        <w:tc>
          <w:tcPr>
            <w:tcW w:w="7110" w:type="dxa"/>
          </w:tcPr>
          <w:p w14:paraId="0000014C"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Стаття 212. Платники податку</w:t>
            </w:r>
          </w:p>
        </w:tc>
      </w:tr>
      <w:tr w:rsidR="00784381" w:rsidRPr="00961BA9" w14:paraId="7137A9C9" w14:textId="77777777">
        <w:tc>
          <w:tcPr>
            <w:tcW w:w="7155" w:type="dxa"/>
          </w:tcPr>
          <w:p w14:paraId="0000014D"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212.1. Платниками податку є:</w:t>
            </w:r>
          </w:p>
        </w:tc>
        <w:tc>
          <w:tcPr>
            <w:tcW w:w="7110" w:type="dxa"/>
          </w:tcPr>
          <w:p w14:paraId="0000014E"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212.1. Платниками податку є:</w:t>
            </w:r>
          </w:p>
        </w:tc>
      </w:tr>
      <w:tr w:rsidR="00784381" w:rsidRPr="00961BA9" w14:paraId="7F797130" w14:textId="77777777">
        <w:tc>
          <w:tcPr>
            <w:tcW w:w="7155" w:type="dxa"/>
          </w:tcPr>
          <w:p w14:paraId="0000014F"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212.1.11. Особа - суб’єкт господарювання роздрібної торгівлі, яка здійснює реалізацію підакцизних товарів.</w:t>
            </w:r>
          </w:p>
          <w:p w14:paraId="00000150" w14:textId="77777777" w:rsidR="00784381" w:rsidRPr="00961BA9" w:rsidRDefault="00784381">
            <w:pPr>
              <w:ind w:firstLine="743"/>
              <w:jc w:val="both"/>
              <w:rPr>
                <w:rFonts w:ascii="Times New Roman" w:eastAsia="Times New Roman" w:hAnsi="Times New Roman" w:cs="Times New Roman"/>
                <w:b/>
                <w:sz w:val="24"/>
                <w:szCs w:val="24"/>
              </w:rPr>
            </w:pPr>
          </w:p>
          <w:p w14:paraId="00000151" w14:textId="77777777" w:rsidR="00784381" w:rsidRPr="00961BA9" w:rsidRDefault="00784381">
            <w:pPr>
              <w:ind w:firstLine="743"/>
              <w:jc w:val="both"/>
              <w:rPr>
                <w:rFonts w:ascii="Times New Roman" w:eastAsia="Times New Roman" w:hAnsi="Times New Roman" w:cs="Times New Roman"/>
                <w:b/>
                <w:sz w:val="24"/>
                <w:szCs w:val="24"/>
              </w:rPr>
            </w:pPr>
          </w:p>
          <w:p w14:paraId="00000152" w14:textId="77777777" w:rsidR="00784381" w:rsidRPr="00961BA9" w:rsidRDefault="00784381">
            <w:pPr>
              <w:ind w:firstLine="743"/>
              <w:jc w:val="both"/>
              <w:rPr>
                <w:rFonts w:ascii="Times New Roman" w:eastAsia="Times New Roman" w:hAnsi="Times New Roman" w:cs="Times New Roman"/>
                <w:sz w:val="24"/>
                <w:szCs w:val="24"/>
              </w:rPr>
            </w:pPr>
          </w:p>
        </w:tc>
        <w:tc>
          <w:tcPr>
            <w:tcW w:w="7110" w:type="dxa"/>
          </w:tcPr>
          <w:p w14:paraId="00000153"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212.1.11. Особа - суб’єкт господарювання роздрібної торгівлі, яка здійснює реалізацію підакцизних товарів</w:t>
            </w:r>
            <w:r w:rsidRPr="00961BA9">
              <w:rPr>
                <w:rFonts w:ascii="Times New Roman" w:eastAsia="Times New Roman" w:hAnsi="Times New Roman" w:cs="Times New Roman"/>
                <w:b/>
                <w:sz w:val="24"/>
                <w:szCs w:val="24"/>
              </w:rPr>
              <w:t xml:space="preserve"> (крім тютюнових виробів, тютюну та промислових замінників тютюну, рідин, що використовуються в електронних сигаретах;).</w:t>
            </w:r>
          </w:p>
        </w:tc>
      </w:tr>
      <w:tr w:rsidR="00784381" w:rsidRPr="00961BA9" w14:paraId="70F8314D" w14:textId="77777777">
        <w:tc>
          <w:tcPr>
            <w:tcW w:w="7155" w:type="dxa"/>
          </w:tcPr>
          <w:p w14:paraId="00000154"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Норма відсутня</w:t>
            </w:r>
            <w:r w:rsidRPr="00961BA9">
              <w:rPr>
                <w:rFonts w:ascii="Times New Roman" w:eastAsia="Times New Roman" w:hAnsi="Times New Roman" w:cs="Times New Roman"/>
                <w:sz w:val="24"/>
                <w:szCs w:val="24"/>
              </w:rPr>
              <w:t>.</w:t>
            </w:r>
          </w:p>
        </w:tc>
        <w:tc>
          <w:tcPr>
            <w:tcW w:w="7110" w:type="dxa"/>
          </w:tcPr>
          <w:p w14:paraId="00000155"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212.1.17. Особа – виробник та/або імпортер тютюнових виробів, тютюну та промислових замінників тютюну, рідин, що використовуються в електронних сигаретах, яка здійснює їх реалізацію для цілей оподаткування акцизним податком з реалізації суб’єктами господарювання роздрібної торгівлі підакцизних товарів за ставкою визначеною підпунктом 215.3.10 пункту 215.3 статті 215 цього Кодексу.</w:t>
            </w:r>
          </w:p>
        </w:tc>
      </w:tr>
      <w:tr w:rsidR="00784381" w:rsidRPr="00961BA9" w14:paraId="7C884257" w14:textId="77777777">
        <w:tc>
          <w:tcPr>
            <w:tcW w:w="7155" w:type="dxa"/>
          </w:tcPr>
          <w:p w14:paraId="00000156" w14:textId="77777777" w:rsidR="00784381" w:rsidRPr="00961BA9" w:rsidRDefault="00961BA9">
            <w:pPr>
              <w:pStyle w:val="3"/>
              <w:keepNext w:val="0"/>
              <w:keepLines w:val="0"/>
              <w:spacing w:before="0" w:after="0"/>
              <w:ind w:firstLine="743"/>
              <w:jc w:val="both"/>
              <w:outlineLvl w:val="2"/>
              <w:rPr>
                <w:rFonts w:ascii="Times New Roman" w:eastAsia="Times New Roman" w:hAnsi="Times New Roman" w:cs="Times New Roman"/>
                <w:b w:val="0"/>
                <w:sz w:val="24"/>
                <w:szCs w:val="24"/>
              </w:rPr>
            </w:pPr>
            <w:bookmarkStart w:id="51" w:name="_2xcytpi" w:colFirst="0" w:colLast="0"/>
            <w:bookmarkEnd w:id="51"/>
            <w:r w:rsidRPr="00961BA9">
              <w:rPr>
                <w:rFonts w:ascii="Times New Roman" w:eastAsia="Times New Roman" w:hAnsi="Times New Roman" w:cs="Times New Roman"/>
                <w:b w:val="0"/>
                <w:sz w:val="24"/>
                <w:szCs w:val="24"/>
              </w:rPr>
              <w:t>Стаття 213. Об'єкти оподаткування</w:t>
            </w:r>
          </w:p>
        </w:tc>
        <w:tc>
          <w:tcPr>
            <w:tcW w:w="7110" w:type="dxa"/>
          </w:tcPr>
          <w:p w14:paraId="00000157" w14:textId="77777777" w:rsidR="00784381" w:rsidRPr="00961BA9" w:rsidRDefault="00961BA9">
            <w:pPr>
              <w:pStyle w:val="3"/>
              <w:keepNext w:val="0"/>
              <w:keepLines w:val="0"/>
              <w:spacing w:before="0" w:after="0"/>
              <w:ind w:firstLine="743"/>
              <w:jc w:val="both"/>
              <w:outlineLvl w:val="2"/>
              <w:rPr>
                <w:rFonts w:ascii="Times New Roman" w:eastAsia="Times New Roman" w:hAnsi="Times New Roman" w:cs="Times New Roman"/>
                <w:b w:val="0"/>
                <w:sz w:val="24"/>
                <w:szCs w:val="24"/>
              </w:rPr>
            </w:pPr>
            <w:bookmarkStart w:id="52" w:name="_1ci93xb" w:colFirst="0" w:colLast="0"/>
            <w:bookmarkEnd w:id="52"/>
            <w:r w:rsidRPr="00961BA9">
              <w:rPr>
                <w:rFonts w:ascii="Times New Roman" w:eastAsia="Times New Roman" w:hAnsi="Times New Roman" w:cs="Times New Roman"/>
                <w:b w:val="0"/>
                <w:sz w:val="24"/>
                <w:szCs w:val="24"/>
              </w:rPr>
              <w:t>Стаття 213. Об'єкти оподаткування</w:t>
            </w:r>
          </w:p>
        </w:tc>
      </w:tr>
      <w:tr w:rsidR="00784381" w:rsidRPr="00961BA9" w14:paraId="12660F0D" w14:textId="77777777">
        <w:tc>
          <w:tcPr>
            <w:tcW w:w="7155" w:type="dxa"/>
          </w:tcPr>
          <w:p w14:paraId="0000015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213.1. Об'єктами оподаткування є операції з: </w:t>
            </w:r>
          </w:p>
        </w:tc>
        <w:tc>
          <w:tcPr>
            <w:tcW w:w="7110" w:type="dxa"/>
          </w:tcPr>
          <w:p w14:paraId="0000015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213.1. Об'єктами оподаткування є операції з: </w:t>
            </w:r>
          </w:p>
        </w:tc>
      </w:tr>
      <w:tr w:rsidR="00784381" w:rsidRPr="00961BA9" w14:paraId="705C1A8B" w14:textId="77777777">
        <w:tc>
          <w:tcPr>
            <w:tcW w:w="7155" w:type="dxa"/>
          </w:tcPr>
          <w:p w14:paraId="0000015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213.1.6. обсяги та вартість втрачених підакцизних товарів (продукції</w:t>
            </w:r>
            <w:r w:rsidRPr="00961BA9">
              <w:rPr>
                <w:rFonts w:ascii="Times New Roman" w:eastAsia="Times New Roman" w:hAnsi="Times New Roman" w:cs="Times New Roman"/>
                <w:b/>
                <w:i/>
                <w:sz w:val="24"/>
                <w:szCs w:val="24"/>
              </w:rPr>
              <w:t xml:space="preserve">), </w:t>
            </w:r>
            <w:r w:rsidRPr="00961BA9">
              <w:rPr>
                <w:rFonts w:ascii="Times New Roman" w:eastAsia="Times New Roman" w:hAnsi="Times New Roman" w:cs="Times New Roman"/>
                <w:b/>
                <w:sz w:val="24"/>
                <w:szCs w:val="24"/>
              </w:rPr>
              <w:t>що перевищують встановлені норми втрат з урахуванням пункту 214.6 статті 214 цього Кодексу;</w:t>
            </w:r>
          </w:p>
        </w:tc>
        <w:tc>
          <w:tcPr>
            <w:tcW w:w="7110" w:type="dxa"/>
          </w:tcPr>
          <w:p w14:paraId="0000015B"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213.1.6. обсяги та вартість втрачених підакцизних товарів (продукції), </w:t>
            </w:r>
            <w:r w:rsidRPr="00961BA9">
              <w:rPr>
                <w:rFonts w:ascii="Times New Roman" w:eastAsia="Times New Roman" w:hAnsi="Times New Roman" w:cs="Times New Roman"/>
                <w:b/>
                <w:sz w:val="24"/>
                <w:szCs w:val="24"/>
              </w:rPr>
              <w:t xml:space="preserve">крім випадків, передбачених у пункті 216.3 статті 216 цього Кодексу; </w:t>
            </w:r>
          </w:p>
        </w:tc>
      </w:tr>
      <w:tr w:rsidR="00784381" w:rsidRPr="00961BA9" w14:paraId="187348E0" w14:textId="77777777">
        <w:tc>
          <w:tcPr>
            <w:tcW w:w="7155" w:type="dxa"/>
          </w:tcPr>
          <w:p w14:paraId="0000015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213.1.9. реалізації суб’єктами господарювання роздрібної торгівлі підакцизних товарів;</w:t>
            </w:r>
          </w:p>
          <w:p w14:paraId="0000015D" w14:textId="77777777" w:rsidR="00784381" w:rsidRPr="00961BA9" w:rsidRDefault="00784381">
            <w:pPr>
              <w:pStyle w:val="3"/>
              <w:keepNext w:val="0"/>
              <w:keepLines w:val="0"/>
              <w:spacing w:before="0" w:after="0"/>
              <w:ind w:firstLine="743"/>
              <w:jc w:val="both"/>
              <w:outlineLvl w:val="2"/>
              <w:rPr>
                <w:rFonts w:ascii="Times New Roman" w:eastAsia="Times New Roman" w:hAnsi="Times New Roman" w:cs="Times New Roman"/>
                <w:b w:val="0"/>
                <w:sz w:val="24"/>
                <w:szCs w:val="24"/>
              </w:rPr>
            </w:pPr>
            <w:bookmarkStart w:id="53" w:name="_3whwml4" w:colFirst="0" w:colLast="0"/>
            <w:bookmarkEnd w:id="53"/>
          </w:p>
          <w:p w14:paraId="0000015E"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c>
          <w:tcPr>
            <w:tcW w:w="7110" w:type="dxa"/>
          </w:tcPr>
          <w:p w14:paraId="0000015F" w14:textId="77777777" w:rsidR="00784381" w:rsidRPr="00961BA9" w:rsidRDefault="00961BA9">
            <w:pPr>
              <w:pStyle w:val="3"/>
              <w:keepNext w:val="0"/>
              <w:keepLines w:val="0"/>
              <w:spacing w:before="0" w:after="0"/>
              <w:ind w:firstLine="743"/>
              <w:jc w:val="both"/>
              <w:outlineLvl w:val="2"/>
              <w:rPr>
                <w:rFonts w:ascii="Times New Roman" w:eastAsia="Times New Roman" w:hAnsi="Times New Roman" w:cs="Times New Roman"/>
                <w:b w:val="0"/>
                <w:sz w:val="24"/>
                <w:szCs w:val="24"/>
              </w:rPr>
            </w:pPr>
            <w:bookmarkStart w:id="54" w:name="_2bn6wsx" w:colFirst="0" w:colLast="0"/>
            <w:bookmarkEnd w:id="54"/>
            <w:r w:rsidRPr="00961BA9">
              <w:rPr>
                <w:rFonts w:ascii="Times New Roman" w:eastAsia="Times New Roman" w:hAnsi="Times New Roman" w:cs="Times New Roman"/>
                <w:b w:val="0"/>
                <w:sz w:val="24"/>
                <w:szCs w:val="24"/>
              </w:rPr>
              <w:t>213.1.9. реалізації суб’єктами господарювання роздрібної торгівлі підакцизних товарів</w:t>
            </w:r>
            <w:r w:rsidRPr="00961BA9">
              <w:rPr>
                <w:rFonts w:ascii="Times New Roman" w:eastAsia="Times New Roman" w:hAnsi="Times New Roman" w:cs="Times New Roman"/>
                <w:sz w:val="24"/>
                <w:szCs w:val="24"/>
              </w:rPr>
              <w:t xml:space="preserve"> (крім тютюнових виробів, тютюну та промислових замінників тютюну, рідин, що використовуються в електронних сигаретах);</w:t>
            </w:r>
          </w:p>
        </w:tc>
      </w:tr>
      <w:tr w:rsidR="00784381" w:rsidRPr="00961BA9" w14:paraId="19BF6EF4" w14:textId="77777777">
        <w:tc>
          <w:tcPr>
            <w:tcW w:w="7155" w:type="dxa"/>
          </w:tcPr>
          <w:p w14:paraId="00000160" w14:textId="77777777" w:rsidR="00784381" w:rsidRPr="00961BA9" w:rsidRDefault="00961BA9">
            <w:pPr>
              <w:pStyle w:val="3"/>
              <w:keepNext w:val="0"/>
              <w:keepLines w:val="0"/>
              <w:spacing w:before="0" w:after="0"/>
              <w:ind w:firstLine="743"/>
              <w:jc w:val="both"/>
              <w:outlineLvl w:val="2"/>
              <w:rPr>
                <w:rFonts w:ascii="Times New Roman" w:eastAsia="Times New Roman" w:hAnsi="Times New Roman" w:cs="Times New Roman"/>
                <w:sz w:val="24"/>
                <w:szCs w:val="24"/>
              </w:rPr>
            </w:pPr>
            <w:bookmarkStart w:id="55" w:name="_qsh70q" w:colFirst="0" w:colLast="0"/>
            <w:bookmarkEnd w:id="55"/>
            <w:r w:rsidRPr="00961BA9">
              <w:rPr>
                <w:rFonts w:ascii="Times New Roman" w:eastAsia="Times New Roman" w:hAnsi="Times New Roman" w:cs="Times New Roman"/>
                <w:sz w:val="24"/>
                <w:szCs w:val="24"/>
              </w:rPr>
              <w:lastRenderedPageBreak/>
              <w:t>Норма відсутня</w:t>
            </w:r>
          </w:p>
          <w:p w14:paraId="00000161" w14:textId="77777777" w:rsidR="00784381" w:rsidRPr="00961BA9" w:rsidRDefault="00784381">
            <w:pPr>
              <w:ind w:firstLine="743"/>
              <w:rPr>
                <w:rFonts w:ascii="Times New Roman" w:eastAsia="Times New Roman" w:hAnsi="Times New Roman" w:cs="Times New Roman"/>
                <w:sz w:val="24"/>
                <w:szCs w:val="24"/>
              </w:rPr>
            </w:pPr>
          </w:p>
        </w:tc>
        <w:tc>
          <w:tcPr>
            <w:tcW w:w="7110" w:type="dxa"/>
          </w:tcPr>
          <w:p w14:paraId="00000162" w14:textId="77777777" w:rsidR="00784381" w:rsidRPr="00961BA9" w:rsidRDefault="00961BA9">
            <w:pPr>
              <w:pStyle w:val="3"/>
              <w:keepNext w:val="0"/>
              <w:keepLines w:val="0"/>
              <w:spacing w:before="0" w:after="0"/>
              <w:ind w:firstLine="743"/>
              <w:jc w:val="both"/>
              <w:outlineLvl w:val="2"/>
              <w:rPr>
                <w:rFonts w:ascii="Times New Roman" w:eastAsia="Times New Roman" w:hAnsi="Times New Roman" w:cs="Times New Roman"/>
                <w:b w:val="0"/>
                <w:sz w:val="24"/>
                <w:szCs w:val="24"/>
              </w:rPr>
            </w:pPr>
            <w:bookmarkStart w:id="56" w:name="_3as4poj" w:colFirst="0" w:colLast="0"/>
            <w:bookmarkEnd w:id="56"/>
            <w:r w:rsidRPr="00961BA9">
              <w:rPr>
                <w:rFonts w:ascii="Times New Roman" w:eastAsia="Times New Roman" w:hAnsi="Times New Roman" w:cs="Times New Roman"/>
                <w:b w:val="0"/>
                <w:sz w:val="24"/>
                <w:szCs w:val="24"/>
              </w:rPr>
              <w:t>213.1.14. реалізації виробниками та/або імпортерами, в тому числі у роздрібній торгівлі тютюнових виробів, тютюну та промислових замінників тютюну, рідин, що використовуються в електронних сигаретах, для цілей оподаткування акцизним податком з реалізації суб’єктами господарювання роздрібної торгівлі підакцизних товарів.</w:t>
            </w:r>
          </w:p>
        </w:tc>
      </w:tr>
      <w:tr w:rsidR="00784381" w:rsidRPr="00961BA9" w14:paraId="6010353F" w14:textId="77777777">
        <w:tc>
          <w:tcPr>
            <w:tcW w:w="7155" w:type="dxa"/>
          </w:tcPr>
          <w:p w14:paraId="00000163"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213.3. Операції з підакцизними товарами, які звільняються від оподаткування:</w:t>
            </w:r>
          </w:p>
        </w:tc>
        <w:tc>
          <w:tcPr>
            <w:tcW w:w="7110" w:type="dxa"/>
          </w:tcPr>
          <w:p w14:paraId="00000164"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213.3. Операції з підакцизними товарами, які звільняються від оподаткування:</w:t>
            </w:r>
          </w:p>
        </w:tc>
      </w:tr>
      <w:tr w:rsidR="00784381" w:rsidRPr="00961BA9" w14:paraId="68D78AF9" w14:textId="77777777">
        <w:tc>
          <w:tcPr>
            <w:tcW w:w="7155" w:type="dxa"/>
          </w:tcPr>
          <w:p w14:paraId="00000165"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166"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213.3.13. ввезення на митну територію України неферментованої (непереробленої) тютюнової сировини тютюново-ферментаційними заводами, </w:t>
            </w:r>
            <w:r w:rsidRPr="00961BA9">
              <w:rPr>
                <w:rFonts w:ascii="Times New Roman" w:eastAsia="Times New Roman" w:hAnsi="Times New Roman" w:cs="Times New Roman"/>
                <w:b/>
                <w:sz w:val="24"/>
                <w:szCs w:val="24"/>
              </w:rPr>
              <w:t>які здійснюють реалізацію ферментованої (переробленої) тютюнової сировини</w:t>
            </w:r>
            <w:r w:rsidRPr="00961BA9">
              <w:rPr>
                <w:rFonts w:ascii="Times New Roman" w:eastAsia="Times New Roman" w:hAnsi="Times New Roman" w:cs="Times New Roman"/>
                <w:sz w:val="24"/>
                <w:szCs w:val="24"/>
              </w:rPr>
              <w:t xml:space="preserve"> виробникам тютюнових виробів або її експорт; реалізація тютюнової сировини тютюново-ферментаційним заводам особами, які виробляють тютюнову сировину на митній території України; реалізація ферментованої (переробленої) тютюнової сировини тютюново-ферментаційними заводами виробникам тютюнових виробів.</w:t>
            </w:r>
          </w:p>
        </w:tc>
        <w:tc>
          <w:tcPr>
            <w:tcW w:w="7110" w:type="dxa"/>
          </w:tcPr>
          <w:p w14:paraId="00000167"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168"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213.3.13. ввезення на митну територію України неферментованої (непереробленої) тютюнової сировини тютюново-ферментаційними заводами </w:t>
            </w:r>
            <w:r w:rsidRPr="00961BA9">
              <w:rPr>
                <w:rFonts w:ascii="Times New Roman" w:eastAsia="Times New Roman" w:hAnsi="Times New Roman" w:cs="Times New Roman"/>
                <w:b/>
                <w:sz w:val="24"/>
                <w:szCs w:val="24"/>
              </w:rPr>
              <w:t>за умови подальшого виготовлення з такої сировини ферментованої (переробленої) тютюнової сировини та її реалізації</w:t>
            </w:r>
            <w:r w:rsidRPr="00961BA9">
              <w:rPr>
                <w:rFonts w:ascii="Times New Roman" w:eastAsia="Times New Roman" w:hAnsi="Times New Roman" w:cs="Times New Roman"/>
                <w:sz w:val="24"/>
                <w:szCs w:val="24"/>
              </w:rPr>
              <w:t xml:space="preserve"> виробникам тютюнових виробів або її експорту; реалізація тютюнової сировини тютюново-ферментаційним заводам особами, які виробляють тютюнову сировину на митній території України; реалізація ферментованої (переробленої) тютюнової сировини тютюново-ферментаційними заводами виробникам тютюнових виробів.</w:t>
            </w:r>
          </w:p>
        </w:tc>
      </w:tr>
      <w:tr w:rsidR="00784381" w:rsidRPr="00961BA9" w14:paraId="2FFB7189" w14:textId="77777777">
        <w:tc>
          <w:tcPr>
            <w:tcW w:w="7155" w:type="dxa"/>
          </w:tcPr>
          <w:p w14:paraId="00000169" w14:textId="77777777" w:rsidR="00784381" w:rsidRPr="00961BA9" w:rsidRDefault="00961BA9">
            <w:pPr>
              <w:ind w:left="142"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Норма відсутня</w:t>
            </w:r>
          </w:p>
        </w:tc>
        <w:tc>
          <w:tcPr>
            <w:tcW w:w="7110" w:type="dxa"/>
          </w:tcPr>
          <w:p w14:paraId="0000016A"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Тютюново-ферментаційні заводи у строк, передбачений цим Кодексом для подання податкової декларації за місячний податковий період, подають до контролюючих органів за основним місцем обліку звіт про обсяги імпорту неферментованої (непереробленої) тютюнової сировини, обсяги придбаної тютюнової сировини в осіб, які виробляють тютюнову сировину на митній території України, обсяги виробництва, реалізації виробникам тютюнових виробів та експорту ферментованої (переробленої) тютюнової сировини за формою, затвердженою центральним органом виконавчої влади, що забезпечує формування та реалізує державну фінансову політику. Такий звіт прирівнюється до податкової декларації для цілей застосування норм цього Кодексу щодо проведення перевірок та притягнення до відповідальності за вчинення податкових правопорушень.</w:t>
            </w:r>
          </w:p>
        </w:tc>
      </w:tr>
      <w:tr w:rsidR="00784381" w:rsidRPr="00961BA9" w14:paraId="5C3F7101" w14:textId="77777777">
        <w:trPr>
          <w:trHeight w:val="336"/>
        </w:trPr>
        <w:tc>
          <w:tcPr>
            <w:tcW w:w="7155" w:type="dxa"/>
          </w:tcPr>
          <w:p w14:paraId="0000016B"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214.</w:t>
            </w:r>
            <w:r w:rsidRPr="00961BA9">
              <w:rPr>
                <w:rFonts w:ascii="Times New Roman" w:eastAsia="Times New Roman" w:hAnsi="Times New Roman" w:cs="Times New Roman"/>
                <w:sz w:val="24"/>
                <w:szCs w:val="24"/>
              </w:rPr>
              <w:t xml:space="preserve"> База оподаткування</w:t>
            </w:r>
          </w:p>
        </w:tc>
        <w:tc>
          <w:tcPr>
            <w:tcW w:w="7110" w:type="dxa"/>
          </w:tcPr>
          <w:p w14:paraId="0000016C"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214.</w:t>
            </w:r>
            <w:r w:rsidRPr="00961BA9">
              <w:rPr>
                <w:rFonts w:ascii="Times New Roman" w:eastAsia="Times New Roman" w:hAnsi="Times New Roman" w:cs="Times New Roman"/>
                <w:sz w:val="24"/>
                <w:szCs w:val="24"/>
              </w:rPr>
              <w:t xml:space="preserve"> База оподаткування</w:t>
            </w:r>
          </w:p>
        </w:tc>
      </w:tr>
      <w:tr w:rsidR="00784381" w:rsidRPr="00961BA9" w14:paraId="08DF2435" w14:textId="77777777">
        <w:tc>
          <w:tcPr>
            <w:tcW w:w="7155" w:type="dxa"/>
          </w:tcPr>
          <w:p w14:paraId="0000016D"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214.1. У разі обчислення податку із застосуванням </w:t>
            </w:r>
            <w:proofErr w:type="spellStart"/>
            <w:r w:rsidRPr="00961BA9">
              <w:rPr>
                <w:rFonts w:ascii="Times New Roman" w:eastAsia="Times New Roman" w:hAnsi="Times New Roman" w:cs="Times New Roman"/>
                <w:sz w:val="24"/>
                <w:szCs w:val="24"/>
              </w:rPr>
              <w:t>адвалорних</w:t>
            </w:r>
            <w:proofErr w:type="spellEnd"/>
            <w:r w:rsidRPr="00961BA9">
              <w:rPr>
                <w:rFonts w:ascii="Times New Roman" w:eastAsia="Times New Roman" w:hAnsi="Times New Roman" w:cs="Times New Roman"/>
                <w:sz w:val="24"/>
                <w:szCs w:val="24"/>
              </w:rPr>
              <w:t xml:space="preserve"> ставок базою оподаткування є:</w:t>
            </w:r>
          </w:p>
        </w:tc>
        <w:tc>
          <w:tcPr>
            <w:tcW w:w="7110" w:type="dxa"/>
          </w:tcPr>
          <w:p w14:paraId="0000016E" w14:textId="77777777" w:rsidR="00784381" w:rsidRPr="00961BA9" w:rsidRDefault="00961BA9">
            <w:pPr>
              <w:ind w:left="142"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214.1. У разі обчислення податку із застосуванням </w:t>
            </w:r>
            <w:proofErr w:type="spellStart"/>
            <w:r w:rsidRPr="00961BA9">
              <w:rPr>
                <w:rFonts w:ascii="Times New Roman" w:eastAsia="Times New Roman" w:hAnsi="Times New Roman" w:cs="Times New Roman"/>
                <w:sz w:val="24"/>
                <w:szCs w:val="24"/>
              </w:rPr>
              <w:t>адвалорних</w:t>
            </w:r>
            <w:proofErr w:type="spellEnd"/>
            <w:r w:rsidRPr="00961BA9">
              <w:rPr>
                <w:rFonts w:ascii="Times New Roman" w:eastAsia="Times New Roman" w:hAnsi="Times New Roman" w:cs="Times New Roman"/>
                <w:sz w:val="24"/>
                <w:szCs w:val="24"/>
              </w:rPr>
              <w:t xml:space="preserve"> ставок базою оподаткування є:</w:t>
            </w:r>
          </w:p>
        </w:tc>
      </w:tr>
      <w:tr w:rsidR="00784381" w:rsidRPr="00961BA9" w14:paraId="737CCDDB" w14:textId="77777777">
        <w:tc>
          <w:tcPr>
            <w:tcW w:w="7155" w:type="dxa"/>
          </w:tcPr>
          <w:p w14:paraId="0000016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Норма відсутня</w:t>
            </w:r>
          </w:p>
        </w:tc>
        <w:tc>
          <w:tcPr>
            <w:tcW w:w="7110" w:type="dxa"/>
          </w:tcPr>
          <w:p w14:paraId="00000170"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214.1.5. максимальна роздрібна ціна тютюнових виробів, реалізованих відповідно до підпункту 213.1.14 пункту 213.1 статті 213 цього Кодексу.</w:t>
            </w:r>
          </w:p>
        </w:tc>
      </w:tr>
      <w:tr w:rsidR="00784381" w:rsidRPr="00961BA9" w14:paraId="15F24B23" w14:textId="77777777">
        <w:tc>
          <w:tcPr>
            <w:tcW w:w="7155" w:type="dxa"/>
          </w:tcPr>
          <w:p w14:paraId="00000171"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Норма відсутня</w:t>
            </w:r>
          </w:p>
        </w:tc>
        <w:tc>
          <w:tcPr>
            <w:tcW w:w="7110" w:type="dxa"/>
          </w:tcPr>
          <w:p w14:paraId="00000172"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214.1.6. фактична вартість реалізації тютюнових виробів, тютюну та промислових замінників тютюну, рідин, що використовуються в електронних сигаретах, для яких не встановлено максимальну роздрібну ціну (з податком на додану вартість та без урахування акцизного податку з реалізації суб’єктами господарювання роздрібної торгівлі підакцизних товарів), що реалізовані відповідно до підпункту 213.1.14 пункту 213.1 статті 213 цього Кодексу.</w:t>
            </w:r>
          </w:p>
          <w:p w14:paraId="00000173" w14:textId="77777777" w:rsidR="00784381" w:rsidRPr="00961BA9" w:rsidRDefault="00784381">
            <w:pPr>
              <w:ind w:firstLine="743"/>
              <w:jc w:val="both"/>
              <w:rPr>
                <w:rFonts w:ascii="Times New Roman" w:eastAsia="Times New Roman" w:hAnsi="Times New Roman" w:cs="Times New Roman"/>
                <w:b/>
                <w:sz w:val="24"/>
                <w:szCs w:val="24"/>
              </w:rPr>
            </w:pPr>
          </w:p>
        </w:tc>
      </w:tr>
      <w:tr w:rsidR="00784381" w:rsidRPr="00961BA9" w14:paraId="0B394BDE" w14:textId="77777777">
        <w:tc>
          <w:tcPr>
            <w:tcW w:w="7155" w:type="dxa"/>
          </w:tcPr>
          <w:p w14:paraId="0000017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ab/>
            </w:r>
            <w:r w:rsidRPr="00961BA9">
              <w:rPr>
                <w:rFonts w:ascii="Times New Roman" w:eastAsia="Times New Roman" w:hAnsi="Times New Roman" w:cs="Times New Roman"/>
                <w:b/>
                <w:sz w:val="24"/>
                <w:szCs w:val="24"/>
              </w:rPr>
              <w:t>Стаття 215.</w:t>
            </w:r>
            <w:r w:rsidRPr="00961BA9">
              <w:rPr>
                <w:rFonts w:ascii="Times New Roman" w:eastAsia="Times New Roman" w:hAnsi="Times New Roman" w:cs="Times New Roman"/>
                <w:sz w:val="24"/>
                <w:szCs w:val="24"/>
              </w:rPr>
              <w:t xml:space="preserve"> Підакцизні товари та ставки податку</w:t>
            </w:r>
          </w:p>
        </w:tc>
        <w:tc>
          <w:tcPr>
            <w:tcW w:w="7110" w:type="dxa"/>
          </w:tcPr>
          <w:p w14:paraId="0000017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215.</w:t>
            </w:r>
            <w:r w:rsidRPr="00961BA9">
              <w:rPr>
                <w:rFonts w:ascii="Times New Roman" w:eastAsia="Times New Roman" w:hAnsi="Times New Roman" w:cs="Times New Roman"/>
                <w:sz w:val="24"/>
                <w:szCs w:val="24"/>
              </w:rPr>
              <w:t xml:space="preserve"> Підакцизні товари та ставки податку</w:t>
            </w:r>
          </w:p>
        </w:tc>
      </w:tr>
      <w:tr w:rsidR="00784381" w:rsidRPr="00961BA9" w14:paraId="3020486F" w14:textId="77777777">
        <w:tc>
          <w:tcPr>
            <w:tcW w:w="7155" w:type="dxa"/>
          </w:tcPr>
          <w:p w14:paraId="0000017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215.3. Податок справляється з таких товарів та обчислюється за такими ставками:</w:t>
            </w:r>
          </w:p>
        </w:tc>
        <w:tc>
          <w:tcPr>
            <w:tcW w:w="7110" w:type="dxa"/>
          </w:tcPr>
          <w:p w14:paraId="0000017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215.3. Податок справляється з таких товарів та обчислюється за такими ставками:</w:t>
            </w:r>
          </w:p>
        </w:tc>
      </w:tr>
      <w:tr w:rsidR="00784381" w:rsidRPr="00961BA9" w14:paraId="61879A6C" w14:textId="77777777">
        <w:tc>
          <w:tcPr>
            <w:tcW w:w="7155" w:type="dxa"/>
          </w:tcPr>
          <w:p w14:paraId="00000178"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215.3.1. спирт етиловий та інші спиртові дистиляти, алкогольні напої, пиво:</w:t>
            </w:r>
          </w:p>
        </w:tc>
        <w:tc>
          <w:tcPr>
            <w:tcW w:w="7110" w:type="dxa"/>
          </w:tcPr>
          <w:p w14:paraId="0000017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215.3.1. спирт етиловий та інші спиртові дистиляти, алкогольні напої, пиво:</w:t>
            </w:r>
          </w:p>
        </w:tc>
      </w:tr>
      <w:tr w:rsidR="00784381" w:rsidRPr="00961BA9" w14:paraId="6A8AB142" w14:textId="77777777">
        <w:tc>
          <w:tcPr>
            <w:tcW w:w="7155" w:type="dxa"/>
          </w:tcPr>
          <w:p w14:paraId="0000017A" w14:textId="77777777" w:rsidR="00784381" w:rsidRPr="00961BA9" w:rsidRDefault="00784381">
            <w:pPr>
              <w:widowControl w:val="0"/>
              <w:spacing w:line="276" w:lineRule="auto"/>
              <w:rPr>
                <w:rFonts w:ascii="Times New Roman" w:eastAsia="Times New Roman" w:hAnsi="Times New Roman" w:cs="Times New Roman"/>
                <w:sz w:val="24"/>
                <w:szCs w:val="24"/>
              </w:rPr>
            </w:pPr>
          </w:p>
          <w:tbl>
            <w:tblPr>
              <w:tblStyle w:val="a6"/>
              <w:tblW w:w="64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15"/>
              <w:gridCol w:w="2205"/>
              <w:gridCol w:w="1260"/>
              <w:gridCol w:w="1440"/>
            </w:tblGrid>
            <w:tr w:rsidR="00784381" w:rsidRPr="00961BA9" w14:paraId="2A3C01BE" w14:textId="77777777">
              <w:trPr>
                <w:trHeight w:val="962"/>
                <w:jc w:val="center"/>
              </w:trPr>
              <w:tc>
                <w:tcPr>
                  <w:tcW w:w="1515" w:type="dxa"/>
                  <w:tcBorders>
                    <w:top w:val="single" w:sz="6" w:space="0" w:color="000000"/>
                    <w:left w:val="single" w:sz="6" w:space="0" w:color="000000"/>
                    <w:right w:val="single" w:sz="6" w:space="0" w:color="000000"/>
                  </w:tcBorders>
                  <w:vAlign w:val="center"/>
                </w:tcPr>
                <w:p w14:paraId="0000017B"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Код товару (продукції) згідно з УКТ ЗЕД</w:t>
                  </w:r>
                </w:p>
              </w:tc>
              <w:tc>
                <w:tcPr>
                  <w:tcW w:w="2205" w:type="dxa"/>
                  <w:tcBorders>
                    <w:top w:val="single" w:sz="6" w:space="0" w:color="000000"/>
                    <w:left w:val="single" w:sz="6" w:space="0" w:color="000000"/>
                    <w:right w:val="single" w:sz="6" w:space="0" w:color="000000"/>
                  </w:tcBorders>
                  <w:vAlign w:val="center"/>
                </w:tcPr>
                <w:p w14:paraId="0000017C"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Опис товару (продукції) згідно з УКТ ЗЕД</w:t>
                  </w:r>
                </w:p>
              </w:tc>
              <w:tc>
                <w:tcPr>
                  <w:tcW w:w="1260" w:type="dxa"/>
                  <w:tcBorders>
                    <w:top w:val="single" w:sz="6" w:space="0" w:color="000000"/>
                    <w:left w:val="single" w:sz="6" w:space="0" w:color="000000"/>
                    <w:right w:val="single" w:sz="6" w:space="0" w:color="000000"/>
                  </w:tcBorders>
                  <w:vAlign w:val="center"/>
                </w:tcPr>
                <w:p w14:paraId="0000017D"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Одиниця виміру</w:t>
                  </w:r>
                </w:p>
              </w:tc>
              <w:tc>
                <w:tcPr>
                  <w:tcW w:w="1440" w:type="dxa"/>
                  <w:tcBorders>
                    <w:top w:val="single" w:sz="6" w:space="0" w:color="000000"/>
                    <w:left w:val="single" w:sz="6" w:space="0" w:color="000000"/>
                    <w:right w:val="single" w:sz="6" w:space="0" w:color="000000"/>
                  </w:tcBorders>
                  <w:vAlign w:val="center"/>
                </w:tcPr>
                <w:p w14:paraId="0000017E"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Ставки податку</w:t>
                  </w:r>
                </w:p>
              </w:tc>
            </w:tr>
            <w:tr w:rsidR="00784381" w:rsidRPr="00961BA9" w14:paraId="5B1BAE10" w14:textId="77777777">
              <w:trPr>
                <w:trHeight w:val="543"/>
                <w:jc w:val="center"/>
              </w:trPr>
              <w:tc>
                <w:tcPr>
                  <w:tcW w:w="1515" w:type="dxa"/>
                  <w:tcBorders>
                    <w:left w:val="single" w:sz="6" w:space="0" w:color="000000"/>
                    <w:bottom w:val="single" w:sz="6" w:space="0" w:color="000000"/>
                    <w:right w:val="single" w:sz="6" w:space="0" w:color="000000"/>
                  </w:tcBorders>
                </w:tcPr>
                <w:p w14:paraId="0000017F"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2203 00</w:t>
                  </w:r>
                </w:p>
              </w:tc>
              <w:tc>
                <w:tcPr>
                  <w:tcW w:w="2205" w:type="dxa"/>
                  <w:tcBorders>
                    <w:left w:val="single" w:sz="6" w:space="0" w:color="000000"/>
                    <w:bottom w:val="single" w:sz="6" w:space="0" w:color="000000"/>
                    <w:right w:val="single" w:sz="6" w:space="0" w:color="000000"/>
                  </w:tcBorders>
                </w:tcPr>
                <w:p w14:paraId="00000180"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Пиво із солоду (солодове)</w:t>
                  </w:r>
                </w:p>
              </w:tc>
              <w:tc>
                <w:tcPr>
                  <w:tcW w:w="1260" w:type="dxa"/>
                  <w:tcBorders>
                    <w:left w:val="single" w:sz="6" w:space="0" w:color="000000"/>
                    <w:bottom w:val="single" w:sz="6" w:space="0" w:color="000000"/>
                    <w:right w:val="single" w:sz="6" w:space="0" w:color="000000"/>
                  </w:tcBorders>
                </w:tcPr>
                <w:p w14:paraId="00000181" w14:textId="77777777" w:rsidR="00784381" w:rsidRPr="00961BA9" w:rsidRDefault="00961BA9">
                  <w:pP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гривень за 1 літр</w:t>
                  </w:r>
                </w:p>
              </w:tc>
              <w:tc>
                <w:tcPr>
                  <w:tcW w:w="1440" w:type="dxa"/>
                  <w:tcBorders>
                    <w:left w:val="single" w:sz="6" w:space="0" w:color="000000"/>
                    <w:bottom w:val="single" w:sz="6" w:space="0" w:color="000000"/>
                    <w:right w:val="single" w:sz="6" w:space="0" w:color="000000"/>
                  </w:tcBorders>
                </w:tcPr>
                <w:p w14:paraId="0000018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2,78</w:t>
                  </w:r>
                </w:p>
                <w:p w14:paraId="00000183" w14:textId="77777777" w:rsidR="00784381" w:rsidRPr="00961BA9" w:rsidRDefault="00784381">
                  <w:pPr>
                    <w:ind w:firstLine="743"/>
                    <w:jc w:val="center"/>
                    <w:rPr>
                      <w:rFonts w:ascii="Times New Roman" w:eastAsia="Times New Roman" w:hAnsi="Times New Roman" w:cs="Times New Roman"/>
                      <w:b/>
                      <w:sz w:val="24"/>
                      <w:szCs w:val="24"/>
                    </w:rPr>
                  </w:pPr>
                </w:p>
                <w:p w14:paraId="00000184" w14:textId="77777777" w:rsidR="00784381" w:rsidRPr="00961BA9" w:rsidRDefault="00784381">
                  <w:pPr>
                    <w:ind w:firstLine="743"/>
                    <w:jc w:val="center"/>
                    <w:rPr>
                      <w:rFonts w:ascii="Times New Roman" w:eastAsia="Times New Roman" w:hAnsi="Times New Roman" w:cs="Times New Roman"/>
                      <w:b/>
                      <w:sz w:val="24"/>
                      <w:szCs w:val="24"/>
                    </w:rPr>
                  </w:pPr>
                </w:p>
                <w:p w14:paraId="00000185"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4FF1860F" w14:textId="77777777">
              <w:trPr>
                <w:trHeight w:val="4934"/>
                <w:jc w:val="center"/>
              </w:trPr>
              <w:tc>
                <w:tcPr>
                  <w:tcW w:w="1515" w:type="dxa"/>
                  <w:tcBorders>
                    <w:top w:val="single" w:sz="6" w:space="0" w:color="000000"/>
                    <w:left w:val="single" w:sz="6" w:space="0" w:color="000000"/>
                    <w:bottom w:val="single" w:sz="6" w:space="0" w:color="000000"/>
                    <w:right w:val="single" w:sz="6" w:space="0" w:color="000000"/>
                  </w:tcBorders>
                </w:tcPr>
                <w:p w14:paraId="0000018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2204 </w:t>
                  </w:r>
                  <w:r w:rsidRPr="00961BA9">
                    <w:rPr>
                      <w:rFonts w:ascii="Times New Roman" w:eastAsia="Times New Roman" w:hAnsi="Times New Roman" w:cs="Times New Roman"/>
                      <w:sz w:val="24"/>
                      <w:szCs w:val="24"/>
                    </w:rPr>
                    <w:br/>
                    <w:t>(крім 2204 10, 2204 21 06 00, 2204 21 07 00, 2204 21 08 00, 2204 21 09 00, 2204 29 10 00), 2205 10 10 00, 2205 90 10 00, 2206 00 59 00, 2206 00 89 00</w:t>
                  </w:r>
                </w:p>
              </w:tc>
              <w:tc>
                <w:tcPr>
                  <w:tcW w:w="2205" w:type="dxa"/>
                  <w:tcBorders>
                    <w:top w:val="single" w:sz="6" w:space="0" w:color="000000"/>
                    <w:left w:val="single" w:sz="6" w:space="0" w:color="000000"/>
                    <w:bottom w:val="single" w:sz="6" w:space="0" w:color="000000"/>
                    <w:right w:val="single" w:sz="6" w:space="0" w:color="000000"/>
                  </w:tcBorders>
                </w:tcPr>
                <w:p w14:paraId="0000018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Звичайні (неігристі) вина, сусло виноградне, </w:t>
                  </w:r>
                  <w:proofErr w:type="spellStart"/>
                  <w:r w:rsidRPr="00961BA9">
                    <w:rPr>
                      <w:rFonts w:ascii="Times New Roman" w:eastAsia="Times New Roman" w:hAnsi="Times New Roman" w:cs="Times New Roman"/>
                      <w:sz w:val="24"/>
                      <w:szCs w:val="24"/>
                    </w:rPr>
                    <w:t>зброджені</w:t>
                  </w:r>
                  <w:proofErr w:type="spellEnd"/>
                  <w:r w:rsidRPr="00961BA9">
                    <w:rPr>
                      <w:rFonts w:ascii="Times New Roman" w:eastAsia="Times New Roman" w:hAnsi="Times New Roman" w:cs="Times New Roman"/>
                      <w:sz w:val="24"/>
                      <w:szCs w:val="24"/>
                    </w:rPr>
                    <w:t xml:space="preserve">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260" w:type="dxa"/>
                  <w:tcBorders>
                    <w:top w:val="single" w:sz="6" w:space="0" w:color="000000"/>
                    <w:left w:val="single" w:sz="6" w:space="0" w:color="000000"/>
                    <w:bottom w:val="single" w:sz="6" w:space="0" w:color="000000"/>
                    <w:right w:val="single" w:sz="6" w:space="0" w:color="000000"/>
                  </w:tcBorders>
                </w:tcPr>
                <w:p w14:paraId="00000188"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гривень за 1 літр</w:t>
                  </w:r>
                </w:p>
              </w:tc>
              <w:tc>
                <w:tcPr>
                  <w:tcW w:w="1440" w:type="dxa"/>
                  <w:tcBorders>
                    <w:top w:val="single" w:sz="6" w:space="0" w:color="000000"/>
                    <w:left w:val="single" w:sz="6" w:space="0" w:color="000000"/>
                    <w:bottom w:val="single" w:sz="6" w:space="0" w:color="000000"/>
                    <w:right w:val="single" w:sz="6" w:space="0" w:color="000000"/>
                  </w:tcBorders>
                </w:tcPr>
                <w:p w14:paraId="00000189"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0,01</w:t>
                  </w:r>
                </w:p>
              </w:tc>
            </w:tr>
            <w:tr w:rsidR="00784381" w:rsidRPr="00961BA9" w14:paraId="7FB0DD04" w14:textId="77777777">
              <w:trPr>
                <w:trHeight w:val="9069"/>
                <w:jc w:val="center"/>
              </w:trPr>
              <w:tc>
                <w:tcPr>
                  <w:tcW w:w="1515" w:type="dxa"/>
                  <w:tcBorders>
                    <w:top w:val="single" w:sz="6" w:space="0" w:color="000000"/>
                    <w:left w:val="single" w:sz="6" w:space="0" w:color="000000"/>
                    <w:bottom w:val="single" w:sz="6" w:space="0" w:color="000000"/>
                    <w:right w:val="single" w:sz="6" w:space="0" w:color="000000"/>
                  </w:tcBorders>
                </w:tcPr>
                <w:p w14:paraId="0000018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2204 10, 2204 21 06 00, 2204 21 07 00, 2204 21 08 00, 2204 21 09 00, 2204 29 10 00, 2205 10 10 00, 2205 90 10 00, 2206 00 39 00</w:t>
                  </w:r>
                </w:p>
              </w:tc>
              <w:tc>
                <w:tcPr>
                  <w:tcW w:w="2205" w:type="dxa"/>
                  <w:tcBorders>
                    <w:top w:val="single" w:sz="6" w:space="0" w:color="000000"/>
                    <w:left w:val="single" w:sz="6" w:space="0" w:color="000000"/>
                    <w:bottom w:val="single" w:sz="6" w:space="0" w:color="000000"/>
                    <w:right w:val="single" w:sz="6" w:space="0" w:color="000000"/>
                  </w:tcBorders>
                </w:tcPr>
                <w:p w14:paraId="0000018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Вина ігристі та вина газовані, </w:t>
                  </w:r>
                  <w:proofErr w:type="spellStart"/>
                  <w:r w:rsidRPr="00961BA9">
                    <w:rPr>
                      <w:rFonts w:ascii="Times New Roman" w:eastAsia="Times New Roman" w:hAnsi="Times New Roman" w:cs="Times New Roman"/>
                      <w:sz w:val="24"/>
                      <w:szCs w:val="24"/>
                    </w:rPr>
                    <w:t>зброджені</w:t>
                  </w:r>
                  <w:proofErr w:type="spellEnd"/>
                  <w:r w:rsidRPr="00961BA9">
                    <w:rPr>
                      <w:rFonts w:ascii="Times New Roman" w:eastAsia="Times New Roman" w:hAnsi="Times New Roman" w:cs="Times New Roman"/>
                      <w:sz w:val="24"/>
                      <w:szCs w:val="24"/>
                    </w:rPr>
                    <w:t xml:space="preserve">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w:t>
                  </w:r>
                  <w:r w:rsidRPr="00961BA9">
                    <w:rPr>
                      <w:rFonts w:ascii="Times New Roman" w:eastAsia="Times New Roman" w:hAnsi="Times New Roman" w:cs="Times New Roman"/>
                      <w:sz w:val="24"/>
                      <w:szCs w:val="24"/>
                    </w:rPr>
                    <w:lastRenderedPageBreak/>
                    <w:t>тиск, спричинений наявністю діоксиду вуглецю у розчині на рівні не менше 1 бар при температурі 20 </w:t>
                  </w:r>
                  <w:r w:rsidRPr="00961BA9">
                    <w:rPr>
                      <w:rFonts w:ascii="Times New Roman" w:eastAsia="Times New Roman" w:hAnsi="Times New Roman" w:cs="Times New Roman"/>
                      <w:b/>
                      <w:sz w:val="24"/>
                      <w:szCs w:val="24"/>
                    </w:rPr>
                    <w:t>°</w:t>
                  </w:r>
                  <w:r w:rsidRPr="00961BA9">
                    <w:rPr>
                      <w:rFonts w:ascii="Times New Roman" w:eastAsia="Times New Roman" w:hAnsi="Times New Roman" w:cs="Times New Roman"/>
                      <w:sz w:val="24"/>
                      <w:szCs w:val="24"/>
                    </w:rPr>
                    <w:t>С</w:t>
                  </w:r>
                </w:p>
              </w:tc>
              <w:tc>
                <w:tcPr>
                  <w:tcW w:w="1260" w:type="dxa"/>
                  <w:tcBorders>
                    <w:top w:val="single" w:sz="6" w:space="0" w:color="000000"/>
                    <w:left w:val="single" w:sz="6" w:space="0" w:color="000000"/>
                    <w:bottom w:val="single" w:sz="6" w:space="0" w:color="000000"/>
                    <w:right w:val="single" w:sz="6" w:space="0" w:color="000000"/>
                  </w:tcBorders>
                </w:tcPr>
                <w:p w14:paraId="0000018C"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 -</w:t>
                  </w:r>
                </w:p>
              </w:tc>
              <w:tc>
                <w:tcPr>
                  <w:tcW w:w="1440" w:type="dxa"/>
                  <w:tcBorders>
                    <w:top w:val="single" w:sz="6" w:space="0" w:color="000000"/>
                    <w:left w:val="single" w:sz="6" w:space="0" w:color="000000"/>
                    <w:bottom w:val="single" w:sz="6" w:space="0" w:color="000000"/>
                    <w:right w:val="single" w:sz="6" w:space="0" w:color="000000"/>
                  </w:tcBorders>
                </w:tcPr>
                <w:p w14:paraId="0000018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11,65</w:t>
                  </w:r>
                </w:p>
              </w:tc>
            </w:tr>
            <w:tr w:rsidR="00784381" w:rsidRPr="00961BA9" w14:paraId="3F1BCE0D" w14:textId="77777777">
              <w:trPr>
                <w:trHeight w:val="3388"/>
                <w:jc w:val="center"/>
              </w:trPr>
              <w:tc>
                <w:tcPr>
                  <w:tcW w:w="1515" w:type="dxa"/>
                  <w:tcBorders>
                    <w:top w:val="single" w:sz="6" w:space="0" w:color="000000"/>
                    <w:left w:val="single" w:sz="6" w:space="0" w:color="000000"/>
                    <w:bottom w:val="single" w:sz="6" w:space="0" w:color="000000"/>
                    <w:right w:val="single" w:sz="6" w:space="0" w:color="000000"/>
                  </w:tcBorders>
                </w:tcPr>
                <w:p w14:paraId="0000018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2204, 2205, 2206 (вина та інші </w:t>
                  </w:r>
                  <w:proofErr w:type="spellStart"/>
                  <w:r w:rsidRPr="00961BA9">
                    <w:rPr>
                      <w:rFonts w:ascii="Times New Roman" w:eastAsia="Times New Roman" w:hAnsi="Times New Roman" w:cs="Times New Roman"/>
                      <w:sz w:val="24"/>
                      <w:szCs w:val="24"/>
                    </w:rPr>
                    <w:t>зброджені</w:t>
                  </w:r>
                  <w:proofErr w:type="spellEnd"/>
                  <w:r w:rsidRPr="00961BA9">
                    <w:rPr>
                      <w:rFonts w:ascii="Times New Roman" w:eastAsia="Times New Roman" w:hAnsi="Times New Roman" w:cs="Times New Roman"/>
                      <w:sz w:val="24"/>
                      <w:szCs w:val="24"/>
                    </w:rPr>
                    <w:t xml:space="preserve"> напої без додання етилового спирту в іншому місці не зазначені; вина та інші </w:t>
                  </w:r>
                  <w:proofErr w:type="spellStart"/>
                  <w:r w:rsidRPr="00961BA9">
                    <w:rPr>
                      <w:rFonts w:ascii="Times New Roman" w:eastAsia="Times New Roman" w:hAnsi="Times New Roman" w:cs="Times New Roman"/>
                      <w:sz w:val="24"/>
                      <w:szCs w:val="24"/>
                    </w:rPr>
                    <w:t>зброджені</w:t>
                  </w:r>
                  <w:proofErr w:type="spellEnd"/>
                  <w:r w:rsidRPr="00961BA9">
                    <w:rPr>
                      <w:rFonts w:ascii="Times New Roman" w:eastAsia="Times New Roman" w:hAnsi="Times New Roman" w:cs="Times New Roman"/>
                      <w:sz w:val="24"/>
                      <w:szCs w:val="24"/>
                    </w:rPr>
                    <w:t xml:space="preserve"> напої з доданням етилового спирту)</w:t>
                  </w:r>
                </w:p>
              </w:tc>
              <w:tc>
                <w:tcPr>
                  <w:tcW w:w="2205" w:type="dxa"/>
                  <w:tcBorders>
                    <w:top w:val="single" w:sz="6" w:space="0" w:color="000000"/>
                    <w:left w:val="single" w:sz="6" w:space="0" w:color="000000"/>
                    <w:bottom w:val="single" w:sz="6" w:space="0" w:color="000000"/>
                    <w:right w:val="single" w:sz="6" w:space="0" w:color="000000"/>
                  </w:tcBorders>
                </w:tcPr>
                <w:p w14:paraId="0000018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Вина та інші </w:t>
                  </w:r>
                  <w:proofErr w:type="spellStart"/>
                  <w:r w:rsidRPr="00961BA9">
                    <w:rPr>
                      <w:rFonts w:ascii="Times New Roman" w:eastAsia="Times New Roman" w:hAnsi="Times New Roman" w:cs="Times New Roman"/>
                      <w:sz w:val="24"/>
                      <w:szCs w:val="24"/>
                    </w:rPr>
                    <w:t>зброджені</w:t>
                  </w:r>
                  <w:proofErr w:type="spellEnd"/>
                  <w:r w:rsidRPr="00961BA9">
                    <w:rPr>
                      <w:rFonts w:ascii="Times New Roman" w:eastAsia="Times New Roman" w:hAnsi="Times New Roman" w:cs="Times New Roman"/>
                      <w:sz w:val="24"/>
                      <w:szCs w:val="24"/>
                    </w:rPr>
                    <w:t xml:space="preserve"> напої (у тому числі суміші із </w:t>
                  </w:r>
                  <w:proofErr w:type="spellStart"/>
                  <w:r w:rsidRPr="00961BA9">
                    <w:rPr>
                      <w:rFonts w:ascii="Times New Roman" w:eastAsia="Times New Roman" w:hAnsi="Times New Roman" w:cs="Times New Roman"/>
                      <w:sz w:val="24"/>
                      <w:szCs w:val="24"/>
                    </w:rPr>
                    <w:t>зброджених</w:t>
                  </w:r>
                  <w:proofErr w:type="spellEnd"/>
                  <w:r w:rsidRPr="00961BA9">
                    <w:rPr>
                      <w:rFonts w:ascii="Times New Roman" w:eastAsia="Times New Roman" w:hAnsi="Times New Roman" w:cs="Times New Roman"/>
                      <w:sz w:val="24"/>
                      <w:szCs w:val="24"/>
                    </w:rPr>
                    <w:t xml:space="preserve"> напоїв та суміші на основі </w:t>
                  </w:r>
                  <w:proofErr w:type="spellStart"/>
                  <w:r w:rsidRPr="00961BA9">
                    <w:rPr>
                      <w:rFonts w:ascii="Times New Roman" w:eastAsia="Times New Roman" w:hAnsi="Times New Roman" w:cs="Times New Roman"/>
                      <w:sz w:val="24"/>
                      <w:szCs w:val="24"/>
                    </w:rPr>
                    <w:t>зброджених</w:t>
                  </w:r>
                  <w:proofErr w:type="spellEnd"/>
                  <w:r w:rsidRPr="00961BA9">
                    <w:rPr>
                      <w:rFonts w:ascii="Times New Roman" w:eastAsia="Times New Roman" w:hAnsi="Times New Roman" w:cs="Times New Roman"/>
                      <w:sz w:val="24"/>
                      <w:szCs w:val="24"/>
                    </w:rPr>
                    <w:t xml:space="preserve">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260" w:type="dxa"/>
                  <w:tcBorders>
                    <w:top w:val="single" w:sz="6" w:space="0" w:color="000000"/>
                    <w:left w:val="single" w:sz="6" w:space="0" w:color="000000"/>
                    <w:bottom w:val="single" w:sz="6" w:space="0" w:color="000000"/>
                    <w:right w:val="single" w:sz="6" w:space="0" w:color="000000"/>
                  </w:tcBorders>
                </w:tcPr>
                <w:p w14:paraId="0000019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гривень за 1 літр</w:t>
                  </w:r>
                </w:p>
              </w:tc>
              <w:tc>
                <w:tcPr>
                  <w:tcW w:w="1440" w:type="dxa"/>
                  <w:tcBorders>
                    <w:top w:val="single" w:sz="6" w:space="0" w:color="000000"/>
                    <w:left w:val="single" w:sz="6" w:space="0" w:color="000000"/>
                    <w:bottom w:val="single" w:sz="6" w:space="0" w:color="000000"/>
                    <w:right w:val="single" w:sz="6" w:space="0" w:color="000000"/>
                  </w:tcBorders>
                </w:tcPr>
                <w:p w14:paraId="0000019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8,02</w:t>
                  </w:r>
                </w:p>
              </w:tc>
            </w:tr>
            <w:tr w:rsidR="00784381" w:rsidRPr="00961BA9" w14:paraId="28BC9C45" w14:textId="77777777">
              <w:trPr>
                <w:trHeight w:val="2346"/>
                <w:jc w:val="center"/>
              </w:trPr>
              <w:tc>
                <w:tcPr>
                  <w:tcW w:w="1515" w:type="dxa"/>
                  <w:tcBorders>
                    <w:top w:val="single" w:sz="6" w:space="0" w:color="000000"/>
                    <w:left w:val="single" w:sz="6" w:space="0" w:color="000000"/>
                    <w:bottom w:val="single" w:sz="6" w:space="0" w:color="000000"/>
                    <w:right w:val="single" w:sz="6" w:space="0" w:color="000000"/>
                  </w:tcBorders>
                </w:tcPr>
                <w:p w14:paraId="0000019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2204, 2205, 2206 (алкогольні напої з доданням або без додання етилового спирту в іншому місці не зазначені)</w:t>
                  </w:r>
                </w:p>
              </w:tc>
              <w:tc>
                <w:tcPr>
                  <w:tcW w:w="2205" w:type="dxa"/>
                  <w:tcBorders>
                    <w:top w:val="single" w:sz="6" w:space="0" w:color="000000"/>
                    <w:left w:val="single" w:sz="6" w:space="0" w:color="000000"/>
                    <w:bottom w:val="single" w:sz="6" w:space="0" w:color="000000"/>
                    <w:right w:val="single" w:sz="6" w:space="0" w:color="000000"/>
                  </w:tcBorders>
                </w:tcPr>
                <w:p w14:paraId="0000019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Алкогольні напої, фактична міцність яких вища за 22 відсотки об’ємних одиниць етилового спирту, інші суміші із </w:t>
                  </w:r>
                  <w:proofErr w:type="spellStart"/>
                  <w:r w:rsidRPr="00961BA9">
                    <w:rPr>
                      <w:rFonts w:ascii="Times New Roman" w:eastAsia="Times New Roman" w:hAnsi="Times New Roman" w:cs="Times New Roman"/>
                      <w:sz w:val="24"/>
                      <w:szCs w:val="24"/>
                    </w:rPr>
                    <w:t>зброджених</w:t>
                  </w:r>
                  <w:proofErr w:type="spellEnd"/>
                  <w:r w:rsidRPr="00961BA9">
                    <w:rPr>
                      <w:rFonts w:ascii="Times New Roman" w:eastAsia="Times New Roman" w:hAnsi="Times New Roman" w:cs="Times New Roman"/>
                      <w:sz w:val="24"/>
                      <w:szCs w:val="24"/>
                    </w:rPr>
                    <w:t xml:space="preserve"> напоїв та суміші на основі </w:t>
                  </w:r>
                  <w:proofErr w:type="spellStart"/>
                  <w:r w:rsidRPr="00961BA9">
                    <w:rPr>
                      <w:rFonts w:ascii="Times New Roman" w:eastAsia="Times New Roman" w:hAnsi="Times New Roman" w:cs="Times New Roman"/>
                      <w:sz w:val="24"/>
                      <w:szCs w:val="24"/>
                    </w:rPr>
                    <w:t>зброджених</w:t>
                  </w:r>
                  <w:proofErr w:type="spellEnd"/>
                  <w:r w:rsidRPr="00961BA9">
                    <w:rPr>
                      <w:rFonts w:ascii="Times New Roman" w:eastAsia="Times New Roman" w:hAnsi="Times New Roman" w:cs="Times New Roman"/>
                      <w:sz w:val="24"/>
                      <w:szCs w:val="24"/>
                    </w:rPr>
                    <w:t xml:space="preserve"> напоїв</w:t>
                  </w:r>
                </w:p>
              </w:tc>
              <w:tc>
                <w:tcPr>
                  <w:tcW w:w="1260" w:type="dxa"/>
                  <w:tcBorders>
                    <w:top w:val="single" w:sz="6" w:space="0" w:color="000000"/>
                    <w:left w:val="single" w:sz="6" w:space="0" w:color="000000"/>
                    <w:bottom w:val="single" w:sz="6" w:space="0" w:color="000000"/>
                    <w:right w:val="single" w:sz="6" w:space="0" w:color="000000"/>
                  </w:tcBorders>
                </w:tcPr>
                <w:p w14:paraId="0000019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гривень за 1 літр 100-відсоткового спирту</w:t>
                  </w:r>
                </w:p>
              </w:tc>
              <w:tc>
                <w:tcPr>
                  <w:tcW w:w="1440" w:type="dxa"/>
                  <w:tcBorders>
                    <w:top w:val="single" w:sz="6" w:space="0" w:color="000000"/>
                    <w:left w:val="single" w:sz="6" w:space="0" w:color="000000"/>
                    <w:bottom w:val="single" w:sz="6" w:space="0" w:color="000000"/>
                    <w:right w:val="single" w:sz="6" w:space="0" w:color="000000"/>
                  </w:tcBorders>
                </w:tcPr>
                <w:p w14:paraId="0000019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126,96</w:t>
                  </w:r>
                </w:p>
              </w:tc>
            </w:tr>
            <w:tr w:rsidR="00784381" w:rsidRPr="00961BA9" w14:paraId="66C3CAD8" w14:textId="77777777">
              <w:trPr>
                <w:trHeight w:val="1267"/>
                <w:jc w:val="center"/>
              </w:trPr>
              <w:tc>
                <w:tcPr>
                  <w:tcW w:w="1515" w:type="dxa"/>
                  <w:tcBorders>
                    <w:top w:val="single" w:sz="6" w:space="0" w:color="000000"/>
                    <w:left w:val="single" w:sz="6" w:space="0" w:color="000000"/>
                    <w:bottom w:val="single" w:sz="6" w:space="0" w:color="000000"/>
                    <w:right w:val="single" w:sz="6" w:space="0" w:color="000000"/>
                  </w:tcBorders>
                </w:tcPr>
                <w:p w14:paraId="0000019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2206 00 31 00, 2206 00 51 00, 2206 00 81 00</w:t>
                  </w:r>
                </w:p>
              </w:tc>
              <w:tc>
                <w:tcPr>
                  <w:tcW w:w="2205" w:type="dxa"/>
                  <w:tcBorders>
                    <w:top w:val="single" w:sz="6" w:space="0" w:color="000000"/>
                    <w:left w:val="single" w:sz="6" w:space="0" w:color="000000"/>
                    <w:bottom w:val="single" w:sz="6" w:space="0" w:color="000000"/>
                    <w:right w:val="single" w:sz="6" w:space="0" w:color="000000"/>
                  </w:tcBorders>
                </w:tcPr>
                <w:p w14:paraId="0000019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Сидр і </w:t>
                  </w:r>
                  <w:proofErr w:type="spellStart"/>
                  <w:r w:rsidRPr="00961BA9">
                    <w:rPr>
                      <w:rFonts w:ascii="Times New Roman" w:eastAsia="Times New Roman" w:hAnsi="Times New Roman" w:cs="Times New Roman"/>
                      <w:sz w:val="24"/>
                      <w:szCs w:val="24"/>
                    </w:rPr>
                    <w:t>перрі</w:t>
                  </w:r>
                  <w:proofErr w:type="spellEnd"/>
                  <w:r w:rsidRPr="00961BA9">
                    <w:rPr>
                      <w:rFonts w:ascii="Times New Roman" w:eastAsia="Times New Roman" w:hAnsi="Times New Roman" w:cs="Times New Roman"/>
                      <w:sz w:val="24"/>
                      <w:szCs w:val="24"/>
                    </w:rPr>
                    <w:t xml:space="preserve"> (без додання спирту)</w:t>
                  </w:r>
                </w:p>
              </w:tc>
              <w:tc>
                <w:tcPr>
                  <w:tcW w:w="1260" w:type="dxa"/>
                  <w:tcBorders>
                    <w:top w:val="single" w:sz="6" w:space="0" w:color="000000"/>
                    <w:left w:val="single" w:sz="6" w:space="0" w:color="000000"/>
                    <w:bottom w:val="single" w:sz="6" w:space="0" w:color="000000"/>
                    <w:right w:val="single" w:sz="6" w:space="0" w:color="000000"/>
                  </w:tcBorders>
                </w:tcPr>
                <w:p w14:paraId="0000019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гривень за 1 літр</w:t>
                  </w:r>
                </w:p>
              </w:tc>
              <w:tc>
                <w:tcPr>
                  <w:tcW w:w="1440" w:type="dxa"/>
                  <w:tcBorders>
                    <w:top w:val="single" w:sz="6" w:space="0" w:color="000000"/>
                    <w:left w:val="single" w:sz="6" w:space="0" w:color="000000"/>
                    <w:bottom w:val="single" w:sz="6" w:space="0" w:color="000000"/>
                    <w:right w:val="single" w:sz="6" w:space="0" w:color="000000"/>
                  </w:tcBorders>
                </w:tcPr>
                <w:p w14:paraId="0000019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1,06</w:t>
                  </w:r>
                </w:p>
              </w:tc>
            </w:tr>
            <w:tr w:rsidR="00784381" w:rsidRPr="00961BA9" w14:paraId="0049C120" w14:textId="77777777">
              <w:trPr>
                <w:trHeight w:val="2821"/>
                <w:jc w:val="center"/>
              </w:trPr>
              <w:tc>
                <w:tcPr>
                  <w:tcW w:w="1515" w:type="dxa"/>
                  <w:tcBorders>
                    <w:top w:val="single" w:sz="6" w:space="0" w:color="000000"/>
                    <w:left w:val="single" w:sz="6" w:space="0" w:color="000000"/>
                    <w:bottom w:val="single" w:sz="6" w:space="0" w:color="000000"/>
                    <w:right w:val="single" w:sz="6" w:space="0" w:color="000000"/>
                  </w:tcBorders>
                </w:tcPr>
                <w:p w14:paraId="0000019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2207</w:t>
                  </w:r>
                </w:p>
              </w:tc>
              <w:tc>
                <w:tcPr>
                  <w:tcW w:w="2205" w:type="dxa"/>
                  <w:tcBorders>
                    <w:top w:val="single" w:sz="6" w:space="0" w:color="000000"/>
                    <w:left w:val="single" w:sz="6" w:space="0" w:color="000000"/>
                    <w:bottom w:val="single" w:sz="6" w:space="0" w:color="000000"/>
                    <w:right w:val="single" w:sz="6" w:space="0" w:color="000000"/>
                  </w:tcBorders>
                </w:tcPr>
                <w:p w14:paraId="0000019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260" w:type="dxa"/>
                  <w:tcBorders>
                    <w:top w:val="single" w:sz="6" w:space="0" w:color="000000"/>
                    <w:left w:val="single" w:sz="6" w:space="0" w:color="000000"/>
                    <w:bottom w:val="single" w:sz="6" w:space="0" w:color="000000"/>
                    <w:right w:val="single" w:sz="6" w:space="0" w:color="000000"/>
                  </w:tcBorders>
                </w:tcPr>
                <w:p w14:paraId="0000019C"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гривень за 1 літр 100-відсоткового спирту</w:t>
                  </w:r>
                </w:p>
              </w:tc>
              <w:tc>
                <w:tcPr>
                  <w:tcW w:w="1440" w:type="dxa"/>
                  <w:tcBorders>
                    <w:top w:val="single" w:sz="6" w:space="0" w:color="000000"/>
                    <w:left w:val="single" w:sz="6" w:space="0" w:color="000000"/>
                    <w:bottom w:val="single" w:sz="6" w:space="0" w:color="000000"/>
                    <w:right w:val="single" w:sz="6" w:space="0" w:color="000000"/>
                  </w:tcBorders>
                </w:tcPr>
                <w:p w14:paraId="0000019D" w14:textId="77777777" w:rsidR="00784381" w:rsidRPr="00961BA9" w:rsidRDefault="00961BA9">
                  <w:pP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126,96</w:t>
                  </w:r>
                </w:p>
              </w:tc>
            </w:tr>
            <w:tr w:rsidR="00784381" w:rsidRPr="00961BA9" w14:paraId="28829762" w14:textId="77777777">
              <w:trPr>
                <w:trHeight w:val="2821"/>
                <w:jc w:val="center"/>
              </w:trPr>
              <w:tc>
                <w:tcPr>
                  <w:tcW w:w="1515" w:type="dxa"/>
                  <w:tcBorders>
                    <w:top w:val="single" w:sz="6" w:space="0" w:color="000000"/>
                    <w:left w:val="single" w:sz="6" w:space="0" w:color="000000"/>
                    <w:bottom w:val="single" w:sz="6" w:space="0" w:color="000000"/>
                    <w:right w:val="single" w:sz="6" w:space="0" w:color="000000"/>
                  </w:tcBorders>
                </w:tcPr>
                <w:p w14:paraId="0000019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2208</w:t>
                  </w:r>
                </w:p>
              </w:tc>
              <w:tc>
                <w:tcPr>
                  <w:tcW w:w="2205" w:type="dxa"/>
                  <w:tcBorders>
                    <w:top w:val="single" w:sz="6" w:space="0" w:color="000000"/>
                    <w:left w:val="single" w:sz="6" w:space="0" w:color="000000"/>
                    <w:bottom w:val="single" w:sz="6" w:space="0" w:color="000000"/>
                    <w:right w:val="single" w:sz="6" w:space="0" w:color="000000"/>
                  </w:tcBorders>
                </w:tcPr>
                <w:p w14:paraId="0000019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260" w:type="dxa"/>
                  <w:tcBorders>
                    <w:top w:val="single" w:sz="6" w:space="0" w:color="000000"/>
                    <w:left w:val="single" w:sz="6" w:space="0" w:color="000000"/>
                    <w:bottom w:val="single" w:sz="6" w:space="0" w:color="000000"/>
                    <w:right w:val="single" w:sz="6" w:space="0" w:color="000000"/>
                  </w:tcBorders>
                </w:tcPr>
                <w:p w14:paraId="000001A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 -</w:t>
                  </w:r>
                </w:p>
              </w:tc>
              <w:tc>
                <w:tcPr>
                  <w:tcW w:w="1440" w:type="dxa"/>
                  <w:tcBorders>
                    <w:top w:val="single" w:sz="6" w:space="0" w:color="000000"/>
                    <w:left w:val="single" w:sz="6" w:space="0" w:color="000000"/>
                    <w:bottom w:val="single" w:sz="6" w:space="0" w:color="000000"/>
                    <w:right w:val="single" w:sz="6" w:space="0" w:color="000000"/>
                  </w:tcBorders>
                </w:tcPr>
                <w:p w14:paraId="000001A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126,96</w:t>
                  </w:r>
                </w:p>
              </w:tc>
            </w:tr>
            <w:tr w:rsidR="00784381" w:rsidRPr="00961BA9" w14:paraId="34F64B44" w14:textId="77777777">
              <w:trPr>
                <w:trHeight w:val="1539"/>
                <w:jc w:val="center"/>
              </w:trPr>
              <w:tc>
                <w:tcPr>
                  <w:tcW w:w="1515" w:type="dxa"/>
                  <w:tcBorders>
                    <w:top w:val="single" w:sz="6" w:space="0" w:color="000000"/>
                    <w:left w:val="single" w:sz="6" w:space="0" w:color="000000"/>
                    <w:bottom w:val="single" w:sz="6" w:space="0" w:color="000000"/>
                    <w:right w:val="single" w:sz="6" w:space="0" w:color="000000"/>
                  </w:tcBorders>
                </w:tcPr>
                <w:p w14:paraId="000001A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2103 90 30 00, 2106 90</w:t>
                  </w:r>
                </w:p>
              </w:tc>
              <w:tc>
                <w:tcPr>
                  <w:tcW w:w="2205" w:type="dxa"/>
                  <w:tcBorders>
                    <w:top w:val="single" w:sz="6" w:space="0" w:color="000000"/>
                    <w:left w:val="single" w:sz="6" w:space="0" w:color="000000"/>
                    <w:bottom w:val="single" w:sz="6" w:space="0" w:color="000000"/>
                    <w:right w:val="single" w:sz="6" w:space="0" w:color="000000"/>
                  </w:tcBorders>
                </w:tcPr>
                <w:p w14:paraId="000001A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Тільки продукти з вмістом спирту етилового 8,5 відсотка </w:t>
                  </w:r>
                  <w:r w:rsidRPr="00961BA9">
                    <w:rPr>
                      <w:rFonts w:ascii="Times New Roman" w:eastAsia="Times New Roman" w:hAnsi="Times New Roman" w:cs="Times New Roman"/>
                      <w:sz w:val="24"/>
                      <w:szCs w:val="24"/>
                    </w:rPr>
                    <w:lastRenderedPageBreak/>
                    <w:t>об’ємних одиниць та більше</w:t>
                  </w:r>
                </w:p>
              </w:tc>
              <w:tc>
                <w:tcPr>
                  <w:tcW w:w="1260" w:type="dxa"/>
                  <w:tcBorders>
                    <w:top w:val="single" w:sz="6" w:space="0" w:color="000000"/>
                    <w:left w:val="single" w:sz="6" w:space="0" w:color="000000"/>
                    <w:bottom w:val="single" w:sz="6" w:space="0" w:color="000000"/>
                    <w:right w:val="single" w:sz="6" w:space="0" w:color="000000"/>
                  </w:tcBorders>
                </w:tcPr>
                <w:p w14:paraId="000001A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 -</w:t>
                  </w:r>
                </w:p>
              </w:tc>
              <w:tc>
                <w:tcPr>
                  <w:tcW w:w="1440" w:type="dxa"/>
                  <w:tcBorders>
                    <w:top w:val="single" w:sz="6" w:space="0" w:color="000000"/>
                    <w:left w:val="single" w:sz="6" w:space="0" w:color="000000"/>
                    <w:bottom w:val="single" w:sz="6" w:space="0" w:color="000000"/>
                    <w:right w:val="single" w:sz="6" w:space="0" w:color="000000"/>
                  </w:tcBorders>
                </w:tcPr>
                <w:p w14:paraId="000001A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169,27</w:t>
                  </w:r>
                </w:p>
              </w:tc>
            </w:tr>
          </w:tbl>
          <w:p w14:paraId="000001A6" w14:textId="77777777" w:rsidR="00784381" w:rsidRPr="00961BA9" w:rsidRDefault="00784381">
            <w:pPr>
              <w:ind w:firstLine="743"/>
              <w:jc w:val="center"/>
              <w:rPr>
                <w:rFonts w:ascii="Times New Roman" w:eastAsia="Times New Roman" w:hAnsi="Times New Roman" w:cs="Times New Roman"/>
                <w:sz w:val="24"/>
                <w:szCs w:val="24"/>
              </w:rPr>
            </w:pPr>
          </w:p>
        </w:tc>
        <w:tc>
          <w:tcPr>
            <w:tcW w:w="7110" w:type="dxa"/>
          </w:tcPr>
          <w:p w14:paraId="000001A7" w14:textId="77777777" w:rsidR="00784381" w:rsidRPr="00961BA9" w:rsidRDefault="00784381">
            <w:pPr>
              <w:widowControl w:val="0"/>
              <w:spacing w:line="276" w:lineRule="auto"/>
              <w:ind w:firstLine="743"/>
              <w:rPr>
                <w:rFonts w:ascii="Times New Roman" w:eastAsia="Times New Roman" w:hAnsi="Times New Roman" w:cs="Times New Roman"/>
                <w:sz w:val="24"/>
                <w:szCs w:val="24"/>
              </w:rPr>
            </w:pPr>
          </w:p>
          <w:tbl>
            <w:tblPr>
              <w:tblStyle w:val="a7"/>
              <w:tblW w:w="63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2220"/>
              <w:gridCol w:w="1230"/>
              <w:gridCol w:w="1440"/>
            </w:tblGrid>
            <w:tr w:rsidR="00784381" w:rsidRPr="00961BA9" w14:paraId="67B24E8F" w14:textId="77777777">
              <w:trPr>
                <w:trHeight w:val="962"/>
                <w:jc w:val="center"/>
              </w:trPr>
              <w:tc>
                <w:tcPr>
                  <w:tcW w:w="1500" w:type="dxa"/>
                  <w:tcBorders>
                    <w:top w:val="single" w:sz="6" w:space="0" w:color="000000"/>
                    <w:left w:val="single" w:sz="6" w:space="0" w:color="000000"/>
                    <w:right w:val="single" w:sz="6" w:space="0" w:color="000000"/>
                  </w:tcBorders>
                  <w:vAlign w:val="center"/>
                </w:tcPr>
                <w:p w14:paraId="000001A8"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Код товару (продукції) згідно з УКТ ЗЕД</w:t>
                  </w:r>
                </w:p>
              </w:tc>
              <w:tc>
                <w:tcPr>
                  <w:tcW w:w="2220" w:type="dxa"/>
                  <w:tcBorders>
                    <w:top w:val="single" w:sz="6" w:space="0" w:color="000000"/>
                    <w:left w:val="single" w:sz="6" w:space="0" w:color="000000"/>
                    <w:right w:val="single" w:sz="6" w:space="0" w:color="000000"/>
                  </w:tcBorders>
                  <w:vAlign w:val="center"/>
                </w:tcPr>
                <w:p w14:paraId="000001A9"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Опис товару (продукції) згідно з УКТ ЗЕД</w:t>
                  </w:r>
                </w:p>
              </w:tc>
              <w:tc>
                <w:tcPr>
                  <w:tcW w:w="1230" w:type="dxa"/>
                  <w:tcBorders>
                    <w:top w:val="single" w:sz="6" w:space="0" w:color="000000"/>
                    <w:left w:val="single" w:sz="6" w:space="0" w:color="000000"/>
                    <w:right w:val="single" w:sz="6" w:space="0" w:color="000000"/>
                  </w:tcBorders>
                  <w:vAlign w:val="center"/>
                </w:tcPr>
                <w:p w14:paraId="000001AA"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Одиниця виміру</w:t>
                  </w:r>
                </w:p>
              </w:tc>
              <w:tc>
                <w:tcPr>
                  <w:tcW w:w="1440" w:type="dxa"/>
                  <w:tcBorders>
                    <w:top w:val="single" w:sz="6" w:space="0" w:color="000000"/>
                    <w:left w:val="single" w:sz="6" w:space="0" w:color="000000"/>
                    <w:bottom w:val="single" w:sz="4" w:space="0" w:color="000000"/>
                    <w:right w:val="single" w:sz="6" w:space="0" w:color="000000"/>
                  </w:tcBorders>
                  <w:vAlign w:val="center"/>
                </w:tcPr>
                <w:p w14:paraId="000001AB"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Ставки податку</w:t>
                  </w:r>
                </w:p>
              </w:tc>
            </w:tr>
            <w:tr w:rsidR="00784381" w:rsidRPr="00961BA9" w14:paraId="3E7CC281" w14:textId="77777777">
              <w:trPr>
                <w:trHeight w:val="543"/>
                <w:jc w:val="center"/>
              </w:trPr>
              <w:tc>
                <w:tcPr>
                  <w:tcW w:w="1500" w:type="dxa"/>
                  <w:tcBorders>
                    <w:left w:val="single" w:sz="6" w:space="0" w:color="000000"/>
                    <w:bottom w:val="single" w:sz="6" w:space="0" w:color="000000"/>
                    <w:right w:val="single" w:sz="6" w:space="0" w:color="000000"/>
                  </w:tcBorders>
                </w:tcPr>
                <w:p w14:paraId="000001AC"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2203 00</w:t>
                  </w:r>
                </w:p>
              </w:tc>
              <w:tc>
                <w:tcPr>
                  <w:tcW w:w="2220" w:type="dxa"/>
                  <w:tcBorders>
                    <w:left w:val="single" w:sz="6" w:space="0" w:color="000000"/>
                    <w:bottom w:val="single" w:sz="6" w:space="0" w:color="000000"/>
                    <w:right w:val="single" w:sz="6" w:space="0" w:color="000000"/>
                  </w:tcBorders>
                </w:tcPr>
                <w:p w14:paraId="000001AD"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Пиво із солоду (солодове)</w:t>
                  </w:r>
                </w:p>
              </w:tc>
              <w:tc>
                <w:tcPr>
                  <w:tcW w:w="1230" w:type="dxa"/>
                  <w:tcBorders>
                    <w:left w:val="single" w:sz="6" w:space="0" w:color="000000"/>
                    <w:bottom w:val="single" w:sz="6" w:space="0" w:color="000000"/>
                    <w:right w:val="single" w:sz="6" w:space="0" w:color="000000"/>
                  </w:tcBorders>
                </w:tcPr>
                <w:p w14:paraId="000001AE" w14:textId="77777777" w:rsidR="00784381" w:rsidRPr="00961BA9" w:rsidRDefault="00961BA9">
                  <w:pP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гривень за 1 літр 100-відсотков</w:t>
                  </w:r>
                  <w:r w:rsidRPr="00961BA9">
                    <w:rPr>
                      <w:rFonts w:ascii="Times New Roman" w:eastAsia="Times New Roman" w:hAnsi="Times New Roman" w:cs="Times New Roman"/>
                      <w:b/>
                      <w:sz w:val="24"/>
                      <w:szCs w:val="24"/>
                    </w:rPr>
                    <w:lastRenderedPageBreak/>
                    <w:t>ого спирту</w:t>
                  </w:r>
                </w:p>
              </w:tc>
              <w:tc>
                <w:tcPr>
                  <w:tcW w:w="1440" w:type="dxa"/>
                  <w:tcBorders>
                    <w:left w:val="single" w:sz="6" w:space="0" w:color="000000"/>
                    <w:bottom w:val="single" w:sz="4" w:space="0" w:color="000000"/>
                    <w:right w:val="single" w:sz="6" w:space="0" w:color="000000"/>
                  </w:tcBorders>
                  <w:shd w:val="clear" w:color="auto" w:fill="auto"/>
                </w:tcPr>
                <w:p w14:paraId="000001AF" w14:textId="77777777" w:rsidR="00784381" w:rsidRPr="00961BA9" w:rsidRDefault="00961BA9">
                  <w:pP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59,82</w:t>
                  </w:r>
                </w:p>
              </w:tc>
            </w:tr>
            <w:tr w:rsidR="00784381" w:rsidRPr="00961BA9" w14:paraId="533EA0AF" w14:textId="77777777">
              <w:trPr>
                <w:trHeight w:val="4934"/>
                <w:jc w:val="center"/>
              </w:trPr>
              <w:tc>
                <w:tcPr>
                  <w:tcW w:w="1500" w:type="dxa"/>
                  <w:tcBorders>
                    <w:top w:val="single" w:sz="6" w:space="0" w:color="000000"/>
                    <w:left w:val="single" w:sz="6" w:space="0" w:color="000000"/>
                    <w:bottom w:val="single" w:sz="6" w:space="0" w:color="000000"/>
                    <w:right w:val="single" w:sz="6" w:space="0" w:color="000000"/>
                  </w:tcBorders>
                </w:tcPr>
                <w:p w14:paraId="000001B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2204 </w:t>
                  </w:r>
                  <w:r w:rsidRPr="00961BA9">
                    <w:rPr>
                      <w:rFonts w:ascii="Times New Roman" w:eastAsia="Times New Roman" w:hAnsi="Times New Roman" w:cs="Times New Roman"/>
                      <w:sz w:val="24"/>
                      <w:szCs w:val="24"/>
                    </w:rPr>
                    <w:br/>
                    <w:t>(крім 2204 10, 2204 21 06 00, 2204 21 07 00, 2204 21 08 00, 2204 21 09 00, 2204 29 10 00), 2205 10 10 00, 2205 90 10 00, 2206 00 59 00, 2206 00 89 00</w:t>
                  </w:r>
                </w:p>
              </w:tc>
              <w:tc>
                <w:tcPr>
                  <w:tcW w:w="2220" w:type="dxa"/>
                  <w:tcBorders>
                    <w:top w:val="single" w:sz="6" w:space="0" w:color="000000"/>
                    <w:left w:val="single" w:sz="6" w:space="0" w:color="000000"/>
                    <w:bottom w:val="single" w:sz="6" w:space="0" w:color="000000"/>
                    <w:right w:val="single" w:sz="6" w:space="0" w:color="000000"/>
                  </w:tcBorders>
                </w:tcPr>
                <w:p w14:paraId="000001B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Звичайні (неігристі) вина, сусло виноградне, </w:t>
                  </w:r>
                  <w:proofErr w:type="spellStart"/>
                  <w:r w:rsidRPr="00961BA9">
                    <w:rPr>
                      <w:rFonts w:ascii="Times New Roman" w:eastAsia="Times New Roman" w:hAnsi="Times New Roman" w:cs="Times New Roman"/>
                      <w:sz w:val="24"/>
                      <w:szCs w:val="24"/>
                    </w:rPr>
                    <w:t>зброджені</w:t>
                  </w:r>
                  <w:proofErr w:type="spellEnd"/>
                  <w:r w:rsidRPr="00961BA9">
                    <w:rPr>
                      <w:rFonts w:ascii="Times New Roman" w:eastAsia="Times New Roman" w:hAnsi="Times New Roman" w:cs="Times New Roman"/>
                      <w:sz w:val="24"/>
                      <w:szCs w:val="24"/>
                    </w:rPr>
                    <w:t xml:space="preserve">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230" w:type="dxa"/>
                  <w:tcBorders>
                    <w:top w:val="single" w:sz="6" w:space="0" w:color="000000"/>
                    <w:left w:val="single" w:sz="6" w:space="0" w:color="000000"/>
                    <w:bottom w:val="single" w:sz="6" w:space="0" w:color="000000"/>
                    <w:right w:val="single" w:sz="6" w:space="0" w:color="000000"/>
                  </w:tcBorders>
                </w:tcPr>
                <w:p w14:paraId="000001B2"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гривень за 1 літр</w:t>
                  </w:r>
                </w:p>
              </w:tc>
              <w:tc>
                <w:tcPr>
                  <w:tcW w:w="1440" w:type="dxa"/>
                  <w:tcBorders>
                    <w:top w:val="single" w:sz="4" w:space="0" w:color="000000"/>
                    <w:left w:val="single" w:sz="6" w:space="0" w:color="000000"/>
                    <w:bottom w:val="single" w:sz="6" w:space="0" w:color="000000"/>
                    <w:right w:val="single" w:sz="6" w:space="0" w:color="000000"/>
                  </w:tcBorders>
                </w:tcPr>
                <w:p w14:paraId="000001B3"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0,01</w:t>
                  </w:r>
                </w:p>
              </w:tc>
            </w:tr>
            <w:tr w:rsidR="00784381" w:rsidRPr="00961BA9" w14:paraId="24A740E7" w14:textId="77777777">
              <w:trPr>
                <w:trHeight w:val="9069"/>
                <w:jc w:val="center"/>
              </w:trPr>
              <w:tc>
                <w:tcPr>
                  <w:tcW w:w="1500" w:type="dxa"/>
                  <w:tcBorders>
                    <w:top w:val="single" w:sz="6" w:space="0" w:color="000000"/>
                    <w:left w:val="single" w:sz="6" w:space="0" w:color="000000"/>
                    <w:bottom w:val="single" w:sz="6" w:space="0" w:color="000000"/>
                    <w:right w:val="single" w:sz="6" w:space="0" w:color="000000"/>
                  </w:tcBorders>
                </w:tcPr>
                <w:p w14:paraId="000001B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2204 10, 2204 21 06 00, 2204 21 07 00, 2204 21 08 00, 2204 21 09 00, 2204 29 10 00, 2205 10 10 00, 2205 90 10 00, 2206 00 39 00</w:t>
                  </w:r>
                </w:p>
              </w:tc>
              <w:tc>
                <w:tcPr>
                  <w:tcW w:w="2220" w:type="dxa"/>
                  <w:tcBorders>
                    <w:top w:val="single" w:sz="6" w:space="0" w:color="000000"/>
                    <w:left w:val="single" w:sz="6" w:space="0" w:color="000000"/>
                    <w:bottom w:val="single" w:sz="6" w:space="0" w:color="000000"/>
                    <w:right w:val="single" w:sz="6" w:space="0" w:color="000000"/>
                  </w:tcBorders>
                </w:tcPr>
                <w:p w14:paraId="000001B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Вина ігристі та вина газовані, </w:t>
                  </w:r>
                  <w:proofErr w:type="spellStart"/>
                  <w:r w:rsidRPr="00961BA9">
                    <w:rPr>
                      <w:rFonts w:ascii="Times New Roman" w:eastAsia="Times New Roman" w:hAnsi="Times New Roman" w:cs="Times New Roman"/>
                      <w:sz w:val="24"/>
                      <w:szCs w:val="24"/>
                    </w:rPr>
                    <w:t>зброджені</w:t>
                  </w:r>
                  <w:proofErr w:type="spellEnd"/>
                  <w:r w:rsidRPr="00961BA9">
                    <w:rPr>
                      <w:rFonts w:ascii="Times New Roman" w:eastAsia="Times New Roman" w:hAnsi="Times New Roman" w:cs="Times New Roman"/>
                      <w:sz w:val="24"/>
                      <w:szCs w:val="24"/>
                    </w:rPr>
                    <w:t xml:space="preserve">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w:t>
                  </w:r>
                  <w:r w:rsidRPr="00961BA9">
                    <w:rPr>
                      <w:rFonts w:ascii="Times New Roman" w:eastAsia="Times New Roman" w:hAnsi="Times New Roman" w:cs="Times New Roman"/>
                      <w:sz w:val="24"/>
                      <w:szCs w:val="24"/>
                    </w:rPr>
                    <w:lastRenderedPageBreak/>
                    <w:t>спричинений наявністю діоксиду вуглецю у розчині на рівні не менше 1 бар при температурі 20 </w:t>
                  </w:r>
                  <w:r w:rsidRPr="00961BA9">
                    <w:rPr>
                      <w:rFonts w:ascii="Times New Roman" w:eastAsia="Times New Roman" w:hAnsi="Times New Roman" w:cs="Times New Roman"/>
                      <w:b/>
                      <w:sz w:val="24"/>
                      <w:szCs w:val="24"/>
                    </w:rPr>
                    <w:t>°</w:t>
                  </w:r>
                  <w:r w:rsidRPr="00961BA9">
                    <w:rPr>
                      <w:rFonts w:ascii="Times New Roman" w:eastAsia="Times New Roman" w:hAnsi="Times New Roman" w:cs="Times New Roman"/>
                      <w:sz w:val="24"/>
                      <w:szCs w:val="24"/>
                    </w:rPr>
                    <w:t>С</w:t>
                  </w:r>
                </w:p>
              </w:tc>
              <w:tc>
                <w:tcPr>
                  <w:tcW w:w="1230" w:type="dxa"/>
                  <w:tcBorders>
                    <w:top w:val="single" w:sz="6" w:space="0" w:color="000000"/>
                    <w:left w:val="single" w:sz="6" w:space="0" w:color="000000"/>
                    <w:bottom w:val="single" w:sz="6" w:space="0" w:color="000000"/>
                    <w:right w:val="single" w:sz="6" w:space="0" w:color="000000"/>
                  </w:tcBorders>
                </w:tcPr>
                <w:p w14:paraId="000001B6"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 -</w:t>
                  </w:r>
                </w:p>
              </w:tc>
              <w:tc>
                <w:tcPr>
                  <w:tcW w:w="1440" w:type="dxa"/>
                  <w:tcBorders>
                    <w:top w:val="single" w:sz="6" w:space="0" w:color="000000"/>
                    <w:left w:val="single" w:sz="6" w:space="0" w:color="000000"/>
                    <w:bottom w:val="single" w:sz="6" w:space="0" w:color="000000"/>
                    <w:right w:val="single" w:sz="6" w:space="0" w:color="000000"/>
                  </w:tcBorders>
                </w:tcPr>
                <w:p w14:paraId="000001B7" w14:textId="77777777" w:rsidR="00784381" w:rsidRPr="00961BA9" w:rsidRDefault="00961BA9">
                  <w:pP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12,23</w:t>
                  </w:r>
                </w:p>
              </w:tc>
            </w:tr>
            <w:tr w:rsidR="00784381" w:rsidRPr="00961BA9" w14:paraId="3F71A3E7" w14:textId="77777777">
              <w:trPr>
                <w:trHeight w:val="3388"/>
                <w:jc w:val="center"/>
              </w:trPr>
              <w:tc>
                <w:tcPr>
                  <w:tcW w:w="1500" w:type="dxa"/>
                  <w:tcBorders>
                    <w:top w:val="single" w:sz="6" w:space="0" w:color="000000"/>
                    <w:left w:val="single" w:sz="6" w:space="0" w:color="000000"/>
                    <w:bottom w:val="single" w:sz="6" w:space="0" w:color="000000"/>
                    <w:right w:val="single" w:sz="6" w:space="0" w:color="000000"/>
                  </w:tcBorders>
                </w:tcPr>
                <w:p w14:paraId="000001B8"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2204, 2205, 2206 (вина та інші </w:t>
                  </w:r>
                  <w:proofErr w:type="spellStart"/>
                  <w:r w:rsidRPr="00961BA9">
                    <w:rPr>
                      <w:rFonts w:ascii="Times New Roman" w:eastAsia="Times New Roman" w:hAnsi="Times New Roman" w:cs="Times New Roman"/>
                      <w:sz w:val="24"/>
                      <w:szCs w:val="24"/>
                    </w:rPr>
                    <w:t>зброджені</w:t>
                  </w:r>
                  <w:proofErr w:type="spellEnd"/>
                  <w:r w:rsidRPr="00961BA9">
                    <w:rPr>
                      <w:rFonts w:ascii="Times New Roman" w:eastAsia="Times New Roman" w:hAnsi="Times New Roman" w:cs="Times New Roman"/>
                      <w:sz w:val="24"/>
                      <w:szCs w:val="24"/>
                    </w:rPr>
                    <w:t xml:space="preserve"> напої без додання етилового спирту в іншому місці не зазначені; вина та інші </w:t>
                  </w:r>
                  <w:proofErr w:type="spellStart"/>
                  <w:r w:rsidRPr="00961BA9">
                    <w:rPr>
                      <w:rFonts w:ascii="Times New Roman" w:eastAsia="Times New Roman" w:hAnsi="Times New Roman" w:cs="Times New Roman"/>
                      <w:sz w:val="24"/>
                      <w:szCs w:val="24"/>
                    </w:rPr>
                    <w:t>зброджені</w:t>
                  </w:r>
                  <w:proofErr w:type="spellEnd"/>
                  <w:r w:rsidRPr="00961BA9">
                    <w:rPr>
                      <w:rFonts w:ascii="Times New Roman" w:eastAsia="Times New Roman" w:hAnsi="Times New Roman" w:cs="Times New Roman"/>
                      <w:sz w:val="24"/>
                      <w:szCs w:val="24"/>
                    </w:rPr>
                    <w:t xml:space="preserve"> напої з доданням етилового спирту)</w:t>
                  </w:r>
                </w:p>
              </w:tc>
              <w:tc>
                <w:tcPr>
                  <w:tcW w:w="2220" w:type="dxa"/>
                  <w:tcBorders>
                    <w:top w:val="single" w:sz="6" w:space="0" w:color="000000"/>
                    <w:left w:val="single" w:sz="6" w:space="0" w:color="000000"/>
                    <w:bottom w:val="single" w:sz="6" w:space="0" w:color="000000"/>
                    <w:right w:val="single" w:sz="6" w:space="0" w:color="000000"/>
                  </w:tcBorders>
                </w:tcPr>
                <w:p w14:paraId="000001B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Вина та інші </w:t>
                  </w:r>
                  <w:proofErr w:type="spellStart"/>
                  <w:r w:rsidRPr="00961BA9">
                    <w:rPr>
                      <w:rFonts w:ascii="Times New Roman" w:eastAsia="Times New Roman" w:hAnsi="Times New Roman" w:cs="Times New Roman"/>
                      <w:sz w:val="24"/>
                      <w:szCs w:val="24"/>
                    </w:rPr>
                    <w:t>зброджені</w:t>
                  </w:r>
                  <w:proofErr w:type="spellEnd"/>
                  <w:r w:rsidRPr="00961BA9">
                    <w:rPr>
                      <w:rFonts w:ascii="Times New Roman" w:eastAsia="Times New Roman" w:hAnsi="Times New Roman" w:cs="Times New Roman"/>
                      <w:sz w:val="24"/>
                      <w:szCs w:val="24"/>
                    </w:rPr>
                    <w:t xml:space="preserve"> напої (у тому числі суміші із </w:t>
                  </w:r>
                  <w:proofErr w:type="spellStart"/>
                  <w:r w:rsidRPr="00961BA9">
                    <w:rPr>
                      <w:rFonts w:ascii="Times New Roman" w:eastAsia="Times New Roman" w:hAnsi="Times New Roman" w:cs="Times New Roman"/>
                      <w:sz w:val="24"/>
                      <w:szCs w:val="24"/>
                    </w:rPr>
                    <w:t>зброджених</w:t>
                  </w:r>
                  <w:proofErr w:type="spellEnd"/>
                  <w:r w:rsidRPr="00961BA9">
                    <w:rPr>
                      <w:rFonts w:ascii="Times New Roman" w:eastAsia="Times New Roman" w:hAnsi="Times New Roman" w:cs="Times New Roman"/>
                      <w:sz w:val="24"/>
                      <w:szCs w:val="24"/>
                    </w:rPr>
                    <w:t xml:space="preserve"> напоїв та суміші на основі </w:t>
                  </w:r>
                  <w:proofErr w:type="spellStart"/>
                  <w:r w:rsidRPr="00961BA9">
                    <w:rPr>
                      <w:rFonts w:ascii="Times New Roman" w:eastAsia="Times New Roman" w:hAnsi="Times New Roman" w:cs="Times New Roman"/>
                      <w:sz w:val="24"/>
                      <w:szCs w:val="24"/>
                    </w:rPr>
                    <w:t>зброджених</w:t>
                  </w:r>
                  <w:proofErr w:type="spellEnd"/>
                  <w:r w:rsidRPr="00961BA9">
                    <w:rPr>
                      <w:rFonts w:ascii="Times New Roman" w:eastAsia="Times New Roman" w:hAnsi="Times New Roman" w:cs="Times New Roman"/>
                      <w:sz w:val="24"/>
                      <w:szCs w:val="24"/>
                    </w:rPr>
                    <w:t xml:space="preserve">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230" w:type="dxa"/>
                  <w:tcBorders>
                    <w:top w:val="single" w:sz="6" w:space="0" w:color="000000"/>
                    <w:left w:val="single" w:sz="6" w:space="0" w:color="000000"/>
                    <w:bottom w:val="single" w:sz="6" w:space="0" w:color="000000"/>
                    <w:right w:val="single" w:sz="6" w:space="0" w:color="000000"/>
                  </w:tcBorders>
                </w:tcPr>
                <w:p w14:paraId="000001B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гривень за 1 літр</w:t>
                  </w:r>
                </w:p>
              </w:tc>
              <w:tc>
                <w:tcPr>
                  <w:tcW w:w="1440" w:type="dxa"/>
                  <w:tcBorders>
                    <w:top w:val="single" w:sz="6" w:space="0" w:color="000000"/>
                    <w:left w:val="single" w:sz="6" w:space="0" w:color="000000"/>
                    <w:bottom w:val="single" w:sz="6" w:space="0" w:color="000000"/>
                    <w:right w:val="single" w:sz="6" w:space="0" w:color="000000"/>
                  </w:tcBorders>
                </w:tcPr>
                <w:p w14:paraId="000001BB" w14:textId="77777777" w:rsidR="00784381" w:rsidRPr="00961BA9" w:rsidRDefault="00961BA9">
                  <w:pP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8,42</w:t>
                  </w:r>
                </w:p>
              </w:tc>
            </w:tr>
            <w:tr w:rsidR="00784381" w:rsidRPr="00961BA9" w14:paraId="05A9A16C" w14:textId="77777777">
              <w:trPr>
                <w:trHeight w:val="2346"/>
                <w:jc w:val="center"/>
              </w:trPr>
              <w:tc>
                <w:tcPr>
                  <w:tcW w:w="1500" w:type="dxa"/>
                  <w:tcBorders>
                    <w:top w:val="single" w:sz="6" w:space="0" w:color="000000"/>
                    <w:left w:val="single" w:sz="6" w:space="0" w:color="000000"/>
                    <w:bottom w:val="single" w:sz="6" w:space="0" w:color="000000"/>
                    <w:right w:val="single" w:sz="6" w:space="0" w:color="000000"/>
                  </w:tcBorders>
                </w:tcPr>
                <w:p w14:paraId="000001B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2204, 2205, 2206 (алкогольні напої з доданням або без додання етилового спирту в іншому місці не зазначені)</w:t>
                  </w:r>
                </w:p>
              </w:tc>
              <w:tc>
                <w:tcPr>
                  <w:tcW w:w="2220" w:type="dxa"/>
                  <w:tcBorders>
                    <w:top w:val="single" w:sz="6" w:space="0" w:color="000000"/>
                    <w:left w:val="single" w:sz="6" w:space="0" w:color="000000"/>
                    <w:bottom w:val="single" w:sz="6" w:space="0" w:color="000000"/>
                    <w:right w:val="single" w:sz="6" w:space="0" w:color="000000"/>
                  </w:tcBorders>
                </w:tcPr>
                <w:p w14:paraId="000001B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Алкогольні напої, фактична міцність яких вища за 22 відсотки об’ємних одиниць етилового спирту, інші суміші із </w:t>
                  </w:r>
                  <w:proofErr w:type="spellStart"/>
                  <w:r w:rsidRPr="00961BA9">
                    <w:rPr>
                      <w:rFonts w:ascii="Times New Roman" w:eastAsia="Times New Roman" w:hAnsi="Times New Roman" w:cs="Times New Roman"/>
                      <w:sz w:val="24"/>
                      <w:szCs w:val="24"/>
                    </w:rPr>
                    <w:t>зброджених</w:t>
                  </w:r>
                  <w:proofErr w:type="spellEnd"/>
                  <w:r w:rsidRPr="00961BA9">
                    <w:rPr>
                      <w:rFonts w:ascii="Times New Roman" w:eastAsia="Times New Roman" w:hAnsi="Times New Roman" w:cs="Times New Roman"/>
                      <w:sz w:val="24"/>
                      <w:szCs w:val="24"/>
                    </w:rPr>
                    <w:t xml:space="preserve"> напоїв та суміші на основі </w:t>
                  </w:r>
                  <w:proofErr w:type="spellStart"/>
                  <w:r w:rsidRPr="00961BA9">
                    <w:rPr>
                      <w:rFonts w:ascii="Times New Roman" w:eastAsia="Times New Roman" w:hAnsi="Times New Roman" w:cs="Times New Roman"/>
                      <w:sz w:val="24"/>
                      <w:szCs w:val="24"/>
                    </w:rPr>
                    <w:t>зброджених</w:t>
                  </w:r>
                  <w:proofErr w:type="spellEnd"/>
                  <w:r w:rsidRPr="00961BA9">
                    <w:rPr>
                      <w:rFonts w:ascii="Times New Roman" w:eastAsia="Times New Roman" w:hAnsi="Times New Roman" w:cs="Times New Roman"/>
                      <w:sz w:val="24"/>
                      <w:szCs w:val="24"/>
                    </w:rPr>
                    <w:t xml:space="preserve"> напоїв</w:t>
                  </w:r>
                </w:p>
              </w:tc>
              <w:tc>
                <w:tcPr>
                  <w:tcW w:w="1230" w:type="dxa"/>
                  <w:tcBorders>
                    <w:top w:val="single" w:sz="6" w:space="0" w:color="000000"/>
                    <w:left w:val="single" w:sz="6" w:space="0" w:color="000000"/>
                    <w:bottom w:val="single" w:sz="6" w:space="0" w:color="000000"/>
                    <w:right w:val="single" w:sz="6" w:space="0" w:color="000000"/>
                  </w:tcBorders>
                </w:tcPr>
                <w:p w14:paraId="000001B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гривень за 1 літр 100-відсоткового спирту</w:t>
                  </w:r>
                </w:p>
              </w:tc>
              <w:tc>
                <w:tcPr>
                  <w:tcW w:w="1440" w:type="dxa"/>
                  <w:tcBorders>
                    <w:top w:val="single" w:sz="6" w:space="0" w:color="000000"/>
                    <w:left w:val="single" w:sz="6" w:space="0" w:color="000000"/>
                    <w:bottom w:val="single" w:sz="6" w:space="0" w:color="000000"/>
                    <w:right w:val="single" w:sz="6" w:space="0" w:color="000000"/>
                  </w:tcBorders>
                </w:tcPr>
                <w:p w14:paraId="000001BF" w14:textId="77777777" w:rsidR="00784381" w:rsidRPr="00961BA9" w:rsidRDefault="00961BA9">
                  <w:pP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133,31</w:t>
                  </w:r>
                </w:p>
              </w:tc>
            </w:tr>
            <w:tr w:rsidR="00784381" w:rsidRPr="00961BA9" w14:paraId="57A2712B" w14:textId="77777777">
              <w:trPr>
                <w:trHeight w:val="1267"/>
                <w:jc w:val="center"/>
              </w:trPr>
              <w:tc>
                <w:tcPr>
                  <w:tcW w:w="1500" w:type="dxa"/>
                  <w:tcBorders>
                    <w:top w:val="single" w:sz="6" w:space="0" w:color="000000"/>
                    <w:left w:val="single" w:sz="6" w:space="0" w:color="000000"/>
                    <w:bottom w:val="single" w:sz="6" w:space="0" w:color="000000"/>
                    <w:right w:val="single" w:sz="6" w:space="0" w:color="000000"/>
                  </w:tcBorders>
                </w:tcPr>
                <w:p w14:paraId="000001C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2206 00 31 00, 2206 00 51 00, 2206 00 81 00</w:t>
                  </w:r>
                </w:p>
              </w:tc>
              <w:tc>
                <w:tcPr>
                  <w:tcW w:w="2220" w:type="dxa"/>
                  <w:tcBorders>
                    <w:top w:val="single" w:sz="6" w:space="0" w:color="000000"/>
                    <w:left w:val="single" w:sz="6" w:space="0" w:color="000000"/>
                    <w:bottom w:val="single" w:sz="6" w:space="0" w:color="000000"/>
                    <w:right w:val="single" w:sz="6" w:space="0" w:color="000000"/>
                  </w:tcBorders>
                </w:tcPr>
                <w:p w14:paraId="000001C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Сидр і </w:t>
                  </w:r>
                  <w:proofErr w:type="spellStart"/>
                  <w:r w:rsidRPr="00961BA9">
                    <w:rPr>
                      <w:rFonts w:ascii="Times New Roman" w:eastAsia="Times New Roman" w:hAnsi="Times New Roman" w:cs="Times New Roman"/>
                      <w:sz w:val="24"/>
                      <w:szCs w:val="24"/>
                    </w:rPr>
                    <w:t>перрі</w:t>
                  </w:r>
                  <w:proofErr w:type="spellEnd"/>
                  <w:r w:rsidRPr="00961BA9">
                    <w:rPr>
                      <w:rFonts w:ascii="Times New Roman" w:eastAsia="Times New Roman" w:hAnsi="Times New Roman" w:cs="Times New Roman"/>
                      <w:sz w:val="24"/>
                      <w:szCs w:val="24"/>
                    </w:rPr>
                    <w:t xml:space="preserve"> (без додання спирту)</w:t>
                  </w:r>
                </w:p>
              </w:tc>
              <w:tc>
                <w:tcPr>
                  <w:tcW w:w="1230" w:type="dxa"/>
                  <w:tcBorders>
                    <w:top w:val="single" w:sz="6" w:space="0" w:color="000000"/>
                    <w:left w:val="single" w:sz="6" w:space="0" w:color="000000"/>
                    <w:bottom w:val="single" w:sz="6" w:space="0" w:color="000000"/>
                    <w:right w:val="single" w:sz="6" w:space="0" w:color="000000"/>
                  </w:tcBorders>
                </w:tcPr>
                <w:p w14:paraId="000001C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гривень за 1 літр</w:t>
                  </w:r>
                </w:p>
              </w:tc>
              <w:tc>
                <w:tcPr>
                  <w:tcW w:w="1440" w:type="dxa"/>
                  <w:tcBorders>
                    <w:top w:val="single" w:sz="6" w:space="0" w:color="000000"/>
                    <w:left w:val="single" w:sz="6" w:space="0" w:color="000000"/>
                    <w:bottom w:val="single" w:sz="6" w:space="0" w:color="000000"/>
                    <w:right w:val="single" w:sz="6" w:space="0" w:color="000000"/>
                  </w:tcBorders>
                </w:tcPr>
                <w:p w14:paraId="000001C3" w14:textId="77777777" w:rsidR="00784381" w:rsidRPr="00961BA9" w:rsidRDefault="00961BA9">
                  <w:pP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1,11</w:t>
                  </w:r>
                </w:p>
              </w:tc>
            </w:tr>
            <w:tr w:rsidR="00784381" w:rsidRPr="00961BA9" w14:paraId="0DDC5CA9" w14:textId="77777777">
              <w:trPr>
                <w:trHeight w:val="2679"/>
                <w:jc w:val="center"/>
              </w:trPr>
              <w:tc>
                <w:tcPr>
                  <w:tcW w:w="1500" w:type="dxa"/>
                  <w:tcBorders>
                    <w:top w:val="single" w:sz="6" w:space="0" w:color="000000"/>
                    <w:left w:val="single" w:sz="6" w:space="0" w:color="000000"/>
                    <w:bottom w:val="single" w:sz="6" w:space="0" w:color="000000"/>
                    <w:right w:val="single" w:sz="6" w:space="0" w:color="000000"/>
                  </w:tcBorders>
                </w:tcPr>
                <w:p w14:paraId="000001C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2207</w:t>
                  </w:r>
                </w:p>
              </w:tc>
              <w:tc>
                <w:tcPr>
                  <w:tcW w:w="2220" w:type="dxa"/>
                  <w:tcBorders>
                    <w:top w:val="single" w:sz="6" w:space="0" w:color="000000"/>
                    <w:left w:val="single" w:sz="6" w:space="0" w:color="000000"/>
                    <w:bottom w:val="single" w:sz="6" w:space="0" w:color="000000"/>
                    <w:right w:val="single" w:sz="6" w:space="0" w:color="000000"/>
                  </w:tcBorders>
                </w:tcPr>
                <w:p w14:paraId="000001C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230" w:type="dxa"/>
                  <w:tcBorders>
                    <w:top w:val="single" w:sz="6" w:space="0" w:color="000000"/>
                    <w:left w:val="single" w:sz="6" w:space="0" w:color="000000"/>
                    <w:bottom w:val="single" w:sz="6" w:space="0" w:color="000000"/>
                    <w:right w:val="single" w:sz="6" w:space="0" w:color="000000"/>
                  </w:tcBorders>
                </w:tcPr>
                <w:p w14:paraId="000001C6"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гривень за 1 літр 100-відсоткового спирту</w:t>
                  </w:r>
                </w:p>
              </w:tc>
              <w:tc>
                <w:tcPr>
                  <w:tcW w:w="1440" w:type="dxa"/>
                  <w:tcBorders>
                    <w:top w:val="single" w:sz="6" w:space="0" w:color="000000"/>
                    <w:left w:val="single" w:sz="6" w:space="0" w:color="000000"/>
                    <w:bottom w:val="single" w:sz="6" w:space="0" w:color="000000"/>
                    <w:right w:val="single" w:sz="6" w:space="0" w:color="000000"/>
                  </w:tcBorders>
                </w:tcPr>
                <w:p w14:paraId="000001C7" w14:textId="77777777" w:rsidR="00784381" w:rsidRPr="00961BA9" w:rsidRDefault="00961BA9">
                  <w:pP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133,31</w:t>
                  </w:r>
                </w:p>
              </w:tc>
            </w:tr>
            <w:tr w:rsidR="00784381" w:rsidRPr="00961BA9" w14:paraId="59DB714C" w14:textId="77777777">
              <w:trPr>
                <w:trHeight w:val="2821"/>
                <w:jc w:val="center"/>
              </w:trPr>
              <w:tc>
                <w:tcPr>
                  <w:tcW w:w="1500" w:type="dxa"/>
                  <w:tcBorders>
                    <w:top w:val="single" w:sz="6" w:space="0" w:color="000000"/>
                    <w:left w:val="single" w:sz="6" w:space="0" w:color="000000"/>
                    <w:bottom w:val="single" w:sz="6" w:space="0" w:color="000000"/>
                    <w:right w:val="single" w:sz="6" w:space="0" w:color="000000"/>
                  </w:tcBorders>
                </w:tcPr>
                <w:p w14:paraId="000001C8"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2208</w:t>
                  </w:r>
                </w:p>
              </w:tc>
              <w:tc>
                <w:tcPr>
                  <w:tcW w:w="2220" w:type="dxa"/>
                  <w:tcBorders>
                    <w:top w:val="single" w:sz="6" w:space="0" w:color="000000"/>
                    <w:left w:val="single" w:sz="6" w:space="0" w:color="000000"/>
                    <w:bottom w:val="single" w:sz="6" w:space="0" w:color="000000"/>
                    <w:right w:val="single" w:sz="6" w:space="0" w:color="000000"/>
                  </w:tcBorders>
                </w:tcPr>
                <w:p w14:paraId="000001C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230" w:type="dxa"/>
                  <w:tcBorders>
                    <w:top w:val="single" w:sz="6" w:space="0" w:color="000000"/>
                    <w:left w:val="single" w:sz="6" w:space="0" w:color="000000"/>
                    <w:bottom w:val="single" w:sz="6" w:space="0" w:color="000000"/>
                    <w:right w:val="single" w:sz="6" w:space="0" w:color="000000"/>
                  </w:tcBorders>
                </w:tcPr>
                <w:p w14:paraId="000001C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 -</w:t>
                  </w:r>
                </w:p>
              </w:tc>
              <w:tc>
                <w:tcPr>
                  <w:tcW w:w="1440" w:type="dxa"/>
                  <w:tcBorders>
                    <w:top w:val="single" w:sz="6" w:space="0" w:color="000000"/>
                    <w:left w:val="single" w:sz="6" w:space="0" w:color="000000"/>
                    <w:bottom w:val="single" w:sz="6" w:space="0" w:color="000000"/>
                    <w:right w:val="single" w:sz="6" w:space="0" w:color="000000"/>
                  </w:tcBorders>
                </w:tcPr>
                <w:p w14:paraId="000001CB" w14:textId="77777777" w:rsidR="00784381" w:rsidRPr="00961BA9" w:rsidRDefault="00961BA9">
                  <w:pP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133,31</w:t>
                  </w:r>
                </w:p>
              </w:tc>
            </w:tr>
            <w:tr w:rsidR="00784381" w:rsidRPr="00961BA9" w14:paraId="52964966" w14:textId="77777777">
              <w:trPr>
                <w:trHeight w:val="1539"/>
                <w:jc w:val="center"/>
              </w:trPr>
              <w:tc>
                <w:tcPr>
                  <w:tcW w:w="1500" w:type="dxa"/>
                  <w:tcBorders>
                    <w:top w:val="single" w:sz="6" w:space="0" w:color="000000"/>
                    <w:left w:val="single" w:sz="6" w:space="0" w:color="000000"/>
                    <w:bottom w:val="single" w:sz="6" w:space="0" w:color="000000"/>
                    <w:right w:val="single" w:sz="6" w:space="0" w:color="000000"/>
                  </w:tcBorders>
                </w:tcPr>
                <w:p w14:paraId="000001C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2103 90 30 00, 2106 90</w:t>
                  </w:r>
                </w:p>
              </w:tc>
              <w:tc>
                <w:tcPr>
                  <w:tcW w:w="2220" w:type="dxa"/>
                  <w:tcBorders>
                    <w:top w:val="single" w:sz="6" w:space="0" w:color="000000"/>
                    <w:left w:val="single" w:sz="6" w:space="0" w:color="000000"/>
                    <w:bottom w:val="single" w:sz="6" w:space="0" w:color="000000"/>
                    <w:right w:val="single" w:sz="6" w:space="0" w:color="000000"/>
                  </w:tcBorders>
                </w:tcPr>
                <w:p w14:paraId="000001C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Тільки продукти з вмістом спирту етилового 8,5 відсотка </w:t>
                  </w:r>
                  <w:r w:rsidRPr="00961BA9">
                    <w:rPr>
                      <w:rFonts w:ascii="Times New Roman" w:eastAsia="Times New Roman" w:hAnsi="Times New Roman" w:cs="Times New Roman"/>
                      <w:sz w:val="24"/>
                      <w:szCs w:val="24"/>
                    </w:rPr>
                    <w:lastRenderedPageBreak/>
                    <w:t>об’ємних одиниць та більше</w:t>
                  </w:r>
                </w:p>
              </w:tc>
              <w:tc>
                <w:tcPr>
                  <w:tcW w:w="1230" w:type="dxa"/>
                  <w:tcBorders>
                    <w:top w:val="single" w:sz="6" w:space="0" w:color="000000"/>
                    <w:left w:val="single" w:sz="6" w:space="0" w:color="000000"/>
                    <w:bottom w:val="single" w:sz="6" w:space="0" w:color="000000"/>
                    <w:right w:val="single" w:sz="6" w:space="0" w:color="000000"/>
                  </w:tcBorders>
                </w:tcPr>
                <w:p w14:paraId="000001C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 -</w:t>
                  </w:r>
                </w:p>
              </w:tc>
              <w:tc>
                <w:tcPr>
                  <w:tcW w:w="1440" w:type="dxa"/>
                  <w:tcBorders>
                    <w:top w:val="single" w:sz="6" w:space="0" w:color="000000"/>
                    <w:left w:val="single" w:sz="6" w:space="0" w:color="000000"/>
                    <w:bottom w:val="single" w:sz="6" w:space="0" w:color="000000"/>
                    <w:right w:val="single" w:sz="6" w:space="0" w:color="000000"/>
                  </w:tcBorders>
                </w:tcPr>
                <w:p w14:paraId="000001C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177,73</w:t>
                  </w:r>
                </w:p>
              </w:tc>
            </w:tr>
          </w:tbl>
          <w:p w14:paraId="000001D0" w14:textId="77777777" w:rsidR="00784381" w:rsidRPr="00961BA9" w:rsidRDefault="00784381">
            <w:pPr>
              <w:ind w:firstLine="743"/>
              <w:rPr>
                <w:rFonts w:ascii="Times New Roman" w:eastAsia="Times New Roman" w:hAnsi="Times New Roman" w:cs="Times New Roman"/>
                <w:sz w:val="24"/>
                <w:szCs w:val="24"/>
              </w:rPr>
            </w:pPr>
          </w:p>
          <w:p w14:paraId="000001D1" w14:textId="77777777" w:rsidR="00784381" w:rsidRPr="00961BA9" w:rsidRDefault="00784381">
            <w:pPr>
              <w:ind w:firstLine="743"/>
              <w:rPr>
                <w:rFonts w:ascii="Times New Roman" w:eastAsia="Times New Roman" w:hAnsi="Times New Roman" w:cs="Times New Roman"/>
                <w:sz w:val="24"/>
                <w:szCs w:val="24"/>
              </w:rPr>
            </w:pPr>
          </w:p>
        </w:tc>
      </w:tr>
      <w:tr w:rsidR="00784381" w:rsidRPr="00961BA9" w14:paraId="65BF1DB2" w14:textId="77777777">
        <w:tc>
          <w:tcPr>
            <w:tcW w:w="7155" w:type="dxa"/>
          </w:tcPr>
          <w:p w14:paraId="000001D2" w14:textId="77777777" w:rsidR="00784381" w:rsidRPr="00961BA9" w:rsidRDefault="00961BA9">
            <w:pPr>
              <w:spacing w:before="120" w:after="12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215.3.10.</w:t>
            </w:r>
            <w:r w:rsidRPr="00961BA9">
              <w:rPr>
                <w:rFonts w:ascii="Times New Roman" w:eastAsia="Times New Roman" w:hAnsi="Times New Roman" w:cs="Times New Roman"/>
                <w:sz w:val="24"/>
                <w:szCs w:val="24"/>
              </w:rPr>
              <w:t xml:space="preserve"> Для пива, алкогольних напоїв, тютюнових виробів, тютюну та промислових замінників тютюну, реалізованих відповідно до </w:t>
            </w:r>
            <w:r w:rsidRPr="00961BA9">
              <w:rPr>
                <w:rFonts w:ascii="Times New Roman" w:eastAsia="Times New Roman" w:hAnsi="Times New Roman" w:cs="Times New Roman"/>
                <w:b/>
                <w:sz w:val="24"/>
                <w:szCs w:val="24"/>
              </w:rPr>
              <w:t xml:space="preserve">підпункту </w:t>
            </w:r>
            <w:r w:rsidRPr="00961BA9">
              <w:rPr>
                <w:rFonts w:ascii="Times New Roman" w:eastAsia="Times New Roman" w:hAnsi="Times New Roman" w:cs="Times New Roman"/>
                <w:sz w:val="24"/>
                <w:szCs w:val="24"/>
              </w:rPr>
              <w:t>213.1.9 пункту 213.1 статті 213 цього Кодексу, ставка податку становить 5 відсотків.</w:t>
            </w:r>
          </w:p>
        </w:tc>
        <w:tc>
          <w:tcPr>
            <w:tcW w:w="7110" w:type="dxa"/>
          </w:tcPr>
          <w:p w14:paraId="000001D3" w14:textId="77777777" w:rsidR="00784381" w:rsidRPr="00961BA9" w:rsidRDefault="00961BA9">
            <w:pPr>
              <w:spacing w:before="120" w:after="12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215.3.10</w:t>
            </w:r>
            <w:r w:rsidRPr="00961BA9">
              <w:rPr>
                <w:rFonts w:ascii="Times New Roman" w:eastAsia="Times New Roman" w:hAnsi="Times New Roman" w:cs="Times New Roman"/>
                <w:sz w:val="24"/>
                <w:szCs w:val="24"/>
              </w:rPr>
              <w:t xml:space="preserve">. Для пива, алкогольних напоїв, тютюнових виробів, тютюну та промислових замінників тютюну, </w:t>
            </w:r>
            <w:r w:rsidRPr="00961BA9">
              <w:rPr>
                <w:rFonts w:ascii="Times New Roman" w:eastAsia="Times New Roman" w:hAnsi="Times New Roman" w:cs="Times New Roman"/>
                <w:b/>
                <w:sz w:val="24"/>
                <w:szCs w:val="24"/>
              </w:rPr>
              <w:t>рідин, що використовуються в електронних сигаретах</w:t>
            </w:r>
            <w:r w:rsidRPr="00961BA9">
              <w:rPr>
                <w:rFonts w:ascii="Times New Roman" w:eastAsia="Times New Roman" w:hAnsi="Times New Roman" w:cs="Times New Roman"/>
                <w:sz w:val="24"/>
                <w:szCs w:val="24"/>
              </w:rPr>
              <w:t xml:space="preserve">, реалізованих відповідно до </w:t>
            </w:r>
            <w:r w:rsidRPr="00961BA9">
              <w:rPr>
                <w:rFonts w:ascii="Times New Roman" w:eastAsia="Times New Roman" w:hAnsi="Times New Roman" w:cs="Times New Roman"/>
                <w:b/>
                <w:sz w:val="24"/>
                <w:szCs w:val="24"/>
              </w:rPr>
              <w:t>підпунктів</w:t>
            </w:r>
            <w:r w:rsidRPr="00961BA9">
              <w:rPr>
                <w:rFonts w:ascii="Times New Roman" w:eastAsia="Times New Roman" w:hAnsi="Times New Roman" w:cs="Times New Roman"/>
                <w:sz w:val="24"/>
                <w:szCs w:val="24"/>
              </w:rPr>
              <w:t xml:space="preserve"> 213.1.9 </w:t>
            </w:r>
            <w:r w:rsidRPr="00961BA9">
              <w:rPr>
                <w:rFonts w:ascii="Times New Roman" w:eastAsia="Times New Roman" w:hAnsi="Times New Roman" w:cs="Times New Roman"/>
                <w:b/>
                <w:sz w:val="24"/>
                <w:szCs w:val="24"/>
              </w:rPr>
              <w:t>і 213.1.14</w:t>
            </w:r>
            <w:r w:rsidRPr="00961BA9">
              <w:rPr>
                <w:rFonts w:ascii="Times New Roman" w:eastAsia="Times New Roman" w:hAnsi="Times New Roman" w:cs="Times New Roman"/>
                <w:sz w:val="24"/>
                <w:szCs w:val="24"/>
              </w:rPr>
              <w:t xml:space="preserve"> пункту 213.1 статті 213 цього Кодексу, ставка податку становить 5 відсотків.</w:t>
            </w:r>
          </w:p>
        </w:tc>
      </w:tr>
      <w:tr w:rsidR="00784381" w:rsidRPr="00961BA9" w14:paraId="6FE32501" w14:textId="77777777">
        <w:tc>
          <w:tcPr>
            <w:tcW w:w="7155" w:type="dxa"/>
          </w:tcPr>
          <w:p w14:paraId="000001D4"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216</w:t>
            </w:r>
            <w:r w:rsidRPr="00961BA9">
              <w:rPr>
                <w:rFonts w:ascii="Times New Roman" w:eastAsia="Times New Roman" w:hAnsi="Times New Roman" w:cs="Times New Roman"/>
                <w:sz w:val="24"/>
                <w:szCs w:val="24"/>
              </w:rPr>
              <w:t xml:space="preserve">. Дата виникнення податкових зобов'язань </w:t>
            </w:r>
          </w:p>
        </w:tc>
        <w:tc>
          <w:tcPr>
            <w:tcW w:w="7110" w:type="dxa"/>
          </w:tcPr>
          <w:p w14:paraId="000001D5"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216</w:t>
            </w:r>
            <w:r w:rsidRPr="00961BA9">
              <w:rPr>
                <w:rFonts w:ascii="Times New Roman" w:eastAsia="Times New Roman" w:hAnsi="Times New Roman" w:cs="Times New Roman"/>
                <w:sz w:val="24"/>
                <w:szCs w:val="24"/>
              </w:rPr>
              <w:t xml:space="preserve">. Дата виникнення податкових зобов'язань </w:t>
            </w:r>
          </w:p>
        </w:tc>
      </w:tr>
      <w:tr w:rsidR="00784381" w:rsidRPr="00961BA9" w14:paraId="780F946A" w14:textId="77777777">
        <w:tc>
          <w:tcPr>
            <w:tcW w:w="7155" w:type="dxa"/>
          </w:tcPr>
          <w:p w14:paraId="000001D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216.9. Датою виникнення податкових зобов'язань щодо реалізації суб'єктами господарювання роздрібної торгівлі підакцизних товарів є дата здійснення розрахункової операції відповідно до Закону України "Про застосування реєстраторів розрахункових операцій у сфері торгівлі, громадського харчування та послуг", для безготівкових розрахунків - дата оформлення розрахункового документа на суму проведеної операції, який підтверджує факт продажу, товару, а у разі реалізації товарів фізичними особами - підприємцями, які сплачують єдиний податок, - дата надходження оплати за проданий товар.</w:t>
            </w:r>
          </w:p>
          <w:p w14:paraId="000001D7" w14:textId="77777777" w:rsidR="00784381" w:rsidRPr="00961BA9" w:rsidRDefault="00784381">
            <w:pPr>
              <w:ind w:firstLine="743"/>
              <w:jc w:val="both"/>
              <w:rPr>
                <w:rFonts w:ascii="Times New Roman" w:eastAsia="Times New Roman" w:hAnsi="Times New Roman" w:cs="Times New Roman"/>
                <w:b/>
                <w:sz w:val="24"/>
                <w:szCs w:val="24"/>
              </w:rPr>
            </w:pPr>
          </w:p>
          <w:p w14:paraId="000001D8" w14:textId="77777777" w:rsidR="00784381" w:rsidRPr="00961BA9" w:rsidRDefault="00784381">
            <w:pPr>
              <w:ind w:firstLine="743"/>
              <w:jc w:val="both"/>
              <w:rPr>
                <w:rFonts w:ascii="Times New Roman" w:eastAsia="Times New Roman" w:hAnsi="Times New Roman" w:cs="Times New Roman"/>
                <w:b/>
                <w:sz w:val="24"/>
                <w:szCs w:val="24"/>
              </w:rPr>
            </w:pPr>
          </w:p>
          <w:p w14:paraId="000001D9" w14:textId="77777777" w:rsidR="00784381" w:rsidRPr="00961BA9" w:rsidRDefault="00784381">
            <w:pPr>
              <w:ind w:firstLine="743"/>
              <w:jc w:val="both"/>
              <w:rPr>
                <w:rFonts w:ascii="Times New Roman" w:eastAsia="Times New Roman" w:hAnsi="Times New Roman" w:cs="Times New Roman"/>
                <w:b/>
                <w:sz w:val="24"/>
                <w:szCs w:val="24"/>
              </w:rPr>
            </w:pPr>
          </w:p>
          <w:p w14:paraId="000001DA" w14:textId="77777777" w:rsidR="00784381" w:rsidRPr="00961BA9" w:rsidRDefault="00784381">
            <w:pPr>
              <w:ind w:firstLine="743"/>
              <w:jc w:val="both"/>
              <w:rPr>
                <w:rFonts w:ascii="Times New Roman" w:eastAsia="Times New Roman" w:hAnsi="Times New Roman" w:cs="Times New Roman"/>
                <w:b/>
                <w:sz w:val="24"/>
                <w:szCs w:val="24"/>
              </w:rPr>
            </w:pPr>
          </w:p>
          <w:p w14:paraId="000001DB" w14:textId="77777777" w:rsidR="00784381" w:rsidRPr="00961BA9" w:rsidRDefault="00784381">
            <w:pPr>
              <w:ind w:firstLine="743"/>
              <w:jc w:val="both"/>
              <w:rPr>
                <w:rFonts w:ascii="Times New Roman" w:eastAsia="Times New Roman" w:hAnsi="Times New Roman" w:cs="Times New Roman"/>
                <w:b/>
                <w:sz w:val="24"/>
                <w:szCs w:val="24"/>
              </w:rPr>
            </w:pPr>
          </w:p>
          <w:p w14:paraId="000001DC" w14:textId="77777777" w:rsidR="00784381" w:rsidRPr="00961BA9" w:rsidRDefault="00784381">
            <w:pPr>
              <w:ind w:firstLine="743"/>
              <w:jc w:val="both"/>
              <w:rPr>
                <w:rFonts w:ascii="Times New Roman" w:eastAsia="Times New Roman" w:hAnsi="Times New Roman" w:cs="Times New Roman"/>
                <w:b/>
                <w:sz w:val="24"/>
                <w:szCs w:val="24"/>
              </w:rPr>
            </w:pPr>
          </w:p>
          <w:p w14:paraId="000001DD"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c>
          <w:tcPr>
            <w:tcW w:w="7110" w:type="dxa"/>
          </w:tcPr>
          <w:p w14:paraId="000001DE"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216.9. Датою виникнення податкових зобов'язань щодо реалізації суб'єктами господарювання роздрібної торгівлі підакцизних товарів є дата здійснення розрахункової операції відповідно до Закону України "Про застосування реєстраторів розрахункових операцій у сфері торгівлі, громадського харчування та послуг", для безготівкових розрахунків - дата оформлення розрахункового документа на суму проведеної операції, який підтверджує факт продажу, товару, а у разі реалізації товарів фізичними особами - підприємцями, які сплачують єдиний податок, - дата надходження оплати за проданий товар</w:t>
            </w:r>
            <w:r w:rsidRPr="00961BA9">
              <w:rPr>
                <w:rFonts w:ascii="Times New Roman" w:eastAsia="Times New Roman" w:hAnsi="Times New Roman" w:cs="Times New Roman"/>
                <w:b/>
                <w:sz w:val="24"/>
                <w:szCs w:val="24"/>
              </w:rPr>
              <w:t>, а для підакцизних товарів, наявність або місцезнаходження яких не підтверджено таким суб’єктом господарювання, в тому числі таких товарів, недостача яких виявлена за результатами  інвентаризації, проведеної суб'єктом господарювання роздрібної торгівлі на вимогу контролюючого органу при проведенні перевірки такого органу, – дата складання відповідного документа, що засвідчує зазначені факти.</w:t>
            </w:r>
          </w:p>
        </w:tc>
      </w:tr>
      <w:tr w:rsidR="00784381" w:rsidRPr="00961BA9" w14:paraId="08BDACDC" w14:textId="77777777">
        <w:tc>
          <w:tcPr>
            <w:tcW w:w="7155" w:type="dxa"/>
          </w:tcPr>
          <w:p w14:paraId="000001DF"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Норма відсутня</w:t>
            </w:r>
          </w:p>
          <w:p w14:paraId="000001E0" w14:textId="77777777" w:rsidR="00784381" w:rsidRPr="00961BA9" w:rsidRDefault="00784381">
            <w:pPr>
              <w:ind w:firstLine="743"/>
              <w:jc w:val="center"/>
              <w:rPr>
                <w:rFonts w:ascii="Times New Roman" w:eastAsia="Times New Roman" w:hAnsi="Times New Roman" w:cs="Times New Roman"/>
                <w:sz w:val="24"/>
                <w:szCs w:val="24"/>
              </w:rPr>
            </w:pPr>
          </w:p>
        </w:tc>
        <w:tc>
          <w:tcPr>
            <w:tcW w:w="7110" w:type="dxa"/>
          </w:tcPr>
          <w:p w14:paraId="000001E1"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216.14. Датою виникнення податкових зобов’язань щодо реалізації тютюнових виробів, тютюну та промислових замінників тютюну, рідин, що використовуються в електронних сигаретах, відповідно до підпункту 213.1.14 пункту 213.1 статті 213 цього Кодексу, є дата реалізації виробниками та/або імпортерами тютюнових виробів, тютюну та промислових замінників тютюну, рідин, що використовуються в електронних сигаретах. у роздрібній торгівлі або суб’єктам господарювання, які здійснюють діяльність з оптової та/або роздрібної торгівлі такими виробами.</w:t>
            </w:r>
          </w:p>
        </w:tc>
      </w:tr>
      <w:tr w:rsidR="00784381" w:rsidRPr="00961BA9" w14:paraId="6F9D1B42" w14:textId="77777777">
        <w:tc>
          <w:tcPr>
            <w:tcW w:w="7155" w:type="dxa"/>
          </w:tcPr>
          <w:p w14:paraId="000001E2"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221</w:t>
            </w:r>
            <w:r w:rsidRPr="00961BA9">
              <w:rPr>
                <w:rFonts w:ascii="Times New Roman" w:eastAsia="Times New Roman" w:hAnsi="Times New Roman" w:cs="Times New Roman"/>
                <w:sz w:val="24"/>
                <w:szCs w:val="24"/>
              </w:rPr>
              <w:t>. Особливості обчислення податку з тютюнових виробів</w:t>
            </w:r>
          </w:p>
          <w:p w14:paraId="000001E3" w14:textId="77777777" w:rsidR="00784381" w:rsidRPr="00961BA9" w:rsidRDefault="00784381">
            <w:pPr>
              <w:ind w:firstLine="743"/>
              <w:jc w:val="both"/>
              <w:rPr>
                <w:rFonts w:ascii="Times New Roman" w:eastAsia="Times New Roman" w:hAnsi="Times New Roman" w:cs="Times New Roman"/>
                <w:b/>
                <w:sz w:val="24"/>
                <w:szCs w:val="24"/>
              </w:rPr>
            </w:pPr>
          </w:p>
        </w:tc>
        <w:tc>
          <w:tcPr>
            <w:tcW w:w="7110" w:type="dxa"/>
          </w:tcPr>
          <w:p w14:paraId="000001E4"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221</w:t>
            </w:r>
            <w:r w:rsidRPr="00961BA9">
              <w:rPr>
                <w:rFonts w:ascii="Times New Roman" w:eastAsia="Times New Roman" w:hAnsi="Times New Roman" w:cs="Times New Roman"/>
                <w:sz w:val="24"/>
                <w:szCs w:val="24"/>
              </w:rPr>
              <w:t>. Особливості обчислення податку з тютюнових виробів</w:t>
            </w:r>
          </w:p>
          <w:p w14:paraId="000001E5" w14:textId="77777777" w:rsidR="00784381" w:rsidRPr="00961BA9" w:rsidRDefault="00784381">
            <w:pPr>
              <w:ind w:firstLine="743"/>
              <w:jc w:val="both"/>
              <w:rPr>
                <w:rFonts w:ascii="Times New Roman" w:eastAsia="Times New Roman" w:hAnsi="Times New Roman" w:cs="Times New Roman"/>
                <w:b/>
                <w:sz w:val="24"/>
                <w:szCs w:val="24"/>
              </w:rPr>
            </w:pPr>
          </w:p>
        </w:tc>
      </w:tr>
      <w:tr w:rsidR="00784381" w:rsidRPr="00961BA9" w14:paraId="792B9AAD" w14:textId="77777777">
        <w:tc>
          <w:tcPr>
            <w:tcW w:w="7155" w:type="dxa"/>
          </w:tcPr>
          <w:p w14:paraId="000001E6"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Норма відсутня</w:t>
            </w:r>
            <w:r w:rsidRPr="00961BA9">
              <w:rPr>
                <w:rFonts w:ascii="Times New Roman" w:eastAsia="Times New Roman" w:hAnsi="Times New Roman" w:cs="Times New Roman"/>
                <w:sz w:val="24"/>
                <w:szCs w:val="24"/>
              </w:rPr>
              <w:t xml:space="preserve">. </w:t>
            </w:r>
          </w:p>
        </w:tc>
        <w:tc>
          <w:tcPr>
            <w:tcW w:w="7110" w:type="dxa"/>
          </w:tcPr>
          <w:p w14:paraId="000001E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221.7. Акцизний податок з реалізованих тютюнових виробів, тютюну та промислових замінників тютюну, рідин, що використовуються в електронних сигаретах,  відповідно до підпункту 213.1.14 пункту 213.1 статті 213 цього Кодексу нараховується та сплачується платниками податку самостійно у разі реалізації ними тютюнових виробів, тютюну та/або промислових замінників тютюну, рідин, що використовуються в електронних сигаретах, у роздрібній торгівлі або суб’єктам господарювання, які здійснюють діяльність з оптової та/або роздрібної торгівлі такими виробами.</w:t>
            </w:r>
          </w:p>
        </w:tc>
      </w:tr>
      <w:tr w:rsidR="00784381" w:rsidRPr="00961BA9" w14:paraId="18D9C7AD" w14:textId="77777777">
        <w:tc>
          <w:tcPr>
            <w:tcW w:w="7155" w:type="dxa"/>
          </w:tcPr>
          <w:p w14:paraId="000001E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222</w:t>
            </w:r>
            <w:r w:rsidRPr="00961BA9">
              <w:rPr>
                <w:rFonts w:ascii="Times New Roman" w:eastAsia="Times New Roman" w:hAnsi="Times New Roman" w:cs="Times New Roman"/>
                <w:sz w:val="24"/>
                <w:szCs w:val="24"/>
              </w:rPr>
              <w:t xml:space="preserve">. Порядок і строки сплати податку </w:t>
            </w:r>
          </w:p>
        </w:tc>
        <w:tc>
          <w:tcPr>
            <w:tcW w:w="7110" w:type="dxa"/>
          </w:tcPr>
          <w:p w14:paraId="000001E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222</w:t>
            </w:r>
            <w:r w:rsidRPr="00961BA9">
              <w:rPr>
                <w:rFonts w:ascii="Times New Roman" w:eastAsia="Times New Roman" w:hAnsi="Times New Roman" w:cs="Times New Roman"/>
                <w:sz w:val="24"/>
                <w:szCs w:val="24"/>
              </w:rPr>
              <w:t xml:space="preserve">. Порядок і строки сплати податку </w:t>
            </w:r>
          </w:p>
        </w:tc>
      </w:tr>
      <w:tr w:rsidR="00784381" w:rsidRPr="00961BA9" w14:paraId="75CDEFD1" w14:textId="77777777">
        <w:tc>
          <w:tcPr>
            <w:tcW w:w="7155" w:type="dxa"/>
          </w:tcPr>
          <w:p w14:paraId="000001EA"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222.1.2. Суми податку з алкогольних напоїв, для виробництва яких використовується спирт етиловий неденатурований, сплачуються при придбанні марок акцизного податку. </w:t>
            </w:r>
          </w:p>
          <w:p w14:paraId="000001EB"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w:t>
            </w:r>
            <w:r w:rsidRPr="00961BA9">
              <w:rPr>
                <w:rFonts w:ascii="Times New Roman" w:eastAsia="Times New Roman" w:hAnsi="Times New Roman" w:cs="Times New Roman"/>
                <w:sz w:val="24"/>
                <w:szCs w:val="24"/>
              </w:rPr>
              <w:lastRenderedPageBreak/>
              <w:t>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14:paraId="000001EC"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Суми податку з рідин, що використовуються в електронних сигаретах, сплачуються виробниками таких рідин до бюджету протягом 15 робочих днів з дня отримання марок акцизного податку. Якщо зазначений строк припадає на день наступного бюджетного року, сума акцизного податку сплачується виробникам рідин, що використовуються в електронних сигаретах, до закінчення бюджетного року, в якому отримані марки.</w:t>
            </w:r>
          </w:p>
          <w:p w14:paraId="000001ED"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пункту </w:t>
            </w:r>
            <w:r w:rsidRPr="00961BA9">
              <w:rPr>
                <w:rFonts w:ascii="Times New Roman" w:eastAsia="Times New Roman" w:hAnsi="Times New Roman" w:cs="Times New Roman"/>
                <w:b/>
                <w:sz w:val="24"/>
                <w:szCs w:val="24"/>
              </w:rPr>
              <w:t>126.2 статті 126</w:t>
            </w:r>
            <w:r w:rsidRPr="00961BA9">
              <w:rPr>
                <w:rFonts w:ascii="Times New Roman" w:eastAsia="Times New Roman" w:hAnsi="Times New Roman" w:cs="Times New Roman"/>
                <w:sz w:val="24"/>
                <w:szCs w:val="24"/>
              </w:rPr>
              <w:t xml:space="preserve"> цього Кодексу.</w:t>
            </w:r>
          </w:p>
          <w:p w14:paraId="000001EE" w14:textId="77777777" w:rsidR="00784381" w:rsidRPr="00961BA9" w:rsidRDefault="00784381">
            <w:pPr>
              <w:ind w:firstLine="743"/>
              <w:jc w:val="both"/>
              <w:rPr>
                <w:rFonts w:ascii="Times New Roman" w:eastAsia="Times New Roman" w:hAnsi="Times New Roman" w:cs="Times New Roman"/>
                <w:b/>
                <w:sz w:val="24"/>
                <w:szCs w:val="24"/>
              </w:rPr>
            </w:pPr>
          </w:p>
        </w:tc>
        <w:tc>
          <w:tcPr>
            <w:tcW w:w="7110" w:type="dxa"/>
          </w:tcPr>
          <w:p w14:paraId="000001EF"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222.1.2. Суми податку з алкогольних напоїв, для виробництва яких використовується спирт етиловий неденатурований, сплачуються при придбанні марок акцизного податку. </w:t>
            </w:r>
          </w:p>
          <w:p w14:paraId="000001F0"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w:t>
            </w:r>
            <w:r w:rsidRPr="00961BA9">
              <w:rPr>
                <w:rFonts w:ascii="Times New Roman" w:eastAsia="Times New Roman" w:hAnsi="Times New Roman" w:cs="Times New Roman"/>
                <w:sz w:val="24"/>
                <w:szCs w:val="24"/>
              </w:rPr>
              <w:lastRenderedPageBreak/>
              <w:t>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14:paraId="000001F1"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Суми податку з рідин, що використовуються в електронних сигаретах, сплачуються виробниками таких рідин до бюджету протягом 15 робочих днів з дня отримання марок акцизного податку. Якщо зазначений строк припадає на день наступного бюджетного року, сума акцизного податку сплачується виробникам рідин, що використовуються в електронних сигаретах, до закінчення бюджетного року, в якому отримані марки.</w:t>
            </w:r>
          </w:p>
          <w:p w14:paraId="000001F2"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пункту</w:t>
            </w:r>
            <w:r w:rsidRPr="00961BA9">
              <w:rPr>
                <w:rFonts w:ascii="Times New Roman" w:eastAsia="Times New Roman" w:hAnsi="Times New Roman" w:cs="Times New Roman"/>
                <w:b/>
                <w:sz w:val="24"/>
                <w:szCs w:val="24"/>
              </w:rPr>
              <w:t xml:space="preserve"> 124.1</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 статті 124</w:t>
            </w:r>
            <w:r w:rsidRPr="00961BA9">
              <w:rPr>
                <w:rFonts w:ascii="Times New Roman" w:eastAsia="Times New Roman" w:hAnsi="Times New Roman" w:cs="Times New Roman"/>
                <w:sz w:val="24"/>
                <w:szCs w:val="24"/>
              </w:rPr>
              <w:t xml:space="preserve"> цього Кодексу.</w:t>
            </w:r>
          </w:p>
          <w:p w14:paraId="000001F3" w14:textId="77777777" w:rsidR="00784381" w:rsidRPr="00961BA9" w:rsidRDefault="00784381">
            <w:pPr>
              <w:ind w:firstLine="743"/>
              <w:rPr>
                <w:rFonts w:ascii="Times New Roman" w:eastAsia="Times New Roman" w:hAnsi="Times New Roman" w:cs="Times New Roman"/>
                <w:sz w:val="24"/>
                <w:szCs w:val="24"/>
              </w:rPr>
            </w:pPr>
          </w:p>
        </w:tc>
      </w:tr>
      <w:tr w:rsidR="00784381" w:rsidRPr="00961BA9" w14:paraId="78761910" w14:textId="77777777">
        <w:tc>
          <w:tcPr>
            <w:tcW w:w="7155" w:type="dxa"/>
          </w:tcPr>
          <w:p w14:paraId="000001F4" w14:textId="77777777" w:rsidR="00784381" w:rsidRPr="00961BA9" w:rsidRDefault="00961BA9">
            <w:pPr>
              <w:spacing w:before="120" w:after="120"/>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РОЗДІЛ VIII. ЕКОЛОГІЧНИЙ ПОДАТОК</w:t>
            </w:r>
          </w:p>
        </w:tc>
        <w:tc>
          <w:tcPr>
            <w:tcW w:w="7110" w:type="dxa"/>
          </w:tcPr>
          <w:p w14:paraId="000001F5" w14:textId="77777777" w:rsidR="00784381" w:rsidRPr="00961BA9" w:rsidRDefault="00961BA9">
            <w:pPr>
              <w:spacing w:before="120" w:after="120"/>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РОЗДІЛ VIII. ЕКОЛОГІЧНИЙ ПОДАТОК</w:t>
            </w:r>
          </w:p>
        </w:tc>
      </w:tr>
      <w:tr w:rsidR="00784381" w:rsidRPr="00961BA9" w14:paraId="59ACE743" w14:textId="77777777">
        <w:tc>
          <w:tcPr>
            <w:tcW w:w="7155" w:type="dxa"/>
          </w:tcPr>
          <w:p w14:paraId="000001F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243.</w:t>
            </w:r>
            <w:r w:rsidRPr="00961BA9">
              <w:rPr>
                <w:rFonts w:ascii="Times New Roman" w:eastAsia="Times New Roman" w:hAnsi="Times New Roman" w:cs="Times New Roman"/>
                <w:sz w:val="24"/>
                <w:szCs w:val="24"/>
              </w:rPr>
              <w:t xml:space="preserve"> Ставки податку за викиди в атмосферне повітря забруднюючих речовин стаціонарними джерелами забруднення </w:t>
            </w:r>
          </w:p>
          <w:p w14:paraId="000001F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243.1. Ставки податку за викиди в атмосферне повітря окремих забруднюючих речовин стаціонарними джерелами забруднення:</w:t>
            </w:r>
          </w:p>
          <w:tbl>
            <w:tblPr>
              <w:tblStyle w:val="a8"/>
              <w:tblW w:w="73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50"/>
              <w:gridCol w:w="3330"/>
            </w:tblGrid>
            <w:tr w:rsidR="00784381" w:rsidRPr="00961BA9" w14:paraId="65AC69A1" w14:textId="77777777">
              <w:trPr>
                <w:trHeight w:val="565"/>
                <w:jc w:val="center"/>
              </w:trPr>
              <w:tc>
                <w:tcPr>
                  <w:tcW w:w="4050" w:type="dxa"/>
                  <w:vAlign w:val="center"/>
                </w:tcPr>
                <w:p w14:paraId="000001F8"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Назва забруднюючої речовини</w:t>
                  </w:r>
                </w:p>
              </w:tc>
              <w:tc>
                <w:tcPr>
                  <w:tcW w:w="3330" w:type="dxa"/>
                  <w:vAlign w:val="center"/>
                </w:tcPr>
                <w:p w14:paraId="000001F9"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 гривень за тонну</w:t>
                  </w:r>
                </w:p>
              </w:tc>
            </w:tr>
            <w:tr w:rsidR="00784381" w:rsidRPr="00961BA9" w14:paraId="225D3835" w14:textId="77777777">
              <w:trPr>
                <w:jc w:val="center"/>
              </w:trPr>
              <w:tc>
                <w:tcPr>
                  <w:tcW w:w="4050" w:type="dxa"/>
                </w:tcPr>
                <w:p w14:paraId="000001FA"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Азоту оксиди</w:t>
                  </w:r>
                </w:p>
              </w:tc>
              <w:tc>
                <w:tcPr>
                  <w:tcW w:w="3330" w:type="dxa"/>
                  <w:vAlign w:val="bottom"/>
                </w:tcPr>
                <w:p w14:paraId="000001F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2451,84</w:t>
                  </w:r>
                </w:p>
              </w:tc>
            </w:tr>
            <w:tr w:rsidR="00784381" w:rsidRPr="00961BA9" w14:paraId="6D420040" w14:textId="77777777">
              <w:trPr>
                <w:jc w:val="center"/>
              </w:trPr>
              <w:tc>
                <w:tcPr>
                  <w:tcW w:w="4050" w:type="dxa"/>
                </w:tcPr>
                <w:p w14:paraId="000001FC"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Аміак</w:t>
                  </w:r>
                </w:p>
              </w:tc>
              <w:tc>
                <w:tcPr>
                  <w:tcW w:w="3330" w:type="dxa"/>
                  <w:vAlign w:val="bottom"/>
                </w:tcPr>
                <w:p w14:paraId="000001F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459,85</w:t>
                  </w:r>
                </w:p>
              </w:tc>
            </w:tr>
            <w:tr w:rsidR="00784381" w:rsidRPr="00961BA9" w14:paraId="18107D88" w14:textId="77777777">
              <w:trPr>
                <w:jc w:val="center"/>
              </w:trPr>
              <w:tc>
                <w:tcPr>
                  <w:tcW w:w="4050" w:type="dxa"/>
                </w:tcPr>
                <w:p w14:paraId="000001FE"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Ангідрид сірчистий</w:t>
                  </w:r>
                </w:p>
              </w:tc>
              <w:tc>
                <w:tcPr>
                  <w:tcW w:w="3330" w:type="dxa"/>
                  <w:vAlign w:val="bottom"/>
                </w:tcPr>
                <w:p w14:paraId="000001F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2451,84</w:t>
                  </w:r>
                </w:p>
              </w:tc>
            </w:tr>
            <w:tr w:rsidR="00784381" w:rsidRPr="00961BA9" w14:paraId="4BAC7BA2" w14:textId="77777777">
              <w:trPr>
                <w:jc w:val="center"/>
              </w:trPr>
              <w:tc>
                <w:tcPr>
                  <w:tcW w:w="4050" w:type="dxa"/>
                </w:tcPr>
                <w:p w14:paraId="00000200"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Ацетон</w:t>
                  </w:r>
                </w:p>
              </w:tc>
              <w:tc>
                <w:tcPr>
                  <w:tcW w:w="3330" w:type="dxa"/>
                  <w:vAlign w:val="bottom"/>
                </w:tcPr>
                <w:p w14:paraId="0000020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919,69</w:t>
                  </w:r>
                </w:p>
              </w:tc>
            </w:tr>
            <w:tr w:rsidR="00784381" w:rsidRPr="00961BA9" w14:paraId="330FDCA7" w14:textId="77777777">
              <w:trPr>
                <w:jc w:val="center"/>
              </w:trPr>
              <w:tc>
                <w:tcPr>
                  <w:tcW w:w="4050" w:type="dxa"/>
                </w:tcPr>
                <w:p w14:paraId="00000202"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lastRenderedPageBreak/>
                    <w:t>Бенз</w:t>
                  </w:r>
                  <w:proofErr w:type="spellEnd"/>
                  <w:r w:rsidRPr="00961BA9">
                    <w:rPr>
                      <w:rFonts w:ascii="Times New Roman" w:eastAsia="Times New Roman" w:hAnsi="Times New Roman" w:cs="Times New Roman"/>
                      <w:sz w:val="24"/>
                      <w:szCs w:val="24"/>
                    </w:rPr>
                    <w:t>(о)</w:t>
                  </w:r>
                  <w:proofErr w:type="spellStart"/>
                  <w:r w:rsidRPr="00961BA9">
                    <w:rPr>
                      <w:rFonts w:ascii="Times New Roman" w:eastAsia="Times New Roman" w:hAnsi="Times New Roman" w:cs="Times New Roman"/>
                      <w:sz w:val="24"/>
                      <w:szCs w:val="24"/>
                    </w:rPr>
                    <w:t>пірен</w:t>
                  </w:r>
                  <w:proofErr w:type="spellEnd"/>
                </w:p>
              </w:tc>
              <w:tc>
                <w:tcPr>
                  <w:tcW w:w="3330" w:type="dxa"/>
                  <w:vAlign w:val="bottom"/>
                </w:tcPr>
                <w:p w14:paraId="0000020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3121217,74</w:t>
                  </w:r>
                </w:p>
              </w:tc>
            </w:tr>
            <w:tr w:rsidR="00784381" w:rsidRPr="00961BA9" w14:paraId="0290D49A" w14:textId="77777777">
              <w:trPr>
                <w:jc w:val="center"/>
              </w:trPr>
              <w:tc>
                <w:tcPr>
                  <w:tcW w:w="4050" w:type="dxa"/>
                </w:tcPr>
                <w:p w14:paraId="00000204"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Бутилацетат</w:t>
                  </w:r>
                </w:p>
              </w:tc>
              <w:tc>
                <w:tcPr>
                  <w:tcW w:w="3330" w:type="dxa"/>
                  <w:vAlign w:val="bottom"/>
                </w:tcPr>
                <w:p w14:paraId="0000020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552,23</w:t>
                  </w:r>
                </w:p>
              </w:tc>
            </w:tr>
            <w:tr w:rsidR="00784381" w:rsidRPr="00961BA9" w14:paraId="0938DAEF" w14:textId="77777777">
              <w:trPr>
                <w:jc w:val="center"/>
              </w:trPr>
              <w:tc>
                <w:tcPr>
                  <w:tcW w:w="4050" w:type="dxa"/>
                </w:tcPr>
                <w:p w14:paraId="00000206"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Ванадію </w:t>
                  </w:r>
                  <w:proofErr w:type="spellStart"/>
                  <w:r w:rsidRPr="00961BA9">
                    <w:rPr>
                      <w:rFonts w:ascii="Times New Roman" w:eastAsia="Times New Roman" w:hAnsi="Times New Roman" w:cs="Times New Roman"/>
                      <w:sz w:val="24"/>
                      <w:szCs w:val="24"/>
                    </w:rPr>
                    <w:t>п`ятиокис</w:t>
                  </w:r>
                  <w:proofErr w:type="spellEnd"/>
                  <w:r w:rsidRPr="00961BA9">
                    <w:rPr>
                      <w:rFonts w:ascii="Times New Roman" w:eastAsia="Times New Roman" w:hAnsi="Times New Roman" w:cs="Times New Roman"/>
                      <w:sz w:val="24"/>
                      <w:szCs w:val="24"/>
                    </w:rPr>
                    <w:t xml:space="preserve"> </w:t>
                  </w:r>
                </w:p>
              </w:tc>
              <w:tc>
                <w:tcPr>
                  <w:tcW w:w="3330" w:type="dxa"/>
                  <w:vAlign w:val="bottom"/>
                </w:tcPr>
                <w:p w14:paraId="0000020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9196,93</w:t>
                  </w:r>
                </w:p>
              </w:tc>
            </w:tr>
            <w:tr w:rsidR="00784381" w:rsidRPr="00961BA9" w14:paraId="6533C523" w14:textId="77777777">
              <w:trPr>
                <w:jc w:val="center"/>
              </w:trPr>
              <w:tc>
                <w:tcPr>
                  <w:tcW w:w="4050" w:type="dxa"/>
                </w:tcPr>
                <w:p w14:paraId="00000208"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Водень хлористий </w:t>
                  </w:r>
                </w:p>
              </w:tc>
              <w:tc>
                <w:tcPr>
                  <w:tcW w:w="3330" w:type="dxa"/>
                  <w:vAlign w:val="bottom"/>
                </w:tcPr>
                <w:p w14:paraId="0000020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92,37</w:t>
                  </w:r>
                </w:p>
              </w:tc>
            </w:tr>
            <w:tr w:rsidR="00784381" w:rsidRPr="00961BA9" w14:paraId="0E1EB709" w14:textId="77777777">
              <w:trPr>
                <w:jc w:val="center"/>
              </w:trPr>
              <w:tc>
                <w:tcPr>
                  <w:tcW w:w="4050" w:type="dxa"/>
                </w:tcPr>
                <w:p w14:paraId="0000020A"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Вуглецю окис</w:t>
                  </w:r>
                </w:p>
              </w:tc>
              <w:tc>
                <w:tcPr>
                  <w:tcW w:w="3330" w:type="dxa"/>
                  <w:vAlign w:val="bottom"/>
                </w:tcPr>
                <w:p w14:paraId="0000020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92,37</w:t>
                  </w:r>
                </w:p>
              </w:tc>
            </w:tr>
            <w:tr w:rsidR="00784381" w:rsidRPr="00961BA9" w14:paraId="4B608AF8" w14:textId="77777777">
              <w:trPr>
                <w:jc w:val="center"/>
              </w:trPr>
              <w:tc>
                <w:tcPr>
                  <w:tcW w:w="4050" w:type="dxa"/>
                </w:tcPr>
                <w:p w14:paraId="0000020C"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Вуглеводні</w:t>
                  </w:r>
                </w:p>
              </w:tc>
              <w:tc>
                <w:tcPr>
                  <w:tcW w:w="3330" w:type="dxa"/>
                  <w:vAlign w:val="bottom"/>
                </w:tcPr>
                <w:p w14:paraId="0000020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138,57</w:t>
                  </w:r>
                </w:p>
              </w:tc>
            </w:tr>
            <w:tr w:rsidR="00784381" w:rsidRPr="00961BA9" w14:paraId="51C0167F" w14:textId="77777777">
              <w:trPr>
                <w:jc w:val="center"/>
              </w:trPr>
              <w:tc>
                <w:tcPr>
                  <w:tcW w:w="4050" w:type="dxa"/>
                </w:tcPr>
                <w:p w14:paraId="0000020E"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Газоподібні фтористі сполуки</w:t>
                  </w:r>
                </w:p>
              </w:tc>
              <w:tc>
                <w:tcPr>
                  <w:tcW w:w="3330" w:type="dxa"/>
                  <w:vAlign w:val="bottom"/>
                </w:tcPr>
                <w:p w14:paraId="0000020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6070,39</w:t>
                  </w:r>
                </w:p>
              </w:tc>
            </w:tr>
            <w:tr w:rsidR="00784381" w:rsidRPr="00961BA9" w14:paraId="512BEE23" w14:textId="77777777">
              <w:trPr>
                <w:jc w:val="center"/>
              </w:trPr>
              <w:tc>
                <w:tcPr>
                  <w:tcW w:w="4050" w:type="dxa"/>
                </w:tcPr>
                <w:p w14:paraId="00000210"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Тверді речовини </w:t>
                  </w:r>
                </w:p>
              </w:tc>
              <w:tc>
                <w:tcPr>
                  <w:tcW w:w="3330" w:type="dxa"/>
                  <w:vAlign w:val="bottom"/>
                </w:tcPr>
                <w:p w14:paraId="0000021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92,37</w:t>
                  </w:r>
                </w:p>
              </w:tc>
            </w:tr>
            <w:tr w:rsidR="00784381" w:rsidRPr="00961BA9" w14:paraId="1D5B930D" w14:textId="77777777">
              <w:trPr>
                <w:jc w:val="center"/>
              </w:trPr>
              <w:tc>
                <w:tcPr>
                  <w:tcW w:w="4050" w:type="dxa"/>
                </w:tcPr>
                <w:p w14:paraId="00000212"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Кадмію сполуки</w:t>
                  </w:r>
                </w:p>
              </w:tc>
              <w:tc>
                <w:tcPr>
                  <w:tcW w:w="3330" w:type="dxa"/>
                  <w:vAlign w:val="bottom"/>
                </w:tcPr>
                <w:p w14:paraId="0000021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19405,92</w:t>
                  </w:r>
                </w:p>
              </w:tc>
            </w:tr>
            <w:tr w:rsidR="00784381" w:rsidRPr="00961BA9" w14:paraId="5D25277F" w14:textId="77777777">
              <w:trPr>
                <w:jc w:val="center"/>
              </w:trPr>
              <w:tc>
                <w:tcPr>
                  <w:tcW w:w="4050" w:type="dxa"/>
                </w:tcPr>
                <w:p w14:paraId="00000214"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Марганець та його сполуки</w:t>
                  </w:r>
                </w:p>
              </w:tc>
              <w:tc>
                <w:tcPr>
                  <w:tcW w:w="3330" w:type="dxa"/>
                  <w:vAlign w:val="bottom"/>
                </w:tcPr>
                <w:p w14:paraId="0000021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19405,92</w:t>
                  </w:r>
                </w:p>
              </w:tc>
            </w:tr>
            <w:tr w:rsidR="00784381" w:rsidRPr="00961BA9" w14:paraId="756921CE" w14:textId="77777777">
              <w:trPr>
                <w:jc w:val="center"/>
              </w:trPr>
              <w:tc>
                <w:tcPr>
                  <w:tcW w:w="4050" w:type="dxa"/>
                </w:tcPr>
                <w:p w14:paraId="00000216"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Нікель та його сполуки</w:t>
                  </w:r>
                </w:p>
              </w:tc>
              <w:tc>
                <w:tcPr>
                  <w:tcW w:w="3330" w:type="dxa"/>
                  <w:vAlign w:val="bottom"/>
                </w:tcPr>
                <w:p w14:paraId="0000021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98872,97</w:t>
                  </w:r>
                </w:p>
              </w:tc>
            </w:tr>
            <w:tr w:rsidR="00784381" w:rsidRPr="00961BA9" w14:paraId="5D42C08A" w14:textId="77777777">
              <w:trPr>
                <w:jc w:val="center"/>
              </w:trPr>
              <w:tc>
                <w:tcPr>
                  <w:tcW w:w="4050" w:type="dxa"/>
                </w:tcPr>
                <w:p w14:paraId="00000218"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Озон</w:t>
                  </w:r>
                </w:p>
              </w:tc>
              <w:tc>
                <w:tcPr>
                  <w:tcW w:w="3330" w:type="dxa"/>
                  <w:vAlign w:val="bottom"/>
                </w:tcPr>
                <w:p w14:paraId="0000021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2451,84</w:t>
                  </w:r>
                </w:p>
              </w:tc>
            </w:tr>
            <w:tr w:rsidR="00784381" w:rsidRPr="00961BA9" w14:paraId="64E14CC4" w14:textId="77777777">
              <w:trPr>
                <w:jc w:val="center"/>
              </w:trPr>
              <w:tc>
                <w:tcPr>
                  <w:tcW w:w="4050" w:type="dxa"/>
                </w:tcPr>
                <w:p w14:paraId="0000021A"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Ртуть та її сполуки</w:t>
                  </w:r>
                </w:p>
              </w:tc>
              <w:tc>
                <w:tcPr>
                  <w:tcW w:w="3330" w:type="dxa"/>
                  <w:vAlign w:val="bottom"/>
                </w:tcPr>
                <w:p w14:paraId="0000021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103931,28</w:t>
                  </w:r>
                </w:p>
              </w:tc>
            </w:tr>
            <w:tr w:rsidR="00784381" w:rsidRPr="00961BA9" w14:paraId="324AE4DA" w14:textId="77777777">
              <w:trPr>
                <w:jc w:val="center"/>
              </w:trPr>
              <w:tc>
                <w:tcPr>
                  <w:tcW w:w="4050" w:type="dxa"/>
                </w:tcPr>
                <w:p w14:paraId="0000021C"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Свинець та його сполуки</w:t>
                  </w:r>
                </w:p>
              </w:tc>
              <w:tc>
                <w:tcPr>
                  <w:tcW w:w="3330" w:type="dxa"/>
                  <w:vAlign w:val="bottom"/>
                </w:tcPr>
                <w:p w14:paraId="0000021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103931,28</w:t>
                  </w:r>
                </w:p>
              </w:tc>
            </w:tr>
            <w:tr w:rsidR="00784381" w:rsidRPr="00961BA9" w14:paraId="7E3A5D60" w14:textId="77777777">
              <w:trPr>
                <w:jc w:val="center"/>
              </w:trPr>
              <w:tc>
                <w:tcPr>
                  <w:tcW w:w="4050" w:type="dxa"/>
                </w:tcPr>
                <w:p w14:paraId="0000021E"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Сірководень</w:t>
                  </w:r>
                </w:p>
              </w:tc>
              <w:tc>
                <w:tcPr>
                  <w:tcW w:w="3330" w:type="dxa"/>
                  <w:vAlign w:val="bottom"/>
                </w:tcPr>
                <w:p w14:paraId="0000021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7879,65</w:t>
                  </w:r>
                </w:p>
              </w:tc>
            </w:tr>
            <w:tr w:rsidR="00784381" w:rsidRPr="00961BA9" w14:paraId="201D3871" w14:textId="77777777">
              <w:trPr>
                <w:jc w:val="center"/>
              </w:trPr>
              <w:tc>
                <w:tcPr>
                  <w:tcW w:w="4050" w:type="dxa"/>
                </w:tcPr>
                <w:p w14:paraId="00000220"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Сірковуглець</w:t>
                  </w:r>
                </w:p>
              </w:tc>
              <w:tc>
                <w:tcPr>
                  <w:tcW w:w="3330" w:type="dxa"/>
                  <w:vAlign w:val="bottom"/>
                </w:tcPr>
                <w:p w14:paraId="0000022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5120,56</w:t>
                  </w:r>
                </w:p>
              </w:tc>
            </w:tr>
            <w:tr w:rsidR="00784381" w:rsidRPr="00961BA9" w14:paraId="1C0B179A" w14:textId="77777777">
              <w:trPr>
                <w:jc w:val="center"/>
              </w:trPr>
              <w:tc>
                <w:tcPr>
                  <w:tcW w:w="4050" w:type="dxa"/>
                </w:tcPr>
                <w:p w14:paraId="00000222"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Спирт н-</w:t>
                  </w:r>
                  <w:proofErr w:type="spellStart"/>
                  <w:r w:rsidRPr="00961BA9">
                    <w:rPr>
                      <w:rFonts w:ascii="Times New Roman" w:eastAsia="Times New Roman" w:hAnsi="Times New Roman" w:cs="Times New Roman"/>
                      <w:sz w:val="24"/>
                      <w:szCs w:val="24"/>
                    </w:rPr>
                    <w:t>бутиловий</w:t>
                  </w:r>
                  <w:proofErr w:type="spellEnd"/>
                </w:p>
              </w:tc>
              <w:tc>
                <w:tcPr>
                  <w:tcW w:w="3330" w:type="dxa"/>
                  <w:vAlign w:val="bottom"/>
                </w:tcPr>
                <w:p w14:paraId="0000022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2451,84</w:t>
                  </w:r>
                </w:p>
              </w:tc>
            </w:tr>
            <w:tr w:rsidR="00784381" w:rsidRPr="00961BA9" w14:paraId="70952C89" w14:textId="77777777">
              <w:trPr>
                <w:jc w:val="center"/>
              </w:trPr>
              <w:tc>
                <w:tcPr>
                  <w:tcW w:w="4050" w:type="dxa"/>
                </w:tcPr>
                <w:p w14:paraId="00000224"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Стирол</w:t>
                  </w:r>
                </w:p>
              </w:tc>
              <w:tc>
                <w:tcPr>
                  <w:tcW w:w="3330" w:type="dxa"/>
                  <w:vAlign w:val="bottom"/>
                </w:tcPr>
                <w:p w14:paraId="0000022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17903,89</w:t>
                  </w:r>
                </w:p>
              </w:tc>
            </w:tr>
            <w:tr w:rsidR="00784381" w:rsidRPr="00961BA9" w14:paraId="25DA6973" w14:textId="77777777">
              <w:trPr>
                <w:jc w:val="center"/>
              </w:trPr>
              <w:tc>
                <w:tcPr>
                  <w:tcW w:w="4050" w:type="dxa"/>
                </w:tcPr>
                <w:p w14:paraId="00000226"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Фенол</w:t>
                  </w:r>
                </w:p>
              </w:tc>
              <w:tc>
                <w:tcPr>
                  <w:tcW w:w="3330" w:type="dxa"/>
                  <w:vAlign w:val="bottom"/>
                </w:tcPr>
                <w:p w14:paraId="0000022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11128,67</w:t>
                  </w:r>
                </w:p>
              </w:tc>
            </w:tr>
            <w:tr w:rsidR="00784381" w:rsidRPr="00961BA9" w14:paraId="470C26FC" w14:textId="77777777">
              <w:trPr>
                <w:jc w:val="center"/>
              </w:trPr>
              <w:tc>
                <w:tcPr>
                  <w:tcW w:w="4050" w:type="dxa"/>
                </w:tcPr>
                <w:p w14:paraId="00000228"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Формальдегід</w:t>
                  </w:r>
                </w:p>
              </w:tc>
              <w:tc>
                <w:tcPr>
                  <w:tcW w:w="3330" w:type="dxa"/>
                  <w:vAlign w:val="bottom"/>
                </w:tcPr>
                <w:p w14:paraId="0000022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6070,39</w:t>
                  </w:r>
                </w:p>
              </w:tc>
            </w:tr>
            <w:tr w:rsidR="00784381" w:rsidRPr="00961BA9" w14:paraId="384072F4" w14:textId="77777777">
              <w:trPr>
                <w:jc w:val="center"/>
              </w:trPr>
              <w:tc>
                <w:tcPr>
                  <w:tcW w:w="4050" w:type="dxa"/>
                </w:tcPr>
                <w:p w14:paraId="0000022A"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Хром та його сполуки</w:t>
                  </w:r>
                </w:p>
              </w:tc>
              <w:tc>
                <w:tcPr>
                  <w:tcW w:w="3330" w:type="dxa"/>
                  <w:vAlign w:val="bottom"/>
                </w:tcPr>
                <w:p w14:paraId="0000022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65822,27.</w:t>
                  </w:r>
                </w:p>
              </w:tc>
            </w:tr>
          </w:tbl>
          <w:p w14:paraId="0000022C"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243.2. Ставки податку за викиди в атмосферне повітря стаціонарними джерелами забруднення забруднюючих речовин </w:t>
            </w:r>
            <w:r w:rsidRPr="00961BA9">
              <w:rPr>
                <w:rFonts w:ascii="Times New Roman" w:eastAsia="Times New Roman" w:hAnsi="Times New Roman" w:cs="Times New Roman"/>
                <w:sz w:val="24"/>
                <w:szCs w:val="24"/>
              </w:rPr>
              <w:lastRenderedPageBreak/>
              <w:t>(</w:t>
            </w:r>
            <w:proofErr w:type="spellStart"/>
            <w:r w:rsidRPr="00961BA9">
              <w:rPr>
                <w:rFonts w:ascii="Times New Roman" w:eastAsia="Times New Roman" w:hAnsi="Times New Roman" w:cs="Times New Roman"/>
                <w:sz w:val="24"/>
                <w:szCs w:val="24"/>
              </w:rPr>
              <w:t>сполук</w:t>
            </w:r>
            <w:proofErr w:type="spellEnd"/>
            <w:r w:rsidRPr="00961BA9">
              <w:rPr>
                <w:rFonts w:ascii="Times New Roman" w:eastAsia="Times New Roman" w:hAnsi="Times New Roman" w:cs="Times New Roman"/>
                <w:sz w:val="24"/>
                <w:szCs w:val="24"/>
              </w:rPr>
              <w:t>), які не увійшли до пункту 243.1 та на які встановлено клас небезпечності:</w:t>
            </w:r>
          </w:p>
          <w:tbl>
            <w:tblPr>
              <w:tblStyle w:val="a9"/>
              <w:tblW w:w="72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2"/>
              <w:gridCol w:w="3538"/>
            </w:tblGrid>
            <w:tr w:rsidR="00784381" w:rsidRPr="00961BA9" w14:paraId="1B86D994" w14:textId="77777777">
              <w:trPr>
                <w:trHeight w:val="565"/>
                <w:jc w:val="center"/>
              </w:trPr>
              <w:tc>
                <w:tcPr>
                  <w:tcW w:w="3742" w:type="dxa"/>
                  <w:vAlign w:val="center"/>
                </w:tcPr>
                <w:p w14:paraId="0000022D"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Клас небезпечності</w:t>
                  </w:r>
                </w:p>
              </w:tc>
              <w:tc>
                <w:tcPr>
                  <w:tcW w:w="3538" w:type="dxa"/>
                  <w:vAlign w:val="center"/>
                </w:tcPr>
                <w:p w14:paraId="0000022E"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 гривень за тонну</w:t>
                  </w:r>
                </w:p>
              </w:tc>
            </w:tr>
            <w:tr w:rsidR="00784381" w:rsidRPr="00961BA9" w14:paraId="1F55BB90" w14:textId="77777777">
              <w:trPr>
                <w:jc w:val="center"/>
              </w:trPr>
              <w:tc>
                <w:tcPr>
                  <w:tcW w:w="3742" w:type="dxa"/>
                </w:tcPr>
                <w:p w14:paraId="0000022F" w14:textId="77777777" w:rsidR="00784381" w:rsidRPr="00961BA9" w:rsidRDefault="00961BA9">
                  <w:pPr>
                    <w:tabs>
                      <w:tab w:val="left" w:pos="1701"/>
                      <w:tab w:val="right" w:pos="9720"/>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w:t>
                  </w:r>
                </w:p>
              </w:tc>
              <w:tc>
                <w:tcPr>
                  <w:tcW w:w="3538" w:type="dxa"/>
                  <w:vAlign w:val="bottom"/>
                </w:tcPr>
                <w:p w14:paraId="0000023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17536,42</w:t>
                  </w:r>
                </w:p>
              </w:tc>
            </w:tr>
            <w:tr w:rsidR="00784381" w:rsidRPr="00961BA9" w14:paraId="37095104" w14:textId="77777777">
              <w:trPr>
                <w:jc w:val="center"/>
              </w:trPr>
              <w:tc>
                <w:tcPr>
                  <w:tcW w:w="3742" w:type="dxa"/>
                </w:tcPr>
                <w:p w14:paraId="00000231" w14:textId="77777777" w:rsidR="00784381" w:rsidRPr="00961BA9" w:rsidRDefault="00961BA9">
                  <w:pPr>
                    <w:tabs>
                      <w:tab w:val="left" w:pos="1701"/>
                      <w:tab w:val="right" w:pos="9720"/>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II</w:t>
                  </w:r>
                </w:p>
              </w:tc>
              <w:tc>
                <w:tcPr>
                  <w:tcW w:w="3538" w:type="dxa"/>
                  <w:vAlign w:val="bottom"/>
                </w:tcPr>
                <w:p w14:paraId="0000023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4016,11</w:t>
                  </w:r>
                </w:p>
              </w:tc>
            </w:tr>
            <w:tr w:rsidR="00784381" w:rsidRPr="00961BA9" w14:paraId="7B75C7CA" w14:textId="77777777">
              <w:trPr>
                <w:jc w:val="center"/>
              </w:trPr>
              <w:tc>
                <w:tcPr>
                  <w:tcW w:w="3742" w:type="dxa"/>
                </w:tcPr>
                <w:p w14:paraId="00000233" w14:textId="77777777" w:rsidR="00784381" w:rsidRPr="00961BA9" w:rsidRDefault="00961BA9">
                  <w:pPr>
                    <w:tabs>
                      <w:tab w:val="left" w:pos="1701"/>
                      <w:tab w:val="right" w:pos="9720"/>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III</w:t>
                  </w:r>
                </w:p>
              </w:tc>
              <w:tc>
                <w:tcPr>
                  <w:tcW w:w="3538" w:type="dxa"/>
                  <w:vAlign w:val="bottom"/>
                </w:tcPr>
                <w:p w14:paraId="0000023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598,40</w:t>
                  </w:r>
                </w:p>
              </w:tc>
            </w:tr>
            <w:tr w:rsidR="00784381" w:rsidRPr="00961BA9" w14:paraId="707E7934" w14:textId="77777777">
              <w:trPr>
                <w:jc w:val="center"/>
              </w:trPr>
              <w:tc>
                <w:tcPr>
                  <w:tcW w:w="3742" w:type="dxa"/>
                </w:tcPr>
                <w:p w14:paraId="00000235" w14:textId="77777777" w:rsidR="00784381" w:rsidRPr="00961BA9" w:rsidRDefault="00961BA9">
                  <w:pPr>
                    <w:tabs>
                      <w:tab w:val="left" w:pos="1701"/>
                      <w:tab w:val="right" w:pos="9720"/>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IV</w:t>
                  </w:r>
                </w:p>
              </w:tc>
              <w:tc>
                <w:tcPr>
                  <w:tcW w:w="3538" w:type="dxa"/>
                  <w:vAlign w:val="bottom"/>
                </w:tcPr>
                <w:p w14:paraId="0000023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138,57.</w:t>
                  </w:r>
                </w:p>
              </w:tc>
            </w:tr>
          </w:tbl>
          <w:p w14:paraId="0000023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243.3. Для забруднюючих речовин (</w:t>
            </w:r>
            <w:proofErr w:type="spellStart"/>
            <w:r w:rsidRPr="00961BA9">
              <w:rPr>
                <w:rFonts w:ascii="Times New Roman" w:eastAsia="Times New Roman" w:hAnsi="Times New Roman" w:cs="Times New Roman"/>
                <w:sz w:val="24"/>
                <w:szCs w:val="24"/>
              </w:rPr>
              <w:t>сполук</w:t>
            </w:r>
            <w:proofErr w:type="spellEnd"/>
            <w:r w:rsidRPr="00961BA9">
              <w:rPr>
                <w:rFonts w:ascii="Times New Roman" w:eastAsia="Times New Roman" w:hAnsi="Times New Roman" w:cs="Times New Roman"/>
                <w:sz w:val="24"/>
                <w:szCs w:val="24"/>
              </w:rPr>
              <w:t xml:space="preserve">),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w:t>
            </w:r>
            <w:proofErr w:type="spellStart"/>
            <w:r w:rsidRPr="00961BA9">
              <w:rPr>
                <w:rFonts w:ascii="Times New Roman" w:eastAsia="Times New Roman" w:hAnsi="Times New Roman" w:cs="Times New Roman"/>
                <w:sz w:val="24"/>
                <w:szCs w:val="24"/>
              </w:rPr>
              <w:t>орієнтовнобезпечних</w:t>
            </w:r>
            <w:proofErr w:type="spellEnd"/>
            <w:r w:rsidRPr="00961BA9">
              <w:rPr>
                <w:rFonts w:ascii="Times New Roman" w:eastAsia="Times New Roman" w:hAnsi="Times New Roman" w:cs="Times New Roman"/>
                <w:sz w:val="24"/>
                <w:szCs w:val="24"/>
              </w:rPr>
              <w:t xml:space="preserve"> рівнів впливу таких речовин (</w:t>
            </w:r>
            <w:proofErr w:type="spellStart"/>
            <w:r w:rsidRPr="00961BA9">
              <w:rPr>
                <w:rFonts w:ascii="Times New Roman" w:eastAsia="Times New Roman" w:hAnsi="Times New Roman" w:cs="Times New Roman"/>
                <w:sz w:val="24"/>
                <w:szCs w:val="24"/>
              </w:rPr>
              <w:t>сполук</w:t>
            </w:r>
            <w:proofErr w:type="spellEnd"/>
            <w:r w:rsidRPr="00961BA9">
              <w:rPr>
                <w:rFonts w:ascii="Times New Roman" w:eastAsia="Times New Roman" w:hAnsi="Times New Roman" w:cs="Times New Roman"/>
                <w:sz w:val="24"/>
                <w:szCs w:val="24"/>
              </w:rPr>
              <w:t>) у атмосферному повітрі населених пунктів:</w:t>
            </w:r>
          </w:p>
          <w:tbl>
            <w:tblPr>
              <w:tblStyle w:val="aa"/>
              <w:tblW w:w="7280" w:type="dxa"/>
              <w:tblInd w:w="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0"/>
              <w:gridCol w:w="3360"/>
            </w:tblGrid>
            <w:tr w:rsidR="00784381" w:rsidRPr="00961BA9" w14:paraId="3EFCC497" w14:textId="77777777">
              <w:tc>
                <w:tcPr>
                  <w:tcW w:w="3920" w:type="dxa"/>
                  <w:vAlign w:val="center"/>
                </w:tcPr>
                <w:p w14:paraId="00000238"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Орієнтовнобезпечний</w:t>
                  </w:r>
                  <w:proofErr w:type="spellEnd"/>
                  <w:r w:rsidRPr="00961BA9">
                    <w:rPr>
                      <w:rFonts w:ascii="Times New Roman" w:eastAsia="Times New Roman" w:hAnsi="Times New Roman" w:cs="Times New Roman"/>
                      <w:sz w:val="24"/>
                      <w:szCs w:val="24"/>
                    </w:rPr>
                    <w:t xml:space="preserve"> рівень</w:t>
                  </w:r>
                </w:p>
                <w:p w14:paraId="00000239"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впливу речовин (</w:t>
                  </w:r>
                  <w:proofErr w:type="spellStart"/>
                  <w:r w:rsidRPr="00961BA9">
                    <w:rPr>
                      <w:rFonts w:ascii="Times New Roman" w:eastAsia="Times New Roman" w:hAnsi="Times New Roman" w:cs="Times New Roman"/>
                      <w:sz w:val="24"/>
                      <w:szCs w:val="24"/>
                    </w:rPr>
                    <w:t>сполук</w:t>
                  </w:r>
                  <w:proofErr w:type="spellEnd"/>
                  <w:r w:rsidRPr="00961BA9">
                    <w:rPr>
                      <w:rFonts w:ascii="Times New Roman" w:eastAsia="Times New Roman" w:hAnsi="Times New Roman" w:cs="Times New Roman"/>
                      <w:sz w:val="24"/>
                      <w:szCs w:val="24"/>
                    </w:rPr>
                    <w:t>)</w:t>
                  </w:r>
                </w:p>
                <w:p w14:paraId="0000023A"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(міліграмів на куб. метр)</w:t>
                  </w:r>
                </w:p>
              </w:tc>
              <w:tc>
                <w:tcPr>
                  <w:tcW w:w="3360" w:type="dxa"/>
                  <w:vAlign w:val="center"/>
                </w:tcPr>
                <w:p w14:paraId="0000023B"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 гривень за тонну</w:t>
                  </w:r>
                </w:p>
              </w:tc>
            </w:tr>
            <w:tr w:rsidR="00784381" w:rsidRPr="00961BA9" w14:paraId="020EA2B6" w14:textId="77777777">
              <w:tc>
                <w:tcPr>
                  <w:tcW w:w="3920" w:type="dxa"/>
                </w:tcPr>
                <w:p w14:paraId="0000023C"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Менше 0,0001</w:t>
                  </w:r>
                </w:p>
              </w:tc>
              <w:tc>
                <w:tcPr>
                  <w:tcW w:w="3360" w:type="dxa"/>
                  <w:vAlign w:val="bottom"/>
                </w:tcPr>
                <w:p w14:paraId="0000023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738187,86</w:t>
                  </w:r>
                </w:p>
              </w:tc>
            </w:tr>
            <w:tr w:rsidR="00784381" w:rsidRPr="00961BA9" w14:paraId="0684C908" w14:textId="77777777">
              <w:tc>
                <w:tcPr>
                  <w:tcW w:w="3920" w:type="dxa"/>
                </w:tcPr>
                <w:p w14:paraId="0000023E"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0,0001 – 0,001 (включно)</w:t>
                  </w:r>
                </w:p>
              </w:tc>
              <w:tc>
                <w:tcPr>
                  <w:tcW w:w="3360" w:type="dxa"/>
                  <w:vAlign w:val="bottom"/>
                </w:tcPr>
                <w:p w14:paraId="0000023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63247,95</w:t>
                  </w:r>
                </w:p>
              </w:tc>
            </w:tr>
            <w:tr w:rsidR="00784381" w:rsidRPr="00961BA9" w14:paraId="2F20F221" w14:textId="77777777">
              <w:tc>
                <w:tcPr>
                  <w:tcW w:w="3920" w:type="dxa"/>
                </w:tcPr>
                <w:p w14:paraId="00000240"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0,001 – 0,01 (включно)</w:t>
                  </w:r>
                </w:p>
              </w:tc>
              <w:tc>
                <w:tcPr>
                  <w:tcW w:w="3360" w:type="dxa"/>
                  <w:vAlign w:val="bottom"/>
                </w:tcPr>
                <w:p w14:paraId="0000024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8737,07</w:t>
                  </w:r>
                </w:p>
              </w:tc>
            </w:tr>
            <w:tr w:rsidR="00784381" w:rsidRPr="00961BA9" w14:paraId="1DF5ABA1" w14:textId="77777777">
              <w:tc>
                <w:tcPr>
                  <w:tcW w:w="3920" w:type="dxa"/>
                </w:tcPr>
                <w:p w14:paraId="00000242"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0,01 – 0,1 (включно)</w:t>
                  </w:r>
                </w:p>
              </w:tc>
              <w:tc>
                <w:tcPr>
                  <w:tcW w:w="3360" w:type="dxa"/>
                  <w:vAlign w:val="bottom"/>
                </w:tcPr>
                <w:p w14:paraId="0000024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2451,84</w:t>
                  </w:r>
                </w:p>
              </w:tc>
            </w:tr>
            <w:tr w:rsidR="00784381" w:rsidRPr="00961BA9" w14:paraId="74C60D4C" w14:textId="77777777">
              <w:tc>
                <w:tcPr>
                  <w:tcW w:w="3920" w:type="dxa"/>
                </w:tcPr>
                <w:p w14:paraId="00000244"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0,1 – більше 10</w:t>
                  </w:r>
                </w:p>
              </w:tc>
              <w:tc>
                <w:tcPr>
                  <w:tcW w:w="3360" w:type="dxa"/>
                  <w:vAlign w:val="bottom"/>
                </w:tcPr>
                <w:p w14:paraId="0000024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92,37.</w:t>
                  </w:r>
                </w:p>
              </w:tc>
            </w:tr>
          </w:tbl>
          <w:p w14:paraId="00000246" w14:textId="77777777" w:rsidR="00784381" w:rsidRPr="00961BA9" w:rsidRDefault="00784381">
            <w:pPr>
              <w:ind w:firstLine="743"/>
              <w:jc w:val="both"/>
              <w:rPr>
                <w:rFonts w:ascii="Times New Roman" w:eastAsia="Times New Roman" w:hAnsi="Times New Roman" w:cs="Times New Roman"/>
                <w:sz w:val="24"/>
                <w:szCs w:val="24"/>
              </w:rPr>
            </w:pPr>
          </w:p>
          <w:p w14:paraId="0000024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243.4. Ставка податку за викиди двоокису вуглецю становить </w:t>
            </w:r>
            <w:r w:rsidRPr="00961BA9">
              <w:rPr>
                <w:rFonts w:ascii="Times New Roman" w:eastAsia="Times New Roman" w:hAnsi="Times New Roman" w:cs="Times New Roman"/>
                <w:b/>
                <w:sz w:val="24"/>
                <w:szCs w:val="24"/>
              </w:rPr>
              <w:t>10,00</w:t>
            </w:r>
            <w:r w:rsidRPr="00961BA9">
              <w:rPr>
                <w:rFonts w:ascii="Times New Roman" w:eastAsia="Times New Roman" w:hAnsi="Times New Roman" w:cs="Times New Roman"/>
                <w:sz w:val="24"/>
                <w:szCs w:val="24"/>
              </w:rPr>
              <w:t xml:space="preserve"> гривень за 1 тонну.</w:t>
            </w:r>
          </w:p>
        </w:tc>
        <w:tc>
          <w:tcPr>
            <w:tcW w:w="7110" w:type="dxa"/>
            <w:shd w:val="clear" w:color="auto" w:fill="auto"/>
          </w:tcPr>
          <w:p w14:paraId="0000024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243.</w:t>
            </w:r>
            <w:r w:rsidRPr="00961BA9">
              <w:rPr>
                <w:rFonts w:ascii="Times New Roman" w:eastAsia="Times New Roman" w:hAnsi="Times New Roman" w:cs="Times New Roman"/>
                <w:sz w:val="24"/>
                <w:szCs w:val="24"/>
              </w:rPr>
              <w:t xml:space="preserve"> Ставки податку за викиди в атмосферне повітря забруднюючих речовин стаціонарними джерелами забруднення </w:t>
            </w:r>
          </w:p>
          <w:p w14:paraId="0000024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243.1. Ставки податку за викиди в атмосферне повітря окремих забруднюючих речовин стаціонарними джерелами забруднення:</w:t>
            </w:r>
          </w:p>
          <w:tbl>
            <w:tblPr>
              <w:tblStyle w:val="ab"/>
              <w:tblW w:w="67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45"/>
              <w:gridCol w:w="2760"/>
            </w:tblGrid>
            <w:tr w:rsidR="00784381" w:rsidRPr="00961BA9" w14:paraId="6CF921F1" w14:textId="77777777">
              <w:trPr>
                <w:trHeight w:val="565"/>
                <w:jc w:val="center"/>
              </w:trPr>
              <w:tc>
                <w:tcPr>
                  <w:tcW w:w="3945" w:type="dxa"/>
                  <w:vAlign w:val="center"/>
                </w:tcPr>
                <w:p w14:paraId="0000024A"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Назва забруднюючої речовини</w:t>
                  </w:r>
                </w:p>
              </w:tc>
              <w:tc>
                <w:tcPr>
                  <w:tcW w:w="2760" w:type="dxa"/>
                  <w:vAlign w:val="center"/>
                </w:tcPr>
                <w:p w14:paraId="0000024B"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 гривень за тонну</w:t>
                  </w:r>
                </w:p>
              </w:tc>
            </w:tr>
            <w:tr w:rsidR="00784381" w:rsidRPr="00961BA9" w14:paraId="2C98106A" w14:textId="77777777">
              <w:trPr>
                <w:jc w:val="center"/>
              </w:trPr>
              <w:tc>
                <w:tcPr>
                  <w:tcW w:w="3945" w:type="dxa"/>
                </w:tcPr>
                <w:p w14:paraId="0000024C"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Азоту оксиди</w:t>
                  </w:r>
                </w:p>
              </w:tc>
              <w:tc>
                <w:tcPr>
                  <w:tcW w:w="2760" w:type="dxa"/>
                  <w:vAlign w:val="bottom"/>
                </w:tcPr>
                <w:p w14:paraId="0000024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2574,43</w:t>
                  </w:r>
                </w:p>
              </w:tc>
            </w:tr>
            <w:tr w:rsidR="00784381" w:rsidRPr="00961BA9" w14:paraId="60BA81B5" w14:textId="77777777">
              <w:trPr>
                <w:jc w:val="center"/>
              </w:trPr>
              <w:tc>
                <w:tcPr>
                  <w:tcW w:w="3945" w:type="dxa"/>
                </w:tcPr>
                <w:p w14:paraId="0000024E"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Аміак</w:t>
                  </w:r>
                </w:p>
              </w:tc>
              <w:tc>
                <w:tcPr>
                  <w:tcW w:w="2760" w:type="dxa"/>
                  <w:vAlign w:val="bottom"/>
                </w:tcPr>
                <w:p w14:paraId="0000024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482,84</w:t>
                  </w:r>
                </w:p>
              </w:tc>
            </w:tr>
            <w:tr w:rsidR="00784381" w:rsidRPr="00961BA9" w14:paraId="6E0ED65E" w14:textId="77777777">
              <w:trPr>
                <w:jc w:val="center"/>
              </w:trPr>
              <w:tc>
                <w:tcPr>
                  <w:tcW w:w="3945" w:type="dxa"/>
                </w:tcPr>
                <w:p w14:paraId="00000250"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Ангідрид сірчистий</w:t>
                  </w:r>
                </w:p>
              </w:tc>
              <w:tc>
                <w:tcPr>
                  <w:tcW w:w="2760" w:type="dxa"/>
                  <w:vAlign w:val="bottom"/>
                </w:tcPr>
                <w:p w14:paraId="0000025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2574,43</w:t>
                  </w:r>
                </w:p>
              </w:tc>
            </w:tr>
            <w:tr w:rsidR="00784381" w:rsidRPr="00961BA9" w14:paraId="4A42B747" w14:textId="77777777">
              <w:trPr>
                <w:jc w:val="center"/>
              </w:trPr>
              <w:tc>
                <w:tcPr>
                  <w:tcW w:w="3945" w:type="dxa"/>
                </w:tcPr>
                <w:p w14:paraId="00000252"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Ацетон</w:t>
                  </w:r>
                </w:p>
              </w:tc>
              <w:tc>
                <w:tcPr>
                  <w:tcW w:w="2760" w:type="dxa"/>
                  <w:vAlign w:val="bottom"/>
                </w:tcPr>
                <w:p w14:paraId="0000025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965,67</w:t>
                  </w:r>
                </w:p>
              </w:tc>
            </w:tr>
            <w:tr w:rsidR="00784381" w:rsidRPr="00961BA9" w14:paraId="7C7E049E" w14:textId="77777777">
              <w:trPr>
                <w:jc w:val="center"/>
              </w:trPr>
              <w:tc>
                <w:tcPr>
                  <w:tcW w:w="3945" w:type="dxa"/>
                </w:tcPr>
                <w:p w14:paraId="00000254"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lastRenderedPageBreak/>
                    <w:t>Бенз</w:t>
                  </w:r>
                  <w:proofErr w:type="spellEnd"/>
                  <w:r w:rsidRPr="00961BA9">
                    <w:rPr>
                      <w:rFonts w:ascii="Times New Roman" w:eastAsia="Times New Roman" w:hAnsi="Times New Roman" w:cs="Times New Roman"/>
                      <w:sz w:val="24"/>
                      <w:szCs w:val="24"/>
                    </w:rPr>
                    <w:t>(о)</w:t>
                  </w:r>
                  <w:proofErr w:type="spellStart"/>
                  <w:r w:rsidRPr="00961BA9">
                    <w:rPr>
                      <w:rFonts w:ascii="Times New Roman" w:eastAsia="Times New Roman" w:hAnsi="Times New Roman" w:cs="Times New Roman"/>
                      <w:sz w:val="24"/>
                      <w:szCs w:val="24"/>
                    </w:rPr>
                    <w:t>пірен</w:t>
                  </w:r>
                  <w:proofErr w:type="spellEnd"/>
                </w:p>
              </w:tc>
              <w:tc>
                <w:tcPr>
                  <w:tcW w:w="2760" w:type="dxa"/>
                  <w:vAlign w:val="bottom"/>
                </w:tcPr>
                <w:p w14:paraId="0000025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3277278,63</w:t>
                  </w:r>
                </w:p>
              </w:tc>
            </w:tr>
            <w:tr w:rsidR="00784381" w:rsidRPr="00961BA9" w14:paraId="09841BD6" w14:textId="77777777">
              <w:trPr>
                <w:jc w:val="center"/>
              </w:trPr>
              <w:tc>
                <w:tcPr>
                  <w:tcW w:w="3945" w:type="dxa"/>
                </w:tcPr>
                <w:p w14:paraId="00000256"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Бутилацетат</w:t>
                  </w:r>
                </w:p>
              </w:tc>
              <w:tc>
                <w:tcPr>
                  <w:tcW w:w="2760" w:type="dxa"/>
                  <w:vAlign w:val="bottom"/>
                </w:tcPr>
                <w:p w14:paraId="0000025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579,84</w:t>
                  </w:r>
                </w:p>
              </w:tc>
            </w:tr>
            <w:tr w:rsidR="00784381" w:rsidRPr="00961BA9" w14:paraId="2C2C8CBA" w14:textId="77777777">
              <w:trPr>
                <w:jc w:val="center"/>
              </w:trPr>
              <w:tc>
                <w:tcPr>
                  <w:tcW w:w="3945" w:type="dxa"/>
                </w:tcPr>
                <w:p w14:paraId="00000258"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Ванадію </w:t>
                  </w:r>
                  <w:proofErr w:type="spellStart"/>
                  <w:r w:rsidRPr="00961BA9">
                    <w:rPr>
                      <w:rFonts w:ascii="Times New Roman" w:eastAsia="Times New Roman" w:hAnsi="Times New Roman" w:cs="Times New Roman"/>
                      <w:sz w:val="24"/>
                      <w:szCs w:val="24"/>
                    </w:rPr>
                    <w:t>п`ятиокис</w:t>
                  </w:r>
                  <w:proofErr w:type="spellEnd"/>
                  <w:r w:rsidRPr="00961BA9">
                    <w:rPr>
                      <w:rFonts w:ascii="Times New Roman" w:eastAsia="Times New Roman" w:hAnsi="Times New Roman" w:cs="Times New Roman"/>
                      <w:sz w:val="24"/>
                      <w:szCs w:val="24"/>
                    </w:rPr>
                    <w:t xml:space="preserve"> </w:t>
                  </w:r>
                </w:p>
              </w:tc>
              <w:tc>
                <w:tcPr>
                  <w:tcW w:w="2760" w:type="dxa"/>
                  <w:vAlign w:val="bottom"/>
                </w:tcPr>
                <w:p w14:paraId="0000025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9656,78</w:t>
                  </w:r>
                </w:p>
              </w:tc>
            </w:tr>
            <w:tr w:rsidR="00784381" w:rsidRPr="00961BA9" w14:paraId="441F86F3" w14:textId="77777777">
              <w:trPr>
                <w:jc w:val="center"/>
              </w:trPr>
              <w:tc>
                <w:tcPr>
                  <w:tcW w:w="3945" w:type="dxa"/>
                </w:tcPr>
                <w:p w14:paraId="0000025A"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Водень хлористий </w:t>
                  </w:r>
                </w:p>
              </w:tc>
              <w:tc>
                <w:tcPr>
                  <w:tcW w:w="2760" w:type="dxa"/>
                  <w:vAlign w:val="bottom"/>
                </w:tcPr>
                <w:p w14:paraId="0000025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96,99</w:t>
                  </w:r>
                </w:p>
              </w:tc>
            </w:tr>
            <w:tr w:rsidR="00784381" w:rsidRPr="00961BA9" w14:paraId="0888E7C8" w14:textId="77777777">
              <w:trPr>
                <w:jc w:val="center"/>
              </w:trPr>
              <w:tc>
                <w:tcPr>
                  <w:tcW w:w="3945" w:type="dxa"/>
                </w:tcPr>
                <w:p w14:paraId="0000025C"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Вуглецю окис</w:t>
                  </w:r>
                </w:p>
              </w:tc>
              <w:tc>
                <w:tcPr>
                  <w:tcW w:w="2760" w:type="dxa"/>
                  <w:vAlign w:val="bottom"/>
                </w:tcPr>
                <w:p w14:paraId="0000025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96,99</w:t>
                  </w:r>
                </w:p>
              </w:tc>
            </w:tr>
            <w:tr w:rsidR="00784381" w:rsidRPr="00961BA9" w14:paraId="07308C6C" w14:textId="77777777">
              <w:trPr>
                <w:jc w:val="center"/>
              </w:trPr>
              <w:tc>
                <w:tcPr>
                  <w:tcW w:w="3945" w:type="dxa"/>
                </w:tcPr>
                <w:p w14:paraId="0000025E"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Вуглеводні</w:t>
                  </w:r>
                </w:p>
              </w:tc>
              <w:tc>
                <w:tcPr>
                  <w:tcW w:w="2760" w:type="dxa"/>
                  <w:vAlign w:val="bottom"/>
                </w:tcPr>
                <w:p w14:paraId="0000025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145,50</w:t>
                  </w:r>
                </w:p>
              </w:tc>
            </w:tr>
            <w:tr w:rsidR="00784381" w:rsidRPr="00961BA9" w14:paraId="6C87B784" w14:textId="77777777">
              <w:trPr>
                <w:jc w:val="center"/>
              </w:trPr>
              <w:tc>
                <w:tcPr>
                  <w:tcW w:w="3945" w:type="dxa"/>
                </w:tcPr>
                <w:p w14:paraId="00000260"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Газоподібні фтористі сполуки</w:t>
                  </w:r>
                </w:p>
              </w:tc>
              <w:tc>
                <w:tcPr>
                  <w:tcW w:w="2760" w:type="dxa"/>
                  <w:vAlign w:val="bottom"/>
                </w:tcPr>
                <w:p w14:paraId="0000026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6373,91</w:t>
                  </w:r>
                </w:p>
              </w:tc>
            </w:tr>
            <w:tr w:rsidR="00784381" w:rsidRPr="00961BA9" w14:paraId="2D982A35" w14:textId="77777777">
              <w:trPr>
                <w:jc w:val="center"/>
              </w:trPr>
              <w:tc>
                <w:tcPr>
                  <w:tcW w:w="3945" w:type="dxa"/>
                </w:tcPr>
                <w:p w14:paraId="00000262"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Тверді речовини </w:t>
                  </w:r>
                </w:p>
              </w:tc>
              <w:tc>
                <w:tcPr>
                  <w:tcW w:w="2760" w:type="dxa"/>
                  <w:vAlign w:val="bottom"/>
                </w:tcPr>
                <w:p w14:paraId="0000026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96,99</w:t>
                  </w:r>
                </w:p>
              </w:tc>
            </w:tr>
            <w:tr w:rsidR="00784381" w:rsidRPr="00961BA9" w14:paraId="4197F26B" w14:textId="77777777">
              <w:trPr>
                <w:jc w:val="center"/>
              </w:trPr>
              <w:tc>
                <w:tcPr>
                  <w:tcW w:w="3945" w:type="dxa"/>
                </w:tcPr>
                <w:p w14:paraId="00000264"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Кадмію сполуки</w:t>
                  </w:r>
                </w:p>
              </w:tc>
              <w:tc>
                <w:tcPr>
                  <w:tcW w:w="2760" w:type="dxa"/>
                  <w:vAlign w:val="bottom"/>
                </w:tcPr>
                <w:p w14:paraId="0000026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20376,22</w:t>
                  </w:r>
                </w:p>
              </w:tc>
            </w:tr>
            <w:tr w:rsidR="00784381" w:rsidRPr="00961BA9" w14:paraId="7D3BD16D" w14:textId="77777777">
              <w:trPr>
                <w:jc w:val="center"/>
              </w:trPr>
              <w:tc>
                <w:tcPr>
                  <w:tcW w:w="3945" w:type="dxa"/>
                </w:tcPr>
                <w:p w14:paraId="00000266"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Марганець та його сполуки</w:t>
                  </w:r>
                </w:p>
              </w:tc>
              <w:tc>
                <w:tcPr>
                  <w:tcW w:w="2760" w:type="dxa"/>
                  <w:vAlign w:val="bottom"/>
                </w:tcPr>
                <w:p w14:paraId="0000026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20376,22</w:t>
                  </w:r>
                </w:p>
              </w:tc>
            </w:tr>
            <w:tr w:rsidR="00784381" w:rsidRPr="00961BA9" w14:paraId="7ADE4BA3" w14:textId="77777777">
              <w:trPr>
                <w:jc w:val="center"/>
              </w:trPr>
              <w:tc>
                <w:tcPr>
                  <w:tcW w:w="3945" w:type="dxa"/>
                </w:tcPr>
                <w:p w14:paraId="00000268"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Нікель та його сполуки</w:t>
                  </w:r>
                </w:p>
              </w:tc>
              <w:tc>
                <w:tcPr>
                  <w:tcW w:w="2760" w:type="dxa"/>
                  <w:vAlign w:val="bottom"/>
                </w:tcPr>
                <w:p w14:paraId="0000026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103816,62</w:t>
                  </w:r>
                </w:p>
              </w:tc>
            </w:tr>
            <w:tr w:rsidR="00784381" w:rsidRPr="00961BA9" w14:paraId="3D08B4F6" w14:textId="77777777">
              <w:trPr>
                <w:jc w:val="center"/>
              </w:trPr>
              <w:tc>
                <w:tcPr>
                  <w:tcW w:w="3945" w:type="dxa"/>
                </w:tcPr>
                <w:p w14:paraId="0000026A"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Озон</w:t>
                  </w:r>
                </w:p>
              </w:tc>
              <w:tc>
                <w:tcPr>
                  <w:tcW w:w="2760" w:type="dxa"/>
                  <w:vAlign w:val="bottom"/>
                </w:tcPr>
                <w:p w14:paraId="0000026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2574,43</w:t>
                  </w:r>
                </w:p>
              </w:tc>
            </w:tr>
            <w:tr w:rsidR="00784381" w:rsidRPr="00961BA9" w14:paraId="121307E1" w14:textId="77777777">
              <w:trPr>
                <w:jc w:val="center"/>
              </w:trPr>
              <w:tc>
                <w:tcPr>
                  <w:tcW w:w="3945" w:type="dxa"/>
                </w:tcPr>
                <w:p w14:paraId="0000026C"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Ртуть та її сполуки</w:t>
                  </w:r>
                </w:p>
              </w:tc>
              <w:tc>
                <w:tcPr>
                  <w:tcW w:w="2760" w:type="dxa"/>
                  <w:vAlign w:val="bottom"/>
                </w:tcPr>
                <w:p w14:paraId="0000026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109127,84</w:t>
                  </w:r>
                </w:p>
              </w:tc>
            </w:tr>
            <w:tr w:rsidR="00784381" w:rsidRPr="00961BA9" w14:paraId="7F21F34A" w14:textId="77777777">
              <w:trPr>
                <w:jc w:val="center"/>
              </w:trPr>
              <w:tc>
                <w:tcPr>
                  <w:tcW w:w="3945" w:type="dxa"/>
                </w:tcPr>
                <w:p w14:paraId="0000026E"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Свинець та його сполуки</w:t>
                  </w:r>
                </w:p>
              </w:tc>
              <w:tc>
                <w:tcPr>
                  <w:tcW w:w="2760" w:type="dxa"/>
                  <w:vAlign w:val="bottom"/>
                </w:tcPr>
                <w:p w14:paraId="0000026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109127,84</w:t>
                  </w:r>
                </w:p>
              </w:tc>
            </w:tr>
            <w:tr w:rsidR="00784381" w:rsidRPr="00961BA9" w14:paraId="547F52B2" w14:textId="77777777">
              <w:trPr>
                <w:jc w:val="center"/>
              </w:trPr>
              <w:tc>
                <w:tcPr>
                  <w:tcW w:w="3945" w:type="dxa"/>
                </w:tcPr>
                <w:p w14:paraId="00000270"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Сірководень</w:t>
                  </w:r>
                </w:p>
              </w:tc>
              <w:tc>
                <w:tcPr>
                  <w:tcW w:w="2760" w:type="dxa"/>
                  <w:vAlign w:val="bottom"/>
                </w:tcPr>
                <w:p w14:paraId="0000027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8273,63</w:t>
                  </w:r>
                </w:p>
              </w:tc>
            </w:tr>
            <w:tr w:rsidR="00784381" w:rsidRPr="00961BA9" w14:paraId="33945766" w14:textId="77777777">
              <w:trPr>
                <w:jc w:val="center"/>
              </w:trPr>
              <w:tc>
                <w:tcPr>
                  <w:tcW w:w="3945" w:type="dxa"/>
                </w:tcPr>
                <w:p w14:paraId="00000272"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Сірковуглець</w:t>
                  </w:r>
                </w:p>
              </w:tc>
              <w:tc>
                <w:tcPr>
                  <w:tcW w:w="2760" w:type="dxa"/>
                  <w:vAlign w:val="bottom"/>
                </w:tcPr>
                <w:p w14:paraId="0000027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5376,59</w:t>
                  </w:r>
                </w:p>
              </w:tc>
            </w:tr>
            <w:tr w:rsidR="00784381" w:rsidRPr="00961BA9" w14:paraId="5CE9AAA3" w14:textId="77777777">
              <w:trPr>
                <w:jc w:val="center"/>
              </w:trPr>
              <w:tc>
                <w:tcPr>
                  <w:tcW w:w="3945" w:type="dxa"/>
                </w:tcPr>
                <w:p w14:paraId="00000274"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Спирт н-</w:t>
                  </w:r>
                  <w:proofErr w:type="spellStart"/>
                  <w:r w:rsidRPr="00961BA9">
                    <w:rPr>
                      <w:rFonts w:ascii="Times New Roman" w:eastAsia="Times New Roman" w:hAnsi="Times New Roman" w:cs="Times New Roman"/>
                      <w:sz w:val="24"/>
                      <w:szCs w:val="24"/>
                    </w:rPr>
                    <w:t>бутиловий</w:t>
                  </w:r>
                  <w:proofErr w:type="spellEnd"/>
                </w:p>
              </w:tc>
              <w:tc>
                <w:tcPr>
                  <w:tcW w:w="2760" w:type="dxa"/>
                  <w:vAlign w:val="bottom"/>
                </w:tcPr>
                <w:p w14:paraId="0000027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2574,43</w:t>
                  </w:r>
                </w:p>
              </w:tc>
            </w:tr>
            <w:tr w:rsidR="00784381" w:rsidRPr="00961BA9" w14:paraId="0B440D1B" w14:textId="77777777">
              <w:trPr>
                <w:jc w:val="center"/>
              </w:trPr>
              <w:tc>
                <w:tcPr>
                  <w:tcW w:w="3945" w:type="dxa"/>
                </w:tcPr>
                <w:p w14:paraId="00000276"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Стирол</w:t>
                  </w:r>
                </w:p>
              </w:tc>
              <w:tc>
                <w:tcPr>
                  <w:tcW w:w="2760" w:type="dxa"/>
                  <w:vAlign w:val="bottom"/>
                </w:tcPr>
                <w:p w14:paraId="0000027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18799,08</w:t>
                  </w:r>
                </w:p>
              </w:tc>
            </w:tr>
            <w:tr w:rsidR="00784381" w:rsidRPr="00961BA9" w14:paraId="4CB768C6" w14:textId="77777777">
              <w:trPr>
                <w:jc w:val="center"/>
              </w:trPr>
              <w:tc>
                <w:tcPr>
                  <w:tcW w:w="3945" w:type="dxa"/>
                </w:tcPr>
                <w:p w14:paraId="00000278"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Фенол</w:t>
                  </w:r>
                </w:p>
              </w:tc>
              <w:tc>
                <w:tcPr>
                  <w:tcW w:w="2760" w:type="dxa"/>
                  <w:vAlign w:val="bottom"/>
                </w:tcPr>
                <w:p w14:paraId="0000027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11685,10</w:t>
                  </w:r>
                </w:p>
              </w:tc>
            </w:tr>
            <w:tr w:rsidR="00784381" w:rsidRPr="00961BA9" w14:paraId="333B54F7" w14:textId="77777777">
              <w:trPr>
                <w:jc w:val="center"/>
              </w:trPr>
              <w:tc>
                <w:tcPr>
                  <w:tcW w:w="3945" w:type="dxa"/>
                </w:tcPr>
                <w:p w14:paraId="0000027A"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Формальдегід</w:t>
                  </w:r>
                </w:p>
              </w:tc>
              <w:tc>
                <w:tcPr>
                  <w:tcW w:w="2760" w:type="dxa"/>
                  <w:vAlign w:val="bottom"/>
                </w:tcPr>
                <w:p w14:paraId="0000027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6373,91</w:t>
                  </w:r>
                </w:p>
              </w:tc>
            </w:tr>
            <w:tr w:rsidR="00784381" w:rsidRPr="00961BA9" w14:paraId="063743D4" w14:textId="77777777">
              <w:trPr>
                <w:jc w:val="center"/>
              </w:trPr>
              <w:tc>
                <w:tcPr>
                  <w:tcW w:w="3945" w:type="dxa"/>
                </w:tcPr>
                <w:p w14:paraId="0000027C"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Хром та його сполуки</w:t>
                  </w:r>
                </w:p>
              </w:tc>
              <w:tc>
                <w:tcPr>
                  <w:tcW w:w="2760" w:type="dxa"/>
                  <w:vAlign w:val="bottom"/>
                </w:tcPr>
                <w:p w14:paraId="0000027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69113,38.</w:t>
                  </w:r>
                </w:p>
              </w:tc>
            </w:tr>
          </w:tbl>
          <w:p w14:paraId="0000027E"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243.2. Ставки податку за викиди в атмосферне повітря стаціонарними джерелами забруднення забруднюючих речовин </w:t>
            </w:r>
            <w:r w:rsidRPr="00961BA9">
              <w:rPr>
                <w:rFonts w:ascii="Times New Roman" w:eastAsia="Times New Roman" w:hAnsi="Times New Roman" w:cs="Times New Roman"/>
                <w:sz w:val="24"/>
                <w:szCs w:val="24"/>
              </w:rPr>
              <w:lastRenderedPageBreak/>
              <w:t>(</w:t>
            </w:r>
            <w:proofErr w:type="spellStart"/>
            <w:r w:rsidRPr="00961BA9">
              <w:rPr>
                <w:rFonts w:ascii="Times New Roman" w:eastAsia="Times New Roman" w:hAnsi="Times New Roman" w:cs="Times New Roman"/>
                <w:sz w:val="24"/>
                <w:szCs w:val="24"/>
              </w:rPr>
              <w:t>сполук</w:t>
            </w:r>
            <w:proofErr w:type="spellEnd"/>
            <w:r w:rsidRPr="00961BA9">
              <w:rPr>
                <w:rFonts w:ascii="Times New Roman" w:eastAsia="Times New Roman" w:hAnsi="Times New Roman" w:cs="Times New Roman"/>
                <w:sz w:val="24"/>
                <w:szCs w:val="24"/>
              </w:rPr>
              <w:t>), які не увійшли до пункту 243.1 та на які встановлено клас небезпечності:</w:t>
            </w:r>
          </w:p>
          <w:tbl>
            <w:tblPr>
              <w:tblStyle w:val="ac"/>
              <w:tblW w:w="5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0"/>
              <w:gridCol w:w="2760"/>
            </w:tblGrid>
            <w:tr w:rsidR="00784381" w:rsidRPr="00961BA9" w14:paraId="1131C30E" w14:textId="77777777">
              <w:trPr>
                <w:trHeight w:val="565"/>
                <w:jc w:val="center"/>
              </w:trPr>
              <w:tc>
                <w:tcPr>
                  <w:tcW w:w="2920" w:type="dxa"/>
                  <w:vAlign w:val="center"/>
                </w:tcPr>
                <w:p w14:paraId="0000027F"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Клас небезпечності</w:t>
                  </w:r>
                </w:p>
              </w:tc>
              <w:tc>
                <w:tcPr>
                  <w:tcW w:w="2760" w:type="dxa"/>
                  <w:vAlign w:val="center"/>
                </w:tcPr>
                <w:p w14:paraId="00000280"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 гривень за тонну</w:t>
                  </w:r>
                </w:p>
              </w:tc>
            </w:tr>
            <w:tr w:rsidR="00784381" w:rsidRPr="00961BA9" w14:paraId="3D14BBEA" w14:textId="77777777">
              <w:trPr>
                <w:jc w:val="center"/>
              </w:trPr>
              <w:tc>
                <w:tcPr>
                  <w:tcW w:w="2920" w:type="dxa"/>
                </w:tcPr>
                <w:p w14:paraId="00000281" w14:textId="77777777" w:rsidR="00784381" w:rsidRPr="00961BA9" w:rsidRDefault="00961BA9">
                  <w:pPr>
                    <w:tabs>
                      <w:tab w:val="left" w:pos="1701"/>
                      <w:tab w:val="right" w:pos="9720"/>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w:t>
                  </w:r>
                </w:p>
              </w:tc>
              <w:tc>
                <w:tcPr>
                  <w:tcW w:w="2760" w:type="dxa"/>
                  <w:vAlign w:val="bottom"/>
                </w:tcPr>
                <w:p w14:paraId="0000028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18413,24</w:t>
                  </w:r>
                </w:p>
              </w:tc>
            </w:tr>
            <w:tr w:rsidR="00784381" w:rsidRPr="00961BA9" w14:paraId="5F79D2F4" w14:textId="77777777">
              <w:trPr>
                <w:jc w:val="center"/>
              </w:trPr>
              <w:tc>
                <w:tcPr>
                  <w:tcW w:w="2920" w:type="dxa"/>
                </w:tcPr>
                <w:p w14:paraId="00000283" w14:textId="77777777" w:rsidR="00784381" w:rsidRPr="00961BA9" w:rsidRDefault="00961BA9">
                  <w:pPr>
                    <w:tabs>
                      <w:tab w:val="left" w:pos="1701"/>
                      <w:tab w:val="right" w:pos="9720"/>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II</w:t>
                  </w:r>
                </w:p>
              </w:tc>
              <w:tc>
                <w:tcPr>
                  <w:tcW w:w="2760" w:type="dxa"/>
                  <w:vAlign w:val="bottom"/>
                </w:tcPr>
                <w:p w14:paraId="0000028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4216,92</w:t>
                  </w:r>
                </w:p>
              </w:tc>
            </w:tr>
            <w:tr w:rsidR="00784381" w:rsidRPr="00961BA9" w14:paraId="5F9EB766" w14:textId="77777777">
              <w:trPr>
                <w:jc w:val="center"/>
              </w:trPr>
              <w:tc>
                <w:tcPr>
                  <w:tcW w:w="2920" w:type="dxa"/>
                </w:tcPr>
                <w:p w14:paraId="00000285" w14:textId="77777777" w:rsidR="00784381" w:rsidRPr="00961BA9" w:rsidRDefault="00961BA9">
                  <w:pPr>
                    <w:tabs>
                      <w:tab w:val="left" w:pos="1701"/>
                      <w:tab w:val="right" w:pos="9720"/>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III</w:t>
                  </w:r>
                </w:p>
              </w:tc>
              <w:tc>
                <w:tcPr>
                  <w:tcW w:w="2760" w:type="dxa"/>
                  <w:vAlign w:val="bottom"/>
                </w:tcPr>
                <w:p w14:paraId="0000028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628,32</w:t>
                  </w:r>
                </w:p>
              </w:tc>
            </w:tr>
            <w:tr w:rsidR="00784381" w:rsidRPr="00961BA9" w14:paraId="66EEBF4F" w14:textId="77777777">
              <w:trPr>
                <w:jc w:val="center"/>
              </w:trPr>
              <w:tc>
                <w:tcPr>
                  <w:tcW w:w="2920" w:type="dxa"/>
                </w:tcPr>
                <w:p w14:paraId="00000287" w14:textId="77777777" w:rsidR="00784381" w:rsidRPr="00961BA9" w:rsidRDefault="00961BA9">
                  <w:pPr>
                    <w:tabs>
                      <w:tab w:val="left" w:pos="1701"/>
                      <w:tab w:val="right" w:pos="9720"/>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IV</w:t>
                  </w:r>
                </w:p>
              </w:tc>
              <w:tc>
                <w:tcPr>
                  <w:tcW w:w="2760" w:type="dxa"/>
                  <w:vAlign w:val="bottom"/>
                </w:tcPr>
                <w:p w14:paraId="0000028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145,50.</w:t>
                  </w:r>
                </w:p>
              </w:tc>
            </w:tr>
          </w:tbl>
          <w:p w14:paraId="0000028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243.3. Для забруднюючих речовин (</w:t>
            </w:r>
            <w:proofErr w:type="spellStart"/>
            <w:r w:rsidRPr="00961BA9">
              <w:rPr>
                <w:rFonts w:ascii="Times New Roman" w:eastAsia="Times New Roman" w:hAnsi="Times New Roman" w:cs="Times New Roman"/>
                <w:sz w:val="24"/>
                <w:szCs w:val="24"/>
              </w:rPr>
              <w:t>сполук</w:t>
            </w:r>
            <w:proofErr w:type="spellEnd"/>
            <w:r w:rsidRPr="00961BA9">
              <w:rPr>
                <w:rFonts w:ascii="Times New Roman" w:eastAsia="Times New Roman" w:hAnsi="Times New Roman" w:cs="Times New Roman"/>
                <w:sz w:val="24"/>
                <w:szCs w:val="24"/>
              </w:rPr>
              <w:t xml:space="preserve">),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w:t>
            </w:r>
            <w:proofErr w:type="spellStart"/>
            <w:r w:rsidRPr="00961BA9">
              <w:rPr>
                <w:rFonts w:ascii="Times New Roman" w:eastAsia="Times New Roman" w:hAnsi="Times New Roman" w:cs="Times New Roman"/>
                <w:sz w:val="24"/>
                <w:szCs w:val="24"/>
              </w:rPr>
              <w:t>орієнтовнобезпечних</w:t>
            </w:r>
            <w:proofErr w:type="spellEnd"/>
            <w:r w:rsidRPr="00961BA9">
              <w:rPr>
                <w:rFonts w:ascii="Times New Roman" w:eastAsia="Times New Roman" w:hAnsi="Times New Roman" w:cs="Times New Roman"/>
                <w:sz w:val="24"/>
                <w:szCs w:val="24"/>
              </w:rPr>
              <w:t xml:space="preserve"> рівнів впливу таких речовин (</w:t>
            </w:r>
            <w:proofErr w:type="spellStart"/>
            <w:r w:rsidRPr="00961BA9">
              <w:rPr>
                <w:rFonts w:ascii="Times New Roman" w:eastAsia="Times New Roman" w:hAnsi="Times New Roman" w:cs="Times New Roman"/>
                <w:sz w:val="24"/>
                <w:szCs w:val="24"/>
              </w:rPr>
              <w:t>сполук</w:t>
            </w:r>
            <w:proofErr w:type="spellEnd"/>
            <w:r w:rsidRPr="00961BA9">
              <w:rPr>
                <w:rFonts w:ascii="Times New Roman" w:eastAsia="Times New Roman" w:hAnsi="Times New Roman" w:cs="Times New Roman"/>
                <w:sz w:val="24"/>
                <w:szCs w:val="24"/>
              </w:rPr>
              <w:t>) у атмосферному повітрі населених пунктів:</w:t>
            </w:r>
          </w:p>
          <w:tbl>
            <w:tblPr>
              <w:tblStyle w:val="ad"/>
              <w:tblW w:w="6993" w:type="dxa"/>
              <w:tblInd w:w="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96"/>
              <w:gridCol w:w="3497"/>
            </w:tblGrid>
            <w:tr w:rsidR="00784381" w:rsidRPr="00961BA9" w14:paraId="702E322E" w14:textId="77777777">
              <w:tc>
                <w:tcPr>
                  <w:tcW w:w="3496" w:type="dxa"/>
                  <w:vAlign w:val="center"/>
                </w:tcPr>
                <w:p w14:paraId="0000028A"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Орієнтовнобезпечний</w:t>
                  </w:r>
                  <w:proofErr w:type="spellEnd"/>
                  <w:r w:rsidRPr="00961BA9">
                    <w:rPr>
                      <w:rFonts w:ascii="Times New Roman" w:eastAsia="Times New Roman" w:hAnsi="Times New Roman" w:cs="Times New Roman"/>
                      <w:sz w:val="24"/>
                      <w:szCs w:val="24"/>
                    </w:rPr>
                    <w:t xml:space="preserve"> рівень</w:t>
                  </w:r>
                </w:p>
                <w:p w14:paraId="0000028B"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впливу речовин (</w:t>
                  </w:r>
                  <w:proofErr w:type="spellStart"/>
                  <w:r w:rsidRPr="00961BA9">
                    <w:rPr>
                      <w:rFonts w:ascii="Times New Roman" w:eastAsia="Times New Roman" w:hAnsi="Times New Roman" w:cs="Times New Roman"/>
                      <w:sz w:val="24"/>
                      <w:szCs w:val="24"/>
                    </w:rPr>
                    <w:t>сполук</w:t>
                  </w:r>
                  <w:proofErr w:type="spellEnd"/>
                  <w:r w:rsidRPr="00961BA9">
                    <w:rPr>
                      <w:rFonts w:ascii="Times New Roman" w:eastAsia="Times New Roman" w:hAnsi="Times New Roman" w:cs="Times New Roman"/>
                      <w:sz w:val="24"/>
                      <w:szCs w:val="24"/>
                    </w:rPr>
                    <w:t>)</w:t>
                  </w:r>
                </w:p>
                <w:p w14:paraId="0000028C"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(міліграмів на куб. метр)</w:t>
                  </w:r>
                </w:p>
              </w:tc>
              <w:tc>
                <w:tcPr>
                  <w:tcW w:w="3497" w:type="dxa"/>
                  <w:vAlign w:val="center"/>
                </w:tcPr>
                <w:p w14:paraId="0000028D" w14:textId="77777777" w:rsidR="00784381" w:rsidRPr="00961BA9" w:rsidRDefault="00961BA9">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 гривень за тонну</w:t>
                  </w:r>
                </w:p>
              </w:tc>
            </w:tr>
            <w:tr w:rsidR="00784381" w:rsidRPr="00961BA9" w14:paraId="374811E9" w14:textId="77777777">
              <w:tc>
                <w:tcPr>
                  <w:tcW w:w="3496" w:type="dxa"/>
                </w:tcPr>
                <w:p w14:paraId="0000028E"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Менше 0,0001</w:t>
                  </w:r>
                </w:p>
              </w:tc>
              <w:tc>
                <w:tcPr>
                  <w:tcW w:w="3497" w:type="dxa"/>
                  <w:vAlign w:val="bottom"/>
                </w:tcPr>
                <w:p w14:paraId="0000028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775097,25</w:t>
                  </w:r>
                </w:p>
              </w:tc>
            </w:tr>
            <w:tr w:rsidR="00784381" w:rsidRPr="00961BA9" w14:paraId="62E3F394" w14:textId="77777777">
              <w:tc>
                <w:tcPr>
                  <w:tcW w:w="3496" w:type="dxa"/>
                </w:tcPr>
                <w:p w14:paraId="00000290"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0,0001 – 0,001 (включно)</w:t>
                  </w:r>
                </w:p>
              </w:tc>
              <w:tc>
                <w:tcPr>
                  <w:tcW w:w="3497" w:type="dxa"/>
                  <w:vAlign w:val="bottom"/>
                </w:tcPr>
                <w:p w14:paraId="0000029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66410,35</w:t>
                  </w:r>
                </w:p>
              </w:tc>
            </w:tr>
            <w:tr w:rsidR="00784381" w:rsidRPr="00961BA9" w14:paraId="5E047019" w14:textId="77777777">
              <w:tc>
                <w:tcPr>
                  <w:tcW w:w="3496" w:type="dxa"/>
                </w:tcPr>
                <w:p w14:paraId="00000292"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0,001 – 0,01 (включно)</w:t>
                  </w:r>
                </w:p>
              </w:tc>
              <w:tc>
                <w:tcPr>
                  <w:tcW w:w="3497" w:type="dxa"/>
                  <w:vAlign w:val="bottom"/>
                </w:tcPr>
                <w:p w14:paraId="0000029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9173,92</w:t>
                  </w:r>
                </w:p>
              </w:tc>
            </w:tr>
            <w:tr w:rsidR="00784381" w:rsidRPr="00961BA9" w14:paraId="6B4D482B" w14:textId="77777777">
              <w:tc>
                <w:tcPr>
                  <w:tcW w:w="3496" w:type="dxa"/>
                </w:tcPr>
                <w:p w14:paraId="00000294"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0,01 – 0,1 (включно)</w:t>
                  </w:r>
                </w:p>
              </w:tc>
              <w:tc>
                <w:tcPr>
                  <w:tcW w:w="3497" w:type="dxa"/>
                  <w:vAlign w:val="bottom"/>
                </w:tcPr>
                <w:p w14:paraId="0000029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2574,43</w:t>
                  </w:r>
                </w:p>
              </w:tc>
            </w:tr>
            <w:tr w:rsidR="00784381" w:rsidRPr="00961BA9" w14:paraId="0ED698B4" w14:textId="77777777">
              <w:tc>
                <w:tcPr>
                  <w:tcW w:w="3496" w:type="dxa"/>
                </w:tcPr>
                <w:p w14:paraId="00000296" w14:textId="77777777" w:rsidR="00784381" w:rsidRPr="00961BA9" w:rsidRDefault="00961BA9">
                  <w:pPr>
                    <w:tabs>
                      <w:tab w:val="left" w:pos="1701"/>
                      <w:tab w:val="right" w:pos="9720"/>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0,1 – більше 10</w:t>
                  </w:r>
                </w:p>
              </w:tc>
              <w:tc>
                <w:tcPr>
                  <w:tcW w:w="3497" w:type="dxa"/>
                  <w:vAlign w:val="bottom"/>
                </w:tcPr>
                <w:p w14:paraId="0000029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96,99.</w:t>
                  </w:r>
                </w:p>
              </w:tc>
            </w:tr>
          </w:tbl>
          <w:p w14:paraId="0000029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243.4. Ставка податку за викиди двоокису вуглецю становить </w:t>
            </w:r>
            <w:r w:rsidRPr="00961BA9">
              <w:rPr>
                <w:rFonts w:ascii="Times New Roman" w:eastAsia="Times New Roman" w:hAnsi="Times New Roman" w:cs="Times New Roman"/>
                <w:b/>
                <w:sz w:val="24"/>
                <w:szCs w:val="24"/>
              </w:rPr>
              <w:t xml:space="preserve">30,00 </w:t>
            </w:r>
            <w:r w:rsidRPr="00961BA9">
              <w:rPr>
                <w:rFonts w:ascii="Times New Roman" w:eastAsia="Times New Roman" w:hAnsi="Times New Roman" w:cs="Times New Roman"/>
                <w:sz w:val="24"/>
                <w:szCs w:val="24"/>
              </w:rPr>
              <w:t>гривень за 1 тонну.</w:t>
            </w:r>
          </w:p>
        </w:tc>
      </w:tr>
      <w:tr w:rsidR="00784381" w:rsidRPr="00961BA9" w14:paraId="6F25DE86" w14:textId="77777777">
        <w:tc>
          <w:tcPr>
            <w:tcW w:w="7155" w:type="dxa"/>
          </w:tcPr>
          <w:p w14:paraId="00000299"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245.</w:t>
            </w:r>
            <w:r w:rsidRPr="00961BA9">
              <w:rPr>
                <w:rFonts w:ascii="Times New Roman" w:eastAsia="Times New Roman" w:hAnsi="Times New Roman" w:cs="Times New Roman"/>
                <w:sz w:val="24"/>
                <w:szCs w:val="24"/>
              </w:rPr>
              <w:t> Ставки податку за скиди забруднюючих речовин у водні об'єкти</w:t>
            </w:r>
          </w:p>
          <w:p w14:paraId="0000029A"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57" w:name="1pxezwc" w:colFirst="0" w:colLast="0"/>
            <w:bookmarkEnd w:id="57"/>
            <w:r w:rsidRPr="00961BA9">
              <w:rPr>
                <w:rFonts w:ascii="Times New Roman" w:eastAsia="Times New Roman" w:hAnsi="Times New Roman" w:cs="Times New Roman"/>
                <w:sz w:val="24"/>
                <w:szCs w:val="24"/>
              </w:rPr>
              <w:lastRenderedPageBreak/>
              <w:t>245.1. Ставки податку за скиди окремих забруднюючих речовин у водні об’єкти:</w:t>
            </w:r>
          </w:p>
          <w:tbl>
            <w:tblPr>
              <w:tblStyle w:val="ae"/>
              <w:tblW w:w="5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0"/>
              <w:gridCol w:w="2360"/>
            </w:tblGrid>
            <w:tr w:rsidR="00784381" w:rsidRPr="00961BA9" w14:paraId="5930E62E" w14:textId="77777777">
              <w:trPr>
                <w:jc w:val="center"/>
              </w:trPr>
              <w:tc>
                <w:tcPr>
                  <w:tcW w:w="3320" w:type="dxa"/>
                </w:tcPr>
                <w:p w14:paraId="0000029B"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Найменування забруднюючої речовини</w:t>
                  </w:r>
                </w:p>
              </w:tc>
              <w:tc>
                <w:tcPr>
                  <w:tcW w:w="2360" w:type="dxa"/>
                </w:tcPr>
                <w:p w14:paraId="0000029C"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w:t>
                  </w:r>
                  <w:r w:rsidRPr="00961BA9">
                    <w:rPr>
                      <w:rFonts w:ascii="Times New Roman" w:eastAsia="Times New Roman" w:hAnsi="Times New Roman" w:cs="Times New Roman"/>
                      <w:sz w:val="24"/>
                      <w:szCs w:val="24"/>
                    </w:rPr>
                    <w:br/>
                    <w:t>гривень за 1 тонну</w:t>
                  </w:r>
                </w:p>
              </w:tc>
            </w:tr>
            <w:tr w:rsidR="00784381" w:rsidRPr="00961BA9" w14:paraId="43FB61AE" w14:textId="77777777">
              <w:trPr>
                <w:jc w:val="center"/>
              </w:trPr>
              <w:tc>
                <w:tcPr>
                  <w:tcW w:w="3320" w:type="dxa"/>
                </w:tcPr>
                <w:p w14:paraId="0000029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Азот амонійний</w:t>
                  </w:r>
                </w:p>
              </w:tc>
              <w:tc>
                <w:tcPr>
                  <w:tcW w:w="2360" w:type="dxa"/>
                </w:tcPr>
                <w:p w14:paraId="0000029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1610,48</w:t>
                  </w:r>
                </w:p>
              </w:tc>
            </w:tr>
            <w:tr w:rsidR="00784381" w:rsidRPr="00961BA9" w14:paraId="1DDF2A6D" w14:textId="77777777">
              <w:trPr>
                <w:jc w:val="center"/>
              </w:trPr>
              <w:tc>
                <w:tcPr>
                  <w:tcW w:w="3320" w:type="dxa"/>
                </w:tcPr>
                <w:p w14:paraId="0000029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Органічні речовини (за показниками біохімічного споживання кисню (БСК 5)</w:t>
                  </w:r>
                </w:p>
              </w:tc>
              <w:tc>
                <w:tcPr>
                  <w:tcW w:w="2360" w:type="dxa"/>
                </w:tcPr>
                <w:p w14:paraId="000002A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644,6</w:t>
                  </w:r>
                </w:p>
              </w:tc>
            </w:tr>
            <w:tr w:rsidR="00784381" w:rsidRPr="00961BA9" w14:paraId="156B65C0" w14:textId="77777777">
              <w:trPr>
                <w:jc w:val="center"/>
              </w:trPr>
              <w:tc>
                <w:tcPr>
                  <w:tcW w:w="3320" w:type="dxa"/>
                </w:tcPr>
                <w:p w14:paraId="000002A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Завислі речовини</w:t>
                  </w:r>
                </w:p>
              </w:tc>
              <w:tc>
                <w:tcPr>
                  <w:tcW w:w="2360" w:type="dxa"/>
                </w:tcPr>
                <w:p w14:paraId="000002A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46,19</w:t>
                  </w:r>
                </w:p>
              </w:tc>
            </w:tr>
            <w:tr w:rsidR="00784381" w:rsidRPr="00961BA9" w14:paraId="542B3B89" w14:textId="77777777">
              <w:trPr>
                <w:jc w:val="center"/>
              </w:trPr>
              <w:tc>
                <w:tcPr>
                  <w:tcW w:w="3320" w:type="dxa"/>
                </w:tcPr>
                <w:p w14:paraId="000002A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Нафтопродукти</w:t>
                  </w:r>
                </w:p>
              </w:tc>
              <w:tc>
                <w:tcPr>
                  <w:tcW w:w="2360" w:type="dxa"/>
                </w:tcPr>
                <w:p w14:paraId="000002A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9474,05</w:t>
                  </w:r>
                </w:p>
              </w:tc>
            </w:tr>
            <w:tr w:rsidR="00784381" w:rsidRPr="00961BA9" w14:paraId="1997C6DF" w14:textId="77777777">
              <w:trPr>
                <w:jc w:val="center"/>
              </w:trPr>
              <w:tc>
                <w:tcPr>
                  <w:tcW w:w="3320" w:type="dxa"/>
                </w:tcPr>
                <w:p w14:paraId="000002A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Нітрати</w:t>
                  </w:r>
                </w:p>
              </w:tc>
              <w:tc>
                <w:tcPr>
                  <w:tcW w:w="2360" w:type="dxa"/>
                </w:tcPr>
                <w:p w14:paraId="000002A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138,57</w:t>
                  </w:r>
                </w:p>
              </w:tc>
            </w:tr>
            <w:tr w:rsidR="00784381" w:rsidRPr="00961BA9" w14:paraId="6EB51327" w14:textId="77777777">
              <w:trPr>
                <w:jc w:val="center"/>
              </w:trPr>
              <w:tc>
                <w:tcPr>
                  <w:tcW w:w="3320" w:type="dxa"/>
                </w:tcPr>
                <w:p w14:paraId="000002A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Нітрити</w:t>
                  </w:r>
                </w:p>
              </w:tc>
              <w:tc>
                <w:tcPr>
                  <w:tcW w:w="2360" w:type="dxa"/>
                </w:tcPr>
                <w:p w14:paraId="000002A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7909,77</w:t>
                  </w:r>
                </w:p>
              </w:tc>
            </w:tr>
            <w:tr w:rsidR="00784381" w:rsidRPr="00961BA9" w14:paraId="33ACBD93" w14:textId="77777777">
              <w:trPr>
                <w:jc w:val="center"/>
              </w:trPr>
              <w:tc>
                <w:tcPr>
                  <w:tcW w:w="3320" w:type="dxa"/>
                </w:tcPr>
                <w:p w14:paraId="000002A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Сульфати</w:t>
                  </w:r>
                </w:p>
              </w:tc>
              <w:tc>
                <w:tcPr>
                  <w:tcW w:w="2360" w:type="dxa"/>
                </w:tcPr>
                <w:p w14:paraId="000002A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46,19</w:t>
                  </w:r>
                </w:p>
              </w:tc>
            </w:tr>
            <w:tr w:rsidR="00784381" w:rsidRPr="00961BA9" w14:paraId="04F1745E" w14:textId="77777777">
              <w:trPr>
                <w:jc w:val="center"/>
              </w:trPr>
              <w:tc>
                <w:tcPr>
                  <w:tcW w:w="3320" w:type="dxa"/>
                </w:tcPr>
                <w:p w14:paraId="000002A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Фосфати</w:t>
                  </w:r>
                </w:p>
              </w:tc>
              <w:tc>
                <w:tcPr>
                  <w:tcW w:w="2360" w:type="dxa"/>
                </w:tcPr>
                <w:p w14:paraId="000002A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1287,18</w:t>
                  </w:r>
                </w:p>
              </w:tc>
            </w:tr>
            <w:tr w:rsidR="00784381" w:rsidRPr="00961BA9" w14:paraId="3E09E3F5" w14:textId="77777777">
              <w:trPr>
                <w:jc w:val="center"/>
              </w:trPr>
              <w:tc>
                <w:tcPr>
                  <w:tcW w:w="3320" w:type="dxa"/>
                </w:tcPr>
                <w:p w14:paraId="000002A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Хлориди</w:t>
                  </w:r>
                </w:p>
              </w:tc>
              <w:tc>
                <w:tcPr>
                  <w:tcW w:w="2360" w:type="dxa"/>
                </w:tcPr>
                <w:p w14:paraId="000002A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46,19</w:t>
                  </w:r>
                </w:p>
              </w:tc>
            </w:tr>
          </w:tbl>
          <w:p w14:paraId="000002AF" w14:textId="77777777" w:rsidR="00784381" w:rsidRPr="00961BA9" w:rsidRDefault="00784381">
            <w:pPr>
              <w:ind w:firstLine="743"/>
              <w:jc w:val="center"/>
              <w:rPr>
                <w:rFonts w:ascii="Times New Roman" w:eastAsia="Times New Roman" w:hAnsi="Times New Roman" w:cs="Times New Roman"/>
                <w:sz w:val="24"/>
                <w:szCs w:val="24"/>
              </w:rPr>
            </w:pPr>
          </w:p>
        </w:tc>
        <w:tc>
          <w:tcPr>
            <w:tcW w:w="7110" w:type="dxa"/>
          </w:tcPr>
          <w:p w14:paraId="000002B0"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245.</w:t>
            </w:r>
            <w:r w:rsidRPr="00961BA9">
              <w:rPr>
                <w:rFonts w:ascii="Times New Roman" w:eastAsia="Times New Roman" w:hAnsi="Times New Roman" w:cs="Times New Roman"/>
                <w:sz w:val="24"/>
                <w:szCs w:val="24"/>
              </w:rPr>
              <w:t> Ставки податку за скиди забруднюючих речовин у водні об'єкти</w:t>
            </w:r>
          </w:p>
          <w:p w14:paraId="000002B1"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245.1. Ставки податку за скиди окремих забруднюючих речовин у водні об’єкти:</w:t>
            </w:r>
          </w:p>
          <w:tbl>
            <w:tblPr>
              <w:tblStyle w:val="af"/>
              <w:tblW w:w="5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0"/>
              <w:gridCol w:w="2360"/>
            </w:tblGrid>
            <w:tr w:rsidR="00784381" w:rsidRPr="00961BA9" w14:paraId="1C7B157B" w14:textId="77777777">
              <w:trPr>
                <w:jc w:val="center"/>
              </w:trPr>
              <w:tc>
                <w:tcPr>
                  <w:tcW w:w="3320" w:type="dxa"/>
                </w:tcPr>
                <w:p w14:paraId="000002B2"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Найменування забруднюючої речовини</w:t>
                  </w:r>
                </w:p>
              </w:tc>
              <w:tc>
                <w:tcPr>
                  <w:tcW w:w="2360" w:type="dxa"/>
                </w:tcPr>
                <w:p w14:paraId="000002B3"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w:t>
                  </w:r>
                  <w:r w:rsidRPr="00961BA9">
                    <w:rPr>
                      <w:rFonts w:ascii="Times New Roman" w:eastAsia="Times New Roman" w:hAnsi="Times New Roman" w:cs="Times New Roman"/>
                      <w:sz w:val="24"/>
                      <w:szCs w:val="24"/>
                    </w:rPr>
                    <w:br/>
                    <w:t>гривень за 1 тонну</w:t>
                  </w:r>
                </w:p>
              </w:tc>
            </w:tr>
            <w:tr w:rsidR="00784381" w:rsidRPr="00961BA9" w14:paraId="38F3E39B" w14:textId="77777777">
              <w:trPr>
                <w:jc w:val="center"/>
              </w:trPr>
              <w:tc>
                <w:tcPr>
                  <w:tcW w:w="3320" w:type="dxa"/>
                </w:tcPr>
                <w:p w14:paraId="000002B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Азот амонійний</w:t>
                  </w:r>
                </w:p>
              </w:tc>
              <w:tc>
                <w:tcPr>
                  <w:tcW w:w="2360" w:type="dxa"/>
                  <w:vAlign w:val="bottom"/>
                </w:tcPr>
                <w:p w14:paraId="000002B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12883,84</w:t>
                  </w:r>
                </w:p>
              </w:tc>
            </w:tr>
            <w:tr w:rsidR="00784381" w:rsidRPr="00961BA9" w14:paraId="7F6F7591" w14:textId="77777777">
              <w:trPr>
                <w:jc w:val="center"/>
              </w:trPr>
              <w:tc>
                <w:tcPr>
                  <w:tcW w:w="3320" w:type="dxa"/>
                </w:tcPr>
                <w:p w14:paraId="000002B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Органічні речовини (за показниками біохімічного споживання кисню (БСК 5)</w:t>
                  </w:r>
                </w:p>
              </w:tc>
              <w:tc>
                <w:tcPr>
                  <w:tcW w:w="2360" w:type="dxa"/>
                  <w:vAlign w:val="bottom"/>
                </w:tcPr>
                <w:p w14:paraId="000002B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5156,8</w:t>
                  </w:r>
                </w:p>
              </w:tc>
            </w:tr>
            <w:tr w:rsidR="00784381" w:rsidRPr="00961BA9" w14:paraId="71FE27B8" w14:textId="77777777">
              <w:trPr>
                <w:jc w:val="center"/>
              </w:trPr>
              <w:tc>
                <w:tcPr>
                  <w:tcW w:w="3320" w:type="dxa"/>
                </w:tcPr>
                <w:p w14:paraId="000002B8"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Завислі речовини</w:t>
                  </w:r>
                </w:p>
              </w:tc>
              <w:tc>
                <w:tcPr>
                  <w:tcW w:w="2360" w:type="dxa"/>
                  <w:vAlign w:val="bottom"/>
                </w:tcPr>
                <w:p w14:paraId="000002B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369,52</w:t>
                  </w:r>
                </w:p>
              </w:tc>
            </w:tr>
            <w:tr w:rsidR="00784381" w:rsidRPr="00961BA9" w14:paraId="3E46BB59" w14:textId="77777777">
              <w:trPr>
                <w:jc w:val="center"/>
              </w:trPr>
              <w:tc>
                <w:tcPr>
                  <w:tcW w:w="3320" w:type="dxa"/>
                </w:tcPr>
                <w:p w14:paraId="000002B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Нафтопродукти</w:t>
                  </w:r>
                </w:p>
              </w:tc>
              <w:tc>
                <w:tcPr>
                  <w:tcW w:w="2360" w:type="dxa"/>
                  <w:vAlign w:val="bottom"/>
                </w:tcPr>
                <w:p w14:paraId="000002B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75792,4</w:t>
                  </w:r>
                </w:p>
              </w:tc>
            </w:tr>
            <w:tr w:rsidR="00784381" w:rsidRPr="00961BA9" w14:paraId="3A8E28C3" w14:textId="77777777">
              <w:trPr>
                <w:jc w:val="center"/>
              </w:trPr>
              <w:tc>
                <w:tcPr>
                  <w:tcW w:w="3320" w:type="dxa"/>
                </w:tcPr>
                <w:p w14:paraId="000002B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Нітрати</w:t>
                  </w:r>
                </w:p>
              </w:tc>
              <w:tc>
                <w:tcPr>
                  <w:tcW w:w="2360" w:type="dxa"/>
                  <w:vAlign w:val="bottom"/>
                </w:tcPr>
                <w:p w14:paraId="000002B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1108,56</w:t>
                  </w:r>
                </w:p>
              </w:tc>
            </w:tr>
            <w:tr w:rsidR="00784381" w:rsidRPr="00961BA9" w14:paraId="7ABE9C19" w14:textId="77777777">
              <w:trPr>
                <w:jc w:val="center"/>
              </w:trPr>
              <w:tc>
                <w:tcPr>
                  <w:tcW w:w="3320" w:type="dxa"/>
                </w:tcPr>
                <w:p w14:paraId="000002B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Нітрити</w:t>
                  </w:r>
                </w:p>
              </w:tc>
              <w:tc>
                <w:tcPr>
                  <w:tcW w:w="2360" w:type="dxa"/>
                  <w:vAlign w:val="bottom"/>
                </w:tcPr>
                <w:p w14:paraId="000002B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63278,16</w:t>
                  </w:r>
                </w:p>
              </w:tc>
            </w:tr>
            <w:tr w:rsidR="00784381" w:rsidRPr="00961BA9" w14:paraId="7D77746C" w14:textId="77777777">
              <w:trPr>
                <w:jc w:val="center"/>
              </w:trPr>
              <w:tc>
                <w:tcPr>
                  <w:tcW w:w="3320" w:type="dxa"/>
                </w:tcPr>
                <w:p w14:paraId="000002C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Сульфати</w:t>
                  </w:r>
                </w:p>
              </w:tc>
              <w:tc>
                <w:tcPr>
                  <w:tcW w:w="2360" w:type="dxa"/>
                  <w:vAlign w:val="bottom"/>
                </w:tcPr>
                <w:p w14:paraId="000002C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369,52</w:t>
                  </w:r>
                </w:p>
              </w:tc>
            </w:tr>
            <w:tr w:rsidR="00784381" w:rsidRPr="00961BA9" w14:paraId="6ABA517C" w14:textId="77777777">
              <w:trPr>
                <w:jc w:val="center"/>
              </w:trPr>
              <w:tc>
                <w:tcPr>
                  <w:tcW w:w="3320" w:type="dxa"/>
                </w:tcPr>
                <w:p w14:paraId="000002C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Фосфати</w:t>
                  </w:r>
                </w:p>
              </w:tc>
              <w:tc>
                <w:tcPr>
                  <w:tcW w:w="2360" w:type="dxa"/>
                  <w:vAlign w:val="bottom"/>
                </w:tcPr>
                <w:p w14:paraId="000002C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10297,44</w:t>
                  </w:r>
                </w:p>
              </w:tc>
            </w:tr>
            <w:tr w:rsidR="00784381" w:rsidRPr="00961BA9" w14:paraId="08D504CD" w14:textId="77777777">
              <w:trPr>
                <w:jc w:val="center"/>
              </w:trPr>
              <w:tc>
                <w:tcPr>
                  <w:tcW w:w="3320" w:type="dxa"/>
                </w:tcPr>
                <w:p w14:paraId="000002C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Хлориди</w:t>
                  </w:r>
                </w:p>
              </w:tc>
              <w:tc>
                <w:tcPr>
                  <w:tcW w:w="2360" w:type="dxa"/>
                  <w:vAlign w:val="bottom"/>
                </w:tcPr>
                <w:p w14:paraId="000002C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369,52</w:t>
                  </w:r>
                </w:p>
              </w:tc>
            </w:tr>
          </w:tbl>
          <w:p w14:paraId="000002C6"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10EBF869" w14:textId="77777777">
        <w:tc>
          <w:tcPr>
            <w:tcW w:w="7155" w:type="dxa"/>
          </w:tcPr>
          <w:p w14:paraId="000002C7"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245.2. Ставки податку за скиди у водні об’єкти забруднюючих речовин, які не увійшли до </w:t>
            </w:r>
            <w:hyperlink r:id="rId11" w:anchor="n6012">
              <w:r w:rsidRPr="00961BA9">
                <w:rPr>
                  <w:rFonts w:ascii="Times New Roman" w:eastAsia="Times New Roman" w:hAnsi="Times New Roman" w:cs="Times New Roman"/>
                  <w:sz w:val="24"/>
                  <w:szCs w:val="24"/>
                </w:rPr>
                <w:t>пункту 245.1</w:t>
              </w:r>
            </w:hyperlink>
            <w:r w:rsidRPr="00961BA9">
              <w:rPr>
                <w:rFonts w:ascii="Times New Roman" w:eastAsia="Times New Roman" w:hAnsi="Times New Roman" w:cs="Times New Roman"/>
                <w:sz w:val="24"/>
                <w:szCs w:val="24"/>
              </w:rPr>
              <w:t> цієї статті та на які встановлено гранично допустиму концентрацію або орієнтовно безпечний рівень впливу:</w:t>
            </w:r>
          </w:p>
          <w:tbl>
            <w:tblPr>
              <w:tblStyle w:val="af0"/>
              <w:tblW w:w="56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50"/>
              <w:gridCol w:w="2835"/>
            </w:tblGrid>
            <w:tr w:rsidR="00784381" w:rsidRPr="00961BA9" w14:paraId="1AD6A169" w14:textId="77777777">
              <w:trPr>
                <w:jc w:val="center"/>
              </w:trPr>
              <w:tc>
                <w:tcPr>
                  <w:tcW w:w="2850" w:type="dxa"/>
                </w:tcPr>
                <w:p w14:paraId="000002C8"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Гранично допустима концентрація забруднюючих речовин або орієнтовно безпечний рівень впливу, міліграмів на 1 літр</w:t>
                  </w:r>
                </w:p>
              </w:tc>
              <w:tc>
                <w:tcPr>
                  <w:tcW w:w="2835" w:type="dxa"/>
                </w:tcPr>
                <w:p w14:paraId="000002C9"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w:t>
                  </w:r>
                  <w:r w:rsidRPr="00961BA9">
                    <w:rPr>
                      <w:rFonts w:ascii="Times New Roman" w:eastAsia="Times New Roman" w:hAnsi="Times New Roman" w:cs="Times New Roman"/>
                      <w:sz w:val="24"/>
                      <w:szCs w:val="24"/>
                    </w:rPr>
                    <w:br/>
                    <w:t>гривень за 1 тонну</w:t>
                  </w:r>
                </w:p>
              </w:tc>
            </w:tr>
            <w:tr w:rsidR="00784381" w:rsidRPr="00961BA9" w14:paraId="36FAEDD2" w14:textId="77777777">
              <w:trPr>
                <w:jc w:val="center"/>
              </w:trPr>
              <w:tc>
                <w:tcPr>
                  <w:tcW w:w="2850" w:type="dxa"/>
                </w:tcPr>
                <w:p w14:paraId="000002C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До 0,001 (включно)</w:t>
                  </w:r>
                </w:p>
              </w:tc>
              <w:tc>
                <w:tcPr>
                  <w:tcW w:w="2835" w:type="dxa"/>
                </w:tcPr>
                <w:p w14:paraId="000002C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168743,5</w:t>
                  </w:r>
                </w:p>
              </w:tc>
            </w:tr>
            <w:tr w:rsidR="00784381" w:rsidRPr="00961BA9" w14:paraId="53825F5D" w14:textId="77777777">
              <w:trPr>
                <w:jc w:val="center"/>
              </w:trPr>
              <w:tc>
                <w:tcPr>
                  <w:tcW w:w="2850" w:type="dxa"/>
                </w:tcPr>
                <w:p w14:paraId="000002C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Понад 0,001-0,1 (включно)</w:t>
                  </w:r>
                </w:p>
              </w:tc>
              <w:tc>
                <w:tcPr>
                  <w:tcW w:w="2835" w:type="dxa"/>
                </w:tcPr>
                <w:p w14:paraId="000002C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122347,23</w:t>
                  </w:r>
                </w:p>
              </w:tc>
            </w:tr>
            <w:tr w:rsidR="00784381" w:rsidRPr="00961BA9" w14:paraId="4B9156F7" w14:textId="77777777">
              <w:trPr>
                <w:jc w:val="center"/>
              </w:trPr>
              <w:tc>
                <w:tcPr>
                  <w:tcW w:w="2850" w:type="dxa"/>
                </w:tcPr>
                <w:p w14:paraId="000002C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Понад 0,1-1 (включно)</w:t>
                  </w:r>
                </w:p>
              </w:tc>
              <w:tc>
                <w:tcPr>
                  <w:tcW w:w="2835" w:type="dxa"/>
                </w:tcPr>
                <w:p w14:paraId="000002C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21092,69</w:t>
                  </w:r>
                </w:p>
              </w:tc>
            </w:tr>
            <w:tr w:rsidR="00784381" w:rsidRPr="00961BA9" w14:paraId="21C215F4" w14:textId="77777777">
              <w:trPr>
                <w:jc w:val="center"/>
              </w:trPr>
              <w:tc>
                <w:tcPr>
                  <w:tcW w:w="2850" w:type="dxa"/>
                </w:tcPr>
                <w:p w14:paraId="000002D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Понад 1-10 (включно)</w:t>
                  </w:r>
                </w:p>
              </w:tc>
              <w:tc>
                <w:tcPr>
                  <w:tcW w:w="2835" w:type="dxa"/>
                </w:tcPr>
                <w:p w14:paraId="000002D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2146,63</w:t>
                  </w:r>
                </w:p>
              </w:tc>
            </w:tr>
            <w:tr w:rsidR="00784381" w:rsidRPr="00961BA9" w14:paraId="2DD0EB69" w14:textId="77777777">
              <w:trPr>
                <w:trHeight w:val="324"/>
                <w:jc w:val="center"/>
              </w:trPr>
              <w:tc>
                <w:tcPr>
                  <w:tcW w:w="2850" w:type="dxa"/>
                </w:tcPr>
                <w:p w14:paraId="000002D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Понад 10</w:t>
                  </w:r>
                </w:p>
              </w:tc>
              <w:tc>
                <w:tcPr>
                  <w:tcW w:w="2835" w:type="dxa"/>
                </w:tcPr>
                <w:p w14:paraId="000002D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429,72</w:t>
                  </w:r>
                </w:p>
              </w:tc>
            </w:tr>
          </w:tbl>
          <w:p w14:paraId="000002D4" w14:textId="77777777" w:rsidR="00784381" w:rsidRPr="00961BA9" w:rsidRDefault="00784381">
            <w:pPr>
              <w:shd w:val="clear" w:color="auto" w:fill="FFFFFF"/>
              <w:ind w:firstLine="743"/>
              <w:jc w:val="both"/>
              <w:rPr>
                <w:rFonts w:ascii="Times New Roman" w:eastAsia="Times New Roman" w:hAnsi="Times New Roman" w:cs="Times New Roman"/>
                <w:sz w:val="24"/>
                <w:szCs w:val="24"/>
              </w:rPr>
            </w:pPr>
          </w:p>
        </w:tc>
        <w:tc>
          <w:tcPr>
            <w:tcW w:w="7110" w:type="dxa"/>
          </w:tcPr>
          <w:p w14:paraId="000002D5"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245.2. Ставки податку за скиди у водні об’єкти забруднюючих речовин, які не увійшли до </w:t>
            </w:r>
            <w:hyperlink r:id="rId12" w:anchor="n6012">
              <w:r w:rsidRPr="00961BA9">
                <w:rPr>
                  <w:rFonts w:ascii="Times New Roman" w:eastAsia="Times New Roman" w:hAnsi="Times New Roman" w:cs="Times New Roman"/>
                  <w:sz w:val="24"/>
                  <w:szCs w:val="24"/>
                </w:rPr>
                <w:t>пункту 245.1</w:t>
              </w:r>
            </w:hyperlink>
            <w:r w:rsidRPr="00961BA9">
              <w:rPr>
                <w:rFonts w:ascii="Times New Roman" w:eastAsia="Times New Roman" w:hAnsi="Times New Roman" w:cs="Times New Roman"/>
                <w:sz w:val="24"/>
                <w:szCs w:val="24"/>
              </w:rPr>
              <w:t> цієї статті та на які встановлено гранично допустиму концентрацію або орієнтовно безпечний рівень впливу:</w:t>
            </w:r>
          </w:p>
          <w:tbl>
            <w:tblPr>
              <w:tblStyle w:val="af1"/>
              <w:tblW w:w="5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0"/>
              <w:gridCol w:w="2980"/>
            </w:tblGrid>
            <w:tr w:rsidR="00784381" w:rsidRPr="00961BA9" w14:paraId="42E3F6B5" w14:textId="77777777">
              <w:trPr>
                <w:jc w:val="center"/>
              </w:trPr>
              <w:tc>
                <w:tcPr>
                  <w:tcW w:w="2700" w:type="dxa"/>
                </w:tcPr>
                <w:p w14:paraId="000002D6"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Гранично допустима концентрація забруднюючих речовин або орієнтовно безпечний рівень впливу, міліграмів на 1 літр</w:t>
                  </w:r>
                </w:p>
              </w:tc>
              <w:tc>
                <w:tcPr>
                  <w:tcW w:w="2980" w:type="dxa"/>
                </w:tcPr>
                <w:p w14:paraId="000002D7"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w:t>
                  </w:r>
                  <w:r w:rsidRPr="00961BA9">
                    <w:rPr>
                      <w:rFonts w:ascii="Times New Roman" w:eastAsia="Times New Roman" w:hAnsi="Times New Roman" w:cs="Times New Roman"/>
                      <w:sz w:val="24"/>
                      <w:szCs w:val="24"/>
                    </w:rPr>
                    <w:br/>
                    <w:t>гривень за 1 тонну</w:t>
                  </w:r>
                </w:p>
              </w:tc>
            </w:tr>
            <w:tr w:rsidR="00784381" w:rsidRPr="00961BA9" w14:paraId="3E7C563F" w14:textId="77777777">
              <w:trPr>
                <w:jc w:val="center"/>
              </w:trPr>
              <w:tc>
                <w:tcPr>
                  <w:tcW w:w="2700" w:type="dxa"/>
                </w:tcPr>
                <w:p w14:paraId="000002D8"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До 0,001 (включно)</w:t>
                  </w:r>
                </w:p>
              </w:tc>
              <w:tc>
                <w:tcPr>
                  <w:tcW w:w="2980" w:type="dxa"/>
                  <w:vAlign w:val="bottom"/>
                </w:tcPr>
                <w:p w14:paraId="000002D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1349948,0</w:t>
                  </w:r>
                </w:p>
              </w:tc>
            </w:tr>
            <w:tr w:rsidR="00784381" w:rsidRPr="00961BA9" w14:paraId="43057638" w14:textId="77777777">
              <w:trPr>
                <w:jc w:val="center"/>
              </w:trPr>
              <w:tc>
                <w:tcPr>
                  <w:tcW w:w="2700" w:type="dxa"/>
                </w:tcPr>
                <w:p w14:paraId="000002D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Понад 0,001-0,1 (включно)</w:t>
                  </w:r>
                </w:p>
              </w:tc>
              <w:tc>
                <w:tcPr>
                  <w:tcW w:w="2980" w:type="dxa"/>
                  <w:vAlign w:val="bottom"/>
                </w:tcPr>
                <w:p w14:paraId="000002D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978777,84</w:t>
                  </w:r>
                </w:p>
              </w:tc>
            </w:tr>
            <w:tr w:rsidR="00784381" w:rsidRPr="00961BA9" w14:paraId="43951930" w14:textId="77777777">
              <w:trPr>
                <w:jc w:val="center"/>
              </w:trPr>
              <w:tc>
                <w:tcPr>
                  <w:tcW w:w="2700" w:type="dxa"/>
                </w:tcPr>
                <w:p w14:paraId="000002D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Понад 0,1-1 (включно)</w:t>
                  </w:r>
                </w:p>
              </w:tc>
              <w:tc>
                <w:tcPr>
                  <w:tcW w:w="2980" w:type="dxa"/>
                  <w:vAlign w:val="bottom"/>
                </w:tcPr>
                <w:p w14:paraId="000002D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168741,52</w:t>
                  </w:r>
                </w:p>
              </w:tc>
            </w:tr>
            <w:tr w:rsidR="00784381" w:rsidRPr="00961BA9" w14:paraId="49F40DEB" w14:textId="77777777">
              <w:trPr>
                <w:jc w:val="center"/>
              </w:trPr>
              <w:tc>
                <w:tcPr>
                  <w:tcW w:w="2700" w:type="dxa"/>
                </w:tcPr>
                <w:p w14:paraId="000002D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Понад 1-10 (включно)</w:t>
                  </w:r>
                </w:p>
              </w:tc>
              <w:tc>
                <w:tcPr>
                  <w:tcW w:w="2980" w:type="dxa"/>
                  <w:vAlign w:val="bottom"/>
                </w:tcPr>
                <w:p w14:paraId="000002D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17173,04</w:t>
                  </w:r>
                </w:p>
              </w:tc>
            </w:tr>
            <w:tr w:rsidR="00784381" w:rsidRPr="00961BA9" w14:paraId="32C6D527" w14:textId="77777777">
              <w:trPr>
                <w:jc w:val="center"/>
              </w:trPr>
              <w:tc>
                <w:tcPr>
                  <w:tcW w:w="2700" w:type="dxa"/>
                </w:tcPr>
                <w:p w14:paraId="000002E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Понад 10</w:t>
                  </w:r>
                </w:p>
              </w:tc>
              <w:tc>
                <w:tcPr>
                  <w:tcW w:w="2980" w:type="dxa"/>
                  <w:vAlign w:val="bottom"/>
                </w:tcPr>
                <w:p w14:paraId="000002E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3437,76</w:t>
                  </w:r>
                </w:p>
              </w:tc>
            </w:tr>
          </w:tbl>
          <w:p w14:paraId="000002E2"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47A5934F" w14:textId="77777777">
        <w:tc>
          <w:tcPr>
            <w:tcW w:w="7155" w:type="dxa"/>
          </w:tcPr>
          <w:p w14:paraId="000002E3"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246.</w:t>
            </w:r>
            <w:r w:rsidRPr="00961BA9">
              <w:rPr>
                <w:rFonts w:ascii="Times New Roman" w:eastAsia="Times New Roman" w:hAnsi="Times New Roman" w:cs="Times New Roman"/>
                <w:sz w:val="24"/>
                <w:szCs w:val="24"/>
              </w:rPr>
              <w:t> Ставки податку за розміщення відходів у спеціально відведених для цього місцях чи на об'єктах</w:t>
            </w:r>
          </w:p>
          <w:p w14:paraId="000002E4" w14:textId="77777777" w:rsidR="00784381" w:rsidRPr="00961BA9" w:rsidRDefault="00784381">
            <w:pPr>
              <w:shd w:val="clear" w:color="auto" w:fill="FFFFFF"/>
              <w:ind w:firstLine="743"/>
              <w:jc w:val="both"/>
              <w:rPr>
                <w:rFonts w:ascii="Times New Roman" w:eastAsia="Times New Roman" w:hAnsi="Times New Roman" w:cs="Times New Roman"/>
                <w:b/>
                <w:sz w:val="24"/>
                <w:szCs w:val="24"/>
              </w:rPr>
            </w:pPr>
          </w:p>
        </w:tc>
        <w:tc>
          <w:tcPr>
            <w:tcW w:w="7110" w:type="dxa"/>
          </w:tcPr>
          <w:p w14:paraId="000002E5"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246.</w:t>
            </w:r>
            <w:r w:rsidRPr="00961BA9">
              <w:rPr>
                <w:rFonts w:ascii="Times New Roman" w:eastAsia="Times New Roman" w:hAnsi="Times New Roman" w:cs="Times New Roman"/>
                <w:sz w:val="24"/>
                <w:szCs w:val="24"/>
              </w:rPr>
              <w:t> Ставки податку за розміщення відходів у спеціально відведених для цього місцях чи на об'єктах</w:t>
            </w:r>
          </w:p>
          <w:p w14:paraId="000002E6" w14:textId="77777777" w:rsidR="00784381" w:rsidRPr="00961BA9" w:rsidRDefault="00784381">
            <w:pPr>
              <w:shd w:val="clear" w:color="auto" w:fill="FFFFFF"/>
              <w:ind w:firstLine="743"/>
              <w:jc w:val="both"/>
              <w:rPr>
                <w:rFonts w:ascii="Times New Roman" w:eastAsia="Times New Roman" w:hAnsi="Times New Roman" w:cs="Times New Roman"/>
                <w:b/>
                <w:sz w:val="24"/>
                <w:szCs w:val="24"/>
              </w:rPr>
            </w:pPr>
          </w:p>
        </w:tc>
      </w:tr>
      <w:tr w:rsidR="00784381" w:rsidRPr="00961BA9" w14:paraId="36111C42" w14:textId="77777777">
        <w:tc>
          <w:tcPr>
            <w:tcW w:w="7155" w:type="dxa"/>
          </w:tcPr>
          <w:p w14:paraId="000002E7"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246.1. Ставки податку за розміщення окремих видів надзвичайно небезпечних відходів:</w:t>
            </w:r>
          </w:p>
          <w:p w14:paraId="000002E8"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246.1.1. обладнання та приладів, що містять ртуть, елементи з іонізуючим випромінюванням, - </w:t>
            </w:r>
            <w:r w:rsidRPr="00961BA9">
              <w:rPr>
                <w:rFonts w:ascii="Times New Roman" w:eastAsia="Times New Roman" w:hAnsi="Times New Roman" w:cs="Times New Roman"/>
                <w:b/>
                <w:sz w:val="24"/>
                <w:szCs w:val="24"/>
              </w:rPr>
              <w:t xml:space="preserve">865,47 </w:t>
            </w:r>
            <w:r w:rsidRPr="00961BA9">
              <w:rPr>
                <w:rFonts w:ascii="Times New Roman" w:eastAsia="Times New Roman" w:hAnsi="Times New Roman" w:cs="Times New Roman"/>
                <w:sz w:val="24"/>
                <w:szCs w:val="24"/>
              </w:rPr>
              <w:t>гривні за одиницю;</w:t>
            </w:r>
          </w:p>
          <w:p w14:paraId="000002E9" w14:textId="77777777" w:rsidR="00784381" w:rsidRPr="00961BA9" w:rsidRDefault="00961BA9">
            <w:pPr>
              <w:shd w:val="clear" w:color="auto" w:fill="FFFFFF"/>
              <w:ind w:firstLine="743"/>
              <w:jc w:val="both"/>
              <w:rPr>
                <w:rFonts w:ascii="Times New Roman" w:eastAsia="Times New Roman" w:hAnsi="Times New Roman" w:cs="Times New Roman"/>
                <w:b/>
                <w:sz w:val="24"/>
                <w:szCs w:val="24"/>
              </w:rPr>
            </w:pPr>
            <w:bookmarkStart w:id="58" w:name="147n2zr" w:colFirst="0" w:colLast="0"/>
            <w:bookmarkEnd w:id="58"/>
            <w:r w:rsidRPr="00961BA9">
              <w:rPr>
                <w:rFonts w:ascii="Times New Roman" w:eastAsia="Times New Roman" w:hAnsi="Times New Roman" w:cs="Times New Roman"/>
                <w:sz w:val="24"/>
                <w:szCs w:val="24"/>
              </w:rPr>
              <w:t xml:space="preserve">246.1.2. люмінесцентних ламп - </w:t>
            </w:r>
            <w:r w:rsidRPr="00961BA9">
              <w:rPr>
                <w:rFonts w:ascii="Times New Roman" w:eastAsia="Times New Roman" w:hAnsi="Times New Roman" w:cs="Times New Roman"/>
                <w:b/>
                <w:sz w:val="24"/>
                <w:szCs w:val="24"/>
              </w:rPr>
              <w:t>15,06</w:t>
            </w:r>
            <w:r w:rsidRPr="00961BA9">
              <w:rPr>
                <w:rFonts w:ascii="Times New Roman" w:eastAsia="Times New Roman" w:hAnsi="Times New Roman" w:cs="Times New Roman"/>
                <w:sz w:val="24"/>
                <w:szCs w:val="24"/>
              </w:rPr>
              <w:t xml:space="preserve"> гривні за одиницю.</w:t>
            </w:r>
          </w:p>
        </w:tc>
        <w:tc>
          <w:tcPr>
            <w:tcW w:w="7110" w:type="dxa"/>
          </w:tcPr>
          <w:p w14:paraId="000002EA"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246.1. Ставки податку за розміщення окремих видів надзвичайно небезпечних відходів:</w:t>
            </w:r>
          </w:p>
          <w:p w14:paraId="000002EB"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246.1.1. обладнання та приладів, що містять ртуть, елементи з іонізуючим випромінюванням, -</w:t>
            </w:r>
            <w:r w:rsidRPr="00961BA9">
              <w:rPr>
                <w:rFonts w:ascii="Times New Roman" w:eastAsia="Times New Roman" w:hAnsi="Times New Roman" w:cs="Times New Roman"/>
                <w:b/>
                <w:sz w:val="24"/>
                <w:szCs w:val="24"/>
              </w:rPr>
              <w:t xml:space="preserve"> 908,74</w:t>
            </w:r>
            <w:r w:rsidRPr="00961BA9">
              <w:rPr>
                <w:rFonts w:ascii="Times New Roman" w:eastAsia="Times New Roman" w:hAnsi="Times New Roman" w:cs="Times New Roman"/>
                <w:sz w:val="24"/>
                <w:szCs w:val="24"/>
              </w:rPr>
              <w:t xml:space="preserve"> гривні за одиницю;</w:t>
            </w:r>
          </w:p>
          <w:p w14:paraId="000002EC" w14:textId="77777777" w:rsidR="00784381" w:rsidRPr="00961BA9" w:rsidRDefault="00961BA9">
            <w:pPr>
              <w:shd w:val="clear" w:color="auto" w:fill="FFFFFF"/>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246.1.2. люмінесцентних ламп - </w:t>
            </w:r>
            <w:r w:rsidRPr="00961BA9">
              <w:rPr>
                <w:rFonts w:ascii="Times New Roman" w:eastAsia="Times New Roman" w:hAnsi="Times New Roman" w:cs="Times New Roman"/>
                <w:b/>
                <w:sz w:val="24"/>
                <w:szCs w:val="24"/>
              </w:rPr>
              <w:t>15,81</w:t>
            </w:r>
            <w:r w:rsidRPr="00961BA9">
              <w:rPr>
                <w:rFonts w:ascii="Times New Roman" w:eastAsia="Times New Roman" w:hAnsi="Times New Roman" w:cs="Times New Roman"/>
                <w:sz w:val="24"/>
                <w:szCs w:val="24"/>
              </w:rPr>
              <w:t xml:space="preserve"> гривні за одиницю.</w:t>
            </w:r>
          </w:p>
        </w:tc>
      </w:tr>
      <w:tr w:rsidR="00784381" w:rsidRPr="00961BA9" w14:paraId="30595640" w14:textId="77777777">
        <w:tc>
          <w:tcPr>
            <w:tcW w:w="7155" w:type="dxa"/>
          </w:tcPr>
          <w:p w14:paraId="000002ED"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59" w:name="ihv636" w:colFirst="0" w:colLast="0"/>
            <w:bookmarkStart w:id="60" w:name="23ckvvd" w:colFirst="0" w:colLast="0"/>
            <w:bookmarkStart w:id="61" w:name="3o7alnk" w:colFirst="0" w:colLast="0"/>
            <w:bookmarkStart w:id="62" w:name="32hioqz" w:colFirst="0" w:colLast="0"/>
            <w:bookmarkEnd w:id="59"/>
            <w:bookmarkEnd w:id="60"/>
            <w:bookmarkEnd w:id="61"/>
            <w:bookmarkEnd w:id="62"/>
            <w:r w:rsidRPr="00961BA9">
              <w:rPr>
                <w:rFonts w:ascii="Times New Roman" w:eastAsia="Times New Roman" w:hAnsi="Times New Roman" w:cs="Times New Roman"/>
                <w:sz w:val="24"/>
                <w:szCs w:val="24"/>
              </w:rPr>
              <w:t>246.2. Ставки податку за розміщення відходів, які встановлюються залежно від класу небезпеки та рівня небезпечності відходів:</w:t>
            </w:r>
          </w:p>
          <w:tbl>
            <w:tblPr>
              <w:tblStyle w:val="af2"/>
              <w:tblW w:w="6855"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460"/>
              <w:gridCol w:w="2580"/>
              <w:gridCol w:w="1815"/>
            </w:tblGrid>
            <w:tr w:rsidR="00784381" w:rsidRPr="00961BA9" w14:paraId="4975F2A8" w14:textId="77777777">
              <w:trPr>
                <w:jc w:val="center"/>
              </w:trPr>
              <w:tc>
                <w:tcPr>
                  <w:tcW w:w="2460" w:type="dxa"/>
                  <w:tcBorders>
                    <w:top w:val="single" w:sz="6" w:space="0" w:color="000000"/>
                    <w:left w:val="nil"/>
                    <w:bottom w:val="single" w:sz="6" w:space="0" w:color="000000"/>
                    <w:right w:val="single" w:sz="6" w:space="0" w:color="000000"/>
                  </w:tcBorders>
                </w:tcPr>
                <w:p w14:paraId="000002EE"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Клас небезпеки відходів</w:t>
                  </w:r>
                </w:p>
              </w:tc>
              <w:tc>
                <w:tcPr>
                  <w:tcW w:w="2580" w:type="dxa"/>
                  <w:tcBorders>
                    <w:top w:val="single" w:sz="6" w:space="0" w:color="000000"/>
                    <w:left w:val="single" w:sz="6" w:space="0" w:color="000000"/>
                    <w:bottom w:val="single" w:sz="6" w:space="0" w:color="000000"/>
                    <w:right w:val="single" w:sz="6" w:space="0" w:color="000000"/>
                  </w:tcBorders>
                </w:tcPr>
                <w:p w14:paraId="000002EF"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Рівень небезпечності відходів</w:t>
                  </w:r>
                </w:p>
              </w:tc>
              <w:tc>
                <w:tcPr>
                  <w:tcW w:w="1815" w:type="dxa"/>
                  <w:tcBorders>
                    <w:top w:val="single" w:sz="6" w:space="0" w:color="000000"/>
                    <w:left w:val="single" w:sz="6" w:space="0" w:color="000000"/>
                    <w:bottom w:val="single" w:sz="6" w:space="0" w:color="000000"/>
                    <w:right w:val="nil"/>
                  </w:tcBorders>
                </w:tcPr>
                <w:p w14:paraId="000002F0"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w:t>
                  </w:r>
                  <w:r w:rsidRPr="00961BA9">
                    <w:rPr>
                      <w:rFonts w:ascii="Times New Roman" w:eastAsia="Times New Roman" w:hAnsi="Times New Roman" w:cs="Times New Roman"/>
                      <w:sz w:val="24"/>
                      <w:szCs w:val="24"/>
                    </w:rPr>
                    <w:br/>
                    <w:t>гривень за 1 тонну</w:t>
                  </w:r>
                </w:p>
              </w:tc>
            </w:tr>
            <w:tr w:rsidR="00784381" w:rsidRPr="00961BA9" w14:paraId="4CEAF956" w14:textId="77777777">
              <w:trPr>
                <w:jc w:val="center"/>
              </w:trPr>
              <w:tc>
                <w:tcPr>
                  <w:tcW w:w="2460" w:type="dxa"/>
                  <w:tcBorders>
                    <w:top w:val="single" w:sz="6" w:space="0" w:color="000000"/>
                    <w:left w:val="nil"/>
                    <w:bottom w:val="nil"/>
                    <w:right w:val="nil"/>
                  </w:tcBorders>
                </w:tcPr>
                <w:p w14:paraId="000002F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w:t>
                  </w:r>
                </w:p>
              </w:tc>
              <w:tc>
                <w:tcPr>
                  <w:tcW w:w="2580" w:type="dxa"/>
                  <w:tcBorders>
                    <w:top w:val="single" w:sz="6" w:space="0" w:color="000000"/>
                    <w:left w:val="nil"/>
                    <w:bottom w:val="nil"/>
                    <w:right w:val="nil"/>
                  </w:tcBorders>
                </w:tcPr>
                <w:p w14:paraId="000002F2"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надзвичайно небезпечні</w:t>
                  </w:r>
                </w:p>
              </w:tc>
              <w:tc>
                <w:tcPr>
                  <w:tcW w:w="1815" w:type="dxa"/>
                  <w:tcBorders>
                    <w:top w:val="single" w:sz="6" w:space="0" w:color="000000"/>
                    <w:left w:val="nil"/>
                    <w:bottom w:val="nil"/>
                    <w:right w:val="nil"/>
                  </w:tcBorders>
                </w:tcPr>
                <w:p w14:paraId="000002F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1405,65</w:t>
                  </w:r>
                </w:p>
              </w:tc>
            </w:tr>
            <w:tr w:rsidR="00784381" w:rsidRPr="00961BA9" w14:paraId="6D6C3E11" w14:textId="77777777">
              <w:trPr>
                <w:jc w:val="center"/>
              </w:trPr>
              <w:tc>
                <w:tcPr>
                  <w:tcW w:w="2460" w:type="dxa"/>
                  <w:tcBorders>
                    <w:top w:val="nil"/>
                    <w:left w:val="nil"/>
                    <w:bottom w:val="nil"/>
                    <w:right w:val="nil"/>
                  </w:tcBorders>
                </w:tcPr>
                <w:p w14:paraId="000002F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II</w:t>
                  </w:r>
                </w:p>
              </w:tc>
              <w:tc>
                <w:tcPr>
                  <w:tcW w:w="2580" w:type="dxa"/>
                  <w:tcBorders>
                    <w:top w:val="nil"/>
                    <w:left w:val="nil"/>
                    <w:bottom w:val="nil"/>
                    <w:right w:val="nil"/>
                  </w:tcBorders>
                </w:tcPr>
                <w:p w14:paraId="000002F5" w14:textId="77777777" w:rsidR="00784381" w:rsidRPr="00961BA9" w:rsidRDefault="00961BA9">
                  <w:pP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високонебезпечні</w:t>
                  </w:r>
                  <w:proofErr w:type="spellEnd"/>
                </w:p>
              </w:tc>
              <w:tc>
                <w:tcPr>
                  <w:tcW w:w="1815" w:type="dxa"/>
                  <w:tcBorders>
                    <w:top w:val="nil"/>
                    <w:left w:val="nil"/>
                    <w:bottom w:val="nil"/>
                    <w:right w:val="nil"/>
                  </w:tcBorders>
                </w:tcPr>
                <w:p w14:paraId="000002F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51,2</w:t>
                  </w:r>
                </w:p>
              </w:tc>
            </w:tr>
            <w:tr w:rsidR="00784381" w:rsidRPr="00961BA9" w14:paraId="6C960C9B" w14:textId="77777777">
              <w:trPr>
                <w:jc w:val="center"/>
              </w:trPr>
              <w:tc>
                <w:tcPr>
                  <w:tcW w:w="2460" w:type="dxa"/>
                  <w:tcBorders>
                    <w:top w:val="nil"/>
                    <w:left w:val="nil"/>
                    <w:bottom w:val="nil"/>
                    <w:right w:val="nil"/>
                  </w:tcBorders>
                </w:tcPr>
                <w:p w14:paraId="000002F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III</w:t>
                  </w:r>
                </w:p>
              </w:tc>
              <w:tc>
                <w:tcPr>
                  <w:tcW w:w="2580" w:type="dxa"/>
                  <w:tcBorders>
                    <w:top w:val="nil"/>
                    <w:left w:val="nil"/>
                    <w:bottom w:val="nil"/>
                    <w:right w:val="nil"/>
                  </w:tcBorders>
                </w:tcPr>
                <w:p w14:paraId="000002F8" w14:textId="77777777" w:rsidR="00784381" w:rsidRPr="00961BA9" w:rsidRDefault="00961BA9">
                  <w:pP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помірно</w:t>
                  </w:r>
                  <w:proofErr w:type="spellEnd"/>
                  <w:r w:rsidRPr="00961BA9">
                    <w:rPr>
                      <w:rFonts w:ascii="Times New Roman" w:eastAsia="Times New Roman" w:hAnsi="Times New Roman" w:cs="Times New Roman"/>
                      <w:sz w:val="24"/>
                      <w:szCs w:val="24"/>
                    </w:rPr>
                    <w:t xml:space="preserve"> небезпечні</w:t>
                  </w:r>
                </w:p>
              </w:tc>
              <w:tc>
                <w:tcPr>
                  <w:tcW w:w="1815" w:type="dxa"/>
                  <w:tcBorders>
                    <w:top w:val="nil"/>
                    <w:left w:val="nil"/>
                    <w:bottom w:val="nil"/>
                    <w:right w:val="nil"/>
                  </w:tcBorders>
                </w:tcPr>
                <w:p w14:paraId="000002F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12,84</w:t>
                  </w:r>
                </w:p>
              </w:tc>
            </w:tr>
            <w:tr w:rsidR="00784381" w:rsidRPr="00961BA9" w14:paraId="536E8F04" w14:textId="77777777">
              <w:trPr>
                <w:jc w:val="center"/>
              </w:trPr>
              <w:tc>
                <w:tcPr>
                  <w:tcW w:w="2460" w:type="dxa"/>
                  <w:tcBorders>
                    <w:top w:val="nil"/>
                    <w:left w:val="nil"/>
                    <w:bottom w:val="nil"/>
                    <w:right w:val="nil"/>
                  </w:tcBorders>
                </w:tcPr>
                <w:p w14:paraId="000002F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IV</w:t>
                  </w:r>
                </w:p>
              </w:tc>
              <w:tc>
                <w:tcPr>
                  <w:tcW w:w="2580" w:type="dxa"/>
                  <w:tcBorders>
                    <w:top w:val="nil"/>
                    <w:left w:val="nil"/>
                    <w:bottom w:val="nil"/>
                    <w:right w:val="nil"/>
                  </w:tcBorders>
                </w:tcPr>
                <w:p w14:paraId="000002FB" w14:textId="77777777" w:rsidR="00784381" w:rsidRPr="00961BA9" w:rsidRDefault="00961BA9">
                  <w:pP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малонебезпечні</w:t>
                  </w:r>
                  <w:proofErr w:type="spellEnd"/>
                </w:p>
              </w:tc>
              <w:tc>
                <w:tcPr>
                  <w:tcW w:w="1815" w:type="dxa"/>
                  <w:tcBorders>
                    <w:top w:val="nil"/>
                    <w:left w:val="nil"/>
                    <w:bottom w:val="nil"/>
                    <w:right w:val="nil"/>
                  </w:tcBorders>
                </w:tcPr>
                <w:p w14:paraId="000002F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w:t>
                  </w:r>
                </w:p>
              </w:tc>
            </w:tr>
            <w:tr w:rsidR="00784381" w:rsidRPr="00961BA9" w14:paraId="53717E45" w14:textId="77777777">
              <w:trPr>
                <w:jc w:val="center"/>
              </w:trPr>
              <w:tc>
                <w:tcPr>
                  <w:tcW w:w="2460" w:type="dxa"/>
                  <w:tcBorders>
                    <w:top w:val="nil"/>
                    <w:left w:val="nil"/>
                    <w:bottom w:val="nil"/>
                    <w:right w:val="nil"/>
                  </w:tcBorders>
                </w:tcPr>
                <w:p w14:paraId="000002FD"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w:t>
                  </w:r>
                </w:p>
              </w:tc>
              <w:tc>
                <w:tcPr>
                  <w:tcW w:w="2580" w:type="dxa"/>
                  <w:tcBorders>
                    <w:top w:val="nil"/>
                    <w:left w:val="nil"/>
                    <w:bottom w:val="nil"/>
                    <w:right w:val="nil"/>
                  </w:tcBorders>
                </w:tcPr>
                <w:p w14:paraId="000002FE" w14:textId="77777777" w:rsidR="00784381" w:rsidRPr="00961BA9" w:rsidRDefault="00961BA9">
                  <w:pP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малонебезпечні</w:t>
                  </w:r>
                  <w:proofErr w:type="spellEnd"/>
                  <w:r w:rsidRPr="00961BA9">
                    <w:rPr>
                      <w:rFonts w:ascii="Times New Roman" w:eastAsia="Times New Roman" w:hAnsi="Times New Roman" w:cs="Times New Roman"/>
                      <w:sz w:val="24"/>
                      <w:szCs w:val="24"/>
                    </w:rPr>
                    <w:t xml:space="preserve"> нетоксичні відходи гірничої промисловості</w:t>
                  </w:r>
                </w:p>
              </w:tc>
              <w:tc>
                <w:tcPr>
                  <w:tcW w:w="1815" w:type="dxa"/>
                  <w:tcBorders>
                    <w:top w:val="nil"/>
                    <w:left w:val="nil"/>
                    <w:bottom w:val="nil"/>
                    <w:right w:val="nil"/>
                  </w:tcBorders>
                </w:tcPr>
                <w:p w14:paraId="000002F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0,49.</w:t>
                  </w:r>
                </w:p>
              </w:tc>
            </w:tr>
          </w:tbl>
          <w:p w14:paraId="00000300" w14:textId="77777777" w:rsidR="00784381" w:rsidRPr="00961BA9" w:rsidRDefault="00784381">
            <w:pPr>
              <w:ind w:firstLine="743"/>
              <w:jc w:val="center"/>
              <w:rPr>
                <w:rFonts w:ascii="Times New Roman" w:eastAsia="Times New Roman" w:hAnsi="Times New Roman" w:cs="Times New Roman"/>
                <w:sz w:val="24"/>
                <w:szCs w:val="24"/>
              </w:rPr>
            </w:pPr>
          </w:p>
        </w:tc>
        <w:tc>
          <w:tcPr>
            <w:tcW w:w="7110" w:type="dxa"/>
          </w:tcPr>
          <w:p w14:paraId="00000301"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246.2. Ставки податку за розміщення відходів, які встановлюються залежно від класу небезпеки та рівня небезпечності відходів:</w:t>
            </w:r>
          </w:p>
          <w:tbl>
            <w:tblPr>
              <w:tblStyle w:val="af3"/>
              <w:tblW w:w="7299"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919"/>
              <w:gridCol w:w="2413"/>
              <w:gridCol w:w="1967"/>
            </w:tblGrid>
            <w:tr w:rsidR="00784381" w:rsidRPr="00961BA9" w14:paraId="4405F389" w14:textId="77777777">
              <w:trPr>
                <w:jc w:val="center"/>
              </w:trPr>
              <w:tc>
                <w:tcPr>
                  <w:tcW w:w="2919" w:type="dxa"/>
                  <w:tcBorders>
                    <w:top w:val="single" w:sz="6" w:space="0" w:color="000000"/>
                    <w:left w:val="nil"/>
                    <w:bottom w:val="single" w:sz="6" w:space="0" w:color="000000"/>
                    <w:right w:val="single" w:sz="6" w:space="0" w:color="000000"/>
                  </w:tcBorders>
                </w:tcPr>
                <w:p w14:paraId="00000302"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Клас небезпеки відходів</w:t>
                  </w:r>
                </w:p>
              </w:tc>
              <w:tc>
                <w:tcPr>
                  <w:tcW w:w="2413" w:type="dxa"/>
                  <w:tcBorders>
                    <w:top w:val="single" w:sz="6" w:space="0" w:color="000000"/>
                    <w:left w:val="single" w:sz="6" w:space="0" w:color="000000"/>
                    <w:bottom w:val="single" w:sz="6" w:space="0" w:color="000000"/>
                    <w:right w:val="single" w:sz="6" w:space="0" w:color="000000"/>
                  </w:tcBorders>
                </w:tcPr>
                <w:p w14:paraId="00000303"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Рівень небезпечності відходів</w:t>
                  </w:r>
                </w:p>
              </w:tc>
              <w:tc>
                <w:tcPr>
                  <w:tcW w:w="1967" w:type="dxa"/>
                  <w:tcBorders>
                    <w:top w:val="single" w:sz="6" w:space="0" w:color="000000"/>
                    <w:left w:val="single" w:sz="6" w:space="0" w:color="000000"/>
                    <w:bottom w:val="single" w:sz="6" w:space="0" w:color="000000"/>
                    <w:right w:val="nil"/>
                  </w:tcBorders>
                </w:tcPr>
                <w:p w14:paraId="00000304"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w:t>
                  </w:r>
                  <w:r w:rsidRPr="00961BA9">
                    <w:rPr>
                      <w:rFonts w:ascii="Times New Roman" w:eastAsia="Times New Roman" w:hAnsi="Times New Roman" w:cs="Times New Roman"/>
                      <w:sz w:val="24"/>
                      <w:szCs w:val="24"/>
                    </w:rPr>
                    <w:br/>
                    <w:t>гривень за 1 тонну</w:t>
                  </w:r>
                </w:p>
              </w:tc>
            </w:tr>
            <w:tr w:rsidR="00784381" w:rsidRPr="00961BA9" w14:paraId="335C99C6" w14:textId="77777777">
              <w:trPr>
                <w:jc w:val="center"/>
              </w:trPr>
              <w:tc>
                <w:tcPr>
                  <w:tcW w:w="2919" w:type="dxa"/>
                  <w:tcBorders>
                    <w:top w:val="single" w:sz="6" w:space="0" w:color="000000"/>
                    <w:left w:val="nil"/>
                    <w:bottom w:val="nil"/>
                    <w:right w:val="nil"/>
                  </w:tcBorders>
                </w:tcPr>
                <w:p w14:paraId="00000305"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w:t>
                  </w:r>
                </w:p>
              </w:tc>
              <w:tc>
                <w:tcPr>
                  <w:tcW w:w="2413" w:type="dxa"/>
                  <w:tcBorders>
                    <w:top w:val="single" w:sz="6" w:space="0" w:color="000000"/>
                    <w:left w:val="nil"/>
                    <w:bottom w:val="nil"/>
                    <w:right w:val="nil"/>
                  </w:tcBorders>
                </w:tcPr>
                <w:p w14:paraId="00000306"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надзвичайно небезпечні</w:t>
                  </w:r>
                </w:p>
              </w:tc>
              <w:tc>
                <w:tcPr>
                  <w:tcW w:w="1967" w:type="dxa"/>
                  <w:tcBorders>
                    <w:top w:val="single" w:sz="6" w:space="0" w:color="000000"/>
                    <w:left w:val="nil"/>
                    <w:bottom w:val="nil"/>
                    <w:right w:val="nil"/>
                  </w:tcBorders>
                </w:tcPr>
                <w:p w14:paraId="0000030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1475,93</w:t>
                  </w:r>
                </w:p>
              </w:tc>
            </w:tr>
            <w:tr w:rsidR="00784381" w:rsidRPr="00961BA9" w14:paraId="028413F4" w14:textId="77777777">
              <w:trPr>
                <w:jc w:val="center"/>
              </w:trPr>
              <w:tc>
                <w:tcPr>
                  <w:tcW w:w="2919" w:type="dxa"/>
                  <w:tcBorders>
                    <w:top w:val="nil"/>
                    <w:left w:val="nil"/>
                    <w:bottom w:val="nil"/>
                    <w:right w:val="nil"/>
                  </w:tcBorders>
                </w:tcPr>
                <w:p w14:paraId="0000030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II</w:t>
                  </w:r>
                </w:p>
              </w:tc>
              <w:tc>
                <w:tcPr>
                  <w:tcW w:w="2413" w:type="dxa"/>
                  <w:tcBorders>
                    <w:top w:val="nil"/>
                    <w:left w:val="nil"/>
                    <w:bottom w:val="nil"/>
                    <w:right w:val="nil"/>
                  </w:tcBorders>
                </w:tcPr>
                <w:p w14:paraId="00000309" w14:textId="77777777" w:rsidR="00784381" w:rsidRPr="00961BA9" w:rsidRDefault="00961BA9">
                  <w:pP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високонебезпечні</w:t>
                  </w:r>
                  <w:proofErr w:type="spellEnd"/>
                </w:p>
              </w:tc>
              <w:tc>
                <w:tcPr>
                  <w:tcW w:w="1967" w:type="dxa"/>
                  <w:tcBorders>
                    <w:top w:val="nil"/>
                    <w:left w:val="nil"/>
                    <w:bottom w:val="nil"/>
                    <w:right w:val="nil"/>
                  </w:tcBorders>
                </w:tcPr>
                <w:p w14:paraId="0000030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53,76</w:t>
                  </w:r>
                </w:p>
              </w:tc>
            </w:tr>
            <w:tr w:rsidR="00784381" w:rsidRPr="00961BA9" w14:paraId="1FFE3502" w14:textId="77777777">
              <w:trPr>
                <w:jc w:val="center"/>
              </w:trPr>
              <w:tc>
                <w:tcPr>
                  <w:tcW w:w="2919" w:type="dxa"/>
                  <w:tcBorders>
                    <w:top w:val="nil"/>
                    <w:left w:val="nil"/>
                    <w:bottom w:val="nil"/>
                    <w:right w:val="nil"/>
                  </w:tcBorders>
                </w:tcPr>
                <w:p w14:paraId="0000030B"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III</w:t>
                  </w:r>
                </w:p>
              </w:tc>
              <w:tc>
                <w:tcPr>
                  <w:tcW w:w="2413" w:type="dxa"/>
                  <w:tcBorders>
                    <w:top w:val="nil"/>
                    <w:left w:val="nil"/>
                    <w:bottom w:val="nil"/>
                    <w:right w:val="nil"/>
                  </w:tcBorders>
                </w:tcPr>
                <w:p w14:paraId="0000030C" w14:textId="77777777" w:rsidR="00784381" w:rsidRPr="00961BA9" w:rsidRDefault="00961BA9">
                  <w:pP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помірно</w:t>
                  </w:r>
                  <w:proofErr w:type="spellEnd"/>
                  <w:r w:rsidRPr="00961BA9">
                    <w:rPr>
                      <w:rFonts w:ascii="Times New Roman" w:eastAsia="Times New Roman" w:hAnsi="Times New Roman" w:cs="Times New Roman"/>
                      <w:sz w:val="24"/>
                      <w:szCs w:val="24"/>
                    </w:rPr>
                    <w:t xml:space="preserve"> небезпечні</w:t>
                  </w:r>
                </w:p>
              </w:tc>
              <w:tc>
                <w:tcPr>
                  <w:tcW w:w="1967" w:type="dxa"/>
                  <w:tcBorders>
                    <w:top w:val="nil"/>
                    <w:left w:val="nil"/>
                    <w:bottom w:val="nil"/>
                    <w:right w:val="nil"/>
                  </w:tcBorders>
                </w:tcPr>
                <w:p w14:paraId="0000030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13,48</w:t>
                  </w:r>
                </w:p>
              </w:tc>
            </w:tr>
            <w:tr w:rsidR="00784381" w:rsidRPr="00961BA9" w14:paraId="76445E80" w14:textId="77777777">
              <w:trPr>
                <w:jc w:val="center"/>
              </w:trPr>
              <w:tc>
                <w:tcPr>
                  <w:tcW w:w="2919" w:type="dxa"/>
                  <w:tcBorders>
                    <w:top w:val="nil"/>
                    <w:left w:val="nil"/>
                    <w:bottom w:val="nil"/>
                    <w:right w:val="nil"/>
                  </w:tcBorders>
                </w:tcPr>
                <w:p w14:paraId="0000030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IV</w:t>
                  </w:r>
                </w:p>
              </w:tc>
              <w:tc>
                <w:tcPr>
                  <w:tcW w:w="2413" w:type="dxa"/>
                  <w:tcBorders>
                    <w:top w:val="nil"/>
                    <w:left w:val="nil"/>
                    <w:bottom w:val="nil"/>
                    <w:right w:val="nil"/>
                  </w:tcBorders>
                </w:tcPr>
                <w:p w14:paraId="0000030F" w14:textId="77777777" w:rsidR="00784381" w:rsidRPr="00961BA9" w:rsidRDefault="00961BA9">
                  <w:pP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малонебезпечні</w:t>
                  </w:r>
                  <w:proofErr w:type="spellEnd"/>
                </w:p>
              </w:tc>
              <w:tc>
                <w:tcPr>
                  <w:tcW w:w="1967" w:type="dxa"/>
                  <w:tcBorders>
                    <w:top w:val="nil"/>
                    <w:left w:val="nil"/>
                    <w:bottom w:val="nil"/>
                    <w:right w:val="nil"/>
                  </w:tcBorders>
                </w:tcPr>
                <w:p w14:paraId="0000031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5,25</w:t>
                  </w:r>
                </w:p>
              </w:tc>
            </w:tr>
            <w:tr w:rsidR="00784381" w:rsidRPr="00961BA9" w14:paraId="37EA3E00" w14:textId="77777777">
              <w:trPr>
                <w:jc w:val="center"/>
              </w:trPr>
              <w:tc>
                <w:tcPr>
                  <w:tcW w:w="2919" w:type="dxa"/>
                  <w:tcBorders>
                    <w:top w:val="nil"/>
                    <w:left w:val="nil"/>
                    <w:bottom w:val="nil"/>
                    <w:right w:val="nil"/>
                  </w:tcBorders>
                </w:tcPr>
                <w:p w14:paraId="00000311"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w:t>
                  </w:r>
                </w:p>
              </w:tc>
              <w:tc>
                <w:tcPr>
                  <w:tcW w:w="2413" w:type="dxa"/>
                  <w:tcBorders>
                    <w:top w:val="nil"/>
                    <w:left w:val="nil"/>
                    <w:bottom w:val="nil"/>
                    <w:right w:val="nil"/>
                  </w:tcBorders>
                </w:tcPr>
                <w:p w14:paraId="00000312" w14:textId="77777777" w:rsidR="00784381" w:rsidRPr="00961BA9" w:rsidRDefault="00961BA9">
                  <w:pP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малонебезпечні</w:t>
                  </w:r>
                  <w:proofErr w:type="spellEnd"/>
                  <w:r w:rsidRPr="00961BA9">
                    <w:rPr>
                      <w:rFonts w:ascii="Times New Roman" w:eastAsia="Times New Roman" w:hAnsi="Times New Roman" w:cs="Times New Roman"/>
                      <w:sz w:val="24"/>
                      <w:szCs w:val="24"/>
                    </w:rPr>
                    <w:t xml:space="preserve"> нетоксичні відходи </w:t>
                  </w:r>
                  <w:r w:rsidRPr="00961BA9">
                    <w:rPr>
                      <w:rFonts w:ascii="Times New Roman" w:eastAsia="Times New Roman" w:hAnsi="Times New Roman" w:cs="Times New Roman"/>
                      <w:sz w:val="24"/>
                      <w:szCs w:val="24"/>
                    </w:rPr>
                    <w:lastRenderedPageBreak/>
                    <w:t>гірничої промисловості</w:t>
                  </w:r>
                </w:p>
              </w:tc>
              <w:tc>
                <w:tcPr>
                  <w:tcW w:w="1967" w:type="dxa"/>
                  <w:tcBorders>
                    <w:top w:val="nil"/>
                    <w:left w:val="nil"/>
                    <w:bottom w:val="nil"/>
                    <w:right w:val="nil"/>
                  </w:tcBorders>
                </w:tcPr>
                <w:p w14:paraId="0000031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0,51.</w:t>
                  </w:r>
                </w:p>
              </w:tc>
            </w:tr>
          </w:tbl>
          <w:p w14:paraId="00000314"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6E4E9D54" w14:textId="77777777">
        <w:tc>
          <w:tcPr>
            <w:tcW w:w="7155" w:type="dxa"/>
          </w:tcPr>
          <w:p w14:paraId="00000315"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247.</w:t>
            </w:r>
            <w:r w:rsidRPr="00961BA9">
              <w:rPr>
                <w:rFonts w:ascii="Times New Roman" w:eastAsia="Times New Roman" w:hAnsi="Times New Roman" w:cs="Times New Roman"/>
                <w:sz w:val="24"/>
                <w:szCs w:val="24"/>
              </w:rPr>
              <w:t> Ставки податку за утворення радіоактивних відходів (включаючи вже накопичені)</w:t>
            </w:r>
          </w:p>
          <w:p w14:paraId="00000316"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63" w:name="1hmsyys" w:colFirst="0" w:colLast="0"/>
            <w:bookmarkEnd w:id="63"/>
            <w:r w:rsidRPr="00961BA9">
              <w:rPr>
                <w:rFonts w:ascii="Times New Roman" w:eastAsia="Times New Roman" w:hAnsi="Times New Roman" w:cs="Times New Roman"/>
                <w:sz w:val="24"/>
                <w:szCs w:val="24"/>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961BA9">
              <w:rPr>
                <w:rFonts w:ascii="Times New Roman" w:eastAsia="Times New Roman" w:hAnsi="Times New Roman" w:cs="Times New Roman"/>
                <w:b/>
                <w:sz w:val="24"/>
                <w:szCs w:val="24"/>
              </w:rPr>
              <w:t>0,0127</w:t>
            </w:r>
            <w:r w:rsidRPr="00961BA9">
              <w:rPr>
                <w:rFonts w:ascii="Times New Roman" w:eastAsia="Times New Roman" w:hAnsi="Times New Roman" w:cs="Times New Roman"/>
                <w:sz w:val="24"/>
                <w:szCs w:val="24"/>
              </w:rPr>
              <w:t xml:space="preserve"> гривні у розрахунку на 1 кВт-год виробленої електричної енергії.</w:t>
            </w:r>
          </w:p>
        </w:tc>
        <w:tc>
          <w:tcPr>
            <w:tcW w:w="7110" w:type="dxa"/>
          </w:tcPr>
          <w:p w14:paraId="00000317"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247.</w:t>
            </w:r>
            <w:r w:rsidRPr="00961BA9">
              <w:rPr>
                <w:rFonts w:ascii="Times New Roman" w:eastAsia="Times New Roman" w:hAnsi="Times New Roman" w:cs="Times New Roman"/>
                <w:sz w:val="24"/>
                <w:szCs w:val="24"/>
              </w:rPr>
              <w:t> Ставки податку за утворення радіоактивних відходів (включаючи вже накопичені)</w:t>
            </w:r>
          </w:p>
          <w:p w14:paraId="00000318"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961BA9">
              <w:rPr>
                <w:rFonts w:ascii="Times New Roman" w:eastAsia="Times New Roman" w:hAnsi="Times New Roman" w:cs="Times New Roman"/>
                <w:b/>
                <w:sz w:val="24"/>
                <w:szCs w:val="24"/>
              </w:rPr>
              <w:t xml:space="preserve">0,0133 </w:t>
            </w:r>
            <w:r w:rsidRPr="00961BA9">
              <w:rPr>
                <w:rFonts w:ascii="Times New Roman" w:eastAsia="Times New Roman" w:hAnsi="Times New Roman" w:cs="Times New Roman"/>
                <w:sz w:val="24"/>
                <w:szCs w:val="24"/>
              </w:rPr>
              <w:t>гривні у розрахунку на 1 кВт-год виробленої електричної енергії.</w:t>
            </w:r>
          </w:p>
        </w:tc>
      </w:tr>
      <w:tr w:rsidR="00784381" w:rsidRPr="00961BA9" w14:paraId="33CFCF6D" w14:textId="77777777">
        <w:tc>
          <w:tcPr>
            <w:tcW w:w="7155" w:type="dxa"/>
          </w:tcPr>
          <w:p w14:paraId="00000319"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248.</w:t>
            </w:r>
            <w:r w:rsidRPr="00961BA9">
              <w:rPr>
                <w:rFonts w:ascii="Times New Roman" w:eastAsia="Times New Roman" w:hAnsi="Times New Roman" w:cs="Times New Roman"/>
                <w:sz w:val="24"/>
                <w:szCs w:val="24"/>
              </w:rPr>
              <w:t> Ставки податку за тимчасове зберігання радіоактивних відходів їх виробниками понад установлений особливими умовами ліцензії строк</w:t>
            </w:r>
          </w:p>
          <w:p w14:paraId="0000031A"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64" w:name="41mghml" w:colFirst="0" w:colLast="0"/>
            <w:bookmarkEnd w:id="64"/>
            <w:r w:rsidRPr="00961BA9">
              <w:rPr>
                <w:rFonts w:ascii="Times New Roman" w:eastAsia="Times New Roman" w:hAnsi="Times New Roman" w:cs="Times New Roman"/>
                <w:sz w:val="24"/>
                <w:szCs w:val="24"/>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Style w:val="af4"/>
              <w:tblW w:w="6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5"/>
              <w:gridCol w:w="2400"/>
              <w:gridCol w:w="2625"/>
            </w:tblGrid>
            <w:tr w:rsidR="00784381" w:rsidRPr="00961BA9" w14:paraId="58F695AD" w14:textId="77777777">
              <w:trPr>
                <w:jc w:val="center"/>
              </w:trPr>
              <w:tc>
                <w:tcPr>
                  <w:tcW w:w="1905" w:type="dxa"/>
                </w:tcPr>
                <w:p w14:paraId="0000031B"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Категорія відходів</w:t>
                  </w:r>
                </w:p>
              </w:tc>
              <w:tc>
                <w:tcPr>
                  <w:tcW w:w="2400" w:type="dxa"/>
                </w:tcPr>
                <w:p w14:paraId="0000031C"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 за тимчасове зберігання радіоактивних відходів (крім відходів, представлених як джерела іонізуючого випромінювання),</w:t>
                  </w:r>
                  <w:r w:rsidRPr="00961BA9">
                    <w:rPr>
                      <w:rFonts w:ascii="Times New Roman" w:eastAsia="Times New Roman" w:hAnsi="Times New Roman" w:cs="Times New Roman"/>
                      <w:sz w:val="24"/>
                      <w:szCs w:val="24"/>
                    </w:rPr>
                    <w:br/>
                    <w:t>гривень за 1 куб. метр</w:t>
                  </w:r>
                </w:p>
              </w:tc>
              <w:tc>
                <w:tcPr>
                  <w:tcW w:w="2625" w:type="dxa"/>
                </w:tcPr>
                <w:p w14:paraId="0000031D"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 за тимчасове зберігання радіоактивних відходів, представлених як джерела іонізуючого випромінювання,</w:t>
                  </w:r>
                  <w:r w:rsidRPr="00961BA9">
                    <w:rPr>
                      <w:rFonts w:ascii="Times New Roman" w:eastAsia="Times New Roman" w:hAnsi="Times New Roman" w:cs="Times New Roman"/>
                      <w:sz w:val="24"/>
                      <w:szCs w:val="24"/>
                    </w:rPr>
                    <w:br/>
                    <w:t>гривень за 1 куб. сантиметр</w:t>
                  </w:r>
                </w:p>
              </w:tc>
            </w:tr>
            <w:tr w:rsidR="00784381" w:rsidRPr="00961BA9" w14:paraId="06D8F8ED" w14:textId="77777777">
              <w:trPr>
                <w:jc w:val="center"/>
              </w:trPr>
              <w:tc>
                <w:tcPr>
                  <w:tcW w:w="1905" w:type="dxa"/>
                </w:tcPr>
                <w:p w14:paraId="0000031E"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Високоактивні</w:t>
                  </w:r>
                </w:p>
              </w:tc>
              <w:tc>
                <w:tcPr>
                  <w:tcW w:w="2400" w:type="dxa"/>
                </w:tcPr>
                <w:p w14:paraId="0000031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602418,72</w:t>
                  </w:r>
                </w:p>
              </w:tc>
              <w:tc>
                <w:tcPr>
                  <w:tcW w:w="2625" w:type="dxa"/>
                </w:tcPr>
                <w:p w14:paraId="0000032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20080,63</w:t>
                  </w:r>
                </w:p>
              </w:tc>
            </w:tr>
            <w:tr w:rsidR="00784381" w:rsidRPr="00961BA9" w14:paraId="4CD23EDD" w14:textId="77777777">
              <w:trPr>
                <w:jc w:val="center"/>
              </w:trPr>
              <w:tc>
                <w:tcPr>
                  <w:tcW w:w="1905" w:type="dxa"/>
                </w:tcPr>
                <w:p w14:paraId="00000321" w14:textId="77777777" w:rsidR="00784381" w:rsidRPr="00961BA9" w:rsidRDefault="00961BA9">
                  <w:pP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Середньоактивні</w:t>
                  </w:r>
                  <w:proofErr w:type="spellEnd"/>
                  <w:r w:rsidRPr="00961BA9">
                    <w:rPr>
                      <w:rFonts w:ascii="Times New Roman" w:eastAsia="Times New Roman" w:hAnsi="Times New Roman" w:cs="Times New Roman"/>
                      <w:sz w:val="24"/>
                      <w:szCs w:val="24"/>
                    </w:rPr>
                    <w:t xml:space="preserve"> та низькоактивні</w:t>
                  </w:r>
                </w:p>
              </w:tc>
              <w:tc>
                <w:tcPr>
                  <w:tcW w:w="2400" w:type="dxa"/>
                </w:tcPr>
                <w:p w14:paraId="0000032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11245,14</w:t>
                  </w:r>
                </w:p>
              </w:tc>
              <w:tc>
                <w:tcPr>
                  <w:tcW w:w="2625" w:type="dxa"/>
                </w:tcPr>
                <w:p w14:paraId="0000032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4016,11.</w:t>
                  </w:r>
                </w:p>
              </w:tc>
            </w:tr>
          </w:tbl>
          <w:p w14:paraId="00000324" w14:textId="77777777" w:rsidR="00784381" w:rsidRPr="00961BA9" w:rsidRDefault="00784381">
            <w:pPr>
              <w:ind w:firstLine="743"/>
              <w:jc w:val="center"/>
              <w:rPr>
                <w:rFonts w:ascii="Times New Roman" w:eastAsia="Times New Roman" w:hAnsi="Times New Roman" w:cs="Times New Roman"/>
                <w:sz w:val="24"/>
                <w:szCs w:val="24"/>
              </w:rPr>
            </w:pPr>
          </w:p>
        </w:tc>
        <w:tc>
          <w:tcPr>
            <w:tcW w:w="7110" w:type="dxa"/>
          </w:tcPr>
          <w:p w14:paraId="00000325"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248.</w:t>
            </w:r>
            <w:r w:rsidRPr="00961BA9">
              <w:rPr>
                <w:rFonts w:ascii="Times New Roman" w:eastAsia="Times New Roman" w:hAnsi="Times New Roman" w:cs="Times New Roman"/>
                <w:sz w:val="24"/>
                <w:szCs w:val="24"/>
              </w:rPr>
              <w:t> Ставки податку за тимчасове зберігання радіоактивних відходів їх виробниками понад установлений особливими умовами ліцензії строк</w:t>
            </w:r>
          </w:p>
          <w:p w14:paraId="00000326"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Style w:val="af5"/>
              <w:tblW w:w="6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2400"/>
              <w:gridCol w:w="2370"/>
            </w:tblGrid>
            <w:tr w:rsidR="00784381" w:rsidRPr="00961BA9" w14:paraId="38C288EA" w14:textId="77777777">
              <w:trPr>
                <w:jc w:val="center"/>
              </w:trPr>
              <w:tc>
                <w:tcPr>
                  <w:tcW w:w="1980" w:type="dxa"/>
                </w:tcPr>
                <w:p w14:paraId="00000327"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Категорія відходів</w:t>
                  </w:r>
                </w:p>
              </w:tc>
              <w:tc>
                <w:tcPr>
                  <w:tcW w:w="2400" w:type="dxa"/>
                </w:tcPr>
                <w:p w14:paraId="00000328"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 за тимчасове зберігання радіоактивних відходів (крім відходів, представлених як джерела іонізуючого випромінювання),</w:t>
                  </w:r>
                  <w:r w:rsidRPr="00961BA9">
                    <w:rPr>
                      <w:rFonts w:ascii="Times New Roman" w:eastAsia="Times New Roman" w:hAnsi="Times New Roman" w:cs="Times New Roman"/>
                      <w:sz w:val="24"/>
                      <w:szCs w:val="24"/>
                    </w:rPr>
                    <w:br/>
                    <w:t>гривень за 1 куб. метр</w:t>
                  </w:r>
                </w:p>
              </w:tc>
              <w:tc>
                <w:tcPr>
                  <w:tcW w:w="2370" w:type="dxa"/>
                </w:tcPr>
                <w:p w14:paraId="00000329"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податку за тимчасове зберігання радіоактивних відходів, представлених як джерела іонізуючого випромінювання,</w:t>
                  </w:r>
                  <w:r w:rsidRPr="00961BA9">
                    <w:rPr>
                      <w:rFonts w:ascii="Times New Roman" w:eastAsia="Times New Roman" w:hAnsi="Times New Roman" w:cs="Times New Roman"/>
                      <w:sz w:val="24"/>
                      <w:szCs w:val="24"/>
                    </w:rPr>
                    <w:br/>
                    <w:t>гривень за 1 куб. сантиметр</w:t>
                  </w:r>
                </w:p>
              </w:tc>
            </w:tr>
            <w:tr w:rsidR="00784381" w:rsidRPr="00961BA9" w14:paraId="1A0B50AD" w14:textId="77777777">
              <w:trPr>
                <w:jc w:val="center"/>
              </w:trPr>
              <w:tc>
                <w:tcPr>
                  <w:tcW w:w="1980" w:type="dxa"/>
                </w:tcPr>
                <w:p w14:paraId="0000032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Високоактивні</w:t>
                  </w:r>
                </w:p>
              </w:tc>
              <w:tc>
                <w:tcPr>
                  <w:tcW w:w="2400" w:type="dxa"/>
                </w:tcPr>
                <w:p w14:paraId="0000032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632539,66</w:t>
                  </w:r>
                </w:p>
              </w:tc>
              <w:tc>
                <w:tcPr>
                  <w:tcW w:w="2370" w:type="dxa"/>
                </w:tcPr>
                <w:p w14:paraId="0000032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21084,66</w:t>
                  </w:r>
                </w:p>
              </w:tc>
            </w:tr>
            <w:tr w:rsidR="00784381" w:rsidRPr="00961BA9" w14:paraId="3F22C441" w14:textId="77777777">
              <w:trPr>
                <w:trHeight w:val="313"/>
                <w:jc w:val="center"/>
              </w:trPr>
              <w:tc>
                <w:tcPr>
                  <w:tcW w:w="1980" w:type="dxa"/>
                </w:tcPr>
                <w:p w14:paraId="0000032D" w14:textId="77777777" w:rsidR="00784381" w:rsidRPr="00961BA9" w:rsidRDefault="00961BA9">
                  <w:pP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Середньоактивні</w:t>
                  </w:r>
                  <w:proofErr w:type="spellEnd"/>
                  <w:r w:rsidRPr="00961BA9">
                    <w:rPr>
                      <w:rFonts w:ascii="Times New Roman" w:eastAsia="Times New Roman" w:hAnsi="Times New Roman" w:cs="Times New Roman"/>
                      <w:sz w:val="24"/>
                      <w:szCs w:val="24"/>
                    </w:rPr>
                    <w:t xml:space="preserve"> та низькоактивні</w:t>
                  </w:r>
                </w:p>
              </w:tc>
              <w:tc>
                <w:tcPr>
                  <w:tcW w:w="2400" w:type="dxa"/>
                </w:tcPr>
                <w:p w14:paraId="0000032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11807,40</w:t>
                  </w:r>
                </w:p>
              </w:tc>
              <w:tc>
                <w:tcPr>
                  <w:tcW w:w="2370" w:type="dxa"/>
                </w:tcPr>
                <w:p w14:paraId="0000032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4216,92.</w:t>
                  </w:r>
                </w:p>
              </w:tc>
            </w:tr>
          </w:tbl>
          <w:p w14:paraId="00000330"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46554BF5" w14:textId="77777777">
        <w:tc>
          <w:tcPr>
            <w:tcW w:w="7155" w:type="dxa"/>
            <w:shd w:val="clear" w:color="auto" w:fill="auto"/>
          </w:tcPr>
          <w:p w14:paraId="00000331"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РОЗДІЛ IX. РЕНТНА ПЛАТА</w:t>
            </w:r>
          </w:p>
        </w:tc>
        <w:tc>
          <w:tcPr>
            <w:tcW w:w="7110" w:type="dxa"/>
            <w:shd w:val="clear" w:color="auto" w:fill="auto"/>
          </w:tcPr>
          <w:p w14:paraId="00000332"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РОЗДІЛ IX. РЕНТНА ПЛАТА</w:t>
            </w:r>
          </w:p>
        </w:tc>
      </w:tr>
      <w:tr w:rsidR="00784381" w:rsidRPr="00961BA9" w14:paraId="514FDB28" w14:textId="77777777">
        <w:tc>
          <w:tcPr>
            <w:tcW w:w="7155" w:type="dxa"/>
            <w:shd w:val="clear" w:color="auto" w:fill="auto"/>
          </w:tcPr>
          <w:p w14:paraId="00000333"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252. </w:t>
            </w:r>
            <w:r w:rsidRPr="00961BA9">
              <w:rPr>
                <w:rFonts w:ascii="Times New Roman" w:eastAsia="Times New Roman" w:hAnsi="Times New Roman" w:cs="Times New Roman"/>
                <w:sz w:val="24"/>
                <w:szCs w:val="24"/>
              </w:rPr>
              <w:t>Рентна плата за користування надрами для видобування корисних копалин</w:t>
            </w:r>
          </w:p>
        </w:tc>
        <w:tc>
          <w:tcPr>
            <w:tcW w:w="7110" w:type="dxa"/>
            <w:shd w:val="clear" w:color="auto" w:fill="auto"/>
          </w:tcPr>
          <w:p w14:paraId="00000334"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252. </w:t>
            </w:r>
            <w:r w:rsidRPr="00961BA9">
              <w:rPr>
                <w:rFonts w:ascii="Times New Roman" w:eastAsia="Times New Roman" w:hAnsi="Times New Roman" w:cs="Times New Roman"/>
                <w:sz w:val="24"/>
                <w:szCs w:val="24"/>
              </w:rPr>
              <w:t>Рентна плата за користування надрами для видобування корисних копалин</w:t>
            </w:r>
          </w:p>
        </w:tc>
      </w:tr>
      <w:tr w:rsidR="00784381" w:rsidRPr="00961BA9" w14:paraId="7F976F9C" w14:textId="77777777">
        <w:tc>
          <w:tcPr>
            <w:tcW w:w="7155" w:type="dxa"/>
            <w:shd w:val="clear" w:color="auto" w:fill="auto"/>
          </w:tcPr>
          <w:p w14:paraId="00000335"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252.1. Платники рентної плати за користування надрами для видобування корисних копалин (далі - платники рентної плати)</w:t>
            </w:r>
          </w:p>
        </w:tc>
        <w:tc>
          <w:tcPr>
            <w:tcW w:w="7110" w:type="dxa"/>
            <w:shd w:val="clear" w:color="auto" w:fill="auto"/>
          </w:tcPr>
          <w:p w14:paraId="00000336"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252.1. Платники рентної плати за користування надрами для видобування корисних копалин </w:t>
            </w:r>
            <w:r w:rsidRPr="00961BA9">
              <w:rPr>
                <w:rFonts w:ascii="Times New Roman" w:eastAsia="Times New Roman" w:hAnsi="Times New Roman" w:cs="Times New Roman"/>
                <w:b/>
                <w:sz w:val="24"/>
                <w:szCs w:val="24"/>
              </w:rPr>
              <w:t>у вигляді товарної продукції гірничого підприємства – видобутої корисної копалини (мінеральної сировини), види якої встановлені кондиціями на мінеральну сировину об’єкту (ділянки) надр</w:t>
            </w:r>
            <w:r w:rsidRPr="00961BA9">
              <w:rPr>
                <w:rFonts w:ascii="Times New Roman" w:eastAsia="Times New Roman" w:hAnsi="Times New Roman" w:cs="Times New Roman"/>
                <w:sz w:val="24"/>
                <w:szCs w:val="24"/>
              </w:rPr>
              <w:t xml:space="preserve"> (далі - платники рентної плати).</w:t>
            </w:r>
          </w:p>
        </w:tc>
      </w:tr>
      <w:tr w:rsidR="00784381" w:rsidRPr="00961BA9" w14:paraId="6FA1AAF5" w14:textId="77777777">
        <w:tc>
          <w:tcPr>
            <w:tcW w:w="7155" w:type="dxa"/>
            <w:shd w:val="clear" w:color="auto" w:fill="auto"/>
          </w:tcPr>
          <w:p w14:paraId="00000337"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252.3. Об'єктом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видобутої корисної копалини (мінеральної сировини), що є результатом господарської діяльності з видобування корисних копалин у податковому (звітному) періоді, </w:t>
            </w:r>
            <w:r w:rsidRPr="00961BA9">
              <w:rPr>
                <w:rFonts w:ascii="Times New Roman" w:eastAsia="Times New Roman" w:hAnsi="Times New Roman" w:cs="Times New Roman"/>
                <w:b/>
                <w:sz w:val="24"/>
                <w:szCs w:val="24"/>
              </w:rPr>
              <w:t>приведеної у відповідність із стандартом, встановленим галузевим законодавством</w:t>
            </w:r>
            <w:r w:rsidRPr="00961BA9">
              <w:rPr>
                <w:rFonts w:ascii="Times New Roman" w:eastAsia="Times New Roman" w:hAnsi="Times New Roman" w:cs="Times New Roman"/>
                <w:sz w:val="24"/>
                <w:szCs w:val="24"/>
              </w:rPr>
              <w:t>, до якої належать:</w:t>
            </w:r>
          </w:p>
        </w:tc>
        <w:tc>
          <w:tcPr>
            <w:tcW w:w="7110" w:type="dxa"/>
            <w:shd w:val="clear" w:color="auto" w:fill="auto"/>
          </w:tcPr>
          <w:p w14:paraId="00000338"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252.3. Об'єктом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видобутої корисної копалини (мінеральної сировини), що є результатом господарської діяльності з видобування корисних копалин у податковому (звітному) періоді,</w:t>
            </w:r>
            <w:r w:rsidRPr="00961BA9">
              <w:rPr>
                <w:rFonts w:ascii="Times New Roman" w:eastAsia="Times New Roman" w:hAnsi="Times New Roman" w:cs="Times New Roman"/>
                <w:b/>
                <w:sz w:val="24"/>
                <w:szCs w:val="24"/>
              </w:rPr>
              <w:t xml:space="preserve"> види якої встановлені кондиціями на мінеральну сировину об’єкту (ділянки) надр,</w:t>
            </w:r>
            <w:r w:rsidRPr="00961BA9">
              <w:rPr>
                <w:rFonts w:ascii="Times New Roman" w:eastAsia="Times New Roman" w:hAnsi="Times New Roman" w:cs="Times New Roman"/>
                <w:sz w:val="24"/>
                <w:szCs w:val="24"/>
              </w:rPr>
              <w:t xml:space="preserve"> до якої належать:</w:t>
            </w:r>
          </w:p>
        </w:tc>
      </w:tr>
      <w:tr w:rsidR="00784381" w:rsidRPr="00961BA9" w14:paraId="28285970" w14:textId="77777777">
        <w:tc>
          <w:tcPr>
            <w:tcW w:w="7155" w:type="dxa"/>
            <w:shd w:val="clear" w:color="auto" w:fill="auto"/>
          </w:tcPr>
          <w:p w14:paraId="00000339"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252.5. Види товарної продукції гірничого підприємства - видобутої корисної копалини (мінеральної сировини) визначаються платником рентної плати </w:t>
            </w:r>
            <w:r w:rsidRPr="00961BA9">
              <w:rPr>
                <w:rFonts w:ascii="Times New Roman" w:eastAsia="Times New Roman" w:hAnsi="Times New Roman" w:cs="Times New Roman"/>
                <w:b/>
                <w:sz w:val="24"/>
                <w:szCs w:val="24"/>
              </w:rPr>
              <w:t xml:space="preserve">відповідно до затверджених законодавством переліків видів корисних копалин, а також кодифікації товарів та послуг </w:t>
            </w:r>
            <w:r w:rsidRPr="00961BA9">
              <w:rPr>
                <w:rFonts w:ascii="Times New Roman" w:eastAsia="Times New Roman" w:hAnsi="Times New Roman" w:cs="Times New Roman"/>
                <w:sz w:val="24"/>
                <w:szCs w:val="24"/>
              </w:rPr>
              <w:t>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p>
        </w:tc>
        <w:tc>
          <w:tcPr>
            <w:tcW w:w="7110" w:type="dxa"/>
            <w:shd w:val="clear" w:color="auto" w:fill="auto"/>
          </w:tcPr>
          <w:p w14:paraId="0000033A"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252.5. Види товарної продукції гірничого підприємства - видобутої корисної копалини (мінеральної сировини) визначаються платником рентної плати </w:t>
            </w:r>
            <w:r w:rsidRPr="00961BA9">
              <w:rPr>
                <w:rFonts w:ascii="Times New Roman" w:eastAsia="Times New Roman" w:hAnsi="Times New Roman" w:cs="Times New Roman"/>
                <w:b/>
                <w:sz w:val="24"/>
                <w:szCs w:val="24"/>
              </w:rPr>
              <w:t xml:space="preserve">згідно із видами продукції, які встановлені кондиціями на мінеральну сировину об’єкту (ділянки) надр, у тому числі кондиції товарів та послуг, </w:t>
            </w:r>
            <w:r w:rsidRPr="00961BA9">
              <w:rPr>
                <w:rFonts w:ascii="Times New Roman" w:eastAsia="Times New Roman" w:hAnsi="Times New Roman" w:cs="Times New Roman"/>
                <w:sz w:val="24"/>
                <w:szCs w:val="24"/>
              </w:rPr>
              <w:t>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r w:rsidRPr="00961BA9">
              <w:rPr>
                <w:rFonts w:ascii="Times New Roman" w:eastAsia="Times New Roman" w:hAnsi="Times New Roman" w:cs="Times New Roman"/>
                <w:i/>
                <w:sz w:val="24"/>
                <w:szCs w:val="24"/>
              </w:rPr>
              <w:t>.</w:t>
            </w:r>
          </w:p>
        </w:tc>
      </w:tr>
      <w:tr w:rsidR="00784381" w:rsidRPr="00961BA9" w14:paraId="2EFBEED6" w14:textId="77777777">
        <w:tc>
          <w:tcPr>
            <w:tcW w:w="7155" w:type="dxa"/>
            <w:tcBorders>
              <w:top w:val="single" w:sz="4" w:space="0" w:color="000000"/>
              <w:left w:val="single" w:sz="4" w:space="0" w:color="000000"/>
              <w:bottom w:val="single" w:sz="4" w:space="0" w:color="000000"/>
              <w:right w:val="single" w:sz="4" w:space="0" w:color="000000"/>
            </w:tcBorders>
          </w:tcPr>
          <w:p w14:paraId="0000033B"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w:t>
            </w:r>
            <w:r w:rsidRPr="00961BA9">
              <w:rPr>
                <w:rFonts w:ascii="Times New Roman" w:eastAsia="Times New Roman" w:hAnsi="Times New Roman" w:cs="Times New Roman"/>
                <w:sz w:val="24"/>
                <w:szCs w:val="24"/>
              </w:rPr>
              <w:lastRenderedPageBreak/>
              <w:t xml:space="preserve">платником для кожної ділянки надр на базових умовах поставки (склад готової продукції гірничого підприємства) за більшою з таких її величин: </w:t>
            </w:r>
          </w:p>
          <w:p w14:paraId="0000033C"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252.7.1. за фактичними цінами реалізації відповідного виду товарної продукції гірничого підприємства – видобутої корисної копалини (мінеральної сировини); </w:t>
            </w:r>
          </w:p>
          <w:p w14:paraId="0000033D"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 </w:t>
            </w:r>
          </w:p>
          <w:p w14:paraId="0000033E" w14:textId="77777777" w:rsidR="00784381" w:rsidRPr="00961BA9" w:rsidRDefault="00961B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c>
          <w:tcPr>
            <w:tcW w:w="7110" w:type="dxa"/>
            <w:tcBorders>
              <w:top w:val="single" w:sz="4" w:space="0" w:color="000000"/>
              <w:left w:val="single" w:sz="4" w:space="0" w:color="000000"/>
              <w:bottom w:val="single" w:sz="4" w:space="0" w:color="000000"/>
              <w:right w:val="single" w:sz="4" w:space="0" w:color="000000"/>
            </w:tcBorders>
          </w:tcPr>
          <w:p w14:paraId="0000033F"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w:t>
            </w:r>
            <w:r w:rsidRPr="00961BA9">
              <w:rPr>
                <w:rFonts w:ascii="Times New Roman" w:eastAsia="Times New Roman" w:hAnsi="Times New Roman" w:cs="Times New Roman"/>
                <w:sz w:val="24"/>
                <w:szCs w:val="24"/>
              </w:rPr>
              <w:lastRenderedPageBreak/>
              <w:t xml:space="preserve">платником для кожної ділянки надр на базових умовах поставки (склад готової продукції гірничого підприємства) за більшою з таких її величин: </w:t>
            </w:r>
          </w:p>
          <w:p w14:paraId="00000340"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252.7.1. за фактичними цінами реалізації відповідного виду товарної продукції гірничого підприємства – видобутої корисної копалини (мінеральної сировини); </w:t>
            </w:r>
          </w:p>
          <w:p w14:paraId="00000341"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 </w:t>
            </w:r>
            <w:r w:rsidRPr="00961BA9">
              <w:rPr>
                <w:rFonts w:ascii="Times New Roman" w:eastAsia="Times New Roman" w:hAnsi="Times New Roman" w:cs="Times New Roman"/>
                <w:b/>
                <w:sz w:val="24"/>
                <w:szCs w:val="24"/>
              </w:rPr>
              <w:t>руд заліза.</w:t>
            </w:r>
            <w:r w:rsidRPr="00961BA9">
              <w:rPr>
                <w:rFonts w:ascii="Times New Roman" w:eastAsia="Times New Roman" w:hAnsi="Times New Roman" w:cs="Times New Roman"/>
                <w:sz w:val="24"/>
                <w:szCs w:val="24"/>
              </w:rPr>
              <w:t xml:space="preserve"> </w:t>
            </w:r>
          </w:p>
          <w:p w14:paraId="00000342"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r>
      <w:tr w:rsidR="00784381" w:rsidRPr="00961BA9" w14:paraId="120656B8" w14:textId="77777777">
        <w:tc>
          <w:tcPr>
            <w:tcW w:w="7155" w:type="dxa"/>
          </w:tcPr>
          <w:p w14:paraId="00000343" w14:textId="77777777" w:rsidR="00784381" w:rsidRPr="00961BA9" w:rsidRDefault="00961B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 підприємства - видобутої корисної копалини (мінеральної сировини).</w:t>
            </w:r>
          </w:p>
          <w:p w14:paraId="00000344" w14:textId="77777777" w:rsidR="00784381" w:rsidRPr="00961BA9" w:rsidRDefault="00961B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w:t>
            </w:r>
          </w:p>
          <w:p w14:paraId="00000345" w14:textId="77777777" w:rsidR="00784381" w:rsidRPr="00961BA9" w:rsidRDefault="00961B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Абзац відсутній</w:t>
            </w:r>
          </w:p>
          <w:p w14:paraId="00000346" w14:textId="77777777" w:rsidR="00784381" w:rsidRPr="00961BA9" w:rsidRDefault="00784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b/>
                <w:sz w:val="24"/>
                <w:szCs w:val="24"/>
              </w:rPr>
            </w:pPr>
          </w:p>
          <w:p w14:paraId="00000347" w14:textId="77777777" w:rsidR="00784381" w:rsidRPr="00961BA9" w:rsidRDefault="00784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b/>
                <w:sz w:val="24"/>
                <w:szCs w:val="24"/>
              </w:rPr>
            </w:pPr>
          </w:p>
          <w:p w14:paraId="00000348" w14:textId="77777777" w:rsidR="00784381" w:rsidRPr="00961BA9" w:rsidRDefault="00784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b/>
                <w:sz w:val="24"/>
                <w:szCs w:val="24"/>
              </w:rPr>
            </w:pPr>
          </w:p>
          <w:p w14:paraId="00000349" w14:textId="77777777" w:rsidR="00784381" w:rsidRPr="00961BA9" w:rsidRDefault="00784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b/>
                <w:sz w:val="24"/>
                <w:szCs w:val="24"/>
              </w:rPr>
            </w:pPr>
          </w:p>
          <w:p w14:paraId="0000034A" w14:textId="77777777" w:rsidR="00784381" w:rsidRPr="00961BA9" w:rsidRDefault="00784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b/>
                <w:sz w:val="24"/>
                <w:szCs w:val="24"/>
              </w:rPr>
            </w:pPr>
          </w:p>
          <w:p w14:paraId="0000034B" w14:textId="77777777" w:rsidR="00784381" w:rsidRPr="00961BA9" w:rsidRDefault="00784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b/>
                <w:sz w:val="24"/>
                <w:szCs w:val="24"/>
              </w:rPr>
            </w:pPr>
          </w:p>
          <w:p w14:paraId="0000034C" w14:textId="77777777" w:rsidR="00784381" w:rsidRPr="00961BA9" w:rsidRDefault="00784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b/>
                <w:sz w:val="24"/>
                <w:szCs w:val="24"/>
              </w:rPr>
            </w:pPr>
          </w:p>
          <w:p w14:paraId="0000034D" w14:textId="77777777" w:rsidR="00784381" w:rsidRPr="00961BA9" w:rsidRDefault="00961B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Абзац відсутній</w:t>
            </w:r>
          </w:p>
          <w:p w14:paraId="0000034E" w14:textId="77777777" w:rsidR="00784381" w:rsidRPr="00961BA9" w:rsidRDefault="00784381">
            <w:pPr>
              <w:ind w:firstLine="743"/>
              <w:rPr>
                <w:rFonts w:ascii="Times New Roman" w:eastAsia="Times New Roman" w:hAnsi="Times New Roman" w:cs="Times New Roman"/>
                <w:sz w:val="24"/>
                <w:szCs w:val="24"/>
              </w:rPr>
            </w:pPr>
          </w:p>
        </w:tc>
        <w:tc>
          <w:tcPr>
            <w:tcW w:w="7110" w:type="dxa"/>
            <w:tcBorders>
              <w:top w:val="single" w:sz="4" w:space="0" w:color="000000"/>
              <w:left w:val="single" w:sz="4" w:space="0" w:color="000000"/>
              <w:bottom w:val="single" w:sz="4" w:space="0" w:color="000000"/>
              <w:right w:val="single" w:sz="4" w:space="0" w:color="000000"/>
            </w:tcBorders>
          </w:tcPr>
          <w:p w14:paraId="0000034F"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 підприємства – видобутої корисної копалини (мінеральної сировини).</w:t>
            </w:r>
          </w:p>
          <w:p w14:paraId="00000350" w14:textId="77777777" w:rsidR="00784381" w:rsidRPr="00961BA9" w:rsidRDefault="00784381">
            <w:pPr>
              <w:ind w:firstLine="743"/>
              <w:jc w:val="both"/>
              <w:rPr>
                <w:rFonts w:ascii="Times New Roman" w:eastAsia="Times New Roman" w:hAnsi="Times New Roman" w:cs="Times New Roman"/>
                <w:sz w:val="24"/>
                <w:szCs w:val="24"/>
              </w:rPr>
            </w:pPr>
          </w:p>
          <w:p w14:paraId="00000351"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 </w:t>
            </w:r>
          </w:p>
          <w:p w14:paraId="00000352"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Фактична ціна реалізації для руд заліза  визначається центральним органом виконавчої влади, що реалізує державну політику економічного розвитку за наступною формулою:</w:t>
            </w:r>
          </w:p>
          <w:p w14:paraId="00000353" w14:textId="77777777" w:rsidR="00784381" w:rsidRPr="00961BA9" w:rsidRDefault="00961BA9">
            <w:pPr>
              <w:ind w:firstLine="743"/>
              <w:jc w:val="both"/>
              <w:rPr>
                <w:rFonts w:ascii="Times New Roman" w:eastAsia="Times New Roman" w:hAnsi="Times New Roman" w:cs="Times New Roman"/>
                <w:b/>
                <w:sz w:val="24"/>
                <w:szCs w:val="24"/>
              </w:rPr>
            </w:pPr>
            <w:proofErr w:type="spellStart"/>
            <w:r w:rsidRPr="00961BA9">
              <w:rPr>
                <w:rFonts w:ascii="Times New Roman" w:eastAsia="Times New Roman" w:hAnsi="Times New Roman" w:cs="Times New Roman"/>
                <w:b/>
                <w:sz w:val="24"/>
                <w:szCs w:val="24"/>
              </w:rPr>
              <w:t>Вкк</w:t>
            </w:r>
            <w:proofErr w:type="spellEnd"/>
            <w:r w:rsidRPr="00961BA9">
              <w:rPr>
                <w:rFonts w:ascii="Times New Roman" w:eastAsia="Times New Roman" w:hAnsi="Times New Roman" w:cs="Times New Roman"/>
                <w:b/>
                <w:sz w:val="24"/>
                <w:szCs w:val="24"/>
              </w:rPr>
              <w:t xml:space="preserve"> = </w:t>
            </w:r>
            <w:proofErr w:type="spellStart"/>
            <w:r w:rsidRPr="00961BA9">
              <w:rPr>
                <w:rFonts w:ascii="Times New Roman" w:eastAsia="Times New Roman" w:hAnsi="Times New Roman" w:cs="Times New Roman"/>
                <w:b/>
                <w:sz w:val="24"/>
                <w:szCs w:val="24"/>
              </w:rPr>
              <w:t>Bplatts</w:t>
            </w:r>
            <w:proofErr w:type="spellEnd"/>
            <w:r w:rsidRPr="00961BA9">
              <w:rPr>
                <w:rFonts w:ascii="Times New Roman" w:eastAsia="Times New Roman" w:hAnsi="Times New Roman" w:cs="Times New Roman"/>
                <w:b/>
                <w:sz w:val="24"/>
                <w:szCs w:val="24"/>
              </w:rPr>
              <w:t xml:space="preserve"> – </w:t>
            </w:r>
            <w:proofErr w:type="spellStart"/>
            <w:r w:rsidRPr="00961BA9">
              <w:rPr>
                <w:rFonts w:ascii="Times New Roman" w:eastAsia="Times New Roman" w:hAnsi="Times New Roman" w:cs="Times New Roman"/>
                <w:b/>
                <w:sz w:val="24"/>
                <w:szCs w:val="24"/>
              </w:rPr>
              <w:t>Platts</w:t>
            </w:r>
            <w:proofErr w:type="spellEnd"/>
            <w:r w:rsidRPr="00961BA9">
              <w:rPr>
                <w:rFonts w:ascii="Times New Roman" w:eastAsia="Times New Roman" w:hAnsi="Times New Roman" w:cs="Times New Roman"/>
                <w:b/>
                <w:sz w:val="24"/>
                <w:szCs w:val="24"/>
              </w:rPr>
              <w:t xml:space="preserve"> PC13 – </w:t>
            </w:r>
            <w:proofErr w:type="spellStart"/>
            <w:r w:rsidRPr="00961BA9">
              <w:rPr>
                <w:rFonts w:ascii="Times New Roman" w:eastAsia="Times New Roman" w:hAnsi="Times New Roman" w:cs="Times New Roman"/>
                <w:b/>
                <w:sz w:val="24"/>
                <w:szCs w:val="24"/>
              </w:rPr>
              <w:t>Ввл</w:t>
            </w:r>
            <w:proofErr w:type="spellEnd"/>
          </w:p>
          <w:p w14:paraId="00000354"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де </w:t>
            </w:r>
            <w:proofErr w:type="spellStart"/>
            <w:r w:rsidRPr="00961BA9">
              <w:rPr>
                <w:rFonts w:ascii="Times New Roman" w:eastAsia="Times New Roman" w:hAnsi="Times New Roman" w:cs="Times New Roman"/>
                <w:b/>
                <w:sz w:val="24"/>
                <w:szCs w:val="24"/>
              </w:rPr>
              <w:t>Bplatts</w:t>
            </w:r>
            <w:proofErr w:type="spellEnd"/>
            <w:r w:rsidRPr="00961BA9">
              <w:rPr>
                <w:rFonts w:ascii="Times New Roman" w:eastAsia="Times New Roman" w:hAnsi="Times New Roman" w:cs="Times New Roman"/>
                <w:b/>
                <w:sz w:val="24"/>
                <w:szCs w:val="24"/>
              </w:rPr>
              <w:t xml:space="preserve"> – вартість однієї </w:t>
            </w:r>
            <w:proofErr w:type="spellStart"/>
            <w:r w:rsidRPr="00961BA9">
              <w:rPr>
                <w:rFonts w:ascii="Times New Roman" w:eastAsia="Times New Roman" w:hAnsi="Times New Roman" w:cs="Times New Roman"/>
                <w:b/>
                <w:sz w:val="24"/>
                <w:szCs w:val="24"/>
              </w:rPr>
              <w:t>тонни</w:t>
            </w:r>
            <w:proofErr w:type="spellEnd"/>
            <w:r w:rsidRPr="00961BA9">
              <w:rPr>
                <w:rFonts w:ascii="Times New Roman" w:eastAsia="Times New Roman" w:hAnsi="Times New Roman" w:cs="Times New Roman"/>
                <w:b/>
                <w:sz w:val="24"/>
                <w:szCs w:val="24"/>
              </w:rPr>
              <w:t xml:space="preserve"> руд заліза за індексом IODEX 62% FE CFR </w:t>
            </w:r>
            <w:proofErr w:type="spellStart"/>
            <w:r w:rsidRPr="00961BA9">
              <w:rPr>
                <w:rFonts w:ascii="Times New Roman" w:eastAsia="Times New Roman" w:hAnsi="Times New Roman" w:cs="Times New Roman"/>
                <w:b/>
                <w:sz w:val="24"/>
                <w:szCs w:val="24"/>
              </w:rPr>
              <w:t>China</w:t>
            </w:r>
            <w:proofErr w:type="spellEnd"/>
            <w:r w:rsidRPr="00961BA9">
              <w:rPr>
                <w:rFonts w:ascii="Times New Roman" w:eastAsia="Times New Roman" w:hAnsi="Times New Roman" w:cs="Times New Roman"/>
                <w:b/>
                <w:sz w:val="24"/>
                <w:szCs w:val="24"/>
              </w:rPr>
              <w:t xml:space="preserve">, офіційно визначена світовим інформаційним агентством </w:t>
            </w:r>
            <w:proofErr w:type="spellStart"/>
            <w:r w:rsidRPr="00961BA9">
              <w:rPr>
                <w:rFonts w:ascii="Times New Roman" w:eastAsia="Times New Roman" w:hAnsi="Times New Roman" w:cs="Times New Roman"/>
                <w:b/>
                <w:sz w:val="24"/>
                <w:szCs w:val="24"/>
              </w:rPr>
              <w:t>Platts</w:t>
            </w:r>
            <w:proofErr w:type="spellEnd"/>
            <w:r w:rsidRPr="00961BA9">
              <w:rPr>
                <w:rFonts w:ascii="Times New Roman" w:eastAsia="Times New Roman" w:hAnsi="Times New Roman" w:cs="Times New Roman"/>
                <w:b/>
                <w:sz w:val="24"/>
                <w:szCs w:val="24"/>
              </w:rPr>
              <w:t xml:space="preserve">, що визначається як середній показник відповідного податкового (звітного) періоду, </w:t>
            </w:r>
            <w:r w:rsidRPr="00961BA9">
              <w:rPr>
                <w:rFonts w:ascii="Times New Roman" w:eastAsia="Times New Roman" w:hAnsi="Times New Roman" w:cs="Times New Roman"/>
                <w:b/>
                <w:sz w:val="24"/>
                <w:szCs w:val="24"/>
              </w:rPr>
              <w:lastRenderedPageBreak/>
              <w:t>перерахований у гривні за середнім курсом Національного банку України, який склався за податковий (звітний) період</w:t>
            </w:r>
            <w:r w:rsidRPr="00961BA9">
              <w:rPr>
                <w:rFonts w:ascii="Times New Roman" w:eastAsia="Times New Roman" w:hAnsi="Times New Roman" w:cs="Times New Roman"/>
                <w:b/>
                <w:sz w:val="24"/>
                <w:szCs w:val="24"/>
                <w:vertAlign w:val="superscript"/>
              </w:rPr>
              <w:t xml:space="preserve"> </w:t>
            </w:r>
            <w:r w:rsidRPr="00961BA9">
              <w:rPr>
                <w:rFonts w:ascii="Times New Roman" w:eastAsia="Times New Roman" w:hAnsi="Times New Roman" w:cs="Times New Roman"/>
                <w:b/>
                <w:sz w:val="24"/>
                <w:szCs w:val="24"/>
              </w:rPr>
              <w:t>;</w:t>
            </w:r>
          </w:p>
          <w:p w14:paraId="00000355" w14:textId="77777777" w:rsidR="00784381" w:rsidRPr="00961BA9" w:rsidRDefault="00961BA9">
            <w:pPr>
              <w:ind w:firstLine="743"/>
              <w:jc w:val="both"/>
              <w:rPr>
                <w:rFonts w:ascii="Times New Roman" w:eastAsia="Times New Roman" w:hAnsi="Times New Roman" w:cs="Times New Roman"/>
                <w:b/>
                <w:sz w:val="24"/>
                <w:szCs w:val="24"/>
              </w:rPr>
            </w:pPr>
            <w:proofErr w:type="spellStart"/>
            <w:r w:rsidRPr="00961BA9">
              <w:rPr>
                <w:rFonts w:ascii="Times New Roman" w:eastAsia="Times New Roman" w:hAnsi="Times New Roman" w:cs="Times New Roman"/>
                <w:b/>
                <w:sz w:val="24"/>
                <w:szCs w:val="24"/>
              </w:rPr>
              <w:t>Platts</w:t>
            </w:r>
            <w:proofErr w:type="spellEnd"/>
            <w:r w:rsidRPr="00961BA9">
              <w:rPr>
                <w:rFonts w:ascii="Times New Roman" w:eastAsia="Times New Roman" w:hAnsi="Times New Roman" w:cs="Times New Roman"/>
                <w:b/>
                <w:sz w:val="24"/>
                <w:szCs w:val="24"/>
              </w:rPr>
              <w:t xml:space="preserve"> PC13 – ставка фрахту </w:t>
            </w:r>
            <w:proofErr w:type="spellStart"/>
            <w:r w:rsidRPr="00961BA9">
              <w:rPr>
                <w:rFonts w:ascii="Times New Roman" w:eastAsia="Times New Roman" w:hAnsi="Times New Roman" w:cs="Times New Roman"/>
                <w:b/>
                <w:sz w:val="24"/>
                <w:szCs w:val="24"/>
              </w:rPr>
              <w:t>Route</w:t>
            </w:r>
            <w:proofErr w:type="spellEnd"/>
            <w:r w:rsidRPr="00961BA9">
              <w:rPr>
                <w:rFonts w:ascii="Times New Roman" w:eastAsia="Times New Roman" w:hAnsi="Times New Roman" w:cs="Times New Roman"/>
                <w:b/>
                <w:sz w:val="24"/>
                <w:szCs w:val="24"/>
              </w:rPr>
              <w:t xml:space="preserve"> PC13 (</w:t>
            </w:r>
            <w:proofErr w:type="spellStart"/>
            <w:r w:rsidRPr="00961BA9">
              <w:rPr>
                <w:rFonts w:ascii="Times New Roman" w:eastAsia="Times New Roman" w:hAnsi="Times New Roman" w:cs="Times New Roman"/>
                <w:b/>
                <w:sz w:val="24"/>
                <w:szCs w:val="24"/>
              </w:rPr>
              <w:t>Yuzhniy</w:t>
            </w:r>
            <w:proofErr w:type="spellEnd"/>
            <w:r w:rsidRPr="00961BA9">
              <w:rPr>
                <w:rFonts w:ascii="Times New Roman" w:eastAsia="Times New Roman" w:hAnsi="Times New Roman" w:cs="Times New Roman"/>
                <w:b/>
                <w:sz w:val="24"/>
                <w:szCs w:val="24"/>
              </w:rPr>
              <w:t xml:space="preserve"> </w:t>
            </w:r>
            <w:proofErr w:type="spellStart"/>
            <w:r w:rsidRPr="00961BA9">
              <w:rPr>
                <w:rFonts w:ascii="Times New Roman" w:eastAsia="Times New Roman" w:hAnsi="Times New Roman" w:cs="Times New Roman"/>
                <w:b/>
                <w:sz w:val="24"/>
                <w:szCs w:val="24"/>
              </w:rPr>
              <w:t>Ukraine</w:t>
            </w:r>
            <w:proofErr w:type="spellEnd"/>
            <w:r w:rsidRPr="00961BA9">
              <w:rPr>
                <w:rFonts w:ascii="Times New Roman" w:eastAsia="Times New Roman" w:hAnsi="Times New Roman" w:cs="Times New Roman"/>
                <w:b/>
                <w:sz w:val="24"/>
                <w:szCs w:val="24"/>
              </w:rPr>
              <w:t xml:space="preserve">; </w:t>
            </w:r>
            <w:proofErr w:type="spellStart"/>
            <w:r w:rsidRPr="00961BA9">
              <w:rPr>
                <w:rFonts w:ascii="Times New Roman" w:eastAsia="Times New Roman" w:hAnsi="Times New Roman" w:cs="Times New Roman"/>
                <w:b/>
                <w:sz w:val="24"/>
                <w:szCs w:val="24"/>
              </w:rPr>
              <w:t>Qingdao</w:t>
            </w:r>
            <w:proofErr w:type="spellEnd"/>
            <w:r w:rsidRPr="00961BA9">
              <w:rPr>
                <w:rFonts w:ascii="Times New Roman" w:eastAsia="Times New Roman" w:hAnsi="Times New Roman" w:cs="Times New Roman"/>
                <w:b/>
                <w:sz w:val="24"/>
                <w:szCs w:val="24"/>
              </w:rPr>
              <w:t xml:space="preserve"> </w:t>
            </w:r>
            <w:proofErr w:type="spellStart"/>
            <w:r w:rsidRPr="00961BA9">
              <w:rPr>
                <w:rFonts w:ascii="Times New Roman" w:eastAsia="Times New Roman" w:hAnsi="Times New Roman" w:cs="Times New Roman"/>
                <w:b/>
                <w:sz w:val="24"/>
                <w:szCs w:val="24"/>
              </w:rPr>
              <w:t>North</w:t>
            </w:r>
            <w:proofErr w:type="spellEnd"/>
            <w:r w:rsidRPr="00961BA9">
              <w:rPr>
                <w:rFonts w:ascii="Times New Roman" w:eastAsia="Times New Roman" w:hAnsi="Times New Roman" w:cs="Times New Roman"/>
                <w:b/>
                <w:sz w:val="24"/>
                <w:szCs w:val="24"/>
              </w:rPr>
              <w:t xml:space="preserve"> </w:t>
            </w:r>
            <w:proofErr w:type="spellStart"/>
            <w:r w:rsidRPr="00961BA9">
              <w:rPr>
                <w:rFonts w:ascii="Times New Roman" w:eastAsia="Times New Roman" w:hAnsi="Times New Roman" w:cs="Times New Roman"/>
                <w:b/>
                <w:sz w:val="24"/>
                <w:szCs w:val="24"/>
              </w:rPr>
              <w:t>China</w:t>
            </w:r>
            <w:proofErr w:type="spellEnd"/>
            <w:r w:rsidRPr="00961BA9">
              <w:rPr>
                <w:rFonts w:ascii="Times New Roman" w:eastAsia="Times New Roman" w:hAnsi="Times New Roman" w:cs="Times New Roman"/>
                <w:b/>
                <w:sz w:val="24"/>
                <w:szCs w:val="24"/>
              </w:rPr>
              <w:t xml:space="preserve">) </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sz w:val="24"/>
                <w:szCs w:val="24"/>
              </w:rPr>
              <w:t xml:space="preserve">однієї </w:t>
            </w:r>
            <w:proofErr w:type="spellStart"/>
            <w:r w:rsidRPr="00961BA9">
              <w:rPr>
                <w:rFonts w:ascii="Times New Roman" w:eastAsia="Times New Roman" w:hAnsi="Times New Roman" w:cs="Times New Roman"/>
                <w:b/>
                <w:sz w:val="24"/>
                <w:szCs w:val="24"/>
              </w:rPr>
              <w:t>тонни</w:t>
            </w:r>
            <w:proofErr w:type="spellEnd"/>
            <w:r w:rsidRPr="00961BA9">
              <w:rPr>
                <w:rFonts w:ascii="Times New Roman" w:eastAsia="Times New Roman" w:hAnsi="Times New Roman" w:cs="Times New Roman"/>
                <w:b/>
                <w:sz w:val="24"/>
                <w:szCs w:val="24"/>
              </w:rPr>
              <w:t xml:space="preserve"> руд заліза, офіційно визначена світовим інформаційним агентством </w:t>
            </w:r>
            <w:proofErr w:type="spellStart"/>
            <w:r w:rsidRPr="00961BA9">
              <w:rPr>
                <w:rFonts w:ascii="Times New Roman" w:eastAsia="Times New Roman" w:hAnsi="Times New Roman" w:cs="Times New Roman"/>
                <w:b/>
                <w:sz w:val="24"/>
                <w:szCs w:val="24"/>
              </w:rPr>
              <w:t>Platts</w:t>
            </w:r>
            <w:proofErr w:type="spellEnd"/>
            <w:r w:rsidRPr="00961BA9">
              <w:rPr>
                <w:rFonts w:ascii="Times New Roman" w:eastAsia="Times New Roman" w:hAnsi="Times New Roman" w:cs="Times New Roman"/>
                <w:b/>
                <w:sz w:val="24"/>
                <w:szCs w:val="24"/>
              </w:rPr>
              <w:t xml:space="preserve">, </w:t>
            </w:r>
            <w:r w:rsidRPr="00961BA9">
              <w:rPr>
                <w:rFonts w:ascii="Times New Roman" w:eastAsia="Times New Roman" w:hAnsi="Times New Roman" w:cs="Times New Roman"/>
                <w:b/>
                <w:sz w:val="24"/>
                <w:szCs w:val="24"/>
                <w:vertAlign w:val="superscript"/>
              </w:rPr>
              <w:t xml:space="preserve"> </w:t>
            </w:r>
            <w:r w:rsidRPr="00961BA9">
              <w:rPr>
                <w:rFonts w:ascii="Times New Roman" w:eastAsia="Times New Roman" w:hAnsi="Times New Roman" w:cs="Times New Roman"/>
                <w:b/>
                <w:sz w:val="24"/>
                <w:szCs w:val="24"/>
              </w:rPr>
              <w:t>що визначається як середній показник відповідного податкового (звітного) періоду, перерахований у гривні за середнім курсом Національного банку України, який склався за податковий (звітний) період;</w:t>
            </w:r>
          </w:p>
          <w:p w14:paraId="00000356" w14:textId="77777777" w:rsidR="00784381" w:rsidRPr="00961BA9" w:rsidRDefault="00961BA9">
            <w:pPr>
              <w:ind w:firstLine="743"/>
              <w:jc w:val="both"/>
              <w:rPr>
                <w:rFonts w:ascii="Times New Roman" w:eastAsia="Times New Roman" w:hAnsi="Times New Roman" w:cs="Times New Roman"/>
                <w:b/>
                <w:sz w:val="24"/>
                <w:szCs w:val="24"/>
              </w:rPr>
            </w:pPr>
            <w:proofErr w:type="spellStart"/>
            <w:r w:rsidRPr="00961BA9">
              <w:rPr>
                <w:rFonts w:ascii="Times New Roman" w:eastAsia="Times New Roman" w:hAnsi="Times New Roman" w:cs="Times New Roman"/>
                <w:b/>
                <w:sz w:val="24"/>
                <w:szCs w:val="24"/>
              </w:rPr>
              <w:t>Ввл</w:t>
            </w:r>
            <w:proofErr w:type="spellEnd"/>
            <w:r w:rsidRPr="00961BA9">
              <w:rPr>
                <w:rFonts w:ascii="Times New Roman" w:eastAsia="Times New Roman" w:hAnsi="Times New Roman" w:cs="Times New Roman"/>
                <w:b/>
                <w:sz w:val="24"/>
                <w:szCs w:val="24"/>
              </w:rPr>
              <w:t xml:space="preserve"> – показник витрат на внутрішню логістику однієї </w:t>
            </w:r>
            <w:proofErr w:type="spellStart"/>
            <w:r w:rsidRPr="00961BA9">
              <w:rPr>
                <w:rFonts w:ascii="Times New Roman" w:eastAsia="Times New Roman" w:hAnsi="Times New Roman" w:cs="Times New Roman"/>
                <w:b/>
                <w:sz w:val="24"/>
                <w:szCs w:val="24"/>
              </w:rPr>
              <w:t>тонни</w:t>
            </w:r>
            <w:proofErr w:type="spellEnd"/>
            <w:r w:rsidRPr="00961BA9">
              <w:rPr>
                <w:rFonts w:ascii="Times New Roman" w:eastAsia="Times New Roman" w:hAnsi="Times New Roman" w:cs="Times New Roman"/>
                <w:b/>
                <w:sz w:val="24"/>
                <w:szCs w:val="24"/>
              </w:rPr>
              <w:t xml:space="preserve"> руд заліза, який включає витрати на доставку (перевезення, транспортування)</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sz w:val="24"/>
                <w:szCs w:val="24"/>
              </w:rPr>
              <w:t>товарної продукції гірничого підприємства – видобутої корисної копалини (мінеральної сировини) всередині України, що дорівнює 15 доларів США що перераховується у гривні за середнім курсом Національного банку України, який склався за податковий (звітний) період.</w:t>
            </w:r>
          </w:p>
          <w:p w14:paraId="0000035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vertAlign w:val="superscript"/>
              </w:rPr>
              <w:t xml:space="preserve"> </w:t>
            </w:r>
            <w:r w:rsidRPr="00961BA9">
              <w:rPr>
                <w:rFonts w:ascii="Times New Roman" w:eastAsia="Times New Roman" w:hAnsi="Times New Roman" w:cs="Times New Roman"/>
                <w:b/>
                <w:sz w:val="24"/>
                <w:szCs w:val="24"/>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на своєму офіційному веб-сайті у спеціальному розділі та повідомляє центральний орган виконавчої влади, що реалізує державну податкову політику.</w:t>
            </w:r>
          </w:p>
        </w:tc>
      </w:tr>
      <w:tr w:rsidR="00784381" w:rsidRPr="00961BA9" w14:paraId="1839958E" w14:textId="77777777">
        <w:tc>
          <w:tcPr>
            <w:tcW w:w="7155" w:type="dxa"/>
            <w:shd w:val="clear" w:color="auto" w:fill="auto"/>
          </w:tcPr>
          <w:p w14:paraId="00000358"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252.16. Розрахункова вартість одиниці відповідного виду товарної продукції гірничого підприємства - видобутої корисної копалини (мінеральної сировини) (</w:t>
            </w:r>
            <w:proofErr w:type="spellStart"/>
            <w:r w:rsidRPr="00961BA9">
              <w:rPr>
                <w:rFonts w:ascii="Times New Roman" w:eastAsia="Times New Roman" w:hAnsi="Times New Roman" w:cs="Times New Roman"/>
                <w:sz w:val="24"/>
                <w:szCs w:val="24"/>
              </w:rPr>
              <w:t>Цр</w:t>
            </w:r>
            <w:proofErr w:type="spellEnd"/>
            <w:r w:rsidRPr="00961BA9">
              <w:rPr>
                <w:rFonts w:ascii="Times New Roman" w:eastAsia="Times New Roman" w:hAnsi="Times New Roman" w:cs="Times New Roman"/>
                <w:sz w:val="24"/>
                <w:szCs w:val="24"/>
              </w:rPr>
              <w:t>) обчислюється за такою формулою:</w:t>
            </w:r>
          </w:p>
          <w:p w14:paraId="00000359"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Вмп</w:t>
            </w:r>
            <w:proofErr w:type="spellEnd"/>
            <w:r w:rsidRPr="00961BA9">
              <w:rPr>
                <w:rFonts w:ascii="Times New Roman" w:eastAsia="Times New Roman" w:hAnsi="Times New Roman" w:cs="Times New Roman"/>
                <w:sz w:val="24"/>
                <w:szCs w:val="24"/>
              </w:rPr>
              <w:t xml:space="preserve"> + (</w:t>
            </w:r>
            <w:proofErr w:type="spellStart"/>
            <w:r w:rsidRPr="00961BA9">
              <w:rPr>
                <w:rFonts w:ascii="Times New Roman" w:eastAsia="Times New Roman" w:hAnsi="Times New Roman" w:cs="Times New Roman"/>
                <w:sz w:val="24"/>
                <w:szCs w:val="24"/>
              </w:rPr>
              <w:t>Вмп</w:t>
            </w:r>
            <w:proofErr w:type="spellEnd"/>
            <w:r w:rsidRPr="00961BA9">
              <w:rPr>
                <w:rFonts w:ascii="Times New Roman" w:eastAsia="Times New Roman" w:hAnsi="Times New Roman" w:cs="Times New Roman"/>
                <w:sz w:val="24"/>
                <w:szCs w:val="24"/>
              </w:rPr>
              <w:t xml:space="preserve"> х </w:t>
            </w:r>
            <w:proofErr w:type="spellStart"/>
            <w:r w:rsidRPr="00961BA9">
              <w:rPr>
                <w:rFonts w:ascii="Times New Roman" w:eastAsia="Times New Roman" w:hAnsi="Times New Roman" w:cs="Times New Roman"/>
                <w:sz w:val="24"/>
                <w:szCs w:val="24"/>
              </w:rPr>
              <w:t>Крмпе</w:t>
            </w:r>
            <w:proofErr w:type="spellEnd"/>
            <w:r w:rsidRPr="00961BA9">
              <w:rPr>
                <w:rFonts w:ascii="Times New Roman" w:eastAsia="Times New Roman" w:hAnsi="Times New Roman" w:cs="Times New Roman"/>
                <w:sz w:val="24"/>
                <w:szCs w:val="24"/>
              </w:rPr>
              <w:t>)</w:t>
            </w:r>
          </w:p>
          <w:p w14:paraId="0000035A"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Цр</w:t>
            </w:r>
            <w:proofErr w:type="spellEnd"/>
            <w:r w:rsidRPr="00961BA9">
              <w:rPr>
                <w:rFonts w:ascii="Times New Roman" w:eastAsia="Times New Roman" w:hAnsi="Times New Roman" w:cs="Times New Roman"/>
                <w:sz w:val="24"/>
                <w:szCs w:val="24"/>
              </w:rPr>
              <w:t xml:space="preserve"> = __________________________</w:t>
            </w:r>
          </w:p>
          <w:p w14:paraId="0000035B"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Vмп</w:t>
            </w:r>
            <w:proofErr w:type="spellEnd"/>
            <w:r w:rsidRPr="00961BA9">
              <w:rPr>
                <w:rFonts w:ascii="Times New Roman" w:eastAsia="Times New Roman" w:hAnsi="Times New Roman" w:cs="Times New Roman"/>
                <w:sz w:val="24"/>
                <w:szCs w:val="24"/>
              </w:rPr>
              <w:t xml:space="preserve">, </w:t>
            </w:r>
          </w:p>
          <w:p w14:paraId="0000035C"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де </w:t>
            </w:r>
            <w:proofErr w:type="spellStart"/>
            <w:r w:rsidRPr="00961BA9">
              <w:rPr>
                <w:rFonts w:ascii="Times New Roman" w:eastAsia="Times New Roman" w:hAnsi="Times New Roman" w:cs="Times New Roman"/>
                <w:sz w:val="24"/>
                <w:szCs w:val="24"/>
              </w:rPr>
              <w:t>Вмп</w:t>
            </w:r>
            <w:proofErr w:type="spellEnd"/>
            <w:r w:rsidRPr="00961BA9">
              <w:rPr>
                <w:rFonts w:ascii="Times New Roman" w:eastAsia="Times New Roman" w:hAnsi="Times New Roman" w:cs="Times New Roman"/>
                <w:sz w:val="24"/>
                <w:szCs w:val="24"/>
              </w:rPr>
              <w:t xml:space="preserve"> - витрати, обчислені згідно з пунктами 252.11 - 252.15 цієї статті (у гривнях);</w:t>
            </w:r>
          </w:p>
          <w:p w14:paraId="0000035D"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lastRenderedPageBreak/>
              <w:t>Крмпе</w:t>
            </w:r>
            <w:proofErr w:type="spellEnd"/>
            <w:r w:rsidRPr="00961BA9">
              <w:rPr>
                <w:rFonts w:ascii="Times New Roman" w:eastAsia="Times New Roman" w:hAnsi="Times New Roman" w:cs="Times New Roman"/>
                <w:sz w:val="24"/>
                <w:szCs w:val="24"/>
              </w:rPr>
              <w:t xml:space="preserve"> - коефіцієнт рентабельності гірничого підприємства, </w:t>
            </w:r>
            <w:r w:rsidRPr="00961BA9">
              <w:rPr>
                <w:rFonts w:ascii="Times New Roman" w:eastAsia="Times New Roman" w:hAnsi="Times New Roman" w:cs="Times New Roman"/>
                <w:b/>
                <w:sz w:val="24"/>
                <w:szCs w:val="24"/>
              </w:rPr>
              <w:t>обчислений у матеріалах</w:t>
            </w:r>
            <w:r w:rsidRPr="00961BA9">
              <w:rPr>
                <w:rFonts w:ascii="Times New Roman" w:eastAsia="Times New Roman" w:hAnsi="Times New Roman" w:cs="Times New Roman"/>
                <w:sz w:val="24"/>
                <w:szCs w:val="24"/>
              </w:rPr>
              <w:t xml:space="preserve">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w:t>
            </w:r>
            <w:r w:rsidRPr="00961BA9">
              <w:rPr>
                <w:rFonts w:ascii="Times New Roman" w:eastAsia="Times New Roman" w:hAnsi="Times New Roman" w:cs="Times New Roman"/>
                <w:b/>
                <w:sz w:val="24"/>
                <w:szCs w:val="24"/>
              </w:rPr>
              <w:t>Гірничі підприємства, що порушили строк регулярної повторної геолого-економічної оцінки запасів корисних копалин ділянки надр, обчислюють податкові зобов'язання із застосуванням коефіцієнта рентабельності, що дорівнює трикратному розміру облікової ставки Національного банку України</w:t>
            </w:r>
            <w:r w:rsidRPr="00961BA9">
              <w:rPr>
                <w:rFonts w:ascii="Times New Roman" w:eastAsia="Times New Roman" w:hAnsi="Times New Roman" w:cs="Times New Roman"/>
                <w:sz w:val="24"/>
                <w:szCs w:val="24"/>
              </w:rPr>
              <w:t>;</w:t>
            </w:r>
          </w:p>
          <w:p w14:paraId="0000035E"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Vмп</w:t>
            </w:r>
            <w:proofErr w:type="spellEnd"/>
            <w:r w:rsidRPr="00961BA9">
              <w:rPr>
                <w:rFonts w:ascii="Times New Roman" w:eastAsia="Times New Roman" w:hAnsi="Times New Roman" w:cs="Times New Roman"/>
                <w:sz w:val="24"/>
                <w:szCs w:val="24"/>
              </w:rPr>
              <w:t xml:space="preserve">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c>
          <w:tcPr>
            <w:tcW w:w="7110" w:type="dxa"/>
            <w:shd w:val="clear" w:color="auto" w:fill="auto"/>
          </w:tcPr>
          <w:p w14:paraId="0000035F"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252.16. Розрахункова вартість одиниці відповідного виду товарної продукції гірничого підприємства - видобутої корисної копалини (мінеральної сировини) (</w:t>
            </w:r>
            <w:proofErr w:type="spellStart"/>
            <w:r w:rsidRPr="00961BA9">
              <w:rPr>
                <w:rFonts w:ascii="Times New Roman" w:eastAsia="Times New Roman" w:hAnsi="Times New Roman" w:cs="Times New Roman"/>
                <w:sz w:val="24"/>
                <w:szCs w:val="24"/>
              </w:rPr>
              <w:t>Цр</w:t>
            </w:r>
            <w:proofErr w:type="spellEnd"/>
            <w:r w:rsidRPr="00961BA9">
              <w:rPr>
                <w:rFonts w:ascii="Times New Roman" w:eastAsia="Times New Roman" w:hAnsi="Times New Roman" w:cs="Times New Roman"/>
                <w:sz w:val="24"/>
                <w:szCs w:val="24"/>
              </w:rPr>
              <w:t>) обчислюється за такою формулою:</w:t>
            </w:r>
          </w:p>
          <w:p w14:paraId="00000360"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Вмп</w:t>
            </w:r>
            <w:proofErr w:type="spellEnd"/>
            <w:r w:rsidRPr="00961BA9">
              <w:rPr>
                <w:rFonts w:ascii="Times New Roman" w:eastAsia="Times New Roman" w:hAnsi="Times New Roman" w:cs="Times New Roman"/>
                <w:sz w:val="24"/>
                <w:szCs w:val="24"/>
              </w:rPr>
              <w:t xml:space="preserve"> + (</w:t>
            </w:r>
            <w:proofErr w:type="spellStart"/>
            <w:r w:rsidRPr="00961BA9">
              <w:rPr>
                <w:rFonts w:ascii="Times New Roman" w:eastAsia="Times New Roman" w:hAnsi="Times New Roman" w:cs="Times New Roman"/>
                <w:sz w:val="24"/>
                <w:szCs w:val="24"/>
              </w:rPr>
              <w:t>Вмп</w:t>
            </w:r>
            <w:proofErr w:type="spellEnd"/>
            <w:r w:rsidRPr="00961BA9">
              <w:rPr>
                <w:rFonts w:ascii="Times New Roman" w:eastAsia="Times New Roman" w:hAnsi="Times New Roman" w:cs="Times New Roman"/>
                <w:sz w:val="24"/>
                <w:szCs w:val="24"/>
              </w:rPr>
              <w:t xml:space="preserve"> х </w:t>
            </w:r>
            <w:proofErr w:type="spellStart"/>
            <w:r w:rsidRPr="00961BA9">
              <w:rPr>
                <w:rFonts w:ascii="Times New Roman" w:eastAsia="Times New Roman" w:hAnsi="Times New Roman" w:cs="Times New Roman"/>
                <w:sz w:val="24"/>
                <w:szCs w:val="24"/>
              </w:rPr>
              <w:t>Крмпе</w:t>
            </w:r>
            <w:proofErr w:type="spellEnd"/>
            <w:r w:rsidRPr="00961BA9">
              <w:rPr>
                <w:rFonts w:ascii="Times New Roman" w:eastAsia="Times New Roman" w:hAnsi="Times New Roman" w:cs="Times New Roman"/>
                <w:sz w:val="24"/>
                <w:szCs w:val="24"/>
              </w:rPr>
              <w:t>)</w:t>
            </w:r>
          </w:p>
          <w:p w14:paraId="00000361"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Цр</w:t>
            </w:r>
            <w:proofErr w:type="spellEnd"/>
            <w:r w:rsidRPr="00961BA9">
              <w:rPr>
                <w:rFonts w:ascii="Times New Roman" w:eastAsia="Times New Roman" w:hAnsi="Times New Roman" w:cs="Times New Roman"/>
                <w:sz w:val="24"/>
                <w:szCs w:val="24"/>
              </w:rPr>
              <w:t xml:space="preserve"> = __________________________</w:t>
            </w:r>
          </w:p>
          <w:p w14:paraId="00000362"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Vмп</w:t>
            </w:r>
            <w:proofErr w:type="spellEnd"/>
            <w:r w:rsidRPr="00961BA9">
              <w:rPr>
                <w:rFonts w:ascii="Times New Roman" w:eastAsia="Times New Roman" w:hAnsi="Times New Roman" w:cs="Times New Roman"/>
                <w:sz w:val="24"/>
                <w:szCs w:val="24"/>
              </w:rPr>
              <w:t xml:space="preserve">, </w:t>
            </w:r>
          </w:p>
          <w:p w14:paraId="00000363"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де </w:t>
            </w:r>
            <w:proofErr w:type="spellStart"/>
            <w:r w:rsidRPr="00961BA9">
              <w:rPr>
                <w:rFonts w:ascii="Times New Roman" w:eastAsia="Times New Roman" w:hAnsi="Times New Roman" w:cs="Times New Roman"/>
                <w:sz w:val="24"/>
                <w:szCs w:val="24"/>
              </w:rPr>
              <w:t>Вмп</w:t>
            </w:r>
            <w:proofErr w:type="spellEnd"/>
            <w:r w:rsidRPr="00961BA9">
              <w:rPr>
                <w:rFonts w:ascii="Times New Roman" w:eastAsia="Times New Roman" w:hAnsi="Times New Roman" w:cs="Times New Roman"/>
                <w:sz w:val="24"/>
                <w:szCs w:val="24"/>
              </w:rPr>
              <w:t xml:space="preserve"> - витрати, обчислені згідно з пунктами 252.11 - 252.15 цієї статті (у гривнях);</w:t>
            </w:r>
          </w:p>
          <w:p w14:paraId="00000364"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lastRenderedPageBreak/>
              <w:t>Крмпе</w:t>
            </w:r>
            <w:proofErr w:type="spellEnd"/>
            <w:r w:rsidRPr="00961BA9">
              <w:rPr>
                <w:rFonts w:ascii="Times New Roman" w:eastAsia="Times New Roman" w:hAnsi="Times New Roman" w:cs="Times New Roman"/>
                <w:sz w:val="24"/>
                <w:szCs w:val="24"/>
              </w:rPr>
              <w:t xml:space="preserve"> - коефіцієнт рентабельності гірничого підприємства </w:t>
            </w:r>
            <w:r w:rsidRPr="00961BA9">
              <w:rPr>
                <w:rFonts w:ascii="Times New Roman" w:eastAsia="Times New Roman" w:hAnsi="Times New Roman" w:cs="Times New Roman"/>
                <w:b/>
                <w:sz w:val="24"/>
                <w:szCs w:val="24"/>
              </w:rPr>
              <w:t>у розмірі 0,20, крім випадків, коли більша величина такого коефіцієнту</w:t>
            </w:r>
            <w:r w:rsidRPr="00961BA9">
              <w:rPr>
                <w:rFonts w:ascii="Times New Roman" w:eastAsia="Times New Roman" w:hAnsi="Times New Roman" w:cs="Times New Roman"/>
                <w:i/>
                <w:sz w:val="24"/>
                <w:szCs w:val="24"/>
              </w:rPr>
              <w:t xml:space="preserve"> </w:t>
            </w:r>
            <w:r w:rsidRPr="00961BA9">
              <w:rPr>
                <w:rFonts w:ascii="Times New Roman" w:eastAsia="Times New Roman" w:hAnsi="Times New Roman" w:cs="Times New Roman"/>
                <w:b/>
                <w:sz w:val="24"/>
                <w:szCs w:val="24"/>
              </w:rPr>
              <w:t>затверджена в техніко-економічних розрахунках матеріалів</w:t>
            </w:r>
            <w:r w:rsidRPr="00961BA9">
              <w:rPr>
                <w:rFonts w:ascii="Times New Roman" w:eastAsia="Times New Roman" w:hAnsi="Times New Roman" w:cs="Times New Roman"/>
                <w:sz w:val="24"/>
                <w:szCs w:val="24"/>
              </w:rPr>
              <w:t xml:space="preserve">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w:t>
            </w:r>
            <w:r w:rsidRPr="00961BA9">
              <w:rPr>
                <w:rFonts w:ascii="Times New Roman" w:eastAsia="Times New Roman" w:hAnsi="Times New Roman" w:cs="Times New Roman"/>
                <w:b/>
                <w:sz w:val="24"/>
                <w:szCs w:val="24"/>
              </w:rPr>
              <w:t>при встановленні кондицій на мінеральну сировину об’єкту (ділянки) надр</w:t>
            </w:r>
            <w:r w:rsidRPr="00961BA9">
              <w:rPr>
                <w:rFonts w:ascii="Times New Roman" w:eastAsia="Times New Roman" w:hAnsi="Times New Roman" w:cs="Times New Roman"/>
                <w:sz w:val="24"/>
                <w:szCs w:val="24"/>
              </w:rPr>
              <w:t>;</w:t>
            </w:r>
          </w:p>
          <w:p w14:paraId="00000365"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Vмп</w:t>
            </w:r>
            <w:proofErr w:type="spellEnd"/>
            <w:r w:rsidRPr="00961BA9">
              <w:rPr>
                <w:rFonts w:ascii="Times New Roman" w:eastAsia="Times New Roman" w:hAnsi="Times New Roman" w:cs="Times New Roman"/>
                <w:sz w:val="24"/>
                <w:szCs w:val="24"/>
              </w:rPr>
              <w:t xml:space="preserve">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r>
      <w:tr w:rsidR="00784381" w:rsidRPr="00961BA9" w14:paraId="742B31B7" w14:textId="77777777">
        <w:tc>
          <w:tcPr>
            <w:tcW w:w="7155" w:type="dxa"/>
            <w:shd w:val="clear" w:color="auto" w:fill="auto"/>
          </w:tcPr>
          <w:p w14:paraId="00000366"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252.18. Податкові зобов'язання з рентної плати за користування надрами для відповідного виду товарної продукції гірничого підприємства - видобутої корисної копалини (мінеральної сировини) в межах однієї ділянки надр за податковий (звітний) період обчислюються за такою формулою:</w:t>
            </w:r>
          </w:p>
          <w:p w14:paraId="00000367"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Пзн</w:t>
            </w:r>
            <w:proofErr w:type="spellEnd"/>
            <w:r w:rsidRPr="00961BA9">
              <w:rPr>
                <w:rFonts w:ascii="Times New Roman" w:eastAsia="Times New Roman" w:hAnsi="Times New Roman" w:cs="Times New Roman"/>
                <w:sz w:val="24"/>
                <w:szCs w:val="24"/>
              </w:rPr>
              <w:t xml:space="preserve"> = </w:t>
            </w:r>
            <w:proofErr w:type="spellStart"/>
            <w:r w:rsidRPr="00961BA9">
              <w:rPr>
                <w:rFonts w:ascii="Times New Roman" w:eastAsia="Times New Roman" w:hAnsi="Times New Roman" w:cs="Times New Roman"/>
                <w:sz w:val="24"/>
                <w:szCs w:val="24"/>
              </w:rPr>
              <w:t>Vф</w:t>
            </w:r>
            <w:proofErr w:type="spellEnd"/>
            <w:r w:rsidRPr="00961BA9">
              <w:rPr>
                <w:rFonts w:ascii="Times New Roman" w:eastAsia="Times New Roman" w:hAnsi="Times New Roman" w:cs="Times New Roman"/>
                <w:sz w:val="24"/>
                <w:szCs w:val="24"/>
              </w:rPr>
              <w:t xml:space="preserve"> х </w:t>
            </w:r>
            <w:proofErr w:type="spellStart"/>
            <w:r w:rsidRPr="00961BA9">
              <w:rPr>
                <w:rFonts w:ascii="Times New Roman" w:eastAsia="Times New Roman" w:hAnsi="Times New Roman" w:cs="Times New Roman"/>
                <w:sz w:val="24"/>
                <w:szCs w:val="24"/>
              </w:rPr>
              <w:t>Вкк</w:t>
            </w:r>
            <w:proofErr w:type="spellEnd"/>
            <w:r w:rsidRPr="00961BA9">
              <w:rPr>
                <w:rFonts w:ascii="Times New Roman" w:eastAsia="Times New Roman" w:hAnsi="Times New Roman" w:cs="Times New Roman"/>
                <w:sz w:val="24"/>
                <w:szCs w:val="24"/>
              </w:rPr>
              <w:t xml:space="preserve"> х </w:t>
            </w:r>
            <w:proofErr w:type="spellStart"/>
            <w:r w:rsidRPr="00961BA9">
              <w:rPr>
                <w:rFonts w:ascii="Times New Roman" w:eastAsia="Times New Roman" w:hAnsi="Times New Roman" w:cs="Times New Roman"/>
                <w:sz w:val="24"/>
                <w:szCs w:val="24"/>
              </w:rPr>
              <w:t>Свнз</w:t>
            </w:r>
            <w:proofErr w:type="spellEnd"/>
            <w:r w:rsidRPr="00961BA9">
              <w:rPr>
                <w:rFonts w:ascii="Times New Roman" w:eastAsia="Times New Roman" w:hAnsi="Times New Roman" w:cs="Times New Roman"/>
                <w:sz w:val="24"/>
                <w:szCs w:val="24"/>
              </w:rPr>
              <w:t xml:space="preserve"> х </w:t>
            </w:r>
            <w:proofErr w:type="spellStart"/>
            <w:r w:rsidRPr="00961BA9">
              <w:rPr>
                <w:rFonts w:ascii="Times New Roman" w:eastAsia="Times New Roman" w:hAnsi="Times New Roman" w:cs="Times New Roman"/>
                <w:sz w:val="24"/>
                <w:szCs w:val="24"/>
              </w:rPr>
              <w:t>Кпп</w:t>
            </w:r>
            <w:proofErr w:type="spellEnd"/>
            <w:r w:rsidRPr="00961BA9">
              <w:rPr>
                <w:rFonts w:ascii="Times New Roman" w:eastAsia="Times New Roman" w:hAnsi="Times New Roman" w:cs="Times New Roman"/>
                <w:sz w:val="24"/>
                <w:szCs w:val="24"/>
              </w:rPr>
              <w:t>,</w:t>
            </w:r>
          </w:p>
          <w:p w14:paraId="00000368"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де </w:t>
            </w:r>
            <w:proofErr w:type="spellStart"/>
            <w:r w:rsidRPr="00961BA9">
              <w:rPr>
                <w:rFonts w:ascii="Times New Roman" w:eastAsia="Times New Roman" w:hAnsi="Times New Roman" w:cs="Times New Roman"/>
                <w:sz w:val="24"/>
                <w:szCs w:val="24"/>
              </w:rPr>
              <w:t>Vф</w:t>
            </w:r>
            <w:proofErr w:type="spellEnd"/>
            <w:r w:rsidRPr="00961BA9">
              <w:rPr>
                <w:rFonts w:ascii="Times New Roman" w:eastAsia="Times New Roman" w:hAnsi="Times New Roman" w:cs="Times New Roman"/>
                <w:sz w:val="24"/>
                <w:szCs w:val="24"/>
              </w:rPr>
              <w:t xml:space="preserve"> - обсяг (кількість) відповідного виду товарної продукції гірничого підприємства - видобутої корисної копалини (мінеральної сировини) у податковому (звітному) періоді (в одиницях маси або об'єму);</w:t>
            </w:r>
          </w:p>
          <w:p w14:paraId="00000369"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Вкк</w:t>
            </w:r>
            <w:proofErr w:type="spellEnd"/>
            <w:r w:rsidRPr="00961BA9">
              <w:rPr>
                <w:rFonts w:ascii="Times New Roman" w:eastAsia="Times New Roman" w:hAnsi="Times New Roman" w:cs="Times New Roman"/>
                <w:sz w:val="24"/>
                <w:szCs w:val="24"/>
              </w:rPr>
              <w:t xml:space="preserve"> - вартість одиниці відповідного виду товарної продукції гірничого підприємства - видобутої корисної копалини (мінеральної сировини), обчислена згідно з пунктами 252.7 - 252.17 цієї статті;</w:t>
            </w:r>
          </w:p>
          <w:p w14:paraId="0000036A"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Свнз</w:t>
            </w:r>
            <w:proofErr w:type="spellEnd"/>
            <w:r w:rsidRPr="00961BA9">
              <w:rPr>
                <w:rFonts w:ascii="Times New Roman" w:eastAsia="Times New Roman" w:hAnsi="Times New Roman" w:cs="Times New Roman"/>
                <w:sz w:val="24"/>
                <w:szCs w:val="24"/>
              </w:rPr>
              <w:t xml:space="preserve"> - величина ставки рентної плати за користування надрами для видобування корисних копалин (у відсотках), встановлена у пункті 252.20 цієї статті;</w:t>
            </w:r>
          </w:p>
          <w:p w14:paraId="0000036B"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lastRenderedPageBreak/>
              <w:t>Кпп</w:t>
            </w:r>
            <w:proofErr w:type="spellEnd"/>
            <w:r w:rsidRPr="00961BA9">
              <w:rPr>
                <w:rFonts w:ascii="Times New Roman" w:eastAsia="Times New Roman" w:hAnsi="Times New Roman" w:cs="Times New Roman"/>
                <w:sz w:val="24"/>
                <w:szCs w:val="24"/>
              </w:rPr>
              <w:t xml:space="preserve"> - коригуючий коефіцієнт</w:t>
            </w:r>
            <w:r w:rsidRPr="00961BA9">
              <w:rPr>
                <w:rFonts w:ascii="Times New Roman" w:eastAsia="Times New Roman" w:hAnsi="Times New Roman" w:cs="Times New Roman"/>
                <w:b/>
                <w:sz w:val="24"/>
                <w:szCs w:val="24"/>
              </w:rPr>
              <w:t>, встановлений у пункті 252.22 цієї статті</w:t>
            </w:r>
            <w:r w:rsidRPr="00961BA9">
              <w:rPr>
                <w:rFonts w:ascii="Times New Roman" w:eastAsia="Times New Roman" w:hAnsi="Times New Roman" w:cs="Times New Roman"/>
                <w:sz w:val="24"/>
                <w:szCs w:val="24"/>
              </w:rPr>
              <w:t>.</w:t>
            </w:r>
          </w:p>
        </w:tc>
        <w:tc>
          <w:tcPr>
            <w:tcW w:w="7110" w:type="dxa"/>
            <w:shd w:val="clear" w:color="auto" w:fill="auto"/>
          </w:tcPr>
          <w:p w14:paraId="0000036C"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252.18. Податкові зобов'язання з рентної плати за користування надрами для відповідного виду товарної продукції гірничого підприємства - видобутої корисної копалини (мінеральної сировини) в межах однієї ділянки надр за податковий (звітний) період обчислюються за такою формулою:</w:t>
            </w:r>
          </w:p>
          <w:p w14:paraId="0000036D"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Пзн</w:t>
            </w:r>
            <w:proofErr w:type="spellEnd"/>
            <w:r w:rsidRPr="00961BA9">
              <w:rPr>
                <w:rFonts w:ascii="Times New Roman" w:eastAsia="Times New Roman" w:hAnsi="Times New Roman" w:cs="Times New Roman"/>
                <w:sz w:val="24"/>
                <w:szCs w:val="24"/>
              </w:rPr>
              <w:t xml:space="preserve"> = </w:t>
            </w:r>
            <w:proofErr w:type="spellStart"/>
            <w:r w:rsidRPr="00961BA9">
              <w:rPr>
                <w:rFonts w:ascii="Times New Roman" w:eastAsia="Times New Roman" w:hAnsi="Times New Roman" w:cs="Times New Roman"/>
                <w:sz w:val="24"/>
                <w:szCs w:val="24"/>
              </w:rPr>
              <w:t>Vф</w:t>
            </w:r>
            <w:proofErr w:type="spellEnd"/>
            <w:r w:rsidRPr="00961BA9">
              <w:rPr>
                <w:rFonts w:ascii="Times New Roman" w:eastAsia="Times New Roman" w:hAnsi="Times New Roman" w:cs="Times New Roman"/>
                <w:sz w:val="24"/>
                <w:szCs w:val="24"/>
              </w:rPr>
              <w:t xml:space="preserve"> х </w:t>
            </w:r>
            <w:proofErr w:type="spellStart"/>
            <w:r w:rsidRPr="00961BA9">
              <w:rPr>
                <w:rFonts w:ascii="Times New Roman" w:eastAsia="Times New Roman" w:hAnsi="Times New Roman" w:cs="Times New Roman"/>
                <w:sz w:val="24"/>
                <w:szCs w:val="24"/>
              </w:rPr>
              <w:t>Вкк</w:t>
            </w:r>
            <w:proofErr w:type="spellEnd"/>
            <w:r w:rsidRPr="00961BA9">
              <w:rPr>
                <w:rFonts w:ascii="Times New Roman" w:eastAsia="Times New Roman" w:hAnsi="Times New Roman" w:cs="Times New Roman"/>
                <w:sz w:val="24"/>
                <w:szCs w:val="24"/>
              </w:rPr>
              <w:t xml:space="preserve"> х </w:t>
            </w:r>
            <w:proofErr w:type="spellStart"/>
            <w:r w:rsidRPr="00961BA9">
              <w:rPr>
                <w:rFonts w:ascii="Times New Roman" w:eastAsia="Times New Roman" w:hAnsi="Times New Roman" w:cs="Times New Roman"/>
                <w:sz w:val="24"/>
                <w:szCs w:val="24"/>
              </w:rPr>
              <w:t>Свнз</w:t>
            </w:r>
            <w:proofErr w:type="spellEnd"/>
            <w:r w:rsidRPr="00961BA9">
              <w:rPr>
                <w:rFonts w:ascii="Times New Roman" w:eastAsia="Times New Roman" w:hAnsi="Times New Roman" w:cs="Times New Roman"/>
                <w:sz w:val="24"/>
                <w:szCs w:val="24"/>
              </w:rPr>
              <w:t xml:space="preserve"> х </w:t>
            </w:r>
            <w:proofErr w:type="spellStart"/>
            <w:r w:rsidRPr="00961BA9">
              <w:rPr>
                <w:rFonts w:ascii="Times New Roman" w:eastAsia="Times New Roman" w:hAnsi="Times New Roman" w:cs="Times New Roman"/>
                <w:sz w:val="24"/>
                <w:szCs w:val="24"/>
              </w:rPr>
              <w:t>Кпп</w:t>
            </w:r>
            <w:proofErr w:type="spellEnd"/>
            <w:r w:rsidRPr="00961BA9">
              <w:rPr>
                <w:rFonts w:ascii="Times New Roman" w:eastAsia="Times New Roman" w:hAnsi="Times New Roman" w:cs="Times New Roman"/>
                <w:sz w:val="24"/>
                <w:szCs w:val="24"/>
              </w:rPr>
              <w:t>,</w:t>
            </w:r>
          </w:p>
          <w:p w14:paraId="0000036E"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де </w:t>
            </w:r>
            <w:proofErr w:type="spellStart"/>
            <w:r w:rsidRPr="00961BA9">
              <w:rPr>
                <w:rFonts w:ascii="Times New Roman" w:eastAsia="Times New Roman" w:hAnsi="Times New Roman" w:cs="Times New Roman"/>
                <w:sz w:val="24"/>
                <w:szCs w:val="24"/>
              </w:rPr>
              <w:t>Vф</w:t>
            </w:r>
            <w:proofErr w:type="spellEnd"/>
            <w:r w:rsidRPr="00961BA9">
              <w:rPr>
                <w:rFonts w:ascii="Times New Roman" w:eastAsia="Times New Roman" w:hAnsi="Times New Roman" w:cs="Times New Roman"/>
                <w:sz w:val="24"/>
                <w:szCs w:val="24"/>
              </w:rPr>
              <w:t xml:space="preserve"> - обсяг (кількість) відповідного виду товарної продукції гірничого підприємства - видобутої корисної копалини (мінеральної сировини) у податковому (звітному) періоді (в одиницях маси або об'єму);</w:t>
            </w:r>
          </w:p>
          <w:p w14:paraId="0000036F"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Вкк</w:t>
            </w:r>
            <w:proofErr w:type="spellEnd"/>
            <w:r w:rsidRPr="00961BA9">
              <w:rPr>
                <w:rFonts w:ascii="Times New Roman" w:eastAsia="Times New Roman" w:hAnsi="Times New Roman" w:cs="Times New Roman"/>
                <w:sz w:val="24"/>
                <w:szCs w:val="24"/>
              </w:rPr>
              <w:t xml:space="preserve"> - вартість одиниці відповідного виду товарної продукції гірничого підприємства - видобутої корисної копалини (мінеральної сировини), обчислена згідно з пунктами 252.7 - 252.17 цієї статті;</w:t>
            </w:r>
          </w:p>
          <w:p w14:paraId="00000370"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Свнз</w:t>
            </w:r>
            <w:proofErr w:type="spellEnd"/>
            <w:r w:rsidRPr="00961BA9">
              <w:rPr>
                <w:rFonts w:ascii="Times New Roman" w:eastAsia="Times New Roman" w:hAnsi="Times New Roman" w:cs="Times New Roman"/>
                <w:sz w:val="24"/>
                <w:szCs w:val="24"/>
              </w:rPr>
              <w:t xml:space="preserve"> - величина ставки рентної плати за користування надрами для видобування корисних копалин (у відсотках), встановлена у пункті 252.20 цієї статті;</w:t>
            </w:r>
          </w:p>
          <w:p w14:paraId="00000371" w14:textId="77777777" w:rsidR="00784381" w:rsidRPr="00961BA9" w:rsidRDefault="00961BA9">
            <w:pPr>
              <w:spacing w:before="60" w:after="60"/>
              <w:ind w:firstLine="743"/>
              <w:jc w:val="both"/>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Кпп</w:t>
            </w:r>
            <w:proofErr w:type="spellEnd"/>
            <w:r w:rsidRPr="00961BA9">
              <w:rPr>
                <w:rFonts w:ascii="Times New Roman" w:eastAsia="Times New Roman" w:hAnsi="Times New Roman" w:cs="Times New Roman"/>
                <w:sz w:val="24"/>
                <w:szCs w:val="24"/>
              </w:rPr>
              <w:t xml:space="preserve"> - коригуючий коефіцієнт, </w:t>
            </w:r>
            <w:r w:rsidRPr="00961BA9">
              <w:rPr>
                <w:rFonts w:ascii="Times New Roman" w:eastAsia="Times New Roman" w:hAnsi="Times New Roman" w:cs="Times New Roman"/>
                <w:b/>
                <w:sz w:val="24"/>
                <w:szCs w:val="24"/>
              </w:rPr>
              <w:t xml:space="preserve">величина якого відповідає встановленому у пункті 252.22 цієї статті або величині добутку </w:t>
            </w:r>
            <w:r w:rsidRPr="00961BA9">
              <w:rPr>
                <w:rFonts w:ascii="Times New Roman" w:eastAsia="Times New Roman" w:hAnsi="Times New Roman" w:cs="Times New Roman"/>
                <w:b/>
                <w:sz w:val="24"/>
                <w:szCs w:val="24"/>
              </w:rPr>
              <w:lastRenderedPageBreak/>
              <w:t>кількох коефіцієнтів, встановлених у пункті 252.22 цієї статті, у разі наявності підстав їх одночасного застосування за відповідними критеріями</w:t>
            </w:r>
            <w:r w:rsidRPr="00961BA9">
              <w:rPr>
                <w:rFonts w:ascii="Times New Roman" w:eastAsia="Times New Roman" w:hAnsi="Times New Roman" w:cs="Times New Roman"/>
                <w:sz w:val="24"/>
                <w:szCs w:val="24"/>
              </w:rPr>
              <w:t>.</w:t>
            </w:r>
          </w:p>
        </w:tc>
      </w:tr>
      <w:tr w:rsidR="00784381" w:rsidRPr="00961BA9" w14:paraId="381F1E1C" w14:textId="77777777">
        <w:tc>
          <w:tcPr>
            <w:tcW w:w="7155" w:type="dxa"/>
            <w:shd w:val="clear" w:color="auto" w:fill="auto"/>
          </w:tcPr>
          <w:p w14:paraId="00000372"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252.19. Обсяг (кількість) відповідного виду товарної продукції гірничого підприємства - видобутої корисної копалини (мінеральної сировини)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w:t>
            </w:r>
            <w:r w:rsidRPr="00961BA9">
              <w:rPr>
                <w:rFonts w:ascii="Times New Roman" w:eastAsia="Times New Roman" w:hAnsi="Times New Roman" w:cs="Times New Roman"/>
                <w:b/>
                <w:sz w:val="24"/>
                <w:szCs w:val="24"/>
              </w:rPr>
              <w:t xml:space="preserve">до відповідного виду товарної продукції гірничих підприємств стосовно визначення якості сировини та кінцевого продукту, </w:t>
            </w:r>
            <w:r w:rsidRPr="00961BA9">
              <w:rPr>
                <w:rFonts w:ascii="Times New Roman" w:eastAsia="Times New Roman" w:hAnsi="Times New Roman" w:cs="Times New Roman"/>
                <w:sz w:val="24"/>
                <w:szCs w:val="24"/>
              </w:rPr>
              <w:t>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p>
          <w:p w14:paraId="00000373"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Залежно від відповідного виду видобутої корисної копалини (мінеральної сировини) її кількість визначається в одиницях маси або об'єму.</w:t>
            </w:r>
          </w:p>
        </w:tc>
        <w:tc>
          <w:tcPr>
            <w:tcW w:w="7110" w:type="dxa"/>
          </w:tcPr>
          <w:p w14:paraId="00000374"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252.19. Обсяг (кількість) відповідного виду товарної продукції гірничого підприємства - видобутої корисної копалини (мінеральної сировини), </w:t>
            </w:r>
            <w:r w:rsidRPr="00961BA9">
              <w:rPr>
                <w:rFonts w:ascii="Times New Roman" w:eastAsia="Times New Roman" w:hAnsi="Times New Roman" w:cs="Times New Roman"/>
                <w:b/>
                <w:sz w:val="24"/>
                <w:szCs w:val="24"/>
              </w:rPr>
              <w:t>згідно із видами продукції, які встановлені затвердженими кондиціями на мінеральну сировину об’єкту (ділянки) надр,</w:t>
            </w:r>
            <w:r w:rsidRPr="00961BA9">
              <w:rPr>
                <w:rFonts w:ascii="Times New Roman" w:eastAsia="Times New Roman" w:hAnsi="Times New Roman" w:cs="Times New Roman"/>
                <w:sz w:val="24"/>
                <w:szCs w:val="24"/>
              </w:rPr>
              <w:t xml:space="preserve">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w:t>
            </w:r>
            <w:r w:rsidRPr="00961BA9">
              <w:rPr>
                <w:rFonts w:ascii="Times New Roman" w:eastAsia="Times New Roman" w:hAnsi="Times New Roman" w:cs="Times New Roman"/>
                <w:b/>
                <w:sz w:val="24"/>
                <w:szCs w:val="24"/>
              </w:rPr>
              <w:t xml:space="preserve">визначення якості сировини та кінцевого продукту, </w:t>
            </w:r>
            <w:r w:rsidRPr="00961BA9">
              <w:rPr>
                <w:rFonts w:ascii="Times New Roman" w:eastAsia="Times New Roman" w:hAnsi="Times New Roman" w:cs="Times New Roman"/>
                <w:sz w:val="24"/>
                <w:szCs w:val="24"/>
              </w:rPr>
              <w:t>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p>
          <w:p w14:paraId="00000375"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Залежно від відповідного виду видобутої корисної копалини (мінеральної сировини) її кількість визначається в одиницях маси або об'єму.</w:t>
            </w:r>
          </w:p>
        </w:tc>
      </w:tr>
      <w:tr w:rsidR="00784381" w:rsidRPr="00961BA9" w14:paraId="6415AE2C" w14:textId="77777777">
        <w:tc>
          <w:tcPr>
            <w:tcW w:w="7155" w:type="dxa"/>
            <w:tcBorders>
              <w:top w:val="single" w:sz="4" w:space="0" w:color="000000"/>
              <w:left w:val="single" w:sz="4" w:space="0" w:color="000000"/>
              <w:bottom w:val="single" w:sz="4" w:space="0" w:color="000000"/>
              <w:right w:val="single" w:sz="4" w:space="0" w:color="000000"/>
            </w:tcBorders>
          </w:tcPr>
          <w:p w14:paraId="0000037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37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252.20. Ставки рентної плати за користування надрами для видобування корисних копалин установлюються у відсотках від вартості товарної продукції гірничого підприємства – видобутої корисної копалини (мінеральної сировини) у таких розмірах:</w:t>
            </w:r>
          </w:p>
          <w:tbl>
            <w:tblPr>
              <w:tblStyle w:val="af6"/>
              <w:tblW w:w="70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0"/>
              <w:gridCol w:w="3660"/>
            </w:tblGrid>
            <w:tr w:rsidR="00784381" w:rsidRPr="00961BA9" w14:paraId="1CD2EFEA" w14:textId="77777777">
              <w:trPr>
                <w:trHeight w:val="570"/>
              </w:trPr>
              <w:tc>
                <w:tcPr>
                  <w:tcW w:w="33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tcPr>
                <w:p w14:paraId="00000378"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Назва груп корисних копалин, що надана у користування надрами гірничому підприємству</w:t>
                  </w:r>
                </w:p>
              </w:tc>
              <w:tc>
                <w:tcPr>
                  <w:tcW w:w="36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tcPr>
                <w:p w14:paraId="00000379"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відсоток від вартості товарної продукції гірничого підприємства</w:t>
                  </w:r>
                </w:p>
              </w:tc>
            </w:tr>
            <w:tr w:rsidR="00784381" w:rsidRPr="00961BA9" w14:paraId="634AB262" w14:textId="77777777">
              <w:trPr>
                <w:trHeight w:val="720"/>
              </w:trPr>
              <w:tc>
                <w:tcPr>
                  <w:tcW w:w="33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tcPr>
                <w:p w14:paraId="0000037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рудні (металовмісні (металічні), у тому числі руди) корисні копалини:</w:t>
                  </w:r>
                </w:p>
              </w:tc>
              <w:tc>
                <w:tcPr>
                  <w:tcW w:w="36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tcPr>
                <w:p w14:paraId="0000037B" w14:textId="77777777" w:rsidR="00784381" w:rsidRPr="00961BA9" w:rsidRDefault="00784381">
                  <w:pPr>
                    <w:ind w:firstLine="743"/>
                    <w:rPr>
                      <w:rFonts w:ascii="Times New Roman" w:eastAsia="Times New Roman" w:hAnsi="Times New Roman" w:cs="Times New Roman"/>
                      <w:sz w:val="24"/>
                      <w:szCs w:val="24"/>
                    </w:rPr>
                  </w:pPr>
                </w:p>
              </w:tc>
            </w:tr>
            <w:tr w:rsidR="00784381" w:rsidRPr="00961BA9" w14:paraId="43AA334A" w14:textId="77777777">
              <w:trPr>
                <w:trHeight w:val="360"/>
              </w:trPr>
              <w:tc>
                <w:tcPr>
                  <w:tcW w:w="33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tcPr>
                <w:p w14:paraId="0000037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чорних металів (крім руд заліза), кольорових та легувальних металів</w:t>
                  </w:r>
                </w:p>
              </w:tc>
              <w:tc>
                <w:tcPr>
                  <w:tcW w:w="36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tcPr>
                <w:p w14:paraId="0000037D"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6,25</w:t>
                  </w:r>
                </w:p>
              </w:tc>
            </w:tr>
            <w:tr w:rsidR="00784381" w:rsidRPr="00961BA9" w14:paraId="737E87FA" w14:textId="77777777">
              <w:trPr>
                <w:trHeight w:val="360"/>
              </w:trPr>
              <w:tc>
                <w:tcPr>
                  <w:tcW w:w="33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tcPr>
                <w:p w14:paraId="0000037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руди заліза</w:t>
                  </w:r>
                </w:p>
              </w:tc>
              <w:tc>
                <w:tcPr>
                  <w:tcW w:w="36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tcPr>
                <w:p w14:paraId="0000037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12,00, якщо середня вартість залізної руди за індексом IODEX 58% FE CFR </w:t>
                  </w:r>
                  <w:proofErr w:type="spellStart"/>
                  <w:r w:rsidRPr="00961BA9">
                    <w:rPr>
                      <w:rFonts w:ascii="Times New Roman" w:eastAsia="Times New Roman" w:hAnsi="Times New Roman" w:cs="Times New Roman"/>
                      <w:sz w:val="24"/>
                      <w:szCs w:val="24"/>
                    </w:rPr>
                    <w:t>China</w:t>
                  </w:r>
                  <w:proofErr w:type="spellEnd"/>
                  <w:r w:rsidRPr="00961BA9">
                    <w:rPr>
                      <w:rFonts w:ascii="Times New Roman" w:eastAsia="Times New Roman" w:hAnsi="Times New Roman" w:cs="Times New Roman"/>
                      <w:sz w:val="24"/>
                      <w:szCs w:val="24"/>
                    </w:rPr>
                    <w:t xml:space="preserve">, що офіційно визначений світовим інформаційним агентством </w:t>
                  </w:r>
                  <w:proofErr w:type="spellStart"/>
                  <w:r w:rsidRPr="00961BA9">
                    <w:rPr>
                      <w:rFonts w:ascii="Times New Roman" w:eastAsia="Times New Roman" w:hAnsi="Times New Roman" w:cs="Times New Roman"/>
                      <w:sz w:val="24"/>
                      <w:szCs w:val="24"/>
                    </w:rPr>
                    <w:t>Platts</w:t>
                  </w:r>
                  <w:proofErr w:type="spellEnd"/>
                  <w:r w:rsidRPr="00961BA9">
                    <w:rPr>
                      <w:rFonts w:ascii="Times New Roman" w:eastAsia="Times New Roman" w:hAnsi="Times New Roman" w:cs="Times New Roman"/>
                      <w:sz w:val="24"/>
                      <w:szCs w:val="24"/>
                    </w:rPr>
                    <w:t>, за податковий (звітний) період становить 70 і більше доларів США;</w:t>
                  </w:r>
                  <w:r w:rsidRPr="00961BA9">
                    <w:rPr>
                      <w:rFonts w:ascii="Times New Roman" w:eastAsia="Times New Roman" w:hAnsi="Times New Roman" w:cs="Times New Roman"/>
                      <w:sz w:val="24"/>
                      <w:szCs w:val="24"/>
                    </w:rPr>
                    <w:br/>
                  </w:r>
                  <w:r w:rsidRPr="00961BA9">
                    <w:rPr>
                      <w:rFonts w:ascii="Times New Roman" w:eastAsia="Times New Roman" w:hAnsi="Times New Roman" w:cs="Times New Roman"/>
                      <w:sz w:val="24"/>
                      <w:szCs w:val="24"/>
                    </w:rPr>
                    <w:br/>
                    <w:t xml:space="preserve">11,00, якщо середня вартість залізної руди за індексом IODEX 58% FE CFR </w:t>
                  </w:r>
                  <w:proofErr w:type="spellStart"/>
                  <w:r w:rsidRPr="00961BA9">
                    <w:rPr>
                      <w:rFonts w:ascii="Times New Roman" w:eastAsia="Times New Roman" w:hAnsi="Times New Roman" w:cs="Times New Roman"/>
                      <w:sz w:val="24"/>
                      <w:szCs w:val="24"/>
                    </w:rPr>
                    <w:t>China</w:t>
                  </w:r>
                  <w:proofErr w:type="spellEnd"/>
                  <w:r w:rsidRPr="00961BA9">
                    <w:rPr>
                      <w:rFonts w:ascii="Times New Roman" w:eastAsia="Times New Roman" w:hAnsi="Times New Roman" w:cs="Times New Roman"/>
                      <w:sz w:val="24"/>
                      <w:szCs w:val="24"/>
                    </w:rPr>
                    <w:t xml:space="preserve">, що офіційно визначений світовим інформаційним агентством </w:t>
                  </w:r>
                  <w:proofErr w:type="spellStart"/>
                  <w:r w:rsidRPr="00961BA9">
                    <w:rPr>
                      <w:rFonts w:ascii="Times New Roman" w:eastAsia="Times New Roman" w:hAnsi="Times New Roman" w:cs="Times New Roman"/>
                      <w:sz w:val="24"/>
                      <w:szCs w:val="24"/>
                    </w:rPr>
                    <w:t>Platts</w:t>
                  </w:r>
                  <w:proofErr w:type="spellEnd"/>
                  <w:r w:rsidRPr="00961BA9">
                    <w:rPr>
                      <w:rFonts w:ascii="Times New Roman" w:eastAsia="Times New Roman" w:hAnsi="Times New Roman" w:cs="Times New Roman"/>
                      <w:sz w:val="24"/>
                      <w:szCs w:val="24"/>
                    </w:rPr>
                    <w:t>, за податковий (звітний) період становить менше 70 доларів США</w:t>
                  </w:r>
                  <w:r w:rsidRPr="00961BA9">
                    <w:rPr>
                      <w:rFonts w:ascii="Times New Roman" w:eastAsia="Times New Roman" w:hAnsi="Times New Roman" w:cs="Times New Roman"/>
                      <w:b/>
                      <w:sz w:val="24"/>
                      <w:szCs w:val="24"/>
                      <w:vertAlign w:val="superscript"/>
                    </w:rPr>
                    <w:t>-4</w:t>
                  </w:r>
                </w:p>
              </w:tc>
            </w:tr>
          </w:tbl>
          <w:p w14:paraId="00000380" w14:textId="77777777" w:rsidR="00784381" w:rsidRPr="00961BA9" w:rsidRDefault="00784381">
            <w:pPr>
              <w:spacing w:before="60" w:after="60"/>
              <w:ind w:firstLine="743"/>
              <w:jc w:val="both"/>
              <w:rPr>
                <w:rFonts w:ascii="Times New Roman" w:eastAsia="Times New Roman" w:hAnsi="Times New Roman" w:cs="Times New Roman"/>
                <w:b/>
                <w:sz w:val="24"/>
                <w:szCs w:val="24"/>
                <w:vertAlign w:val="superscript"/>
              </w:rPr>
            </w:pPr>
          </w:p>
          <w:p w14:paraId="00000381" w14:textId="77777777" w:rsidR="00784381" w:rsidRPr="00961BA9" w:rsidRDefault="00784381">
            <w:pPr>
              <w:spacing w:before="60" w:after="60"/>
              <w:ind w:firstLine="743"/>
              <w:jc w:val="both"/>
              <w:rPr>
                <w:rFonts w:ascii="Times New Roman" w:eastAsia="Times New Roman" w:hAnsi="Times New Roman" w:cs="Times New Roman"/>
                <w:b/>
                <w:sz w:val="24"/>
                <w:szCs w:val="24"/>
                <w:vertAlign w:val="superscript"/>
              </w:rPr>
            </w:pPr>
          </w:p>
          <w:p w14:paraId="00000382" w14:textId="77777777" w:rsidR="00784381" w:rsidRPr="00961BA9" w:rsidRDefault="00784381">
            <w:pPr>
              <w:spacing w:before="60" w:after="60"/>
              <w:ind w:firstLine="743"/>
              <w:jc w:val="both"/>
              <w:rPr>
                <w:rFonts w:ascii="Times New Roman" w:eastAsia="Times New Roman" w:hAnsi="Times New Roman" w:cs="Times New Roman"/>
                <w:b/>
                <w:sz w:val="24"/>
                <w:szCs w:val="24"/>
                <w:vertAlign w:val="superscript"/>
              </w:rPr>
            </w:pPr>
          </w:p>
          <w:p w14:paraId="00000383" w14:textId="77777777" w:rsidR="00784381" w:rsidRPr="00961BA9" w:rsidRDefault="00784381">
            <w:pPr>
              <w:spacing w:before="60" w:after="60"/>
              <w:ind w:firstLine="743"/>
              <w:jc w:val="both"/>
              <w:rPr>
                <w:rFonts w:ascii="Times New Roman" w:eastAsia="Times New Roman" w:hAnsi="Times New Roman" w:cs="Times New Roman"/>
                <w:b/>
                <w:sz w:val="24"/>
                <w:szCs w:val="24"/>
                <w:vertAlign w:val="superscript"/>
              </w:rPr>
            </w:pPr>
          </w:p>
          <w:p w14:paraId="00000384" w14:textId="77777777" w:rsidR="00784381" w:rsidRPr="00961BA9" w:rsidRDefault="00784381">
            <w:pPr>
              <w:spacing w:before="60" w:after="60"/>
              <w:ind w:firstLine="743"/>
              <w:jc w:val="both"/>
              <w:rPr>
                <w:rFonts w:ascii="Times New Roman" w:eastAsia="Times New Roman" w:hAnsi="Times New Roman" w:cs="Times New Roman"/>
                <w:b/>
                <w:sz w:val="24"/>
                <w:szCs w:val="24"/>
                <w:vertAlign w:val="superscript"/>
              </w:rPr>
            </w:pPr>
          </w:p>
          <w:p w14:paraId="00000385" w14:textId="77777777" w:rsidR="00784381" w:rsidRPr="00961BA9" w:rsidRDefault="00784381">
            <w:pPr>
              <w:spacing w:before="60" w:after="60"/>
              <w:ind w:firstLine="743"/>
              <w:jc w:val="both"/>
              <w:rPr>
                <w:rFonts w:ascii="Times New Roman" w:eastAsia="Times New Roman" w:hAnsi="Times New Roman" w:cs="Times New Roman"/>
                <w:b/>
                <w:sz w:val="24"/>
                <w:szCs w:val="24"/>
                <w:vertAlign w:val="superscript"/>
              </w:rPr>
            </w:pPr>
          </w:p>
          <w:p w14:paraId="00000386" w14:textId="77777777" w:rsidR="00784381" w:rsidRPr="00961BA9" w:rsidRDefault="00784381">
            <w:pPr>
              <w:spacing w:before="60" w:after="60"/>
              <w:ind w:firstLine="743"/>
              <w:jc w:val="both"/>
              <w:rPr>
                <w:rFonts w:ascii="Times New Roman" w:eastAsia="Times New Roman" w:hAnsi="Times New Roman" w:cs="Times New Roman"/>
                <w:b/>
                <w:sz w:val="24"/>
                <w:szCs w:val="24"/>
                <w:vertAlign w:val="superscript"/>
              </w:rPr>
            </w:pPr>
          </w:p>
          <w:p w14:paraId="00000387" w14:textId="77777777" w:rsidR="00784381" w:rsidRPr="00961BA9" w:rsidRDefault="00784381">
            <w:pPr>
              <w:spacing w:before="60" w:after="60"/>
              <w:ind w:firstLine="743"/>
              <w:jc w:val="both"/>
              <w:rPr>
                <w:rFonts w:ascii="Times New Roman" w:eastAsia="Times New Roman" w:hAnsi="Times New Roman" w:cs="Times New Roman"/>
                <w:b/>
                <w:sz w:val="24"/>
                <w:szCs w:val="24"/>
                <w:vertAlign w:val="superscript"/>
              </w:rPr>
            </w:pPr>
          </w:p>
          <w:p w14:paraId="00000388" w14:textId="77777777" w:rsidR="00784381" w:rsidRPr="00961BA9" w:rsidRDefault="00961BA9">
            <w:pPr>
              <w:spacing w:before="60" w:after="6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vertAlign w:val="superscript"/>
              </w:rPr>
              <w:lastRenderedPageBreak/>
              <w:t>4</w:t>
            </w:r>
            <w:r w:rsidRPr="00961BA9">
              <w:rPr>
                <w:rFonts w:ascii="Times New Roman" w:eastAsia="Times New Roman" w:hAnsi="Times New Roman" w:cs="Times New Roman"/>
                <w:sz w:val="24"/>
                <w:szCs w:val="24"/>
              </w:rPr>
              <w:t>. Інформація щодо застосування відповідної ставки для руд заліза розміщується центральним органом виконавчої влади, що реалізує державну податкову політику, на своєму офіційному веб-сайті до 10 числа місяця, наступного за податковим (звітним) періодом.</w:t>
            </w:r>
          </w:p>
        </w:tc>
        <w:tc>
          <w:tcPr>
            <w:tcW w:w="7110" w:type="dxa"/>
            <w:tcBorders>
              <w:top w:val="single" w:sz="4" w:space="0" w:color="000000"/>
              <w:left w:val="single" w:sz="4" w:space="0" w:color="000000"/>
              <w:bottom w:val="single" w:sz="4" w:space="0" w:color="000000"/>
              <w:right w:val="single" w:sz="4" w:space="0" w:color="000000"/>
            </w:tcBorders>
          </w:tcPr>
          <w:p w14:paraId="0000038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w:t>
            </w:r>
          </w:p>
          <w:p w14:paraId="0000038A"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252.20. Ставки рентної плати за користування надрами для видобування корисних копалин </w:t>
            </w:r>
            <w:r w:rsidRPr="00961BA9">
              <w:rPr>
                <w:rFonts w:ascii="Times New Roman" w:eastAsia="Times New Roman" w:hAnsi="Times New Roman" w:cs="Times New Roman"/>
                <w:b/>
                <w:sz w:val="24"/>
                <w:szCs w:val="24"/>
              </w:rPr>
              <w:t>за видобуті корисні копалини (мінеральну сировину), види товарної продукції гірничого підприємства якої затверджені кондиціями на мінеральну сировину об’єкту (ділянки) надр,</w:t>
            </w:r>
            <w:r w:rsidRPr="00961BA9">
              <w:rPr>
                <w:rFonts w:ascii="Times New Roman" w:eastAsia="Times New Roman" w:hAnsi="Times New Roman" w:cs="Times New Roman"/>
                <w:sz w:val="24"/>
                <w:szCs w:val="24"/>
              </w:rPr>
              <w:t xml:space="preserve"> установлюються у відсотках від вартості товарної продукції гірничого підприємства у таких розмірах:</w:t>
            </w:r>
          </w:p>
          <w:tbl>
            <w:tblPr>
              <w:tblStyle w:val="af7"/>
              <w:tblW w:w="7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90"/>
              <w:gridCol w:w="4200"/>
            </w:tblGrid>
            <w:tr w:rsidR="00784381" w:rsidRPr="00961BA9" w14:paraId="583389D0" w14:textId="77777777">
              <w:trPr>
                <w:trHeight w:val="570"/>
              </w:trPr>
              <w:tc>
                <w:tcPr>
                  <w:tcW w:w="309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000038B" w14:textId="77777777" w:rsidR="00784381" w:rsidRPr="00961BA9" w:rsidRDefault="00961BA9">
                  <w:pP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Назва груп корисних копалин, що надана у користування надрами гірничому підприємству</w:t>
                  </w:r>
                </w:p>
              </w:tc>
              <w:tc>
                <w:tcPr>
                  <w:tcW w:w="42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000038C" w14:textId="77777777" w:rsidR="00784381" w:rsidRPr="00961BA9" w:rsidRDefault="00961BA9">
                  <w:pPr>
                    <w:ind w:right="330"/>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відсоток від вартості товарної продукції гірничого підприємства</w:t>
                  </w:r>
                </w:p>
              </w:tc>
            </w:tr>
            <w:tr w:rsidR="00784381" w:rsidRPr="00961BA9" w14:paraId="4C3AE47A" w14:textId="77777777">
              <w:trPr>
                <w:trHeight w:val="720"/>
              </w:trPr>
              <w:tc>
                <w:tcPr>
                  <w:tcW w:w="309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000038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рудні (металовмісні (металічні), у тому числі руди) корисні копалини:</w:t>
                  </w:r>
                </w:p>
              </w:tc>
              <w:tc>
                <w:tcPr>
                  <w:tcW w:w="42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000038E" w14:textId="77777777" w:rsidR="00784381" w:rsidRPr="00961BA9" w:rsidRDefault="00784381">
                  <w:pPr>
                    <w:ind w:firstLine="743"/>
                    <w:rPr>
                      <w:rFonts w:ascii="Times New Roman" w:eastAsia="Times New Roman" w:hAnsi="Times New Roman" w:cs="Times New Roman"/>
                      <w:sz w:val="24"/>
                      <w:szCs w:val="24"/>
                    </w:rPr>
                  </w:pPr>
                </w:p>
              </w:tc>
            </w:tr>
            <w:tr w:rsidR="00784381" w:rsidRPr="00961BA9" w14:paraId="0A5BF617" w14:textId="77777777">
              <w:trPr>
                <w:trHeight w:val="360"/>
              </w:trPr>
              <w:tc>
                <w:tcPr>
                  <w:tcW w:w="309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000038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чорних металів (крім руд заліза), кольорових та легувальних металів</w:t>
                  </w:r>
                </w:p>
              </w:tc>
              <w:tc>
                <w:tcPr>
                  <w:tcW w:w="42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000039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6,25</w:t>
                  </w:r>
                </w:p>
              </w:tc>
            </w:tr>
            <w:tr w:rsidR="00784381" w:rsidRPr="00961BA9" w14:paraId="04FC74B3" w14:textId="77777777">
              <w:trPr>
                <w:trHeight w:val="360"/>
              </w:trPr>
              <w:tc>
                <w:tcPr>
                  <w:tcW w:w="309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0000391"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руди заліза </w:t>
                  </w:r>
                </w:p>
              </w:tc>
              <w:tc>
                <w:tcPr>
                  <w:tcW w:w="42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0000392" w14:textId="77777777" w:rsidR="00784381" w:rsidRPr="00961BA9" w:rsidRDefault="00961BA9">
                  <w:pPr>
                    <w:ind w:left="270" w:right="420" w:firstLine="36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3,50, якщо середня вартість руд заліза за індексом IODEX 62 % FE CFR </w:t>
                  </w:r>
                  <w:proofErr w:type="spellStart"/>
                  <w:r w:rsidRPr="00961BA9">
                    <w:rPr>
                      <w:rFonts w:ascii="Times New Roman" w:eastAsia="Times New Roman" w:hAnsi="Times New Roman" w:cs="Times New Roman"/>
                      <w:b/>
                      <w:sz w:val="24"/>
                      <w:szCs w:val="24"/>
                    </w:rPr>
                    <w:t>China</w:t>
                  </w:r>
                  <w:proofErr w:type="spellEnd"/>
                  <w:r w:rsidRPr="00961BA9">
                    <w:rPr>
                      <w:rFonts w:ascii="Times New Roman" w:eastAsia="Times New Roman" w:hAnsi="Times New Roman" w:cs="Times New Roman"/>
                      <w:b/>
                      <w:sz w:val="24"/>
                      <w:szCs w:val="24"/>
                    </w:rPr>
                    <w:t xml:space="preserve">, що офіційно визначений світовим інформаційним агентством </w:t>
                  </w:r>
                  <w:proofErr w:type="spellStart"/>
                  <w:r w:rsidRPr="00961BA9">
                    <w:rPr>
                      <w:rFonts w:ascii="Times New Roman" w:eastAsia="Times New Roman" w:hAnsi="Times New Roman" w:cs="Times New Roman"/>
                      <w:b/>
                      <w:sz w:val="24"/>
                      <w:szCs w:val="24"/>
                    </w:rPr>
                    <w:t>Platts</w:t>
                  </w:r>
                  <w:proofErr w:type="spellEnd"/>
                  <w:r w:rsidRPr="00961BA9">
                    <w:rPr>
                      <w:rFonts w:ascii="Times New Roman" w:eastAsia="Times New Roman" w:hAnsi="Times New Roman" w:cs="Times New Roman"/>
                      <w:b/>
                      <w:sz w:val="24"/>
                      <w:szCs w:val="24"/>
                    </w:rPr>
                    <w:t>, за податковий (звітний) період становить 100 доларів США і менше за тонну;</w:t>
                  </w:r>
                </w:p>
                <w:p w14:paraId="00000393" w14:textId="77777777" w:rsidR="00784381" w:rsidRPr="00961BA9" w:rsidRDefault="00961BA9">
                  <w:pPr>
                    <w:ind w:left="270" w:right="420" w:firstLine="36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5,00, якщо середня вартість </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sz w:val="24"/>
                      <w:szCs w:val="24"/>
                    </w:rPr>
                    <w:t xml:space="preserve">руд заліза за індексом IODEX 62 % FE CFR </w:t>
                  </w:r>
                  <w:proofErr w:type="spellStart"/>
                  <w:r w:rsidRPr="00961BA9">
                    <w:rPr>
                      <w:rFonts w:ascii="Times New Roman" w:eastAsia="Times New Roman" w:hAnsi="Times New Roman" w:cs="Times New Roman"/>
                      <w:b/>
                      <w:sz w:val="24"/>
                      <w:szCs w:val="24"/>
                    </w:rPr>
                    <w:t>China</w:t>
                  </w:r>
                  <w:proofErr w:type="spellEnd"/>
                  <w:r w:rsidRPr="00961BA9">
                    <w:rPr>
                      <w:rFonts w:ascii="Times New Roman" w:eastAsia="Times New Roman" w:hAnsi="Times New Roman" w:cs="Times New Roman"/>
                      <w:b/>
                      <w:sz w:val="24"/>
                      <w:szCs w:val="24"/>
                    </w:rPr>
                    <w:t xml:space="preserve">, що офіційно визначений світовим інформаційним агентством </w:t>
                  </w:r>
                  <w:proofErr w:type="spellStart"/>
                  <w:r w:rsidRPr="00961BA9">
                    <w:rPr>
                      <w:rFonts w:ascii="Times New Roman" w:eastAsia="Times New Roman" w:hAnsi="Times New Roman" w:cs="Times New Roman"/>
                      <w:b/>
                      <w:sz w:val="24"/>
                      <w:szCs w:val="24"/>
                    </w:rPr>
                    <w:t>Platts</w:t>
                  </w:r>
                  <w:proofErr w:type="spellEnd"/>
                  <w:r w:rsidRPr="00961BA9">
                    <w:rPr>
                      <w:rFonts w:ascii="Times New Roman" w:eastAsia="Times New Roman" w:hAnsi="Times New Roman" w:cs="Times New Roman"/>
                      <w:b/>
                      <w:sz w:val="24"/>
                      <w:szCs w:val="24"/>
                    </w:rPr>
                    <w:t>, за податковий (звітний) період становить більше 100 та не перевищує 200 доларів США включно за тонну;</w:t>
                  </w:r>
                </w:p>
                <w:p w14:paraId="00000394" w14:textId="77777777" w:rsidR="00784381" w:rsidRPr="00961BA9" w:rsidRDefault="00961BA9">
                  <w:pPr>
                    <w:ind w:left="270" w:right="420" w:firstLine="360"/>
                    <w:rPr>
                      <w:rFonts w:ascii="Times New Roman" w:eastAsia="Times New Roman" w:hAnsi="Times New Roman" w:cs="Times New Roman"/>
                      <w:b/>
                      <w:sz w:val="24"/>
                      <w:szCs w:val="24"/>
                      <w:vertAlign w:val="superscript"/>
                    </w:rPr>
                  </w:pPr>
                  <w:r w:rsidRPr="00961BA9">
                    <w:rPr>
                      <w:rFonts w:ascii="Times New Roman" w:eastAsia="Times New Roman" w:hAnsi="Times New Roman" w:cs="Times New Roman"/>
                      <w:b/>
                      <w:sz w:val="24"/>
                      <w:szCs w:val="24"/>
                    </w:rPr>
                    <w:t xml:space="preserve">10,00, якщо середня вартість руд заліза за індексом IODEX 62 % FE CFR </w:t>
                  </w:r>
                  <w:proofErr w:type="spellStart"/>
                  <w:r w:rsidRPr="00961BA9">
                    <w:rPr>
                      <w:rFonts w:ascii="Times New Roman" w:eastAsia="Times New Roman" w:hAnsi="Times New Roman" w:cs="Times New Roman"/>
                      <w:b/>
                      <w:sz w:val="24"/>
                      <w:szCs w:val="24"/>
                    </w:rPr>
                    <w:t>China</w:t>
                  </w:r>
                  <w:proofErr w:type="spellEnd"/>
                  <w:r w:rsidRPr="00961BA9">
                    <w:rPr>
                      <w:rFonts w:ascii="Times New Roman" w:eastAsia="Times New Roman" w:hAnsi="Times New Roman" w:cs="Times New Roman"/>
                      <w:b/>
                      <w:sz w:val="24"/>
                      <w:szCs w:val="24"/>
                    </w:rPr>
                    <w:t xml:space="preserve">, що офіційно визначений світовим інформаційним агентством </w:t>
                  </w:r>
                  <w:proofErr w:type="spellStart"/>
                  <w:r w:rsidRPr="00961BA9">
                    <w:rPr>
                      <w:rFonts w:ascii="Times New Roman" w:eastAsia="Times New Roman" w:hAnsi="Times New Roman" w:cs="Times New Roman"/>
                      <w:b/>
                      <w:sz w:val="24"/>
                      <w:szCs w:val="24"/>
                    </w:rPr>
                    <w:t>Platts</w:t>
                  </w:r>
                  <w:proofErr w:type="spellEnd"/>
                  <w:r w:rsidRPr="00961BA9">
                    <w:rPr>
                      <w:rFonts w:ascii="Times New Roman" w:eastAsia="Times New Roman" w:hAnsi="Times New Roman" w:cs="Times New Roman"/>
                      <w:b/>
                      <w:sz w:val="24"/>
                      <w:szCs w:val="24"/>
                    </w:rPr>
                    <w:t xml:space="preserve">, за податковий (звітний) </w:t>
                  </w:r>
                  <w:r w:rsidRPr="00961BA9">
                    <w:rPr>
                      <w:rFonts w:ascii="Times New Roman" w:eastAsia="Times New Roman" w:hAnsi="Times New Roman" w:cs="Times New Roman"/>
                      <w:b/>
                      <w:sz w:val="24"/>
                      <w:szCs w:val="24"/>
                    </w:rPr>
                    <w:lastRenderedPageBreak/>
                    <w:t xml:space="preserve">період становить більше 200 доларів США за тонну </w:t>
                  </w:r>
                  <w:r w:rsidRPr="00961BA9">
                    <w:rPr>
                      <w:rFonts w:ascii="Times New Roman" w:eastAsia="Times New Roman" w:hAnsi="Times New Roman" w:cs="Times New Roman"/>
                      <w:b/>
                      <w:sz w:val="24"/>
                      <w:szCs w:val="24"/>
                      <w:vertAlign w:val="superscript"/>
                    </w:rPr>
                    <w:t>4</w:t>
                  </w:r>
                </w:p>
                <w:p w14:paraId="00000395" w14:textId="77777777" w:rsidR="00784381" w:rsidRPr="00961BA9" w:rsidRDefault="00784381">
                  <w:pPr>
                    <w:ind w:firstLine="743"/>
                    <w:rPr>
                      <w:rFonts w:ascii="Times New Roman" w:eastAsia="Times New Roman" w:hAnsi="Times New Roman" w:cs="Times New Roman"/>
                      <w:b/>
                      <w:sz w:val="24"/>
                      <w:szCs w:val="24"/>
                    </w:rPr>
                  </w:pPr>
                </w:p>
              </w:tc>
            </w:tr>
          </w:tbl>
          <w:p w14:paraId="0000039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vertAlign w:val="superscript"/>
              </w:rPr>
              <w:lastRenderedPageBreak/>
              <w:t>4</w:t>
            </w:r>
            <w:r w:rsidRPr="00961BA9">
              <w:rPr>
                <w:rFonts w:ascii="Times New Roman" w:eastAsia="Times New Roman" w:hAnsi="Times New Roman" w:cs="Times New Roman"/>
                <w:sz w:val="24"/>
                <w:szCs w:val="24"/>
              </w:rPr>
              <w:t>. Інформація щодо застосування відповідної ставки для руд заліза розміщується центральним органом виконавчої влади, що реалізує державну податкову політику, на своєму офіційному веб-сайті до 10 числа місяця, наступного за податковим (звітним) періодом.</w:t>
            </w:r>
          </w:p>
          <w:p w14:paraId="00000397" w14:textId="77777777" w:rsidR="00784381" w:rsidRPr="00961BA9" w:rsidRDefault="00784381">
            <w:pPr>
              <w:spacing w:before="60" w:after="60"/>
              <w:ind w:firstLine="743"/>
              <w:jc w:val="both"/>
              <w:rPr>
                <w:rFonts w:ascii="Times New Roman" w:eastAsia="Times New Roman" w:hAnsi="Times New Roman" w:cs="Times New Roman"/>
                <w:sz w:val="24"/>
                <w:szCs w:val="24"/>
              </w:rPr>
            </w:pPr>
          </w:p>
        </w:tc>
      </w:tr>
      <w:tr w:rsidR="00784381" w:rsidRPr="00961BA9" w14:paraId="179D3191" w14:textId="77777777">
        <w:tc>
          <w:tcPr>
            <w:tcW w:w="7155" w:type="dxa"/>
            <w:shd w:val="clear" w:color="auto" w:fill="auto"/>
          </w:tcPr>
          <w:p w14:paraId="00000398" w14:textId="77777777" w:rsidR="00784381" w:rsidRPr="00961BA9" w:rsidRDefault="00961BA9">
            <w:pPr>
              <w:pBdr>
                <w:top w:val="nil"/>
                <w:left w:val="nil"/>
                <w:bottom w:val="nil"/>
                <w:right w:val="nil"/>
                <w:between w:val="nil"/>
              </w:pBd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252.22. До ставок рентної плати за користування надрами для видобування корисних копалин застосовуються коригуючі коефіцієнти, що визначаються залежно від виду корисної копалини (мінеральної сировини) та умов її видобування:</w:t>
            </w:r>
          </w:p>
          <w:tbl>
            <w:tblPr>
              <w:tblStyle w:val="af8"/>
              <w:tblW w:w="6723"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270"/>
              <w:gridCol w:w="2453"/>
            </w:tblGrid>
            <w:tr w:rsidR="00784381" w:rsidRPr="00961BA9" w14:paraId="2EC7C233" w14:textId="77777777">
              <w:tc>
                <w:tcPr>
                  <w:tcW w:w="4270" w:type="dxa"/>
                  <w:tcBorders>
                    <w:top w:val="single" w:sz="6" w:space="0" w:color="000000"/>
                    <w:left w:val="nil"/>
                    <w:bottom w:val="single" w:sz="6" w:space="0" w:color="000000"/>
                    <w:right w:val="single" w:sz="6" w:space="0" w:color="000000"/>
                  </w:tcBorders>
                </w:tcPr>
                <w:p w14:paraId="00000399"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Критерії застосування коефіцієнта</w:t>
                  </w:r>
                </w:p>
              </w:tc>
              <w:tc>
                <w:tcPr>
                  <w:tcW w:w="2453" w:type="dxa"/>
                  <w:tcBorders>
                    <w:top w:val="single" w:sz="6" w:space="0" w:color="000000"/>
                    <w:left w:val="single" w:sz="6" w:space="0" w:color="000000"/>
                    <w:bottom w:val="single" w:sz="6" w:space="0" w:color="000000"/>
                    <w:right w:val="nil"/>
                  </w:tcBorders>
                </w:tcPr>
                <w:p w14:paraId="0000039A"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Величина коефіцієнта</w:t>
                  </w:r>
                </w:p>
              </w:tc>
            </w:tr>
            <w:tr w:rsidR="00784381" w:rsidRPr="00961BA9" w14:paraId="4071EDCD" w14:textId="77777777">
              <w:tc>
                <w:tcPr>
                  <w:tcW w:w="4270" w:type="dxa"/>
                  <w:tcBorders>
                    <w:top w:val="nil"/>
                    <w:left w:val="nil"/>
                    <w:bottom w:val="nil"/>
                    <w:right w:val="nil"/>
                  </w:tcBorders>
                </w:tcPr>
                <w:p w14:paraId="0000039B"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запасів (ресурсів) корисних копалин з техногенних родовищ</w:t>
                  </w:r>
                </w:p>
              </w:tc>
              <w:tc>
                <w:tcPr>
                  <w:tcW w:w="2453" w:type="dxa"/>
                  <w:tcBorders>
                    <w:top w:val="nil"/>
                    <w:left w:val="nil"/>
                    <w:bottom w:val="nil"/>
                    <w:right w:val="nil"/>
                  </w:tcBorders>
                </w:tcPr>
                <w:p w14:paraId="0000039C"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0,50</w:t>
                  </w:r>
                </w:p>
              </w:tc>
            </w:tr>
            <w:tr w:rsidR="00784381" w:rsidRPr="00961BA9" w14:paraId="6DBCB20E" w14:textId="77777777">
              <w:tc>
                <w:tcPr>
                  <w:tcW w:w="4270" w:type="dxa"/>
                  <w:tcBorders>
                    <w:top w:val="nil"/>
                    <w:left w:val="nil"/>
                    <w:bottom w:val="nil"/>
                    <w:right w:val="nil"/>
                  </w:tcBorders>
                </w:tcPr>
                <w:p w14:paraId="0000039D"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піщано-гравійної сировини в межах акваторії морів, водосховищ, у річках та їх заплавах (крім видобування, пов’язаного з плановими роботами з очищення фарватерів річок)</w:t>
                  </w:r>
                </w:p>
              </w:tc>
              <w:tc>
                <w:tcPr>
                  <w:tcW w:w="2453" w:type="dxa"/>
                  <w:tcBorders>
                    <w:top w:val="nil"/>
                    <w:left w:val="nil"/>
                    <w:bottom w:val="nil"/>
                    <w:right w:val="nil"/>
                  </w:tcBorders>
                </w:tcPr>
                <w:p w14:paraId="0000039E"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2,00</w:t>
                  </w:r>
                </w:p>
              </w:tc>
            </w:tr>
            <w:tr w:rsidR="00784381" w:rsidRPr="00961BA9" w14:paraId="7B07A217" w14:textId="77777777">
              <w:tc>
                <w:tcPr>
                  <w:tcW w:w="4270" w:type="dxa"/>
                  <w:tcBorders>
                    <w:top w:val="nil"/>
                    <w:left w:val="nil"/>
                    <w:bottom w:val="nil"/>
                    <w:right w:val="nil"/>
                  </w:tcBorders>
                </w:tcPr>
                <w:p w14:paraId="0000039F"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вуглекислих мінеральних підземних вод (</w:t>
                  </w:r>
                  <w:proofErr w:type="spellStart"/>
                  <w:r w:rsidRPr="00961BA9">
                    <w:rPr>
                      <w:rFonts w:ascii="Times New Roman" w:eastAsia="Times New Roman" w:hAnsi="Times New Roman" w:cs="Times New Roman"/>
                      <w:sz w:val="24"/>
                      <w:szCs w:val="24"/>
                    </w:rPr>
                    <w:t>гідрокарбонатних</w:t>
                  </w:r>
                  <w:proofErr w:type="spellEnd"/>
                  <w:r w:rsidRPr="00961BA9">
                    <w:rPr>
                      <w:rFonts w:ascii="Times New Roman" w:eastAsia="Times New Roman" w:hAnsi="Times New Roman" w:cs="Times New Roman"/>
                      <w:sz w:val="24"/>
                      <w:szCs w:val="24"/>
                    </w:rPr>
                    <w:t xml:space="preserve">) із свердловин, що не обладнані стаціонарними </w:t>
                  </w:r>
                  <w:proofErr w:type="spellStart"/>
                  <w:r w:rsidRPr="00961BA9">
                    <w:rPr>
                      <w:rFonts w:ascii="Times New Roman" w:eastAsia="Times New Roman" w:hAnsi="Times New Roman" w:cs="Times New Roman"/>
                      <w:sz w:val="24"/>
                      <w:szCs w:val="24"/>
                    </w:rPr>
                    <w:t>газовідділювачами</w:t>
                  </w:r>
                  <w:proofErr w:type="spellEnd"/>
                </w:p>
              </w:tc>
              <w:tc>
                <w:tcPr>
                  <w:tcW w:w="2453" w:type="dxa"/>
                  <w:tcBorders>
                    <w:top w:val="nil"/>
                    <w:left w:val="nil"/>
                    <w:bottom w:val="nil"/>
                    <w:right w:val="nil"/>
                  </w:tcBorders>
                </w:tcPr>
                <w:p w14:paraId="000003A0"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0,85</w:t>
                  </w:r>
                </w:p>
              </w:tc>
            </w:tr>
            <w:tr w:rsidR="00784381" w:rsidRPr="00961BA9" w14:paraId="6EE258D8" w14:textId="77777777">
              <w:tc>
                <w:tcPr>
                  <w:tcW w:w="4270" w:type="dxa"/>
                  <w:tcBorders>
                    <w:top w:val="nil"/>
                    <w:left w:val="nil"/>
                    <w:bottom w:val="nil"/>
                    <w:right w:val="nil"/>
                  </w:tcBorders>
                </w:tcPr>
                <w:p w14:paraId="000003A1"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Видобування запасів з родовищ, які в установленому законодавством порядку визнані як дотаційні запаси</w:t>
                  </w:r>
                </w:p>
              </w:tc>
              <w:tc>
                <w:tcPr>
                  <w:tcW w:w="2453" w:type="dxa"/>
                  <w:tcBorders>
                    <w:top w:val="nil"/>
                    <w:left w:val="nil"/>
                    <w:bottom w:val="nil"/>
                    <w:right w:val="nil"/>
                  </w:tcBorders>
                </w:tcPr>
                <w:p w14:paraId="000003A2"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0,01</w:t>
                  </w:r>
                </w:p>
              </w:tc>
            </w:tr>
            <w:tr w:rsidR="00784381" w:rsidRPr="00961BA9" w14:paraId="7C77467C" w14:textId="77777777">
              <w:tc>
                <w:tcPr>
                  <w:tcW w:w="4270" w:type="dxa"/>
                  <w:tcBorders>
                    <w:top w:val="nil"/>
                    <w:left w:val="nil"/>
                    <w:bottom w:val="nil"/>
                    <w:right w:val="nil"/>
                  </w:tcBorders>
                </w:tcPr>
                <w:p w14:paraId="000003A3"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tc>
              <w:tc>
                <w:tcPr>
                  <w:tcW w:w="2453" w:type="dxa"/>
                  <w:tcBorders>
                    <w:top w:val="nil"/>
                    <w:left w:val="nil"/>
                    <w:bottom w:val="nil"/>
                    <w:right w:val="nil"/>
                  </w:tcBorders>
                </w:tcPr>
                <w:p w14:paraId="000003A4"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0,95</w:t>
                  </w:r>
                </w:p>
              </w:tc>
            </w:tr>
            <w:tr w:rsidR="00784381" w:rsidRPr="00961BA9" w14:paraId="06D7F22B" w14:textId="77777777">
              <w:tc>
                <w:tcPr>
                  <w:tcW w:w="4270" w:type="dxa"/>
                  <w:tcBorders>
                    <w:top w:val="nil"/>
                    <w:left w:val="nil"/>
                    <w:bottom w:val="nil"/>
                    <w:right w:val="nil"/>
                  </w:tcBorders>
                </w:tcPr>
                <w:p w14:paraId="000003A5"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позабалансових запасів природного газу, що відповідає умові, визначеній у </w:t>
                  </w:r>
                  <w:hyperlink r:id="rId13" w:anchor="n11538">
                    <w:r w:rsidRPr="00961BA9">
                      <w:rPr>
                        <w:rFonts w:ascii="Times New Roman" w:eastAsia="Times New Roman" w:hAnsi="Times New Roman" w:cs="Times New Roman"/>
                        <w:sz w:val="24"/>
                        <w:szCs w:val="24"/>
                        <w:u w:val="single"/>
                      </w:rPr>
                      <w:t>пункті 252.24</w:t>
                    </w:r>
                  </w:hyperlink>
                  <w:r w:rsidRPr="00961BA9">
                    <w:rPr>
                      <w:rFonts w:ascii="Times New Roman" w:eastAsia="Times New Roman" w:hAnsi="Times New Roman" w:cs="Times New Roman"/>
                      <w:sz w:val="24"/>
                      <w:szCs w:val="24"/>
                    </w:rPr>
                    <w:t> цієї статті*</w:t>
                  </w:r>
                </w:p>
              </w:tc>
              <w:tc>
                <w:tcPr>
                  <w:tcW w:w="2453" w:type="dxa"/>
                  <w:tcBorders>
                    <w:top w:val="nil"/>
                    <w:left w:val="nil"/>
                    <w:bottom w:val="nil"/>
                    <w:right w:val="nil"/>
                  </w:tcBorders>
                </w:tcPr>
                <w:p w14:paraId="000003A6"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0,79</w:t>
                  </w:r>
                </w:p>
              </w:tc>
            </w:tr>
            <w:tr w:rsidR="00784381" w:rsidRPr="00961BA9" w14:paraId="25721D7C" w14:textId="77777777">
              <w:tc>
                <w:tcPr>
                  <w:tcW w:w="4270" w:type="dxa"/>
                  <w:tcBorders>
                    <w:top w:val="nil"/>
                    <w:left w:val="nil"/>
                    <w:bottom w:val="nil"/>
                    <w:right w:val="nil"/>
                  </w:tcBorders>
                </w:tcPr>
                <w:p w14:paraId="000003A7"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позабалансових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w:t>
                  </w:r>
                </w:p>
              </w:tc>
              <w:tc>
                <w:tcPr>
                  <w:tcW w:w="2453" w:type="dxa"/>
                  <w:tcBorders>
                    <w:top w:val="nil"/>
                    <w:left w:val="nil"/>
                    <w:bottom w:val="nil"/>
                    <w:right w:val="nil"/>
                  </w:tcBorders>
                </w:tcPr>
                <w:p w14:paraId="000003A8"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0,61</w:t>
                  </w:r>
                </w:p>
              </w:tc>
            </w:tr>
            <w:tr w:rsidR="00784381" w:rsidRPr="00961BA9" w14:paraId="25E1EAED" w14:textId="77777777">
              <w:tc>
                <w:tcPr>
                  <w:tcW w:w="4270" w:type="dxa"/>
                  <w:tcBorders>
                    <w:top w:val="nil"/>
                    <w:left w:val="nil"/>
                    <w:bottom w:val="nil"/>
                    <w:right w:val="nil"/>
                  </w:tcBorders>
                </w:tcPr>
                <w:p w14:paraId="000003A9"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позабалансових запасів природного газу, що не відповідає умові, визначеній у пункті 252.24 цієї статті*</w:t>
                  </w:r>
                </w:p>
              </w:tc>
              <w:tc>
                <w:tcPr>
                  <w:tcW w:w="2453" w:type="dxa"/>
                  <w:tcBorders>
                    <w:top w:val="nil"/>
                    <w:left w:val="nil"/>
                    <w:bottom w:val="nil"/>
                    <w:right w:val="nil"/>
                  </w:tcBorders>
                </w:tcPr>
                <w:p w14:paraId="000003AA"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0,96</w:t>
                  </w:r>
                </w:p>
              </w:tc>
            </w:tr>
            <w:tr w:rsidR="00784381" w:rsidRPr="00961BA9" w14:paraId="66FE4782" w14:textId="77777777">
              <w:tc>
                <w:tcPr>
                  <w:tcW w:w="4270" w:type="dxa"/>
                  <w:tcBorders>
                    <w:top w:val="nil"/>
                    <w:left w:val="nil"/>
                    <w:bottom w:val="nil"/>
                    <w:right w:val="nil"/>
                  </w:tcBorders>
                </w:tcPr>
                <w:p w14:paraId="000003AB"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Видобування запасів природного газу, що відповідає умові, визначеній у пункті 252.24 цієї статті, </w:t>
                  </w:r>
                  <w:r w:rsidRPr="00961BA9">
                    <w:rPr>
                      <w:rFonts w:ascii="Times New Roman" w:eastAsia="Times New Roman" w:hAnsi="Times New Roman" w:cs="Times New Roman"/>
                      <w:sz w:val="24"/>
                      <w:szCs w:val="24"/>
                    </w:rPr>
                    <w:lastRenderedPageBreak/>
                    <w:t>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2453" w:type="dxa"/>
                  <w:tcBorders>
                    <w:top w:val="nil"/>
                    <w:left w:val="nil"/>
                    <w:bottom w:val="nil"/>
                    <w:right w:val="nil"/>
                  </w:tcBorders>
                </w:tcPr>
                <w:p w14:paraId="000003AC"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0,88</w:t>
                  </w:r>
                </w:p>
              </w:tc>
            </w:tr>
            <w:tr w:rsidR="00784381" w:rsidRPr="00961BA9" w14:paraId="440A3605" w14:textId="77777777">
              <w:tc>
                <w:tcPr>
                  <w:tcW w:w="4270" w:type="dxa"/>
                  <w:tcBorders>
                    <w:top w:val="nil"/>
                    <w:left w:val="nil"/>
                    <w:bottom w:val="nil"/>
                    <w:right w:val="nil"/>
                  </w:tcBorders>
                </w:tcPr>
                <w:p w14:paraId="000003AD"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2453" w:type="dxa"/>
                  <w:tcBorders>
                    <w:top w:val="nil"/>
                    <w:left w:val="nil"/>
                    <w:bottom w:val="nil"/>
                    <w:right w:val="nil"/>
                  </w:tcBorders>
                </w:tcPr>
                <w:p w14:paraId="000003AE"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0,77</w:t>
                  </w:r>
                </w:p>
              </w:tc>
            </w:tr>
            <w:tr w:rsidR="00784381" w:rsidRPr="00961BA9" w14:paraId="56C737F4" w14:textId="77777777">
              <w:tc>
                <w:tcPr>
                  <w:tcW w:w="4270" w:type="dxa"/>
                  <w:tcBorders>
                    <w:top w:val="nil"/>
                    <w:left w:val="nil"/>
                    <w:bottom w:val="nil"/>
                    <w:right w:val="nil"/>
                  </w:tcBorders>
                </w:tcPr>
                <w:p w14:paraId="000003AF"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2453" w:type="dxa"/>
                  <w:tcBorders>
                    <w:top w:val="nil"/>
                    <w:left w:val="nil"/>
                    <w:bottom w:val="nil"/>
                    <w:right w:val="nil"/>
                  </w:tcBorders>
                </w:tcPr>
                <w:p w14:paraId="000003B0"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0,97</w:t>
                  </w:r>
                </w:p>
              </w:tc>
            </w:tr>
            <w:tr w:rsidR="00784381" w:rsidRPr="00961BA9" w14:paraId="33BA7930" w14:textId="77777777">
              <w:tc>
                <w:tcPr>
                  <w:tcW w:w="4270" w:type="dxa"/>
                  <w:tcBorders>
                    <w:top w:val="nil"/>
                    <w:left w:val="nil"/>
                    <w:bottom w:val="nil"/>
                    <w:right w:val="nil"/>
                  </w:tcBorders>
                </w:tcPr>
                <w:p w14:paraId="000003B1"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підземним шахтним способом з глибини понад 300 метрів руди заліза для збагачення із вмістом магнетитового заліза менше 35 відсотків</w:t>
                  </w:r>
                </w:p>
              </w:tc>
              <w:tc>
                <w:tcPr>
                  <w:tcW w:w="2453" w:type="dxa"/>
                  <w:tcBorders>
                    <w:top w:val="nil"/>
                    <w:left w:val="nil"/>
                    <w:bottom w:val="nil"/>
                    <w:right w:val="nil"/>
                  </w:tcBorders>
                </w:tcPr>
                <w:p w14:paraId="000003B2"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0,25</w:t>
                  </w:r>
                </w:p>
              </w:tc>
            </w:tr>
          </w:tbl>
          <w:p w14:paraId="000003B3" w14:textId="77777777" w:rsidR="00784381" w:rsidRPr="00961BA9" w:rsidRDefault="00784381">
            <w:pPr>
              <w:shd w:val="clear" w:color="auto" w:fill="FFFFFF"/>
              <w:ind w:firstLine="743"/>
              <w:jc w:val="both"/>
              <w:rPr>
                <w:rFonts w:ascii="Times New Roman" w:eastAsia="Times New Roman" w:hAnsi="Times New Roman" w:cs="Times New Roman"/>
                <w:sz w:val="24"/>
                <w:szCs w:val="24"/>
              </w:rPr>
            </w:pPr>
          </w:p>
          <w:p w14:paraId="000003B4" w14:textId="77777777" w:rsidR="00784381" w:rsidRPr="00961BA9" w:rsidRDefault="00784381">
            <w:pPr>
              <w:shd w:val="clear" w:color="auto" w:fill="FFFFFF"/>
              <w:ind w:firstLine="743"/>
              <w:jc w:val="both"/>
              <w:rPr>
                <w:rFonts w:ascii="Times New Roman" w:eastAsia="Times New Roman" w:hAnsi="Times New Roman" w:cs="Times New Roman"/>
                <w:sz w:val="24"/>
                <w:szCs w:val="24"/>
              </w:rPr>
            </w:pPr>
          </w:p>
          <w:p w14:paraId="000003B5" w14:textId="77777777" w:rsidR="00784381" w:rsidRPr="00961BA9" w:rsidRDefault="00784381">
            <w:pPr>
              <w:shd w:val="clear" w:color="auto" w:fill="FFFFFF"/>
              <w:ind w:firstLine="743"/>
              <w:jc w:val="both"/>
              <w:rPr>
                <w:rFonts w:ascii="Times New Roman" w:eastAsia="Times New Roman" w:hAnsi="Times New Roman" w:cs="Times New Roman"/>
                <w:sz w:val="24"/>
                <w:szCs w:val="24"/>
              </w:rPr>
            </w:pPr>
          </w:p>
          <w:p w14:paraId="000003B6"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65" w:name="3fwokq0" w:colFirst="0" w:colLast="0"/>
            <w:bookmarkEnd w:id="65"/>
            <w:r w:rsidRPr="00961BA9">
              <w:rPr>
                <w:rFonts w:ascii="Times New Roman" w:eastAsia="Times New Roman" w:hAnsi="Times New Roman" w:cs="Times New Roman"/>
                <w:sz w:val="24"/>
                <w:szCs w:val="24"/>
              </w:rPr>
              <w:t>* За умови, що запаси корисних копалин віднесено до такої категорії за результатами геолого-економічної оцінки, проведеної не раніш як за 10 років до виникнення податкових зобов’язань.</w:t>
            </w:r>
          </w:p>
        </w:tc>
        <w:tc>
          <w:tcPr>
            <w:tcW w:w="7110" w:type="dxa"/>
            <w:shd w:val="clear" w:color="auto" w:fill="auto"/>
          </w:tcPr>
          <w:p w14:paraId="000003B7" w14:textId="77777777" w:rsidR="00784381" w:rsidRPr="00961BA9" w:rsidRDefault="00961BA9">
            <w:pPr>
              <w:pBdr>
                <w:top w:val="nil"/>
                <w:left w:val="nil"/>
                <w:bottom w:val="nil"/>
                <w:right w:val="nil"/>
                <w:between w:val="nil"/>
              </w:pBd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252.22. До ставок рентної плати за користування надрами для видобування корисних копалин застосовуються коригуючі коефіцієнти, що визначаються залежно від виду корисної копалини (мінеральної сировини) та умов її видобування:</w:t>
            </w:r>
          </w:p>
          <w:tbl>
            <w:tblPr>
              <w:tblStyle w:val="af9"/>
              <w:tblW w:w="7299"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637"/>
              <w:gridCol w:w="2662"/>
            </w:tblGrid>
            <w:tr w:rsidR="00784381" w:rsidRPr="00961BA9" w14:paraId="13C7EF59" w14:textId="77777777">
              <w:tc>
                <w:tcPr>
                  <w:tcW w:w="4637" w:type="dxa"/>
                  <w:tcBorders>
                    <w:top w:val="single" w:sz="6" w:space="0" w:color="000000"/>
                    <w:left w:val="nil"/>
                    <w:bottom w:val="single" w:sz="6" w:space="0" w:color="000000"/>
                    <w:right w:val="single" w:sz="6" w:space="0" w:color="000000"/>
                  </w:tcBorders>
                </w:tcPr>
                <w:p w14:paraId="000003B8"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Критерії застосування коефіцієнта</w:t>
                  </w:r>
                </w:p>
              </w:tc>
              <w:tc>
                <w:tcPr>
                  <w:tcW w:w="2662" w:type="dxa"/>
                  <w:tcBorders>
                    <w:top w:val="single" w:sz="6" w:space="0" w:color="000000"/>
                    <w:left w:val="single" w:sz="6" w:space="0" w:color="000000"/>
                    <w:bottom w:val="single" w:sz="6" w:space="0" w:color="000000"/>
                    <w:right w:val="nil"/>
                  </w:tcBorders>
                </w:tcPr>
                <w:p w14:paraId="000003B9"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Величина коефіцієнта</w:t>
                  </w:r>
                </w:p>
              </w:tc>
            </w:tr>
            <w:tr w:rsidR="00784381" w:rsidRPr="00961BA9" w14:paraId="7835D2B0" w14:textId="77777777">
              <w:tc>
                <w:tcPr>
                  <w:tcW w:w="4637" w:type="dxa"/>
                  <w:tcBorders>
                    <w:top w:val="nil"/>
                    <w:left w:val="nil"/>
                    <w:bottom w:val="nil"/>
                    <w:right w:val="nil"/>
                  </w:tcBorders>
                </w:tcPr>
                <w:p w14:paraId="000003BA"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запасів (ресурсів) корисних копалин з техногенних родовищ</w:t>
                  </w:r>
                </w:p>
              </w:tc>
              <w:tc>
                <w:tcPr>
                  <w:tcW w:w="2662" w:type="dxa"/>
                  <w:tcBorders>
                    <w:top w:val="nil"/>
                    <w:left w:val="nil"/>
                    <w:bottom w:val="nil"/>
                    <w:right w:val="nil"/>
                  </w:tcBorders>
                </w:tcPr>
                <w:p w14:paraId="000003BB"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0,50</w:t>
                  </w:r>
                </w:p>
              </w:tc>
            </w:tr>
            <w:tr w:rsidR="00784381" w:rsidRPr="00961BA9" w14:paraId="43E0B455" w14:textId="77777777">
              <w:tc>
                <w:tcPr>
                  <w:tcW w:w="4637" w:type="dxa"/>
                  <w:tcBorders>
                    <w:top w:val="nil"/>
                    <w:left w:val="nil"/>
                    <w:bottom w:val="nil"/>
                    <w:right w:val="nil"/>
                  </w:tcBorders>
                </w:tcPr>
                <w:p w14:paraId="000003BC"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піщано-гравійної сировини в межах акваторії морів, водосховищ, у річках та їх заплавах (крім видобування, пов’язаного з плановими роботами з очищення фарватерів річок)</w:t>
                  </w:r>
                </w:p>
              </w:tc>
              <w:tc>
                <w:tcPr>
                  <w:tcW w:w="2662" w:type="dxa"/>
                  <w:tcBorders>
                    <w:top w:val="nil"/>
                    <w:left w:val="nil"/>
                    <w:bottom w:val="nil"/>
                    <w:right w:val="nil"/>
                  </w:tcBorders>
                </w:tcPr>
                <w:p w14:paraId="000003BD"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2,00</w:t>
                  </w:r>
                </w:p>
              </w:tc>
            </w:tr>
            <w:tr w:rsidR="00784381" w:rsidRPr="00961BA9" w14:paraId="1E72E73D" w14:textId="77777777">
              <w:tc>
                <w:tcPr>
                  <w:tcW w:w="4637" w:type="dxa"/>
                  <w:tcBorders>
                    <w:top w:val="nil"/>
                    <w:left w:val="nil"/>
                    <w:bottom w:val="nil"/>
                    <w:right w:val="nil"/>
                  </w:tcBorders>
                </w:tcPr>
                <w:p w14:paraId="000003BE"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вуглекислих мінеральних підземних вод (</w:t>
                  </w:r>
                  <w:proofErr w:type="spellStart"/>
                  <w:r w:rsidRPr="00961BA9">
                    <w:rPr>
                      <w:rFonts w:ascii="Times New Roman" w:eastAsia="Times New Roman" w:hAnsi="Times New Roman" w:cs="Times New Roman"/>
                      <w:sz w:val="24"/>
                      <w:szCs w:val="24"/>
                    </w:rPr>
                    <w:t>гідрокарбонатних</w:t>
                  </w:r>
                  <w:proofErr w:type="spellEnd"/>
                  <w:r w:rsidRPr="00961BA9">
                    <w:rPr>
                      <w:rFonts w:ascii="Times New Roman" w:eastAsia="Times New Roman" w:hAnsi="Times New Roman" w:cs="Times New Roman"/>
                      <w:sz w:val="24"/>
                      <w:szCs w:val="24"/>
                    </w:rPr>
                    <w:t xml:space="preserve">) із свердловин, що не обладнані стаціонарними </w:t>
                  </w:r>
                  <w:proofErr w:type="spellStart"/>
                  <w:r w:rsidRPr="00961BA9">
                    <w:rPr>
                      <w:rFonts w:ascii="Times New Roman" w:eastAsia="Times New Roman" w:hAnsi="Times New Roman" w:cs="Times New Roman"/>
                      <w:sz w:val="24"/>
                      <w:szCs w:val="24"/>
                    </w:rPr>
                    <w:t>газовідділювачами</w:t>
                  </w:r>
                  <w:proofErr w:type="spellEnd"/>
                </w:p>
              </w:tc>
              <w:tc>
                <w:tcPr>
                  <w:tcW w:w="2662" w:type="dxa"/>
                  <w:tcBorders>
                    <w:top w:val="nil"/>
                    <w:left w:val="nil"/>
                    <w:bottom w:val="nil"/>
                    <w:right w:val="nil"/>
                  </w:tcBorders>
                </w:tcPr>
                <w:p w14:paraId="000003BF"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0,85</w:t>
                  </w:r>
                </w:p>
              </w:tc>
            </w:tr>
            <w:tr w:rsidR="00784381" w:rsidRPr="00961BA9" w14:paraId="391DD824" w14:textId="77777777">
              <w:tc>
                <w:tcPr>
                  <w:tcW w:w="4637" w:type="dxa"/>
                  <w:tcBorders>
                    <w:top w:val="nil"/>
                    <w:left w:val="nil"/>
                    <w:bottom w:val="nil"/>
                    <w:right w:val="nil"/>
                  </w:tcBorders>
                </w:tcPr>
                <w:p w14:paraId="000003C0"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запасів з родовищ, які в установленому законодавством порядку визнані як дотаційні запаси</w:t>
                  </w:r>
                </w:p>
              </w:tc>
              <w:tc>
                <w:tcPr>
                  <w:tcW w:w="2662" w:type="dxa"/>
                  <w:tcBorders>
                    <w:top w:val="nil"/>
                    <w:left w:val="nil"/>
                    <w:bottom w:val="nil"/>
                    <w:right w:val="nil"/>
                  </w:tcBorders>
                </w:tcPr>
                <w:p w14:paraId="000003C1"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0,01</w:t>
                  </w:r>
                </w:p>
              </w:tc>
            </w:tr>
            <w:tr w:rsidR="00784381" w:rsidRPr="00961BA9" w14:paraId="48F9B3C5" w14:textId="77777777">
              <w:tc>
                <w:tcPr>
                  <w:tcW w:w="4637" w:type="dxa"/>
                  <w:tcBorders>
                    <w:top w:val="nil"/>
                    <w:left w:val="nil"/>
                    <w:bottom w:val="nil"/>
                    <w:right w:val="nil"/>
                  </w:tcBorders>
                </w:tcPr>
                <w:p w14:paraId="000003C2"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tc>
              <w:tc>
                <w:tcPr>
                  <w:tcW w:w="2662" w:type="dxa"/>
                  <w:tcBorders>
                    <w:top w:val="nil"/>
                    <w:left w:val="nil"/>
                    <w:bottom w:val="nil"/>
                    <w:right w:val="nil"/>
                  </w:tcBorders>
                </w:tcPr>
                <w:p w14:paraId="000003C3"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0,95</w:t>
                  </w:r>
                </w:p>
              </w:tc>
            </w:tr>
            <w:tr w:rsidR="00784381" w:rsidRPr="00961BA9" w14:paraId="2E726C7A" w14:textId="77777777">
              <w:tc>
                <w:tcPr>
                  <w:tcW w:w="4637" w:type="dxa"/>
                  <w:tcBorders>
                    <w:top w:val="nil"/>
                    <w:left w:val="nil"/>
                    <w:bottom w:val="nil"/>
                    <w:right w:val="nil"/>
                  </w:tcBorders>
                </w:tcPr>
                <w:p w14:paraId="000003C4"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позабалансових запасів природного газу, що відповідає умові, визначеній у </w:t>
                  </w:r>
                  <w:hyperlink r:id="rId14" w:anchor="n11538">
                    <w:r w:rsidRPr="00961BA9">
                      <w:rPr>
                        <w:rFonts w:ascii="Times New Roman" w:eastAsia="Times New Roman" w:hAnsi="Times New Roman" w:cs="Times New Roman"/>
                        <w:sz w:val="24"/>
                        <w:szCs w:val="24"/>
                        <w:u w:val="single"/>
                      </w:rPr>
                      <w:t>пункті 252.24</w:t>
                    </w:r>
                  </w:hyperlink>
                  <w:r w:rsidRPr="00961BA9">
                    <w:rPr>
                      <w:rFonts w:ascii="Times New Roman" w:eastAsia="Times New Roman" w:hAnsi="Times New Roman" w:cs="Times New Roman"/>
                      <w:sz w:val="24"/>
                      <w:szCs w:val="24"/>
                    </w:rPr>
                    <w:t> цієї статті*</w:t>
                  </w:r>
                </w:p>
              </w:tc>
              <w:tc>
                <w:tcPr>
                  <w:tcW w:w="2662" w:type="dxa"/>
                  <w:tcBorders>
                    <w:top w:val="nil"/>
                    <w:left w:val="nil"/>
                    <w:bottom w:val="nil"/>
                    <w:right w:val="nil"/>
                  </w:tcBorders>
                </w:tcPr>
                <w:p w14:paraId="000003C5"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0,79</w:t>
                  </w:r>
                </w:p>
              </w:tc>
            </w:tr>
            <w:tr w:rsidR="00784381" w:rsidRPr="00961BA9" w14:paraId="76B84AFA" w14:textId="77777777">
              <w:tc>
                <w:tcPr>
                  <w:tcW w:w="4637" w:type="dxa"/>
                  <w:tcBorders>
                    <w:top w:val="nil"/>
                    <w:left w:val="nil"/>
                    <w:bottom w:val="nil"/>
                    <w:right w:val="nil"/>
                  </w:tcBorders>
                </w:tcPr>
                <w:p w14:paraId="000003C6"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позабалансових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w:t>
                  </w:r>
                </w:p>
              </w:tc>
              <w:tc>
                <w:tcPr>
                  <w:tcW w:w="2662" w:type="dxa"/>
                  <w:tcBorders>
                    <w:top w:val="nil"/>
                    <w:left w:val="nil"/>
                    <w:bottom w:val="nil"/>
                    <w:right w:val="nil"/>
                  </w:tcBorders>
                </w:tcPr>
                <w:p w14:paraId="000003C7"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0,61</w:t>
                  </w:r>
                </w:p>
              </w:tc>
            </w:tr>
            <w:tr w:rsidR="00784381" w:rsidRPr="00961BA9" w14:paraId="17213DAD" w14:textId="77777777">
              <w:tc>
                <w:tcPr>
                  <w:tcW w:w="4637" w:type="dxa"/>
                  <w:tcBorders>
                    <w:top w:val="nil"/>
                    <w:left w:val="nil"/>
                    <w:bottom w:val="nil"/>
                    <w:right w:val="nil"/>
                  </w:tcBorders>
                </w:tcPr>
                <w:p w14:paraId="000003C8"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позабалансових запасів природного газу, що не відповідає умові, визначеній у пункті 252.24 цієї статті*</w:t>
                  </w:r>
                </w:p>
              </w:tc>
              <w:tc>
                <w:tcPr>
                  <w:tcW w:w="2662" w:type="dxa"/>
                  <w:tcBorders>
                    <w:top w:val="nil"/>
                    <w:left w:val="nil"/>
                    <w:bottom w:val="nil"/>
                    <w:right w:val="nil"/>
                  </w:tcBorders>
                </w:tcPr>
                <w:p w14:paraId="000003C9"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0,96</w:t>
                  </w:r>
                </w:p>
              </w:tc>
            </w:tr>
            <w:tr w:rsidR="00784381" w:rsidRPr="00961BA9" w14:paraId="7147DC34" w14:textId="77777777">
              <w:tc>
                <w:tcPr>
                  <w:tcW w:w="4637" w:type="dxa"/>
                  <w:tcBorders>
                    <w:top w:val="nil"/>
                    <w:left w:val="nil"/>
                    <w:bottom w:val="nil"/>
                    <w:right w:val="nil"/>
                  </w:tcBorders>
                </w:tcPr>
                <w:p w14:paraId="000003CA"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запасів природного газу,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2662" w:type="dxa"/>
                  <w:tcBorders>
                    <w:top w:val="nil"/>
                    <w:left w:val="nil"/>
                    <w:bottom w:val="nil"/>
                    <w:right w:val="nil"/>
                  </w:tcBorders>
                </w:tcPr>
                <w:p w14:paraId="000003CB"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0,88</w:t>
                  </w:r>
                </w:p>
              </w:tc>
            </w:tr>
            <w:tr w:rsidR="00784381" w:rsidRPr="00961BA9" w14:paraId="6CD7A63B" w14:textId="77777777">
              <w:tc>
                <w:tcPr>
                  <w:tcW w:w="4637" w:type="dxa"/>
                  <w:tcBorders>
                    <w:top w:val="nil"/>
                    <w:left w:val="nil"/>
                    <w:bottom w:val="nil"/>
                    <w:right w:val="nil"/>
                  </w:tcBorders>
                </w:tcPr>
                <w:p w14:paraId="000003CC"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2662" w:type="dxa"/>
                  <w:tcBorders>
                    <w:top w:val="nil"/>
                    <w:left w:val="nil"/>
                    <w:bottom w:val="nil"/>
                    <w:right w:val="nil"/>
                  </w:tcBorders>
                </w:tcPr>
                <w:p w14:paraId="000003CD"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0,77</w:t>
                  </w:r>
                </w:p>
              </w:tc>
            </w:tr>
            <w:tr w:rsidR="00784381" w:rsidRPr="00961BA9" w14:paraId="281122A4" w14:textId="77777777">
              <w:tc>
                <w:tcPr>
                  <w:tcW w:w="4637" w:type="dxa"/>
                  <w:tcBorders>
                    <w:top w:val="nil"/>
                    <w:left w:val="nil"/>
                    <w:bottom w:val="nil"/>
                    <w:right w:val="nil"/>
                  </w:tcBorders>
                </w:tcPr>
                <w:p w14:paraId="000003CE"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2662" w:type="dxa"/>
                  <w:tcBorders>
                    <w:top w:val="nil"/>
                    <w:left w:val="nil"/>
                    <w:bottom w:val="nil"/>
                    <w:right w:val="nil"/>
                  </w:tcBorders>
                </w:tcPr>
                <w:p w14:paraId="000003CF"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0,97</w:t>
                  </w:r>
                </w:p>
              </w:tc>
            </w:tr>
            <w:tr w:rsidR="00784381" w:rsidRPr="00961BA9" w14:paraId="346AB523" w14:textId="77777777">
              <w:tc>
                <w:tcPr>
                  <w:tcW w:w="4637" w:type="dxa"/>
                  <w:tcBorders>
                    <w:top w:val="nil"/>
                    <w:left w:val="nil"/>
                    <w:bottom w:val="nil"/>
                    <w:right w:val="nil"/>
                  </w:tcBorders>
                </w:tcPr>
                <w:p w14:paraId="000003D0"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Видобування підземним шахтним способом з глибини понад 300 метрів руди заліза для збагачення із вмістом магнетитового заліза менше 35 відсотків</w:t>
                  </w:r>
                </w:p>
              </w:tc>
              <w:tc>
                <w:tcPr>
                  <w:tcW w:w="2662" w:type="dxa"/>
                  <w:tcBorders>
                    <w:top w:val="nil"/>
                    <w:left w:val="nil"/>
                    <w:bottom w:val="nil"/>
                    <w:right w:val="nil"/>
                  </w:tcBorders>
                </w:tcPr>
                <w:p w14:paraId="000003D1"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0,25</w:t>
                  </w:r>
                </w:p>
              </w:tc>
            </w:tr>
            <w:tr w:rsidR="00784381" w:rsidRPr="00961BA9" w14:paraId="7CB3C518" w14:textId="77777777">
              <w:tc>
                <w:tcPr>
                  <w:tcW w:w="4637" w:type="dxa"/>
                  <w:tcBorders>
                    <w:top w:val="nil"/>
                    <w:left w:val="nil"/>
                    <w:bottom w:val="nil"/>
                    <w:right w:val="nil"/>
                  </w:tcBorders>
                </w:tcPr>
                <w:p w14:paraId="000003D2" w14:textId="77777777" w:rsidR="00784381" w:rsidRPr="00961BA9" w:rsidRDefault="00961BA9">
                  <w:pPr>
                    <w:pBdr>
                      <w:top w:val="nil"/>
                      <w:left w:val="nil"/>
                      <w:bottom w:val="nil"/>
                      <w:right w:val="nil"/>
                      <w:between w:val="nil"/>
                    </w:pBd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Видобування руд заліза </w:t>
                  </w:r>
                </w:p>
              </w:tc>
              <w:tc>
                <w:tcPr>
                  <w:tcW w:w="2662" w:type="dxa"/>
                  <w:tcBorders>
                    <w:top w:val="nil"/>
                    <w:left w:val="nil"/>
                    <w:bottom w:val="nil"/>
                    <w:right w:val="nil"/>
                  </w:tcBorders>
                </w:tcPr>
                <w:p w14:paraId="000003D3" w14:textId="77777777" w:rsidR="00784381" w:rsidRPr="00961BA9" w:rsidRDefault="00961BA9">
                  <w:pPr>
                    <w:pBdr>
                      <w:top w:val="nil"/>
                      <w:left w:val="nil"/>
                      <w:bottom w:val="nil"/>
                      <w:right w:val="nil"/>
                      <w:between w:val="nil"/>
                    </w:pBd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0,90</w:t>
                  </w:r>
                </w:p>
              </w:tc>
            </w:tr>
          </w:tbl>
          <w:p w14:paraId="000003D4" w14:textId="77777777" w:rsidR="00784381" w:rsidRPr="00961BA9" w:rsidRDefault="00784381">
            <w:pPr>
              <w:pBdr>
                <w:top w:val="nil"/>
                <w:left w:val="nil"/>
                <w:bottom w:val="nil"/>
                <w:right w:val="nil"/>
                <w:between w:val="nil"/>
              </w:pBdr>
              <w:shd w:val="clear" w:color="auto" w:fill="FFFFFF"/>
              <w:ind w:firstLine="743"/>
              <w:jc w:val="both"/>
              <w:rPr>
                <w:rFonts w:ascii="Times New Roman" w:eastAsia="Times New Roman" w:hAnsi="Times New Roman" w:cs="Times New Roman"/>
                <w:sz w:val="24"/>
                <w:szCs w:val="24"/>
              </w:rPr>
            </w:pPr>
          </w:p>
          <w:p w14:paraId="000003D5" w14:textId="77777777" w:rsidR="00784381" w:rsidRPr="00961BA9" w:rsidRDefault="00784381">
            <w:pPr>
              <w:pBdr>
                <w:top w:val="nil"/>
                <w:left w:val="nil"/>
                <w:bottom w:val="nil"/>
                <w:right w:val="nil"/>
                <w:between w:val="nil"/>
              </w:pBdr>
              <w:shd w:val="clear" w:color="auto" w:fill="FFFFFF"/>
              <w:ind w:firstLine="743"/>
              <w:jc w:val="both"/>
              <w:rPr>
                <w:rFonts w:ascii="Times New Roman" w:eastAsia="Times New Roman" w:hAnsi="Times New Roman" w:cs="Times New Roman"/>
                <w:sz w:val="24"/>
                <w:szCs w:val="24"/>
              </w:rPr>
            </w:pPr>
          </w:p>
          <w:p w14:paraId="000003D6" w14:textId="77777777" w:rsidR="00784381" w:rsidRPr="00961BA9" w:rsidRDefault="00784381">
            <w:pPr>
              <w:pBdr>
                <w:top w:val="nil"/>
                <w:left w:val="nil"/>
                <w:bottom w:val="nil"/>
                <w:right w:val="nil"/>
                <w:between w:val="nil"/>
              </w:pBdr>
              <w:shd w:val="clear" w:color="auto" w:fill="FFFFFF"/>
              <w:ind w:firstLine="743"/>
              <w:jc w:val="both"/>
              <w:rPr>
                <w:rFonts w:ascii="Times New Roman" w:eastAsia="Times New Roman" w:hAnsi="Times New Roman" w:cs="Times New Roman"/>
                <w:sz w:val="24"/>
                <w:szCs w:val="24"/>
              </w:rPr>
            </w:pPr>
          </w:p>
          <w:p w14:paraId="000003D7" w14:textId="77777777" w:rsidR="00784381" w:rsidRPr="00961BA9" w:rsidRDefault="00784381">
            <w:pPr>
              <w:pBdr>
                <w:top w:val="nil"/>
                <w:left w:val="nil"/>
                <w:bottom w:val="nil"/>
                <w:right w:val="nil"/>
                <w:between w:val="nil"/>
              </w:pBdr>
              <w:shd w:val="clear" w:color="auto" w:fill="FFFFFF"/>
              <w:ind w:firstLine="743"/>
              <w:jc w:val="both"/>
              <w:rPr>
                <w:rFonts w:ascii="Times New Roman" w:eastAsia="Times New Roman" w:hAnsi="Times New Roman" w:cs="Times New Roman"/>
                <w:sz w:val="24"/>
                <w:szCs w:val="24"/>
              </w:rPr>
            </w:pPr>
          </w:p>
          <w:p w14:paraId="000003D8" w14:textId="77777777" w:rsidR="00784381" w:rsidRPr="00961BA9" w:rsidRDefault="00784381">
            <w:pPr>
              <w:pBdr>
                <w:top w:val="nil"/>
                <w:left w:val="nil"/>
                <w:bottom w:val="nil"/>
                <w:right w:val="nil"/>
                <w:between w:val="nil"/>
              </w:pBdr>
              <w:shd w:val="clear" w:color="auto" w:fill="FFFFFF"/>
              <w:ind w:firstLine="743"/>
              <w:jc w:val="both"/>
              <w:rPr>
                <w:rFonts w:ascii="Times New Roman" w:eastAsia="Times New Roman" w:hAnsi="Times New Roman" w:cs="Times New Roman"/>
                <w:sz w:val="24"/>
                <w:szCs w:val="24"/>
              </w:rPr>
            </w:pPr>
          </w:p>
          <w:p w14:paraId="000003D9" w14:textId="77777777" w:rsidR="00784381" w:rsidRPr="00961BA9" w:rsidRDefault="00784381">
            <w:pPr>
              <w:pBdr>
                <w:top w:val="nil"/>
                <w:left w:val="nil"/>
                <w:bottom w:val="nil"/>
                <w:right w:val="nil"/>
                <w:between w:val="nil"/>
              </w:pBdr>
              <w:shd w:val="clear" w:color="auto" w:fill="FFFFFF"/>
              <w:ind w:firstLine="743"/>
              <w:jc w:val="both"/>
              <w:rPr>
                <w:rFonts w:ascii="Times New Roman" w:eastAsia="Times New Roman" w:hAnsi="Times New Roman" w:cs="Times New Roman"/>
                <w:sz w:val="24"/>
                <w:szCs w:val="24"/>
              </w:rPr>
            </w:pPr>
          </w:p>
          <w:p w14:paraId="000003DA" w14:textId="77777777" w:rsidR="00784381" w:rsidRPr="00961BA9" w:rsidRDefault="00784381">
            <w:pPr>
              <w:pBdr>
                <w:top w:val="nil"/>
                <w:left w:val="nil"/>
                <w:bottom w:val="nil"/>
                <w:right w:val="nil"/>
                <w:between w:val="nil"/>
              </w:pBdr>
              <w:shd w:val="clear" w:color="auto" w:fill="FFFFFF"/>
              <w:ind w:firstLine="743"/>
              <w:jc w:val="both"/>
              <w:rPr>
                <w:rFonts w:ascii="Times New Roman" w:eastAsia="Times New Roman" w:hAnsi="Times New Roman" w:cs="Times New Roman"/>
                <w:sz w:val="24"/>
                <w:szCs w:val="24"/>
              </w:rPr>
            </w:pPr>
          </w:p>
          <w:p w14:paraId="000003DB" w14:textId="77777777" w:rsidR="00784381" w:rsidRPr="00961BA9" w:rsidRDefault="00784381">
            <w:pPr>
              <w:pBdr>
                <w:top w:val="nil"/>
                <w:left w:val="nil"/>
                <w:bottom w:val="nil"/>
                <w:right w:val="nil"/>
                <w:between w:val="nil"/>
              </w:pBdr>
              <w:shd w:val="clear" w:color="auto" w:fill="FFFFFF"/>
              <w:ind w:firstLine="743"/>
              <w:jc w:val="both"/>
              <w:rPr>
                <w:rFonts w:ascii="Times New Roman" w:eastAsia="Times New Roman" w:hAnsi="Times New Roman" w:cs="Times New Roman"/>
                <w:sz w:val="24"/>
                <w:szCs w:val="24"/>
              </w:rPr>
            </w:pPr>
          </w:p>
          <w:p w14:paraId="000003D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За умови, що запаси корисних копалин віднесено до такої категорії за результатами геолого-економічної оцінки, проведеної не раніш як за 10 років до виникнення податкових зобов’язань.</w:t>
            </w:r>
          </w:p>
        </w:tc>
      </w:tr>
      <w:tr w:rsidR="00784381" w:rsidRPr="00961BA9" w14:paraId="0483474B" w14:textId="77777777">
        <w:tc>
          <w:tcPr>
            <w:tcW w:w="7155" w:type="dxa"/>
          </w:tcPr>
          <w:p w14:paraId="000003DD"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 xml:space="preserve">Стаття 253. </w:t>
            </w:r>
            <w:r w:rsidRPr="00961BA9">
              <w:rPr>
                <w:rFonts w:ascii="Times New Roman" w:eastAsia="Times New Roman" w:hAnsi="Times New Roman" w:cs="Times New Roman"/>
                <w:sz w:val="24"/>
                <w:szCs w:val="24"/>
              </w:rPr>
              <w:t>Рентна плата за користування надрами в цілях, не пов'язаних з видобуванням корисних копалин</w:t>
            </w:r>
          </w:p>
        </w:tc>
        <w:tc>
          <w:tcPr>
            <w:tcW w:w="7110" w:type="dxa"/>
          </w:tcPr>
          <w:p w14:paraId="000003DE"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Стаття 253. </w:t>
            </w:r>
            <w:r w:rsidRPr="00961BA9">
              <w:rPr>
                <w:rFonts w:ascii="Times New Roman" w:eastAsia="Times New Roman" w:hAnsi="Times New Roman" w:cs="Times New Roman"/>
                <w:sz w:val="24"/>
                <w:szCs w:val="24"/>
              </w:rPr>
              <w:t>Рентна плата за користування надрами в цілях, не пов'язаних з видобуванням корисних копалин</w:t>
            </w:r>
          </w:p>
        </w:tc>
      </w:tr>
      <w:tr w:rsidR="00784381" w:rsidRPr="00961BA9" w14:paraId="143B6F24" w14:textId="77777777">
        <w:tc>
          <w:tcPr>
            <w:tcW w:w="7155" w:type="dxa"/>
          </w:tcPr>
          <w:p w14:paraId="000003DF"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Style w:val="afa"/>
              <w:tblW w:w="5700"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760"/>
              <w:gridCol w:w="1840"/>
              <w:gridCol w:w="940"/>
              <w:gridCol w:w="1160"/>
            </w:tblGrid>
            <w:tr w:rsidR="00784381" w:rsidRPr="00961BA9" w14:paraId="3B52C3E4" w14:textId="77777777">
              <w:trPr>
                <w:jc w:val="center"/>
              </w:trPr>
              <w:tc>
                <w:tcPr>
                  <w:tcW w:w="1760" w:type="dxa"/>
                  <w:tcBorders>
                    <w:top w:val="single" w:sz="6" w:space="0" w:color="000000"/>
                    <w:left w:val="nil"/>
                    <w:bottom w:val="single" w:sz="4" w:space="0" w:color="000000"/>
                    <w:right w:val="single" w:sz="6" w:space="0" w:color="000000"/>
                  </w:tcBorders>
                </w:tcPr>
                <w:p w14:paraId="000003E0" w14:textId="77777777" w:rsidR="00784381" w:rsidRPr="00961BA9" w:rsidRDefault="00961BA9">
                  <w:pPr>
                    <w:ind w:firstLine="743"/>
                    <w:jc w:val="center"/>
                    <w:rPr>
                      <w:rFonts w:ascii="Times New Roman" w:eastAsia="Times New Roman" w:hAnsi="Times New Roman" w:cs="Times New Roman"/>
                      <w:sz w:val="24"/>
                      <w:szCs w:val="24"/>
                    </w:rPr>
                  </w:pPr>
                  <w:bookmarkStart w:id="66" w:name="1v1yuxt" w:colFirst="0" w:colLast="0"/>
                  <w:bookmarkEnd w:id="66"/>
                  <w:r w:rsidRPr="00961BA9">
                    <w:rPr>
                      <w:rFonts w:ascii="Times New Roman" w:eastAsia="Times New Roman" w:hAnsi="Times New Roman" w:cs="Times New Roman"/>
                      <w:sz w:val="24"/>
                      <w:szCs w:val="24"/>
                    </w:rPr>
                    <w:t>Характер користування надрами</w:t>
                  </w:r>
                </w:p>
              </w:tc>
              <w:tc>
                <w:tcPr>
                  <w:tcW w:w="1840" w:type="dxa"/>
                  <w:tcBorders>
                    <w:top w:val="single" w:sz="6" w:space="0" w:color="000000"/>
                    <w:left w:val="single" w:sz="6" w:space="0" w:color="000000"/>
                    <w:bottom w:val="single" w:sz="4" w:space="0" w:color="000000"/>
                    <w:right w:val="single" w:sz="6" w:space="0" w:color="000000"/>
                  </w:tcBorders>
                </w:tcPr>
                <w:p w14:paraId="000003E1"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 користування надрами</w:t>
                  </w:r>
                </w:p>
              </w:tc>
              <w:tc>
                <w:tcPr>
                  <w:tcW w:w="940" w:type="dxa"/>
                  <w:tcBorders>
                    <w:top w:val="single" w:sz="6" w:space="0" w:color="000000"/>
                    <w:left w:val="single" w:sz="6" w:space="0" w:color="000000"/>
                    <w:bottom w:val="single" w:sz="4" w:space="0" w:color="000000"/>
                    <w:right w:val="single" w:sz="6" w:space="0" w:color="000000"/>
                  </w:tcBorders>
                </w:tcPr>
                <w:p w14:paraId="000003E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Одиниця виміру</w:t>
                  </w:r>
                </w:p>
              </w:tc>
              <w:tc>
                <w:tcPr>
                  <w:tcW w:w="1160" w:type="dxa"/>
                  <w:tcBorders>
                    <w:top w:val="single" w:sz="6" w:space="0" w:color="000000"/>
                    <w:left w:val="single" w:sz="6" w:space="0" w:color="000000"/>
                    <w:bottom w:val="single" w:sz="4" w:space="0" w:color="000000"/>
                    <w:right w:val="nil"/>
                  </w:tcBorders>
                </w:tcPr>
                <w:p w14:paraId="000003E3"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784381" w:rsidRPr="00961BA9" w14:paraId="7131CBC8" w14:textId="77777777">
              <w:trPr>
                <w:jc w:val="center"/>
              </w:trPr>
              <w:tc>
                <w:tcPr>
                  <w:tcW w:w="1760" w:type="dxa"/>
                  <w:tcBorders>
                    <w:top w:val="single" w:sz="4" w:space="0" w:color="000000"/>
                    <w:left w:val="single" w:sz="4" w:space="0" w:color="000000"/>
                    <w:bottom w:val="single" w:sz="4" w:space="0" w:color="000000"/>
                    <w:right w:val="single" w:sz="4" w:space="0" w:color="000000"/>
                  </w:tcBorders>
                </w:tcPr>
                <w:p w14:paraId="000003E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Використання підземного простору надр - пористих чи тріщинуватих геологічних утворень (пластів-колекторів)</w:t>
                  </w:r>
                </w:p>
              </w:tc>
              <w:tc>
                <w:tcPr>
                  <w:tcW w:w="1840" w:type="dxa"/>
                  <w:tcBorders>
                    <w:top w:val="single" w:sz="4" w:space="0" w:color="000000"/>
                    <w:left w:val="single" w:sz="4" w:space="0" w:color="000000"/>
                    <w:bottom w:val="single" w:sz="4" w:space="0" w:color="000000"/>
                    <w:right w:val="single" w:sz="4" w:space="0" w:color="000000"/>
                  </w:tcBorders>
                </w:tcPr>
                <w:p w14:paraId="000003E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зберігання природного газу та газоподібних продуктів</w:t>
                  </w:r>
                </w:p>
              </w:tc>
              <w:tc>
                <w:tcPr>
                  <w:tcW w:w="940" w:type="dxa"/>
                  <w:tcBorders>
                    <w:top w:val="single" w:sz="4" w:space="0" w:color="000000"/>
                    <w:left w:val="single" w:sz="4" w:space="0" w:color="000000"/>
                    <w:bottom w:val="single" w:sz="4" w:space="0" w:color="000000"/>
                    <w:right w:val="single" w:sz="4" w:space="0" w:color="000000"/>
                  </w:tcBorders>
                </w:tcPr>
                <w:p w14:paraId="000003E6"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тис. куб. метрів активного об’єму</w:t>
                  </w:r>
                </w:p>
              </w:tc>
              <w:tc>
                <w:tcPr>
                  <w:tcW w:w="1160" w:type="dxa"/>
                  <w:tcBorders>
                    <w:top w:val="single" w:sz="4" w:space="0" w:color="000000"/>
                    <w:left w:val="single" w:sz="4" w:space="0" w:color="000000"/>
                    <w:bottom w:val="single" w:sz="4" w:space="0" w:color="000000"/>
                    <w:right w:val="single" w:sz="4" w:space="0" w:color="000000"/>
                  </w:tcBorders>
                </w:tcPr>
                <w:p w14:paraId="000003E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0,49</w:t>
                  </w:r>
                </w:p>
              </w:tc>
            </w:tr>
            <w:tr w:rsidR="00784381" w:rsidRPr="00961BA9" w14:paraId="1E639C36" w14:textId="77777777">
              <w:trPr>
                <w:jc w:val="center"/>
              </w:trPr>
              <w:tc>
                <w:tcPr>
                  <w:tcW w:w="1760" w:type="dxa"/>
                  <w:vMerge w:val="restart"/>
                  <w:tcBorders>
                    <w:top w:val="single" w:sz="4" w:space="0" w:color="000000"/>
                    <w:left w:val="single" w:sz="4" w:space="0" w:color="000000"/>
                    <w:bottom w:val="single" w:sz="4" w:space="0" w:color="000000"/>
                    <w:right w:val="single" w:sz="4" w:space="0" w:color="000000"/>
                  </w:tcBorders>
                </w:tcPr>
                <w:p w14:paraId="000003E8"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1840" w:type="dxa"/>
                  <w:tcBorders>
                    <w:top w:val="single" w:sz="4" w:space="0" w:color="000000"/>
                    <w:left w:val="single" w:sz="4" w:space="0" w:color="000000"/>
                    <w:bottom w:val="single" w:sz="4" w:space="0" w:color="000000"/>
                    <w:right w:val="single" w:sz="4" w:space="0" w:color="000000"/>
                  </w:tcBorders>
                </w:tcPr>
                <w:p w14:paraId="000003E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зберігання нафти та інших рідких нафтопродуктів</w:t>
                  </w:r>
                </w:p>
              </w:tc>
              <w:tc>
                <w:tcPr>
                  <w:tcW w:w="940" w:type="dxa"/>
                  <w:tcBorders>
                    <w:top w:val="single" w:sz="4" w:space="0" w:color="000000"/>
                    <w:left w:val="single" w:sz="4" w:space="0" w:color="000000"/>
                    <w:bottom w:val="single" w:sz="4" w:space="0" w:color="000000"/>
                    <w:right w:val="single" w:sz="4" w:space="0" w:color="000000"/>
                  </w:tcBorders>
                </w:tcPr>
                <w:p w14:paraId="000003E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куб. метрів</w:t>
                  </w:r>
                </w:p>
              </w:tc>
              <w:tc>
                <w:tcPr>
                  <w:tcW w:w="1160" w:type="dxa"/>
                  <w:tcBorders>
                    <w:top w:val="single" w:sz="4" w:space="0" w:color="000000"/>
                    <w:left w:val="single" w:sz="4" w:space="0" w:color="000000"/>
                    <w:bottom w:val="single" w:sz="4" w:space="0" w:color="000000"/>
                    <w:right w:val="single" w:sz="4" w:space="0" w:color="000000"/>
                  </w:tcBorders>
                </w:tcPr>
                <w:p w14:paraId="000003E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0,49</w:t>
                  </w:r>
                </w:p>
              </w:tc>
            </w:tr>
            <w:tr w:rsidR="00784381" w:rsidRPr="00961BA9" w14:paraId="6E6C9476" w14:textId="77777777">
              <w:trPr>
                <w:jc w:val="center"/>
              </w:trPr>
              <w:tc>
                <w:tcPr>
                  <w:tcW w:w="1760" w:type="dxa"/>
                  <w:vMerge/>
                  <w:tcBorders>
                    <w:top w:val="single" w:sz="4" w:space="0" w:color="000000"/>
                    <w:left w:val="single" w:sz="4" w:space="0" w:color="000000"/>
                    <w:bottom w:val="single" w:sz="4" w:space="0" w:color="000000"/>
                    <w:right w:val="single" w:sz="4" w:space="0" w:color="000000"/>
                  </w:tcBorders>
                </w:tcPr>
                <w:p w14:paraId="000003EC"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840" w:type="dxa"/>
                  <w:tcBorders>
                    <w:top w:val="single" w:sz="4" w:space="0" w:color="000000"/>
                    <w:left w:val="single" w:sz="4" w:space="0" w:color="000000"/>
                    <w:bottom w:val="single" w:sz="4" w:space="0" w:color="000000"/>
                    <w:right w:val="single" w:sz="4" w:space="0" w:color="000000"/>
                  </w:tcBorders>
                </w:tcPr>
                <w:p w14:paraId="000003E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витримування виноматеріалів, виробництво і зберігання </w:t>
                  </w:r>
                  <w:proofErr w:type="spellStart"/>
                  <w:r w:rsidRPr="00961BA9">
                    <w:rPr>
                      <w:rFonts w:ascii="Times New Roman" w:eastAsia="Times New Roman" w:hAnsi="Times New Roman" w:cs="Times New Roman"/>
                      <w:sz w:val="24"/>
                      <w:szCs w:val="24"/>
                    </w:rPr>
                    <w:t>винопродукції</w:t>
                  </w:r>
                  <w:proofErr w:type="spellEnd"/>
                </w:p>
              </w:tc>
              <w:tc>
                <w:tcPr>
                  <w:tcW w:w="940" w:type="dxa"/>
                  <w:tcBorders>
                    <w:top w:val="single" w:sz="4" w:space="0" w:color="000000"/>
                    <w:left w:val="single" w:sz="4" w:space="0" w:color="000000"/>
                    <w:bottom w:val="single" w:sz="4" w:space="0" w:color="000000"/>
                    <w:right w:val="single" w:sz="4" w:space="0" w:color="000000"/>
                  </w:tcBorders>
                </w:tcPr>
                <w:p w14:paraId="000003EE" w14:textId="77777777" w:rsidR="00784381" w:rsidRPr="00961BA9" w:rsidRDefault="00961BA9">
                  <w:pPr>
                    <w:ind w:firstLine="743"/>
                    <w:jc w:val="cente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кв</w:t>
                  </w:r>
                  <w:proofErr w:type="spellEnd"/>
                  <w:r w:rsidRPr="00961BA9">
                    <w:rPr>
                      <w:rFonts w:ascii="Times New Roman" w:eastAsia="Times New Roman" w:hAnsi="Times New Roman" w:cs="Times New Roman"/>
                      <w:sz w:val="24"/>
                      <w:szCs w:val="24"/>
                    </w:rPr>
                    <w:t>. метрів</w:t>
                  </w:r>
                </w:p>
              </w:tc>
              <w:tc>
                <w:tcPr>
                  <w:tcW w:w="1160" w:type="dxa"/>
                  <w:tcBorders>
                    <w:top w:val="single" w:sz="4" w:space="0" w:color="000000"/>
                    <w:left w:val="single" w:sz="4" w:space="0" w:color="000000"/>
                    <w:bottom w:val="single" w:sz="4" w:space="0" w:color="000000"/>
                    <w:right w:val="single" w:sz="4" w:space="0" w:color="000000"/>
                  </w:tcBorders>
                </w:tcPr>
                <w:p w14:paraId="000003E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1,39</w:t>
                  </w:r>
                </w:p>
              </w:tc>
            </w:tr>
            <w:tr w:rsidR="00784381" w:rsidRPr="00961BA9" w14:paraId="568872B2" w14:textId="77777777">
              <w:trPr>
                <w:jc w:val="center"/>
              </w:trPr>
              <w:tc>
                <w:tcPr>
                  <w:tcW w:w="1760" w:type="dxa"/>
                  <w:vMerge/>
                  <w:tcBorders>
                    <w:top w:val="single" w:sz="4" w:space="0" w:color="000000"/>
                    <w:left w:val="single" w:sz="4" w:space="0" w:color="000000"/>
                    <w:bottom w:val="single" w:sz="4" w:space="0" w:color="000000"/>
                    <w:right w:val="single" w:sz="4" w:space="0" w:color="000000"/>
                  </w:tcBorders>
                </w:tcPr>
                <w:p w14:paraId="000003F0"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840" w:type="dxa"/>
                  <w:tcBorders>
                    <w:top w:val="single" w:sz="4" w:space="0" w:color="000000"/>
                    <w:left w:val="single" w:sz="4" w:space="0" w:color="000000"/>
                    <w:bottom w:val="single" w:sz="4" w:space="0" w:color="000000"/>
                    <w:right w:val="single" w:sz="4" w:space="0" w:color="000000"/>
                  </w:tcBorders>
                </w:tcPr>
                <w:p w14:paraId="000003F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вирощування грибів, овочів, квітів та інших рослин</w:t>
                  </w:r>
                </w:p>
              </w:tc>
              <w:tc>
                <w:tcPr>
                  <w:tcW w:w="940" w:type="dxa"/>
                  <w:tcBorders>
                    <w:top w:val="single" w:sz="4" w:space="0" w:color="000000"/>
                    <w:left w:val="single" w:sz="4" w:space="0" w:color="000000"/>
                    <w:bottom w:val="single" w:sz="4" w:space="0" w:color="000000"/>
                    <w:right w:val="single" w:sz="4" w:space="0" w:color="000000"/>
                  </w:tcBorders>
                </w:tcPr>
                <w:p w14:paraId="000003F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c>
                <w:tcPr>
                  <w:tcW w:w="1160" w:type="dxa"/>
                  <w:tcBorders>
                    <w:top w:val="single" w:sz="4" w:space="0" w:color="000000"/>
                    <w:left w:val="single" w:sz="4" w:space="0" w:color="000000"/>
                    <w:bottom w:val="single" w:sz="4" w:space="0" w:color="000000"/>
                    <w:right w:val="single" w:sz="4" w:space="0" w:color="000000"/>
                  </w:tcBorders>
                </w:tcPr>
                <w:p w14:paraId="000003F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0,79</w:t>
                  </w:r>
                </w:p>
              </w:tc>
            </w:tr>
            <w:tr w:rsidR="00784381" w:rsidRPr="00961BA9" w14:paraId="4BA4EC02" w14:textId="77777777">
              <w:trPr>
                <w:jc w:val="center"/>
              </w:trPr>
              <w:tc>
                <w:tcPr>
                  <w:tcW w:w="1760" w:type="dxa"/>
                  <w:vMerge/>
                  <w:tcBorders>
                    <w:top w:val="single" w:sz="4" w:space="0" w:color="000000"/>
                    <w:left w:val="single" w:sz="4" w:space="0" w:color="000000"/>
                    <w:bottom w:val="single" w:sz="4" w:space="0" w:color="000000"/>
                    <w:right w:val="single" w:sz="4" w:space="0" w:color="000000"/>
                  </w:tcBorders>
                </w:tcPr>
                <w:p w14:paraId="000003F4"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840" w:type="dxa"/>
                  <w:tcBorders>
                    <w:top w:val="single" w:sz="4" w:space="0" w:color="000000"/>
                    <w:left w:val="single" w:sz="4" w:space="0" w:color="000000"/>
                    <w:bottom w:val="single" w:sz="4" w:space="0" w:color="000000"/>
                    <w:right w:val="single" w:sz="4" w:space="0" w:color="000000"/>
                  </w:tcBorders>
                </w:tcPr>
                <w:p w14:paraId="000003F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зберігання харчових продуктів, промислових та інших товарів, речовин і матеріалів</w:t>
                  </w:r>
                </w:p>
              </w:tc>
              <w:tc>
                <w:tcPr>
                  <w:tcW w:w="940" w:type="dxa"/>
                  <w:tcBorders>
                    <w:top w:val="single" w:sz="4" w:space="0" w:color="000000"/>
                    <w:left w:val="single" w:sz="4" w:space="0" w:color="000000"/>
                    <w:bottom w:val="single" w:sz="4" w:space="0" w:color="000000"/>
                    <w:right w:val="single" w:sz="4" w:space="0" w:color="000000"/>
                  </w:tcBorders>
                </w:tcPr>
                <w:p w14:paraId="000003F6"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c>
                <w:tcPr>
                  <w:tcW w:w="1160" w:type="dxa"/>
                  <w:tcBorders>
                    <w:top w:val="single" w:sz="4" w:space="0" w:color="000000"/>
                    <w:left w:val="single" w:sz="4" w:space="0" w:color="000000"/>
                    <w:bottom w:val="single" w:sz="4" w:space="0" w:color="000000"/>
                    <w:right w:val="single" w:sz="4" w:space="0" w:color="000000"/>
                  </w:tcBorders>
                </w:tcPr>
                <w:p w14:paraId="000003F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0,6</w:t>
                  </w:r>
                </w:p>
              </w:tc>
            </w:tr>
            <w:tr w:rsidR="00784381" w:rsidRPr="00961BA9" w14:paraId="10FEDE4C" w14:textId="77777777">
              <w:trPr>
                <w:jc w:val="center"/>
              </w:trPr>
              <w:tc>
                <w:tcPr>
                  <w:tcW w:w="1760" w:type="dxa"/>
                  <w:vMerge/>
                  <w:tcBorders>
                    <w:top w:val="single" w:sz="4" w:space="0" w:color="000000"/>
                    <w:left w:val="single" w:sz="4" w:space="0" w:color="000000"/>
                    <w:bottom w:val="single" w:sz="4" w:space="0" w:color="000000"/>
                    <w:right w:val="single" w:sz="4" w:space="0" w:color="000000"/>
                  </w:tcBorders>
                </w:tcPr>
                <w:p w14:paraId="000003F8"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840" w:type="dxa"/>
                  <w:tcBorders>
                    <w:top w:val="single" w:sz="4" w:space="0" w:color="000000"/>
                    <w:left w:val="single" w:sz="4" w:space="0" w:color="000000"/>
                    <w:bottom w:val="single" w:sz="4" w:space="0" w:color="000000"/>
                    <w:right w:val="single" w:sz="4" w:space="0" w:color="000000"/>
                  </w:tcBorders>
                </w:tcPr>
                <w:p w14:paraId="000003F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провадження іншої господарської діяльності</w:t>
                  </w:r>
                </w:p>
              </w:tc>
              <w:tc>
                <w:tcPr>
                  <w:tcW w:w="940" w:type="dxa"/>
                  <w:tcBorders>
                    <w:top w:val="single" w:sz="4" w:space="0" w:color="000000"/>
                    <w:left w:val="single" w:sz="4" w:space="0" w:color="000000"/>
                    <w:bottom w:val="single" w:sz="4" w:space="0" w:color="000000"/>
                    <w:right w:val="single" w:sz="4" w:space="0" w:color="000000"/>
                  </w:tcBorders>
                </w:tcPr>
                <w:p w14:paraId="000003F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c>
                <w:tcPr>
                  <w:tcW w:w="1160" w:type="dxa"/>
                  <w:tcBorders>
                    <w:top w:val="single" w:sz="4" w:space="0" w:color="000000"/>
                    <w:left w:val="single" w:sz="4" w:space="0" w:color="000000"/>
                    <w:bottom w:val="single" w:sz="4" w:space="0" w:color="000000"/>
                    <w:right w:val="single" w:sz="4" w:space="0" w:color="000000"/>
                  </w:tcBorders>
                </w:tcPr>
                <w:p w14:paraId="000003F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1,95.</w:t>
                  </w:r>
                </w:p>
              </w:tc>
            </w:tr>
          </w:tbl>
          <w:p w14:paraId="000003FC" w14:textId="77777777" w:rsidR="00784381" w:rsidRPr="00961BA9" w:rsidRDefault="00784381">
            <w:pPr>
              <w:ind w:firstLine="743"/>
              <w:jc w:val="center"/>
              <w:rPr>
                <w:rFonts w:ascii="Times New Roman" w:eastAsia="Times New Roman" w:hAnsi="Times New Roman" w:cs="Times New Roman"/>
                <w:sz w:val="24"/>
                <w:szCs w:val="24"/>
              </w:rPr>
            </w:pPr>
          </w:p>
        </w:tc>
        <w:tc>
          <w:tcPr>
            <w:tcW w:w="7110" w:type="dxa"/>
          </w:tcPr>
          <w:p w14:paraId="000003FD"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Style w:val="afb"/>
              <w:tblW w:w="5700"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760"/>
              <w:gridCol w:w="1840"/>
              <w:gridCol w:w="940"/>
              <w:gridCol w:w="1160"/>
            </w:tblGrid>
            <w:tr w:rsidR="00784381" w:rsidRPr="00961BA9" w14:paraId="1CA2CDB9" w14:textId="77777777">
              <w:trPr>
                <w:jc w:val="center"/>
              </w:trPr>
              <w:tc>
                <w:tcPr>
                  <w:tcW w:w="1760" w:type="dxa"/>
                  <w:tcBorders>
                    <w:top w:val="single" w:sz="6" w:space="0" w:color="000000"/>
                    <w:left w:val="nil"/>
                    <w:bottom w:val="single" w:sz="4" w:space="0" w:color="000000"/>
                    <w:right w:val="single" w:sz="6" w:space="0" w:color="000000"/>
                  </w:tcBorders>
                </w:tcPr>
                <w:p w14:paraId="000003F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Характер користування надрами</w:t>
                  </w:r>
                </w:p>
              </w:tc>
              <w:tc>
                <w:tcPr>
                  <w:tcW w:w="1840" w:type="dxa"/>
                  <w:tcBorders>
                    <w:top w:val="single" w:sz="6" w:space="0" w:color="000000"/>
                    <w:left w:val="single" w:sz="6" w:space="0" w:color="000000"/>
                    <w:bottom w:val="single" w:sz="4" w:space="0" w:color="000000"/>
                    <w:right w:val="single" w:sz="6" w:space="0" w:color="000000"/>
                  </w:tcBorders>
                </w:tcPr>
                <w:p w14:paraId="000003FF"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 користування надрами</w:t>
                  </w:r>
                </w:p>
              </w:tc>
              <w:tc>
                <w:tcPr>
                  <w:tcW w:w="940" w:type="dxa"/>
                  <w:tcBorders>
                    <w:top w:val="single" w:sz="6" w:space="0" w:color="000000"/>
                    <w:left w:val="single" w:sz="6" w:space="0" w:color="000000"/>
                    <w:bottom w:val="single" w:sz="4" w:space="0" w:color="000000"/>
                    <w:right w:val="single" w:sz="6" w:space="0" w:color="000000"/>
                  </w:tcBorders>
                </w:tcPr>
                <w:p w14:paraId="0000040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Одиниця виміру</w:t>
                  </w:r>
                </w:p>
              </w:tc>
              <w:tc>
                <w:tcPr>
                  <w:tcW w:w="1160" w:type="dxa"/>
                  <w:tcBorders>
                    <w:top w:val="single" w:sz="6" w:space="0" w:color="000000"/>
                    <w:left w:val="single" w:sz="6" w:space="0" w:color="000000"/>
                    <w:bottom w:val="single" w:sz="4" w:space="0" w:color="000000"/>
                    <w:right w:val="nil"/>
                  </w:tcBorders>
                </w:tcPr>
                <w:p w14:paraId="00000401"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784381" w:rsidRPr="00961BA9" w14:paraId="2CBAE9F5" w14:textId="77777777">
              <w:trPr>
                <w:jc w:val="center"/>
              </w:trPr>
              <w:tc>
                <w:tcPr>
                  <w:tcW w:w="1760" w:type="dxa"/>
                  <w:tcBorders>
                    <w:top w:val="single" w:sz="4" w:space="0" w:color="000000"/>
                    <w:left w:val="single" w:sz="4" w:space="0" w:color="000000"/>
                    <w:bottom w:val="single" w:sz="4" w:space="0" w:color="000000"/>
                    <w:right w:val="single" w:sz="4" w:space="0" w:color="000000"/>
                  </w:tcBorders>
                </w:tcPr>
                <w:p w14:paraId="0000040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Використання підземного простору надр - пористих чи тріщинуватих геологічних утворень (пластів-колекторів)</w:t>
                  </w:r>
                </w:p>
              </w:tc>
              <w:tc>
                <w:tcPr>
                  <w:tcW w:w="1840" w:type="dxa"/>
                  <w:tcBorders>
                    <w:top w:val="single" w:sz="4" w:space="0" w:color="000000"/>
                    <w:left w:val="single" w:sz="4" w:space="0" w:color="000000"/>
                    <w:bottom w:val="single" w:sz="4" w:space="0" w:color="000000"/>
                    <w:right w:val="single" w:sz="4" w:space="0" w:color="000000"/>
                  </w:tcBorders>
                </w:tcPr>
                <w:p w14:paraId="0000040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зберігання природного газу та газоподібних продуктів</w:t>
                  </w:r>
                </w:p>
              </w:tc>
              <w:tc>
                <w:tcPr>
                  <w:tcW w:w="940" w:type="dxa"/>
                  <w:tcBorders>
                    <w:top w:val="single" w:sz="4" w:space="0" w:color="000000"/>
                    <w:left w:val="single" w:sz="4" w:space="0" w:color="000000"/>
                    <w:bottom w:val="single" w:sz="4" w:space="0" w:color="000000"/>
                    <w:right w:val="single" w:sz="4" w:space="0" w:color="000000"/>
                  </w:tcBorders>
                </w:tcPr>
                <w:p w14:paraId="0000040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тис. куб. метрів активного об’єму</w:t>
                  </w:r>
                </w:p>
              </w:tc>
              <w:tc>
                <w:tcPr>
                  <w:tcW w:w="1160" w:type="dxa"/>
                  <w:tcBorders>
                    <w:top w:val="single" w:sz="4" w:space="0" w:color="000000"/>
                    <w:left w:val="single" w:sz="4" w:space="0" w:color="000000"/>
                    <w:bottom w:val="single" w:sz="4" w:space="0" w:color="000000"/>
                    <w:right w:val="single" w:sz="4" w:space="0" w:color="000000"/>
                  </w:tcBorders>
                </w:tcPr>
                <w:p w14:paraId="0000040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0,56</w:t>
                  </w:r>
                </w:p>
              </w:tc>
            </w:tr>
            <w:tr w:rsidR="00784381" w:rsidRPr="00961BA9" w14:paraId="19AE14E1" w14:textId="77777777">
              <w:trPr>
                <w:jc w:val="center"/>
              </w:trPr>
              <w:tc>
                <w:tcPr>
                  <w:tcW w:w="1760" w:type="dxa"/>
                  <w:vMerge w:val="restart"/>
                  <w:tcBorders>
                    <w:top w:val="single" w:sz="4" w:space="0" w:color="000000"/>
                    <w:left w:val="single" w:sz="4" w:space="0" w:color="000000"/>
                    <w:bottom w:val="single" w:sz="4" w:space="0" w:color="000000"/>
                    <w:right w:val="single" w:sz="4" w:space="0" w:color="000000"/>
                  </w:tcBorders>
                </w:tcPr>
                <w:p w14:paraId="0000040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1840" w:type="dxa"/>
                  <w:tcBorders>
                    <w:top w:val="single" w:sz="4" w:space="0" w:color="000000"/>
                    <w:left w:val="single" w:sz="4" w:space="0" w:color="000000"/>
                    <w:bottom w:val="single" w:sz="4" w:space="0" w:color="000000"/>
                    <w:right w:val="single" w:sz="4" w:space="0" w:color="000000"/>
                  </w:tcBorders>
                </w:tcPr>
                <w:p w14:paraId="0000040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зберігання нафти та інших рідких нафтопродуктів</w:t>
                  </w:r>
                </w:p>
              </w:tc>
              <w:tc>
                <w:tcPr>
                  <w:tcW w:w="940" w:type="dxa"/>
                  <w:tcBorders>
                    <w:top w:val="single" w:sz="4" w:space="0" w:color="000000"/>
                    <w:left w:val="single" w:sz="4" w:space="0" w:color="000000"/>
                    <w:bottom w:val="single" w:sz="4" w:space="0" w:color="000000"/>
                    <w:right w:val="single" w:sz="4" w:space="0" w:color="000000"/>
                  </w:tcBorders>
                </w:tcPr>
                <w:p w14:paraId="0000040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куб. метрів</w:t>
                  </w:r>
                </w:p>
              </w:tc>
              <w:tc>
                <w:tcPr>
                  <w:tcW w:w="1160" w:type="dxa"/>
                  <w:tcBorders>
                    <w:top w:val="single" w:sz="4" w:space="0" w:color="000000"/>
                    <w:left w:val="single" w:sz="4" w:space="0" w:color="000000"/>
                    <w:bottom w:val="single" w:sz="4" w:space="0" w:color="000000"/>
                    <w:right w:val="single" w:sz="4" w:space="0" w:color="000000"/>
                  </w:tcBorders>
                </w:tcPr>
                <w:p w14:paraId="0000040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0,56</w:t>
                  </w:r>
                </w:p>
              </w:tc>
            </w:tr>
            <w:tr w:rsidR="00784381" w:rsidRPr="00961BA9" w14:paraId="4663AA0B" w14:textId="77777777">
              <w:trPr>
                <w:jc w:val="center"/>
              </w:trPr>
              <w:tc>
                <w:tcPr>
                  <w:tcW w:w="1760" w:type="dxa"/>
                  <w:vMerge/>
                  <w:tcBorders>
                    <w:top w:val="single" w:sz="4" w:space="0" w:color="000000"/>
                    <w:left w:val="single" w:sz="4" w:space="0" w:color="000000"/>
                    <w:bottom w:val="single" w:sz="4" w:space="0" w:color="000000"/>
                    <w:right w:val="single" w:sz="4" w:space="0" w:color="000000"/>
                  </w:tcBorders>
                </w:tcPr>
                <w:p w14:paraId="0000040A"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840" w:type="dxa"/>
                  <w:tcBorders>
                    <w:top w:val="single" w:sz="4" w:space="0" w:color="000000"/>
                    <w:left w:val="single" w:sz="4" w:space="0" w:color="000000"/>
                    <w:bottom w:val="single" w:sz="4" w:space="0" w:color="000000"/>
                    <w:right w:val="single" w:sz="4" w:space="0" w:color="000000"/>
                  </w:tcBorders>
                </w:tcPr>
                <w:p w14:paraId="0000040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витримування виноматеріалів, виробництво і зберігання </w:t>
                  </w:r>
                  <w:proofErr w:type="spellStart"/>
                  <w:r w:rsidRPr="00961BA9">
                    <w:rPr>
                      <w:rFonts w:ascii="Times New Roman" w:eastAsia="Times New Roman" w:hAnsi="Times New Roman" w:cs="Times New Roman"/>
                      <w:sz w:val="24"/>
                      <w:szCs w:val="24"/>
                    </w:rPr>
                    <w:t>винопродукції</w:t>
                  </w:r>
                  <w:proofErr w:type="spellEnd"/>
                </w:p>
              </w:tc>
              <w:tc>
                <w:tcPr>
                  <w:tcW w:w="940" w:type="dxa"/>
                  <w:tcBorders>
                    <w:top w:val="single" w:sz="4" w:space="0" w:color="000000"/>
                    <w:left w:val="single" w:sz="4" w:space="0" w:color="000000"/>
                    <w:bottom w:val="single" w:sz="4" w:space="0" w:color="000000"/>
                    <w:right w:val="single" w:sz="4" w:space="0" w:color="000000"/>
                  </w:tcBorders>
                </w:tcPr>
                <w:p w14:paraId="0000040C" w14:textId="77777777" w:rsidR="00784381" w:rsidRPr="00961BA9" w:rsidRDefault="00961BA9">
                  <w:pPr>
                    <w:ind w:firstLine="743"/>
                    <w:jc w:val="center"/>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кв</w:t>
                  </w:r>
                  <w:proofErr w:type="spellEnd"/>
                  <w:r w:rsidRPr="00961BA9">
                    <w:rPr>
                      <w:rFonts w:ascii="Times New Roman" w:eastAsia="Times New Roman" w:hAnsi="Times New Roman" w:cs="Times New Roman"/>
                      <w:sz w:val="24"/>
                      <w:szCs w:val="24"/>
                    </w:rPr>
                    <w:t>. метрів</w:t>
                  </w:r>
                </w:p>
              </w:tc>
              <w:tc>
                <w:tcPr>
                  <w:tcW w:w="1160" w:type="dxa"/>
                  <w:tcBorders>
                    <w:top w:val="single" w:sz="4" w:space="0" w:color="000000"/>
                    <w:left w:val="single" w:sz="4" w:space="0" w:color="000000"/>
                    <w:bottom w:val="single" w:sz="4" w:space="0" w:color="000000"/>
                    <w:right w:val="single" w:sz="4" w:space="0" w:color="000000"/>
                  </w:tcBorders>
                </w:tcPr>
                <w:p w14:paraId="0000040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1,59</w:t>
                  </w:r>
                </w:p>
              </w:tc>
            </w:tr>
            <w:tr w:rsidR="00784381" w:rsidRPr="00961BA9" w14:paraId="787F4B93" w14:textId="77777777">
              <w:trPr>
                <w:jc w:val="center"/>
              </w:trPr>
              <w:tc>
                <w:tcPr>
                  <w:tcW w:w="1760" w:type="dxa"/>
                  <w:vMerge/>
                  <w:tcBorders>
                    <w:top w:val="single" w:sz="4" w:space="0" w:color="000000"/>
                    <w:left w:val="single" w:sz="4" w:space="0" w:color="000000"/>
                    <w:bottom w:val="single" w:sz="4" w:space="0" w:color="000000"/>
                    <w:right w:val="single" w:sz="4" w:space="0" w:color="000000"/>
                  </w:tcBorders>
                </w:tcPr>
                <w:p w14:paraId="0000040E"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840" w:type="dxa"/>
                  <w:tcBorders>
                    <w:top w:val="single" w:sz="4" w:space="0" w:color="000000"/>
                    <w:left w:val="single" w:sz="4" w:space="0" w:color="000000"/>
                    <w:bottom w:val="single" w:sz="4" w:space="0" w:color="000000"/>
                    <w:right w:val="single" w:sz="4" w:space="0" w:color="000000"/>
                  </w:tcBorders>
                </w:tcPr>
                <w:p w14:paraId="0000040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вирощування грибів, овочів, квітів та інших рослин</w:t>
                  </w:r>
                </w:p>
              </w:tc>
              <w:tc>
                <w:tcPr>
                  <w:tcW w:w="940" w:type="dxa"/>
                  <w:tcBorders>
                    <w:top w:val="single" w:sz="4" w:space="0" w:color="000000"/>
                    <w:left w:val="single" w:sz="4" w:space="0" w:color="000000"/>
                    <w:bottom w:val="single" w:sz="4" w:space="0" w:color="000000"/>
                    <w:right w:val="single" w:sz="4" w:space="0" w:color="000000"/>
                  </w:tcBorders>
                </w:tcPr>
                <w:p w14:paraId="0000041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c>
                <w:tcPr>
                  <w:tcW w:w="1160" w:type="dxa"/>
                  <w:tcBorders>
                    <w:top w:val="single" w:sz="4" w:space="0" w:color="000000"/>
                    <w:left w:val="single" w:sz="4" w:space="0" w:color="000000"/>
                    <w:bottom w:val="single" w:sz="4" w:space="0" w:color="000000"/>
                    <w:right w:val="single" w:sz="4" w:space="0" w:color="000000"/>
                  </w:tcBorders>
                </w:tcPr>
                <w:p w14:paraId="0000041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0,90</w:t>
                  </w:r>
                </w:p>
              </w:tc>
            </w:tr>
            <w:tr w:rsidR="00784381" w:rsidRPr="00961BA9" w14:paraId="46832F9A" w14:textId="77777777">
              <w:trPr>
                <w:jc w:val="center"/>
              </w:trPr>
              <w:tc>
                <w:tcPr>
                  <w:tcW w:w="1760" w:type="dxa"/>
                  <w:vMerge/>
                  <w:tcBorders>
                    <w:top w:val="single" w:sz="4" w:space="0" w:color="000000"/>
                    <w:left w:val="single" w:sz="4" w:space="0" w:color="000000"/>
                    <w:bottom w:val="single" w:sz="4" w:space="0" w:color="000000"/>
                    <w:right w:val="single" w:sz="4" w:space="0" w:color="000000"/>
                  </w:tcBorders>
                </w:tcPr>
                <w:p w14:paraId="00000412"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840" w:type="dxa"/>
                  <w:tcBorders>
                    <w:top w:val="single" w:sz="4" w:space="0" w:color="000000"/>
                    <w:left w:val="single" w:sz="4" w:space="0" w:color="000000"/>
                    <w:bottom w:val="single" w:sz="4" w:space="0" w:color="000000"/>
                    <w:right w:val="single" w:sz="4" w:space="0" w:color="000000"/>
                  </w:tcBorders>
                </w:tcPr>
                <w:p w14:paraId="0000041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зберігання харчових продуктів, промислових та інших товарів, речовин і матеріалів</w:t>
                  </w:r>
                </w:p>
              </w:tc>
              <w:tc>
                <w:tcPr>
                  <w:tcW w:w="940" w:type="dxa"/>
                  <w:tcBorders>
                    <w:top w:val="single" w:sz="4" w:space="0" w:color="000000"/>
                    <w:left w:val="single" w:sz="4" w:space="0" w:color="000000"/>
                    <w:bottom w:val="single" w:sz="4" w:space="0" w:color="000000"/>
                    <w:right w:val="single" w:sz="4" w:space="0" w:color="000000"/>
                  </w:tcBorders>
                </w:tcPr>
                <w:p w14:paraId="0000041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c>
                <w:tcPr>
                  <w:tcW w:w="1160" w:type="dxa"/>
                  <w:tcBorders>
                    <w:top w:val="single" w:sz="4" w:space="0" w:color="000000"/>
                    <w:left w:val="single" w:sz="4" w:space="0" w:color="000000"/>
                    <w:bottom w:val="single" w:sz="4" w:space="0" w:color="000000"/>
                    <w:right w:val="single" w:sz="4" w:space="0" w:color="000000"/>
                  </w:tcBorders>
                </w:tcPr>
                <w:p w14:paraId="0000041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0,69</w:t>
                  </w:r>
                </w:p>
              </w:tc>
            </w:tr>
            <w:tr w:rsidR="00784381" w:rsidRPr="00961BA9" w14:paraId="31C601AF" w14:textId="77777777">
              <w:trPr>
                <w:jc w:val="center"/>
              </w:trPr>
              <w:tc>
                <w:tcPr>
                  <w:tcW w:w="1760" w:type="dxa"/>
                  <w:vMerge/>
                  <w:tcBorders>
                    <w:top w:val="single" w:sz="4" w:space="0" w:color="000000"/>
                    <w:left w:val="single" w:sz="4" w:space="0" w:color="000000"/>
                    <w:bottom w:val="single" w:sz="4" w:space="0" w:color="000000"/>
                    <w:right w:val="single" w:sz="4" w:space="0" w:color="000000"/>
                  </w:tcBorders>
                </w:tcPr>
                <w:p w14:paraId="00000416"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840" w:type="dxa"/>
                  <w:tcBorders>
                    <w:top w:val="single" w:sz="4" w:space="0" w:color="000000"/>
                    <w:left w:val="single" w:sz="4" w:space="0" w:color="000000"/>
                    <w:bottom w:val="single" w:sz="4" w:space="0" w:color="000000"/>
                    <w:right w:val="single" w:sz="4" w:space="0" w:color="000000"/>
                  </w:tcBorders>
                </w:tcPr>
                <w:p w14:paraId="0000041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провадження іншої господарської діяльності</w:t>
                  </w:r>
                </w:p>
              </w:tc>
              <w:tc>
                <w:tcPr>
                  <w:tcW w:w="940" w:type="dxa"/>
                  <w:tcBorders>
                    <w:top w:val="single" w:sz="4" w:space="0" w:color="000000"/>
                    <w:left w:val="single" w:sz="4" w:space="0" w:color="000000"/>
                    <w:bottom w:val="single" w:sz="4" w:space="0" w:color="000000"/>
                    <w:right w:val="single" w:sz="4" w:space="0" w:color="000000"/>
                  </w:tcBorders>
                </w:tcPr>
                <w:p w14:paraId="0000041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tc>
              <w:tc>
                <w:tcPr>
                  <w:tcW w:w="1160" w:type="dxa"/>
                  <w:tcBorders>
                    <w:top w:val="single" w:sz="4" w:space="0" w:color="000000"/>
                    <w:left w:val="single" w:sz="4" w:space="0" w:color="000000"/>
                    <w:bottom w:val="single" w:sz="4" w:space="0" w:color="000000"/>
                    <w:right w:val="single" w:sz="4" w:space="0" w:color="000000"/>
                  </w:tcBorders>
                </w:tcPr>
                <w:p w14:paraId="0000041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2,23.</w:t>
                  </w:r>
                </w:p>
              </w:tc>
            </w:tr>
          </w:tbl>
          <w:p w14:paraId="0000041A"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47238661" w14:textId="77777777">
        <w:tc>
          <w:tcPr>
            <w:tcW w:w="7155" w:type="dxa"/>
          </w:tcPr>
          <w:p w14:paraId="0000041B"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 xml:space="preserve">Стаття 254. </w:t>
            </w:r>
            <w:r w:rsidRPr="00961BA9">
              <w:rPr>
                <w:rFonts w:ascii="Times New Roman" w:eastAsia="Times New Roman" w:hAnsi="Times New Roman" w:cs="Times New Roman"/>
                <w:sz w:val="24"/>
                <w:szCs w:val="24"/>
              </w:rPr>
              <w:t>Рентна плата за користування радіочастотним ресурсом України</w:t>
            </w:r>
          </w:p>
        </w:tc>
        <w:tc>
          <w:tcPr>
            <w:tcW w:w="7110" w:type="dxa"/>
          </w:tcPr>
          <w:p w14:paraId="0000041C"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Стаття 254. </w:t>
            </w:r>
            <w:r w:rsidRPr="00961BA9">
              <w:rPr>
                <w:rFonts w:ascii="Times New Roman" w:eastAsia="Times New Roman" w:hAnsi="Times New Roman" w:cs="Times New Roman"/>
                <w:sz w:val="24"/>
                <w:szCs w:val="24"/>
              </w:rPr>
              <w:t>Рентна плата за користування радіочастотним ресурсом України</w:t>
            </w:r>
          </w:p>
        </w:tc>
      </w:tr>
      <w:tr w:rsidR="00784381" w:rsidRPr="00961BA9" w14:paraId="365788FC" w14:textId="77777777">
        <w:tc>
          <w:tcPr>
            <w:tcW w:w="7155" w:type="dxa"/>
          </w:tcPr>
          <w:p w14:paraId="0000041D"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254.4. Ставки рентної плати за користування радіочастотним ресурсом України встановлюються в таких розмірах:</w:t>
            </w:r>
          </w:p>
          <w:tbl>
            <w:tblPr>
              <w:tblStyle w:val="afc"/>
              <w:tblW w:w="568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40"/>
              <w:gridCol w:w="1680"/>
              <w:gridCol w:w="1760"/>
              <w:gridCol w:w="1800"/>
            </w:tblGrid>
            <w:tr w:rsidR="00784381" w:rsidRPr="00961BA9" w14:paraId="38E709F6" w14:textId="77777777">
              <w:tc>
                <w:tcPr>
                  <w:tcW w:w="2120" w:type="dxa"/>
                  <w:gridSpan w:val="2"/>
                  <w:tcBorders>
                    <w:top w:val="single" w:sz="6" w:space="0" w:color="000000"/>
                    <w:left w:val="single" w:sz="6" w:space="0" w:color="000000"/>
                    <w:bottom w:val="single" w:sz="6" w:space="0" w:color="000000"/>
                    <w:right w:val="single" w:sz="6" w:space="0" w:color="000000"/>
                  </w:tcBorders>
                </w:tcPr>
                <w:p w14:paraId="0000041E" w14:textId="77777777" w:rsidR="00784381" w:rsidRPr="00961BA9" w:rsidRDefault="00961BA9">
                  <w:pPr>
                    <w:ind w:firstLine="743"/>
                    <w:jc w:val="center"/>
                    <w:rPr>
                      <w:rFonts w:ascii="Times New Roman" w:eastAsia="Times New Roman" w:hAnsi="Times New Roman" w:cs="Times New Roman"/>
                      <w:sz w:val="24"/>
                      <w:szCs w:val="24"/>
                    </w:rPr>
                  </w:pPr>
                  <w:bookmarkStart w:id="67" w:name="4f1mdlm" w:colFirst="0" w:colLast="0"/>
                  <w:bookmarkEnd w:id="67"/>
                  <w:r w:rsidRPr="00961BA9">
                    <w:rPr>
                      <w:rFonts w:ascii="Times New Roman" w:eastAsia="Times New Roman" w:hAnsi="Times New Roman" w:cs="Times New Roman"/>
                      <w:sz w:val="24"/>
                      <w:szCs w:val="24"/>
                    </w:rPr>
                    <w:t>Вид радіозв’язку</w:t>
                  </w:r>
                </w:p>
              </w:tc>
              <w:tc>
                <w:tcPr>
                  <w:tcW w:w="1760" w:type="dxa"/>
                  <w:tcBorders>
                    <w:top w:val="single" w:sz="6" w:space="0" w:color="000000"/>
                    <w:left w:val="single" w:sz="6" w:space="0" w:color="000000"/>
                    <w:bottom w:val="single" w:sz="6" w:space="0" w:color="000000"/>
                    <w:right w:val="single" w:sz="6" w:space="0" w:color="000000"/>
                  </w:tcBorders>
                </w:tcPr>
                <w:p w14:paraId="0000042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Діапазон радіочастот</w:t>
                  </w:r>
                </w:p>
              </w:tc>
              <w:tc>
                <w:tcPr>
                  <w:tcW w:w="1800" w:type="dxa"/>
                  <w:tcBorders>
                    <w:top w:val="single" w:sz="6" w:space="0" w:color="000000"/>
                    <w:left w:val="single" w:sz="6" w:space="0" w:color="000000"/>
                    <w:bottom w:val="single" w:sz="6" w:space="0" w:color="000000"/>
                    <w:right w:val="single" w:sz="6" w:space="0" w:color="000000"/>
                  </w:tcBorders>
                </w:tcPr>
                <w:p w14:paraId="00000421"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рентної плати за 1 МГц смуги радіочастот на місяць, гривень</w:t>
                  </w:r>
                </w:p>
              </w:tc>
            </w:tr>
            <w:tr w:rsidR="00784381" w:rsidRPr="00961BA9" w14:paraId="1275EA3A" w14:textId="77777777">
              <w:tc>
                <w:tcPr>
                  <w:tcW w:w="440" w:type="dxa"/>
                  <w:tcBorders>
                    <w:top w:val="single" w:sz="6" w:space="0" w:color="000000"/>
                    <w:left w:val="single" w:sz="6" w:space="0" w:color="000000"/>
                    <w:bottom w:val="single" w:sz="6" w:space="0" w:color="000000"/>
                    <w:right w:val="single" w:sz="6" w:space="0" w:color="000000"/>
                  </w:tcBorders>
                </w:tcPr>
                <w:p w14:paraId="0000042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w:t>
                  </w:r>
                </w:p>
              </w:tc>
              <w:tc>
                <w:tcPr>
                  <w:tcW w:w="1680" w:type="dxa"/>
                  <w:tcBorders>
                    <w:top w:val="single" w:sz="6" w:space="0" w:color="000000"/>
                    <w:left w:val="single" w:sz="6" w:space="0" w:color="000000"/>
                    <w:bottom w:val="single" w:sz="6" w:space="0" w:color="000000"/>
                    <w:right w:val="single" w:sz="6" w:space="0" w:color="000000"/>
                  </w:tcBorders>
                </w:tcPr>
                <w:p w14:paraId="0000042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Радіорелейний зв’язок фіксованої радіослужби</w:t>
                  </w:r>
                </w:p>
              </w:tc>
              <w:tc>
                <w:tcPr>
                  <w:tcW w:w="1760" w:type="dxa"/>
                  <w:tcBorders>
                    <w:top w:val="single" w:sz="6" w:space="0" w:color="000000"/>
                    <w:left w:val="single" w:sz="6" w:space="0" w:color="000000"/>
                    <w:bottom w:val="single" w:sz="6" w:space="0" w:color="000000"/>
                    <w:right w:val="single" w:sz="6" w:space="0" w:color="000000"/>
                  </w:tcBorders>
                </w:tcPr>
                <w:p w14:paraId="0000042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0,03-300 </w:t>
                  </w:r>
                  <w:proofErr w:type="spellStart"/>
                  <w:r w:rsidRPr="00961BA9">
                    <w:rPr>
                      <w:rFonts w:ascii="Times New Roman" w:eastAsia="Times New Roman" w:hAnsi="Times New Roman" w:cs="Times New Roman"/>
                      <w:sz w:val="24"/>
                      <w:szCs w:val="24"/>
                    </w:rPr>
                    <w:t>ГГц</w:t>
                  </w:r>
                  <w:proofErr w:type="spellEnd"/>
                </w:p>
              </w:tc>
              <w:tc>
                <w:tcPr>
                  <w:tcW w:w="1800" w:type="dxa"/>
                  <w:tcBorders>
                    <w:top w:val="single" w:sz="6" w:space="0" w:color="000000"/>
                    <w:left w:val="single" w:sz="6" w:space="0" w:color="000000"/>
                    <w:bottom w:val="single" w:sz="6" w:space="0" w:color="000000"/>
                    <w:right w:val="single" w:sz="6" w:space="0" w:color="000000"/>
                  </w:tcBorders>
                </w:tcPr>
                <w:p w14:paraId="0000042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1,06</w:t>
                  </w:r>
                </w:p>
              </w:tc>
            </w:tr>
            <w:tr w:rsidR="00784381" w:rsidRPr="00961BA9" w14:paraId="50A76DF7" w14:textId="77777777">
              <w:tc>
                <w:tcPr>
                  <w:tcW w:w="440" w:type="dxa"/>
                  <w:tcBorders>
                    <w:top w:val="single" w:sz="6" w:space="0" w:color="000000"/>
                    <w:left w:val="single" w:sz="6" w:space="0" w:color="000000"/>
                    <w:bottom w:val="single" w:sz="6" w:space="0" w:color="000000"/>
                    <w:right w:val="single" w:sz="6" w:space="0" w:color="000000"/>
                  </w:tcBorders>
                </w:tcPr>
                <w:p w14:paraId="00000426"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w:t>
                  </w:r>
                </w:p>
              </w:tc>
              <w:tc>
                <w:tcPr>
                  <w:tcW w:w="1680" w:type="dxa"/>
                  <w:tcBorders>
                    <w:top w:val="single" w:sz="6" w:space="0" w:color="000000"/>
                    <w:left w:val="single" w:sz="6" w:space="0" w:color="000000"/>
                    <w:bottom w:val="single" w:sz="6" w:space="0" w:color="000000"/>
                    <w:right w:val="single" w:sz="6" w:space="0" w:color="000000"/>
                  </w:tcBorders>
                </w:tcPr>
                <w:p w14:paraId="0000042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Радіозв’язок:</w:t>
                  </w:r>
                </w:p>
              </w:tc>
              <w:tc>
                <w:tcPr>
                  <w:tcW w:w="1760" w:type="dxa"/>
                  <w:tcBorders>
                    <w:top w:val="single" w:sz="6" w:space="0" w:color="000000"/>
                    <w:left w:val="single" w:sz="6" w:space="0" w:color="000000"/>
                    <w:bottom w:val="single" w:sz="6" w:space="0" w:color="000000"/>
                    <w:right w:val="single" w:sz="6" w:space="0" w:color="000000"/>
                  </w:tcBorders>
                </w:tcPr>
                <w:p w14:paraId="00000428"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29"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42326DBA" w14:textId="77777777">
              <w:tc>
                <w:tcPr>
                  <w:tcW w:w="440" w:type="dxa"/>
                  <w:tcBorders>
                    <w:top w:val="single" w:sz="6" w:space="0" w:color="000000"/>
                    <w:left w:val="single" w:sz="6" w:space="0" w:color="000000"/>
                    <w:bottom w:val="single" w:sz="6" w:space="0" w:color="000000"/>
                    <w:right w:val="single" w:sz="6" w:space="0" w:color="000000"/>
                  </w:tcBorders>
                </w:tcPr>
                <w:p w14:paraId="0000042A"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2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фіксованої, рухомої сухопутної </w:t>
                  </w:r>
                  <w:proofErr w:type="spellStart"/>
                  <w:r w:rsidRPr="00961BA9">
                    <w:rPr>
                      <w:rFonts w:ascii="Times New Roman" w:eastAsia="Times New Roman" w:hAnsi="Times New Roman" w:cs="Times New Roman"/>
                      <w:sz w:val="24"/>
                      <w:szCs w:val="24"/>
                    </w:rPr>
                    <w:t>радіослужб</w:t>
                  </w:r>
                  <w:proofErr w:type="spellEnd"/>
                </w:p>
              </w:tc>
              <w:tc>
                <w:tcPr>
                  <w:tcW w:w="1760" w:type="dxa"/>
                  <w:tcBorders>
                    <w:top w:val="single" w:sz="6" w:space="0" w:color="000000"/>
                    <w:left w:val="single" w:sz="6" w:space="0" w:color="000000"/>
                    <w:bottom w:val="single" w:sz="6" w:space="0" w:color="000000"/>
                    <w:right w:val="single" w:sz="6" w:space="0" w:color="000000"/>
                  </w:tcBorders>
                </w:tcPr>
                <w:p w14:paraId="0000042C"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0,03-470 МГц</w:t>
                  </w:r>
                </w:p>
              </w:tc>
              <w:tc>
                <w:tcPr>
                  <w:tcW w:w="1800" w:type="dxa"/>
                  <w:tcBorders>
                    <w:top w:val="single" w:sz="6" w:space="0" w:color="000000"/>
                    <w:left w:val="single" w:sz="6" w:space="0" w:color="000000"/>
                    <w:bottom w:val="single" w:sz="6" w:space="0" w:color="000000"/>
                    <w:right w:val="single" w:sz="6" w:space="0" w:color="000000"/>
                  </w:tcBorders>
                </w:tcPr>
                <w:p w14:paraId="0000042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1037,5</w:t>
                  </w:r>
                </w:p>
              </w:tc>
            </w:tr>
            <w:tr w:rsidR="00784381" w:rsidRPr="00961BA9" w14:paraId="23A85FF9" w14:textId="77777777">
              <w:tc>
                <w:tcPr>
                  <w:tcW w:w="440" w:type="dxa"/>
                  <w:tcBorders>
                    <w:top w:val="single" w:sz="6" w:space="0" w:color="000000"/>
                    <w:left w:val="single" w:sz="6" w:space="0" w:color="000000"/>
                    <w:bottom w:val="single" w:sz="6" w:space="0" w:color="000000"/>
                    <w:right w:val="single" w:sz="6" w:space="0" w:color="000000"/>
                  </w:tcBorders>
                </w:tcPr>
                <w:p w14:paraId="0000042E"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2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морської радіослужби</w:t>
                  </w:r>
                </w:p>
              </w:tc>
              <w:tc>
                <w:tcPr>
                  <w:tcW w:w="1760" w:type="dxa"/>
                  <w:tcBorders>
                    <w:top w:val="single" w:sz="6" w:space="0" w:color="000000"/>
                    <w:left w:val="single" w:sz="6" w:space="0" w:color="000000"/>
                    <w:bottom w:val="single" w:sz="6" w:space="0" w:color="000000"/>
                    <w:right w:val="single" w:sz="6" w:space="0" w:color="000000"/>
                  </w:tcBorders>
                </w:tcPr>
                <w:p w14:paraId="0000043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0,03-470 МГц</w:t>
                  </w:r>
                </w:p>
              </w:tc>
              <w:tc>
                <w:tcPr>
                  <w:tcW w:w="1800" w:type="dxa"/>
                  <w:tcBorders>
                    <w:top w:val="single" w:sz="6" w:space="0" w:color="000000"/>
                    <w:left w:val="single" w:sz="6" w:space="0" w:color="000000"/>
                    <w:bottom w:val="single" w:sz="6" w:space="0" w:color="000000"/>
                    <w:right w:val="single" w:sz="6" w:space="0" w:color="000000"/>
                  </w:tcBorders>
                </w:tcPr>
                <w:p w14:paraId="0000043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518,75</w:t>
                  </w:r>
                </w:p>
              </w:tc>
            </w:tr>
            <w:tr w:rsidR="00784381" w:rsidRPr="00961BA9" w14:paraId="0D76A069" w14:textId="77777777">
              <w:tc>
                <w:tcPr>
                  <w:tcW w:w="440" w:type="dxa"/>
                  <w:tcBorders>
                    <w:top w:val="single" w:sz="6" w:space="0" w:color="000000"/>
                    <w:left w:val="single" w:sz="6" w:space="0" w:color="000000"/>
                    <w:bottom w:val="single" w:sz="6" w:space="0" w:color="000000"/>
                    <w:right w:val="single" w:sz="6" w:space="0" w:color="000000"/>
                  </w:tcBorders>
                </w:tcPr>
                <w:p w14:paraId="0000043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w:t>
                  </w:r>
                </w:p>
              </w:tc>
              <w:tc>
                <w:tcPr>
                  <w:tcW w:w="1680" w:type="dxa"/>
                  <w:tcBorders>
                    <w:top w:val="single" w:sz="6" w:space="0" w:color="000000"/>
                    <w:left w:val="single" w:sz="6" w:space="0" w:color="000000"/>
                    <w:bottom w:val="single" w:sz="6" w:space="0" w:color="000000"/>
                    <w:right w:val="single" w:sz="6" w:space="0" w:color="000000"/>
                  </w:tcBorders>
                </w:tcPr>
                <w:p w14:paraId="0000043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Радіозв’язок у системі охоронної та охоронно-</w:t>
                  </w:r>
                  <w:r w:rsidRPr="00961BA9">
                    <w:rPr>
                      <w:rFonts w:ascii="Times New Roman" w:eastAsia="Times New Roman" w:hAnsi="Times New Roman" w:cs="Times New Roman"/>
                      <w:sz w:val="24"/>
                      <w:szCs w:val="24"/>
                    </w:rPr>
                    <w:lastRenderedPageBreak/>
                    <w:t>пожежної сигналізації</w:t>
                  </w:r>
                </w:p>
              </w:tc>
              <w:tc>
                <w:tcPr>
                  <w:tcW w:w="1760" w:type="dxa"/>
                  <w:tcBorders>
                    <w:top w:val="single" w:sz="6" w:space="0" w:color="000000"/>
                    <w:left w:val="single" w:sz="6" w:space="0" w:color="000000"/>
                    <w:bottom w:val="single" w:sz="6" w:space="0" w:color="000000"/>
                    <w:right w:val="single" w:sz="6" w:space="0" w:color="000000"/>
                  </w:tcBorders>
                </w:tcPr>
                <w:p w14:paraId="0000043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30-470 МГц</w:t>
                  </w:r>
                </w:p>
              </w:tc>
              <w:tc>
                <w:tcPr>
                  <w:tcW w:w="1800" w:type="dxa"/>
                  <w:tcBorders>
                    <w:top w:val="single" w:sz="6" w:space="0" w:color="000000"/>
                    <w:left w:val="single" w:sz="6" w:space="0" w:color="000000"/>
                    <w:bottom w:val="single" w:sz="6" w:space="0" w:color="000000"/>
                    <w:right w:val="single" w:sz="6" w:space="0" w:color="000000"/>
                  </w:tcBorders>
                </w:tcPr>
                <w:p w14:paraId="0000043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1037,5</w:t>
                  </w:r>
                </w:p>
              </w:tc>
            </w:tr>
            <w:tr w:rsidR="00784381" w:rsidRPr="00961BA9" w14:paraId="1AF4A487" w14:textId="77777777">
              <w:tc>
                <w:tcPr>
                  <w:tcW w:w="440" w:type="dxa"/>
                  <w:tcBorders>
                    <w:top w:val="single" w:sz="6" w:space="0" w:color="000000"/>
                    <w:left w:val="single" w:sz="6" w:space="0" w:color="000000"/>
                    <w:bottom w:val="single" w:sz="6" w:space="0" w:color="000000"/>
                    <w:right w:val="single" w:sz="6" w:space="0" w:color="000000"/>
                  </w:tcBorders>
                </w:tcPr>
                <w:p w14:paraId="00000436"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4.</w:t>
                  </w:r>
                </w:p>
              </w:tc>
              <w:tc>
                <w:tcPr>
                  <w:tcW w:w="1680" w:type="dxa"/>
                  <w:tcBorders>
                    <w:top w:val="single" w:sz="6" w:space="0" w:color="000000"/>
                    <w:left w:val="single" w:sz="6" w:space="0" w:color="000000"/>
                    <w:bottom w:val="single" w:sz="6" w:space="0" w:color="000000"/>
                    <w:right w:val="single" w:sz="6" w:space="0" w:color="000000"/>
                  </w:tcBorders>
                </w:tcPr>
                <w:p w14:paraId="0000043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Радіозв’язок з використанням </w:t>
                  </w:r>
                  <w:proofErr w:type="spellStart"/>
                  <w:r w:rsidRPr="00961BA9">
                    <w:rPr>
                      <w:rFonts w:ascii="Times New Roman" w:eastAsia="Times New Roman" w:hAnsi="Times New Roman" w:cs="Times New Roman"/>
                      <w:sz w:val="24"/>
                      <w:szCs w:val="24"/>
                    </w:rPr>
                    <w:t>радіоподовжувачів</w:t>
                  </w:r>
                  <w:proofErr w:type="spellEnd"/>
                </w:p>
              </w:tc>
              <w:tc>
                <w:tcPr>
                  <w:tcW w:w="1760" w:type="dxa"/>
                  <w:tcBorders>
                    <w:top w:val="single" w:sz="6" w:space="0" w:color="000000"/>
                    <w:left w:val="single" w:sz="6" w:space="0" w:color="000000"/>
                    <w:bottom w:val="single" w:sz="6" w:space="0" w:color="000000"/>
                    <w:right w:val="single" w:sz="6" w:space="0" w:color="000000"/>
                  </w:tcBorders>
                </w:tcPr>
                <w:p w14:paraId="0000043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30-470 МГц</w:t>
                  </w:r>
                </w:p>
              </w:tc>
              <w:tc>
                <w:tcPr>
                  <w:tcW w:w="1800" w:type="dxa"/>
                  <w:tcBorders>
                    <w:top w:val="single" w:sz="6" w:space="0" w:color="000000"/>
                    <w:left w:val="single" w:sz="6" w:space="0" w:color="000000"/>
                    <w:bottom w:val="single" w:sz="6" w:space="0" w:color="000000"/>
                    <w:right w:val="single" w:sz="6" w:space="0" w:color="000000"/>
                  </w:tcBorders>
                </w:tcPr>
                <w:p w14:paraId="0000043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520,37</w:t>
                  </w:r>
                </w:p>
              </w:tc>
            </w:tr>
            <w:tr w:rsidR="00784381" w:rsidRPr="00961BA9" w14:paraId="3658945A" w14:textId="77777777">
              <w:tc>
                <w:tcPr>
                  <w:tcW w:w="440" w:type="dxa"/>
                  <w:tcBorders>
                    <w:top w:val="single" w:sz="6" w:space="0" w:color="000000"/>
                    <w:left w:val="single" w:sz="6" w:space="0" w:color="000000"/>
                    <w:bottom w:val="single" w:sz="6" w:space="0" w:color="000000"/>
                    <w:right w:val="single" w:sz="6" w:space="0" w:color="000000"/>
                  </w:tcBorders>
                </w:tcPr>
                <w:p w14:paraId="0000043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5.</w:t>
                  </w:r>
                </w:p>
              </w:tc>
              <w:tc>
                <w:tcPr>
                  <w:tcW w:w="1680" w:type="dxa"/>
                  <w:tcBorders>
                    <w:top w:val="single" w:sz="6" w:space="0" w:color="000000"/>
                    <w:left w:val="single" w:sz="6" w:space="0" w:color="000000"/>
                    <w:bottom w:val="single" w:sz="6" w:space="0" w:color="000000"/>
                    <w:right w:val="single" w:sz="6" w:space="0" w:color="000000"/>
                  </w:tcBorders>
                </w:tcPr>
                <w:p w14:paraId="0000043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Радіозв’язок у системі передавання даних з використанням </w:t>
                  </w:r>
                  <w:proofErr w:type="spellStart"/>
                  <w:r w:rsidRPr="00961BA9">
                    <w:rPr>
                      <w:rFonts w:ascii="Times New Roman" w:eastAsia="Times New Roman" w:hAnsi="Times New Roman" w:cs="Times New Roman"/>
                      <w:sz w:val="24"/>
                      <w:szCs w:val="24"/>
                    </w:rPr>
                    <w:t>шумоподібних</w:t>
                  </w:r>
                  <w:proofErr w:type="spellEnd"/>
                  <w:r w:rsidRPr="00961BA9">
                    <w:rPr>
                      <w:rFonts w:ascii="Times New Roman" w:eastAsia="Times New Roman" w:hAnsi="Times New Roman" w:cs="Times New Roman"/>
                      <w:sz w:val="24"/>
                      <w:szCs w:val="24"/>
                    </w:rPr>
                    <w:t xml:space="preserve"> сигналів</w:t>
                  </w:r>
                </w:p>
              </w:tc>
              <w:tc>
                <w:tcPr>
                  <w:tcW w:w="1760" w:type="dxa"/>
                  <w:tcBorders>
                    <w:top w:val="single" w:sz="6" w:space="0" w:color="000000"/>
                    <w:left w:val="single" w:sz="6" w:space="0" w:color="000000"/>
                    <w:bottom w:val="single" w:sz="6" w:space="0" w:color="000000"/>
                    <w:right w:val="single" w:sz="6" w:space="0" w:color="000000"/>
                  </w:tcBorders>
                </w:tcPr>
                <w:p w14:paraId="0000043C"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1427-2400 МГц</w:t>
                  </w:r>
                  <w:r w:rsidRPr="00961BA9">
                    <w:rPr>
                      <w:rFonts w:ascii="Times New Roman" w:eastAsia="Times New Roman" w:hAnsi="Times New Roman" w:cs="Times New Roman"/>
                      <w:sz w:val="24"/>
                      <w:szCs w:val="24"/>
                    </w:rPr>
                    <w:br/>
                    <w:t>2400-2483,5 МГц</w:t>
                  </w:r>
                  <w:r w:rsidRPr="00961BA9">
                    <w:rPr>
                      <w:rFonts w:ascii="Times New Roman" w:eastAsia="Times New Roman" w:hAnsi="Times New Roman" w:cs="Times New Roman"/>
                      <w:sz w:val="24"/>
                      <w:szCs w:val="24"/>
                    </w:rPr>
                    <w:br/>
                    <w:t>5150-5850 МГц</w:t>
                  </w:r>
                </w:p>
              </w:tc>
              <w:tc>
                <w:tcPr>
                  <w:tcW w:w="1800" w:type="dxa"/>
                  <w:tcBorders>
                    <w:top w:val="single" w:sz="6" w:space="0" w:color="000000"/>
                    <w:left w:val="single" w:sz="6" w:space="0" w:color="000000"/>
                    <w:bottom w:val="single" w:sz="6" w:space="0" w:color="000000"/>
                    <w:right w:val="single" w:sz="6" w:space="0" w:color="000000"/>
                  </w:tcBorders>
                </w:tcPr>
                <w:p w14:paraId="0000043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26,211</w:t>
                  </w:r>
                </w:p>
              </w:tc>
            </w:tr>
            <w:tr w:rsidR="00784381" w:rsidRPr="00961BA9" w14:paraId="7F401B35" w14:textId="77777777">
              <w:tc>
                <w:tcPr>
                  <w:tcW w:w="440" w:type="dxa"/>
                  <w:tcBorders>
                    <w:top w:val="single" w:sz="6" w:space="0" w:color="000000"/>
                    <w:left w:val="single" w:sz="6" w:space="0" w:color="000000"/>
                    <w:bottom w:val="single" w:sz="6" w:space="0" w:color="000000"/>
                    <w:right w:val="single" w:sz="6" w:space="0" w:color="000000"/>
                  </w:tcBorders>
                </w:tcPr>
                <w:p w14:paraId="0000043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6.</w:t>
                  </w:r>
                </w:p>
              </w:tc>
              <w:tc>
                <w:tcPr>
                  <w:tcW w:w="1680" w:type="dxa"/>
                  <w:tcBorders>
                    <w:top w:val="single" w:sz="6" w:space="0" w:color="000000"/>
                    <w:left w:val="single" w:sz="6" w:space="0" w:color="000000"/>
                    <w:bottom w:val="single" w:sz="6" w:space="0" w:color="000000"/>
                    <w:right w:val="single" w:sz="6" w:space="0" w:color="000000"/>
                  </w:tcBorders>
                </w:tcPr>
                <w:p w14:paraId="0000043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Радіозв’язок у системі з фіксованим абонентським </w:t>
                  </w:r>
                  <w:proofErr w:type="spellStart"/>
                  <w:r w:rsidRPr="00961BA9">
                    <w:rPr>
                      <w:rFonts w:ascii="Times New Roman" w:eastAsia="Times New Roman" w:hAnsi="Times New Roman" w:cs="Times New Roman"/>
                      <w:sz w:val="24"/>
                      <w:szCs w:val="24"/>
                    </w:rPr>
                    <w:t>радіодоступом</w:t>
                  </w:r>
                  <w:proofErr w:type="spellEnd"/>
                  <w:r w:rsidRPr="00961BA9">
                    <w:rPr>
                      <w:rFonts w:ascii="Times New Roman" w:eastAsia="Times New Roman" w:hAnsi="Times New Roman" w:cs="Times New Roman"/>
                      <w:sz w:val="24"/>
                      <w:szCs w:val="24"/>
                    </w:rPr>
                    <w:t xml:space="preserve"> стандарту DECT</w:t>
                  </w:r>
                </w:p>
              </w:tc>
              <w:tc>
                <w:tcPr>
                  <w:tcW w:w="1760" w:type="dxa"/>
                  <w:tcBorders>
                    <w:top w:val="single" w:sz="6" w:space="0" w:color="000000"/>
                    <w:left w:val="single" w:sz="6" w:space="0" w:color="000000"/>
                    <w:bottom w:val="single" w:sz="6" w:space="0" w:color="000000"/>
                    <w:right w:val="single" w:sz="6" w:space="0" w:color="000000"/>
                  </w:tcBorders>
                </w:tcPr>
                <w:p w14:paraId="0000044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30-3000 МГц</w:t>
                  </w:r>
                </w:p>
              </w:tc>
              <w:tc>
                <w:tcPr>
                  <w:tcW w:w="1800" w:type="dxa"/>
                  <w:tcBorders>
                    <w:top w:val="single" w:sz="6" w:space="0" w:color="000000"/>
                    <w:left w:val="single" w:sz="6" w:space="0" w:color="000000"/>
                    <w:bottom w:val="single" w:sz="6" w:space="0" w:color="000000"/>
                    <w:right w:val="single" w:sz="6" w:space="0" w:color="000000"/>
                  </w:tcBorders>
                </w:tcPr>
                <w:p w14:paraId="0000044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52,36</w:t>
                  </w:r>
                </w:p>
              </w:tc>
            </w:tr>
            <w:tr w:rsidR="00784381" w:rsidRPr="00961BA9" w14:paraId="5960AA47" w14:textId="77777777">
              <w:tc>
                <w:tcPr>
                  <w:tcW w:w="440" w:type="dxa"/>
                  <w:tcBorders>
                    <w:top w:val="single" w:sz="6" w:space="0" w:color="000000"/>
                    <w:left w:val="single" w:sz="6" w:space="0" w:color="000000"/>
                    <w:bottom w:val="single" w:sz="6" w:space="0" w:color="000000"/>
                    <w:right w:val="single" w:sz="6" w:space="0" w:color="000000"/>
                  </w:tcBorders>
                </w:tcPr>
                <w:p w14:paraId="0000044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7.</w:t>
                  </w:r>
                </w:p>
              </w:tc>
              <w:tc>
                <w:tcPr>
                  <w:tcW w:w="1680" w:type="dxa"/>
                  <w:tcBorders>
                    <w:top w:val="single" w:sz="6" w:space="0" w:color="000000"/>
                    <w:left w:val="single" w:sz="6" w:space="0" w:color="000000"/>
                    <w:bottom w:val="single" w:sz="6" w:space="0" w:color="000000"/>
                    <w:right w:val="single" w:sz="6" w:space="0" w:color="000000"/>
                  </w:tcBorders>
                </w:tcPr>
                <w:p w14:paraId="00000443"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Транкінговий</w:t>
                  </w:r>
                  <w:proofErr w:type="spellEnd"/>
                  <w:r w:rsidRPr="00961BA9">
                    <w:rPr>
                      <w:rFonts w:ascii="Times New Roman" w:eastAsia="Times New Roman" w:hAnsi="Times New Roman" w:cs="Times New Roman"/>
                      <w:sz w:val="24"/>
                      <w:szCs w:val="24"/>
                    </w:rPr>
                    <w:t xml:space="preserve"> радіозв’язок</w:t>
                  </w:r>
                </w:p>
              </w:tc>
              <w:tc>
                <w:tcPr>
                  <w:tcW w:w="1760" w:type="dxa"/>
                  <w:tcBorders>
                    <w:top w:val="single" w:sz="6" w:space="0" w:color="000000"/>
                    <w:left w:val="single" w:sz="6" w:space="0" w:color="000000"/>
                    <w:bottom w:val="single" w:sz="6" w:space="0" w:color="000000"/>
                    <w:right w:val="single" w:sz="6" w:space="0" w:color="000000"/>
                  </w:tcBorders>
                </w:tcPr>
                <w:p w14:paraId="0000044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30-470 МГц</w:t>
                  </w:r>
                </w:p>
              </w:tc>
              <w:tc>
                <w:tcPr>
                  <w:tcW w:w="1800" w:type="dxa"/>
                  <w:tcBorders>
                    <w:top w:val="single" w:sz="6" w:space="0" w:color="000000"/>
                    <w:left w:val="single" w:sz="6" w:space="0" w:color="000000"/>
                    <w:bottom w:val="single" w:sz="6" w:space="0" w:color="000000"/>
                    <w:right w:val="single" w:sz="6" w:space="0" w:color="000000"/>
                  </w:tcBorders>
                </w:tcPr>
                <w:p w14:paraId="0000044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3217,19</w:t>
                  </w:r>
                </w:p>
              </w:tc>
            </w:tr>
            <w:tr w:rsidR="00784381" w:rsidRPr="00961BA9" w14:paraId="6C714087" w14:textId="77777777">
              <w:tc>
                <w:tcPr>
                  <w:tcW w:w="440" w:type="dxa"/>
                  <w:tcBorders>
                    <w:top w:val="single" w:sz="6" w:space="0" w:color="000000"/>
                    <w:left w:val="single" w:sz="6" w:space="0" w:color="000000"/>
                    <w:bottom w:val="single" w:sz="6" w:space="0" w:color="000000"/>
                    <w:right w:val="single" w:sz="6" w:space="0" w:color="000000"/>
                  </w:tcBorders>
                </w:tcPr>
                <w:p w14:paraId="00000446"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8.</w:t>
                  </w:r>
                </w:p>
              </w:tc>
              <w:tc>
                <w:tcPr>
                  <w:tcW w:w="1680" w:type="dxa"/>
                  <w:tcBorders>
                    <w:top w:val="single" w:sz="6" w:space="0" w:color="000000"/>
                    <w:left w:val="single" w:sz="6" w:space="0" w:color="000000"/>
                    <w:bottom w:val="single" w:sz="6" w:space="0" w:color="000000"/>
                    <w:right w:val="single" w:sz="6" w:space="0" w:color="000000"/>
                  </w:tcBorders>
                </w:tcPr>
                <w:p w14:paraId="0000044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Пошуковий радіозв’язок</w:t>
                  </w:r>
                </w:p>
              </w:tc>
              <w:tc>
                <w:tcPr>
                  <w:tcW w:w="1760" w:type="dxa"/>
                  <w:tcBorders>
                    <w:top w:val="single" w:sz="6" w:space="0" w:color="000000"/>
                    <w:left w:val="single" w:sz="6" w:space="0" w:color="000000"/>
                    <w:bottom w:val="single" w:sz="6" w:space="0" w:color="000000"/>
                    <w:right w:val="single" w:sz="6" w:space="0" w:color="000000"/>
                  </w:tcBorders>
                </w:tcPr>
                <w:p w14:paraId="0000044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30-960 МГц</w:t>
                  </w:r>
                </w:p>
              </w:tc>
              <w:tc>
                <w:tcPr>
                  <w:tcW w:w="1800" w:type="dxa"/>
                  <w:tcBorders>
                    <w:top w:val="single" w:sz="6" w:space="0" w:color="000000"/>
                    <w:left w:val="single" w:sz="6" w:space="0" w:color="000000"/>
                    <w:bottom w:val="single" w:sz="6" w:space="0" w:color="000000"/>
                    <w:right w:val="single" w:sz="6" w:space="0" w:color="000000"/>
                  </w:tcBorders>
                </w:tcPr>
                <w:p w14:paraId="0000044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41499,7</w:t>
                  </w:r>
                </w:p>
              </w:tc>
            </w:tr>
            <w:tr w:rsidR="00784381" w:rsidRPr="00961BA9" w14:paraId="4FC579F9" w14:textId="77777777">
              <w:tc>
                <w:tcPr>
                  <w:tcW w:w="440" w:type="dxa"/>
                  <w:tcBorders>
                    <w:top w:val="single" w:sz="6" w:space="0" w:color="000000"/>
                    <w:left w:val="single" w:sz="6" w:space="0" w:color="000000"/>
                    <w:bottom w:val="single" w:sz="6" w:space="0" w:color="000000"/>
                    <w:right w:val="single" w:sz="6" w:space="0" w:color="000000"/>
                  </w:tcBorders>
                </w:tcPr>
                <w:p w14:paraId="0000044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9.</w:t>
                  </w:r>
                </w:p>
              </w:tc>
              <w:tc>
                <w:tcPr>
                  <w:tcW w:w="1680" w:type="dxa"/>
                  <w:tcBorders>
                    <w:top w:val="single" w:sz="6" w:space="0" w:color="000000"/>
                    <w:left w:val="single" w:sz="6" w:space="0" w:color="000000"/>
                    <w:bottom w:val="single" w:sz="6" w:space="0" w:color="000000"/>
                    <w:right w:val="single" w:sz="6" w:space="0" w:color="000000"/>
                  </w:tcBorders>
                </w:tcPr>
                <w:p w14:paraId="0000044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Радіолокаційна та радіонавігаційна радіослужби</w:t>
                  </w:r>
                </w:p>
              </w:tc>
              <w:tc>
                <w:tcPr>
                  <w:tcW w:w="1760" w:type="dxa"/>
                  <w:tcBorders>
                    <w:top w:val="single" w:sz="6" w:space="0" w:color="000000"/>
                    <w:left w:val="single" w:sz="6" w:space="0" w:color="000000"/>
                    <w:bottom w:val="single" w:sz="6" w:space="0" w:color="000000"/>
                    <w:right w:val="single" w:sz="6" w:space="0" w:color="000000"/>
                  </w:tcBorders>
                </w:tcPr>
                <w:p w14:paraId="0000044C"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30-3000 МГц</w:t>
                  </w:r>
                  <w:r w:rsidRPr="00961BA9">
                    <w:rPr>
                      <w:rFonts w:ascii="Times New Roman" w:eastAsia="Times New Roman" w:hAnsi="Times New Roman" w:cs="Times New Roman"/>
                      <w:sz w:val="24"/>
                      <w:szCs w:val="24"/>
                    </w:rPr>
                    <w:br/>
                    <w:t xml:space="preserve">3-30 </w:t>
                  </w:r>
                  <w:proofErr w:type="spellStart"/>
                  <w:r w:rsidRPr="00961BA9">
                    <w:rPr>
                      <w:rFonts w:ascii="Times New Roman" w:eastAsia="Times New Roman" w:hAnsi="Times New Roman" w:cs="Times New Roman"/>
                      <w:sz w:val="24"/>
                      <w:szCs w:val="24"/>
                    </w:rPr>
                    <w:t>ГГц</w:t>
                  </w:r>
                  <w:proofErr w:type="spellEnd"/>
                </w:p>
              </w:tc>
              <w:tc>
                <w:tcPr>
                  <w:tcW w:w="1800" w:type="dxa"/>
                  <w:tcBorders>
                    <w:top w:val="single" w:sz="6" w:space="0" w:color="000000"/>
                    <w:left w:val="single" w:sz="6" w:space="0" w:color="000000"/>
                    <w:bottom w:val="single" w:sz="6" w:space="0" w:color="000000"/>
                    <w:right w:val="single" w:sz="6" w:space="0" w:color="000000"/>
                  </w:tcBorders>
                </w:tcPr>
                <w:p w14:paraId="0000044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104,71</w:t>
                  </w:r>
                </w:p>
              </w:tc>
            </w:tr>
            <w:tr w:rsidR="00784381" w:rsidRPr="00961BA9" w14:paraId="65E513E8" w14:textId="77777777">
              <w:tc>
                <w:tcPr>
                  <w:tcW w:w="440" w:type="dxa"/>
                  <w:tcBorders>
                    <w:top w:val="single" w:sz="6" w:space="0" w:color="000000"/>
                    <w:left w:val="single" w:sz="6" w:space="0" w:color="000000"/>
                    <w:bottom w:val="single" w:sz="6" w:space="0" w:color="000000"/>
                    <w:right w:val="single" w:sz="6" w:space="0" w:color="000000"/>
                  </w:tcBorders>
                </w:tcPr>
                <w:p w14:paraId="0000044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10.</w:t>
                  </w:r>
                </w:p>
              </w:tc>
              <w:tc>
                <w:tcPr>
                  <w:tcW w:w="1680" w:type="dxa"/>
                  <w:tcBorders>
                    <w:top w:val="single" w:sz="6" w:space="0" w:color="000000"/>
                    <w:left w:val="single" w:sz="6" w:space="0" w:color="000000"/>
                    <w:bottom w:val="single" w:sz="6" w:space="0" w:color="000000"/>
                    <w:right w:val="single" w:sz="6" w:space="0" w:color="000000"/>
                  </w:tcBorders>
                </w:tcPr>
                <w:p w14:paraId="0000044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Радіозв’язок супутникової рухомої та фіксованої </w:t>
                  </w:r>
                  <w:proofErr w:type="spellStart"/>
                  <w:r w:rsidRPr="00961BA9">
                    <w:rPr>
                      <w:rFonts w:ascii="Times New Roman" w:eastAsia="Times New Roman" w:hAnsi="Times New Roman" w:cs="Times New Roman"/>
                      <w:sz w:val="24"/>
                      <w:szCs w:val="24"/>
                    </w:rPr>
                    <w:t>радіослужб</w:t>
                  </w:r>
                  <w:proofErr w:type="spellEnd"/>
                </w:p>
              </w:tc>
              <w:tc>
                <w:tcPr>
                  <w:tcW w:w="1760" w:type="dxa"/>
                  <w:tcBorders>
                    <w:top w:val="single" w:sz="6" w:space="0" w:color="000000"/>
                    <w:left w:val="single" w:sz="6" w:space="0" w:color="000000"/>
                    <w:bottom w:val="single" w:sz="6" w:space="0" w:color="000000"/>
                    <w:right w:val="single" w:sz="6" w:space="0" w:color="000000"/>
                  </w:tcBorders>
                </w:tcPr>
                <w:p w14:paraId="0000045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30-3000 МГц</w:t>
                  </w:r>
                  <w:r w:rsidRPr="00961BA9">
                    <w:rPr>
                      <w:rFonts w:ascii="Times New Roman" w:eastAsia="Times New Roman" w:hAnsi="Times New Roman" w:cs="Times New Roman"/>
                      <w:sz w:val="24"/>
                      <w:szCs w:val="24"/>
                    </w:rPr>
                    <w:br/>
                    <w:t xml:space="preserve">3-30 </w:t>
                  </w:r>
                  <w:proofErr w:type="spellStart"/>
                  <w:r w:rsidRPr="00961BA9">
                    <w:rPr>
                      <w:rFonts w:ascii="Times New Roman" w:eastAsia="Times New Roman" w:hAnsi="Times New Roman" w:cs="Times New Roman"/>
                      <w:sz w:val="24"/>
                      <w:szCs w:val="24"/>
                    </w:rPr>
                    <w:t>ГГц</w:t>
                  </w:r>
                  <w:proofErr w:type="spellEnd"/>
                </w:p>
              </w:tc>
              <w:tc>
                <w:tcPr>
                  <w:tcW w:w="1800" w:type="dxa"/>
                  <w:tcBorders>
                    <w:top w:val="single" w:sz="6" w:space="0" w:color="000000"/>
                    <w:left w:val="single" w:sz="6" w:space="0" w:color="000000"/>
                    <w:bottom w:val="single" w:sz="6" w:space="0" w:color="000000"/>
                    <w:right w:val="single" w:sz="6" w:space="0" w:color="000000"/>
                  </w:tcBorders>
                </w:tcPr>
                <w:p w14:paraId="0000045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68,73</w:t>
                  </w:r>
                </w:p>
              </w:tc>
            </w:tr>
            <w:tr w:rsidR="00784381" w:rsidRPr="00961BA9" w14:paraId="20398BF1" w14:textId="77777777">
              <w:tc>
                <w:tcPr>
                  <w:tcW w:w="440" w:type="dxa"/>
                  <w:vMerge w:val="restart"/>
                  <w:tcBorders>
                    <w:top w:val="single" w:sz="6" w:space="0" w:color="000000"/>
                    <w:left w:val="single" w:sz="6" w:space="0" w:color="000000"/>
                    <w:bottom w:val="single" w:sz="6" w:space="0" w:color="000000"/>
                    <w:right w:val="single" w:sz="6" w:space="0" w:color="000000"/>
                  </w:tcBorders>
                </w:tcPr>
                <w:p w14:paraId="0000045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11.</w:t>
                  </w:r>
                </w:p>
              </w:tc>
              <w:tc>
                <w:tcPr>
                  <w:tcW w:w="1680" w:type="dxa"/>
                  <w:tcBorders>
                    <w:top w:val="single" w:sz="6" w:space="0" w:color="000000"/>
                    <w:left w:val="single" w:sz="6" w:space="0" w:color="000000"/>
                    <w:bottom w:val="single" w:sz="6" w:space="0" w:color="000000"/>
                    <w:right w:val="single" w:sz="6" w:space="0" w:color="000000"/>
                  </w:tcBorders>
                </w:tcPr>
                <w:p w14:paraId="0000045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Стільниковий радіозв’язок</w:t>
                  </w:r>
                </w:p>
              </w:tc>
              <w:tc>
                <w:tcPr>
                  <w:tcW w:w="1760" w:type="dxa"/>
                  <w:tcBorders>
                    <w:top w:val="single" w:sz="6" w:space="0" w:color="000000"/>
                    <w:left w:val="single" w:sz="6" w:space="0" w:color="000000"/>
                    <w:bottom w:val="single" w:sz="6" w:space="0" w:color="000000"/>
                    <w:right w:val="single" w:sz="6" w:space="0" w:color="000000"/>
                  </w:tcBorders>
                </w:tcPr>
                <w:p w14:paraId="0000045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300-791 МГц</w:t>
                  </w:r>
                  <w:r w:rsidRPr="00961BA9">
                    <w:rPr>
                      <w:rFonts w:ascii="Times New Roman" w:eastAsia="Times New Roman" w:hAnsi="Times New Roman" w:cs="Times New Roman"/>
                      <w:sz w:val="24"/>
                      <w:szCs w:val="24"/>
                    </w:rPr>
                    <w:br/>
                    <w:t>821-832 МГц</w:t>
                  </w:r>
                  <w:r w:rsidRPr="00961BA9">
                    <w:rPr>
                      <w:rFonts w:ascii="Times New Roman" w:eastAsia="Times New Roman" w:hAnsi="Times New Roman" w:cs="Times New Roman"/>
                      <w:sz w:val="24"/>
                      <w:szCs w:val="24"/>
                    </w:rPr>
                    <w:br/>
                    <w:t>862-880 МГц</w:t>
                  </w:r>
                  <w:r w:rsidRPr="00961BA9">
                    <w:rPr>
                      <w:rFonts w:ascii="Times New Roman" w:eastAsia="Times New Roman" w:hAnsi="Times New Roman" w:cs="Times New Roman"/>
                      <w:sz w:val="24"/>
                      <w:szCs w:val="24"/>
                    </w:rPr>
                    <w:br/>
                    <w:t>915-925 МГц</w:t>
                  </w:r>
                  <w:r w:rsidRPr="00961BA9">
                    <w:rPr>
                      <w:rFonts w:ascii="Times New Roman" w:eastAsia="Times New Roman" w:hAnsi="Times New Roman" w:cs="Times New Roman"/>
                      <w:sz w:val="24"/>
                      <w:szCs w:val="24"/>
                    </w:rPr>
                    <w:br/>
                    <w:t>960-1710 МГц</w:t>
                  </w:r>
                  <w:r w:rsidRPr="00961BA9">
                    <w:rPr>
                      <w:rFonts w:ascii="Times New Roman" w:eastAsia="Times New Roman" w:hAnsi="Times New Roman" w:cs="Times New Roman"/>
                      <w:sz w:val="24"/>
                      <w:szCs w:val="24"/>
                    </w:rPr>
                    <w:br/>
                    <w:t>1785-1805 МГц</w:t>
                  </w:r>
                  <w:r w:rsidRPr="00961BA9">
                    <w:rPr>
                      <w:rFonts w:ascii="Times New Roman" w:eastAsia="Times New Roman" w:hAnsi="Times New Roman" w:cs="Times New Roman"/>
                      <w:sz w:val="24"/>
                      <w:szCs w:val="24"/>
                    </w:rPr>
                    <w:br/>
                    <w:t>1880-1920 МГц</w:t>
                  </w:r>
                  <w:r w:rsidRPr="00961BA9">
                    <w:rPr>
                      <w:rFonts w:ascii="Times New Roman" w:eastAsia="Times New Roman" w:hAnsi="Times New Roman" w:cs="Times New Roman"/>
                      <w:sz w:val="24"/>
                      <w:szCs w:val="24"/>
                    </w:rPr>
                    <w:br/>
                    <w:t>1980-2110 МГц</w:t>
                  </w:r>
                  <w:r w:rsidRPr="00961BA9">
                    <w:rPr>
                      <w:rFonts w:ascii="Times New Roman" w:eastAsia="Times New Roman" w:hAnsi="Times New Roman" w:cs="Times New Roman"/>
                      <w:sz w:val="24"/>
                      <w:szCs w:val="24"/>
                    </w:rPr>
                    <w:br/>
                    <w:t>2170-2200 МГц</w:t>
                  </w:r>
                </w:p>
              </w:tc>
              <w:tc>
                <w:tcPr>
                  <w:tcW w:w="1800" w:type="dxa"/>
                  <w:tcBorders>
                    <w:top w:val="single" w:sz="6" w:space="0" w:color="000000"/>
                    <w:left w:val="single" w:sz="6" w:space="0" w:color="000000"/>
                    <w:bottom w:val="single" w:sz="6" w:space="0" w:color="000000"/>
                    <w:right w:val="single" w:sz="6" w:space="0" w:color="000000"/>
                  </w:tcBorders>
                </w:tcPr>
                <w:p w14:paraId="0000045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23085,25</w:t>
                  </w:r>
                  <w:r w:rsidRPr="00961BA9">
                    <w:rPr>
                      <w:rFonts w:ascii="Times New Roman" w:eastAsia="Times New Roman" w:hAnsi="Times New Roman" w:cs="Times New Roman"/>
                      <w:b/>
                      <w:sz w:val="24"/>
                      <w:szCs w:val="24"/>
                      <w:vertAlign w:val="superscript"/>
                    </w:rPr>
                    <w:t>1</w:t>
                  </w:r>
                </w:p>
              </w:tc>
            </w:tr>
            <w:tr w:rsidR="00784381" w:rsidRPr="00961BA9" w14:paraId="5ABA5C2A" w14:textId="77777777">
              <w:tc>
                <w:tcPr>
                  <w:tcW w:w="440" w:type="dxa"/>
                  <w:vMerge/>
                  <w:tcBorders>
                    <w:top w:val="single" w:sz="6" w:space="0" w:color="000000"/>
                    <w:left w:val="single" w:sz="6" w:space="0" w:color="000000"/>
                    <w:bottom w:val="single" w:sz="6" w:space="0" w:color="000000"/>
                    <w:right w:val="single" w:sz="6" w:space="0" w:color="000000"/>
                  </w:tcBorders>
                </w:tcPr>
                <w:p w14:paraId="00000456"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57" w14:textId="77777777" w:rsidR="00784381" w:rsidRPr="00961BA9" w:rsidRDefault="00784381">
                  <w:pPr>
                    <w:ind w:firstLine="743"/>
                    <w:rPr>
                      <w:rFonts w:ascii="Times New Roman" w:eastAsia="Times New Roman" w:hAnsi="Times New Roman" w:cs="Times New Roman"/>
                      <w:sz w:val="24"/>
                      <w:szCs w:val="24"/>
                    </w:rPr>
                  </w:pPr>
                </w:p>
              </w:tc>
              <w:tc>
                <w:tcPr>
                  <w:tcW w:w="1760" w:type="dxa"/>
                  <w:tcBorders>
                    <w:top w:val="single" w:sz="6" w:space="0" w:color="000000"/>
                    <w:left w:val="single" w:sz="6" w:space="0" w:color="000000"/>
                    <w:bottom w:val="single" w:sz="6" w:space="0" w:color="000000"/>
                    <w:right w:val="single" w:sz="6" w:space="0" w:color="000000"/>
                  </w:tcBorders>
                </w:tcPr>
                <w:p w14:paraId="0000045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791-821 МГц</w:t>
                  </w:r>
                  <w:r w:rsidRPr="00961BA9">
                    <w:rPr>
                      <w:rFonts w:ascii="Times New Roman" w:eastAsia="Times New Roman" w:hAnsi="Times New Roman" w:cs="Times New Roman"/>
                      <w:sz w:val="24"/>
                      <w:szCs w:val="24"/>
                    </w:rPr>
                    <w:br/>
                    <w:t>832-862 МГц</w:t>
                  </w:r>
                  <w:r w:rsidRPr="00961BA9">
                    <w:rPr>
                      <w:rFonts w:ascii="Times New Roman" w:eastAsia="Times New Roman" w:hAnsi="Times New Roman" w:cs="Times New Roman"/>
                      <w:sz w:val="24"/>
                      <w:szCs w:val="24"/>
                    </w:rPr>
                    <w:br/>
                    <w:t>880-915 МГц</w:t>
                  </w:r>
                  <w:r w:rsidRPr="00961BA9">
                    <w:rPr>
                      <w:rFonts w:ascii="Times New Roman" w:eastAsia="Times New Roman" w:hAnsi="Times New Roman" w:cs="Times New Roman"/>
                      <w:sz w:val="24"/>
                      <w:szCs w:val="24"/>
                    </w:rPr>
                    <w:br/>
                    <w:t>925-960 МГц</w:t>
                  </w:r>
                </w:p>
              </w:tc>
              <w:tc>
                <w:tcPr>
                  <w:tcW w:w="1800" w:type="dxa"/>
                  <w:tcBorders>
                    <w:top w:val="single" w:sz="6" w:space="0" w:color="000000"/>
                    <w:left w:val="single" w:sz="6" w:space="0" w:color="000000"/>
                    <w:bottom w:val="single" w:sz="6" w:space="0" w:color="000000"/>
                    <w:right w:val="single" w:sz="6" w:space="0" w:color="000000"/>
                  </w:tcBorders>
                </w:tcPr>
                <w:p w14:paraId="0000045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23085,25</w:t>
                  </w:r>
                  <w:r w:rsidRPr="00961BA9">
                    <w:rPr>
                      <w:rFonts w:ascii="Times New Roman" w:eastAsia="Times New Roman" w:hAnsi="Times New Roman" w:cs="Times New Roman"/>
                      <w:b/>
                      <w:sz w:val="24"/>
                      <w:szCs w:val="24"/>
                      <w:vertAlign w:val="superscript"/>
                    </w:rPr>
                    <w:t>2, 3, 4</w:t>
                  </w:r>
                </w:p>
              </w:tc>
            </w:tr>
            <w:tr w:rsidR="00784381" w:rsidRPr="00961BA9" w14:paraId="3A6E9944" w14:textId="77777777">
              <w:tc>
                <w:tcPr>
                  <w:tcW w:w="440" w:type="dxa"/>
                  <w:vMerge/>
                  <w:tcBorders>
                    <w:top w:val="single" w:sz="6" w:space="0" w:color="000000"/>
                    <w:left w:val="single" w:sz="6" w:space="0" w:color="000000"/>
                    <w:bottom w:val="single" w:sz="6" w:space="0" w:color="000000"/>
                    <w:right w:val="single" w:sz="6" w:space="0" w:color="000000"/>
                  </w:tcBorders>
                </w:tcPr>
                <w:p w14:paraId="0000045A"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5B" w14:textId="77777777" w:rsidR="00784381" w:rsidRPr="00961BA9" w:rsidRDefault="00784381">
                  <w:pPr>
                    <w:ind w:firstLine="743"/>
                    <w:rPr>
                      <w:rFonts w:ascii="Times New Roman" w:eastAsia="Times New Roman" w:hAnsi="Times New Roman" w:cs="Times New Roman"/>
                      <w:sz w:val="24"/>
                      <w:szCs w:val="24"/>
                    </w:rPr>
                  </w:pPr>
                </w:p>
              </w:tc>
              <w:tc>
                <w:tcPr>
                  <w:tcW w:w="1760" w:type="dxa"/>
                  <w:tcBorders>
                    <w:top w:val="single" w:sz="6" w:space="0" w:color="000000"/>
                    <w:left w:val="single" w:sz="6" w:space="0" w:color="000000"/>
                    <w:bottom w:val="single" w:sz="6" w:space="0" w:color="000000"/>
                    <w:right w:val="single" w:sz="6" w:space="0" w:color="000000"/>
                  </w:tcBorders>
                </w:tcPr>
                <w:p w14:paraId="0000045C"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1710-1785 МГц</w:t>
                  </w:r>
                  <w:r w:rsidRPr="00961BA9">
                    <w:rPr>
                      <w:rFonts w:ascii="Times New Roman" w:eastAsia="Times New Roman" w:hAnsi="Times New Roman" w:cs="Times New Roman"/>
                      <w:sz w:val="24"/>
                      <w:szCs w:val="24"/>
                    </w:rPr>
                    <w:br/>
                    <w:t>1805-1880 МГц</w:t>
                  </w:r>
                  <w:r w:rsidRPr="00961BA9">
                    <w:rPr>
                      <w:rFonts w:ascii="Times New Roman" w:eastAsia="Times New Roman" w:hAnsi="Times New Roman" w:cs="Times New Roman"/>
                      <w:sz w:val="24"/>
                      <w:szCs w:val="24"/>
                    </w:rPr>
                    <w:br/>
                    <w:t>1920-1980 МГц</w:t>
                  </w:r>
                  <w:r w:rsidRPr="00961BA9">
                    <w:rPr>
                      <w:rFonts w:ascii="Times New Roman" w:eastAsia="Times New Roman" w:hAnsi="Times New Roman" w:cs="Times New Roman"/>
                      <w:sz w:val="24"/>
                      <w:szCs w:val="24"/>
                    </w:rPr>
                    <w:br/>
                    <w:t>2110-2170 МГц</w:t>
                  </w:r>
                </w:p>
              </w:tc>
              <w:tc>
                <w:tcPr>
                  <w:tcW w:w="1800" w:type="dxa"/>
                  <w:tcBorders>
                    <w:top w:val="single" w:sz="6" w:space="0" w:color="000000"/>
                    <w:left w:val="single" w:sz="6" w:space="0" w:color="000000"/>
                    <w:bottom w:val="single" w:sz="6" w:space="0" w:color="000000"/>
                    <w:right w:val="single" w:sz="6" w:space="0" w:color="000000"/>
                  </w:tcBorders>
                </w:tcPr>
                <w:p w14:paraId="0000045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23085,25</w:t>
                  </w:r>
                  <w:r w:rsidRPr="00961BA9">
                    <w:rPr>
                      <w:rFonts w:ascii="Times New Roman" w:eastAsia="Times New Roman" w:hAnsi="Times New Roman" w:cs="Times New Roman"/>
                      <w:b/>
                      <w:sz w:val="24"/>
                      <w:szCs w:val="24"/>
                      <w:vertAlign w:val="superscript"/>
                    </w:rPr>
                    <w:t>2, 5, 6</w:t>
                  </w:r>
                </w:p>
              </w:tc>
            </w:tr>
            <w:tr w:rsidR="00784381" w:rsidRPr="00961BA9" w14:paraId="3FFA8FA8" w14:textId="77777777">
              <w:tc>
                <w:tcPr>
                  <w:tcW w:w="440" w:type="dxa"/>
                  <w:vMerge/>
                  <w:tcBorders>
                    <w:top w:val="single" w:sz="6" w:space="0" w:color="000000"/>
                    <w:left w:val="single" w:sz="6" w:space="0" w:color="000000"/>
                    <w:bottom w:val="single" w:sz="6" w:space="0" w:color="000000"/>
                    <w:right w:val="single" w:sz="6" w:space="0" w:color="000000"/>
                  </w:tcBorders>
                </w:tcPr>
                <w:p w14:paraId="0000045E"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5F" w14:textId="77777777" w:rsidR="00784381" w:rsidRPr="00961BA9" w:rsidRDefault="00784381">
                  <w:pPr>
                    <w:ind w:firstLine="743"/>
                    <w:rPr>
                      <w:rFonts w:ascii="Times New Roman" w:eastAsia="Times New Roman" w:hAnsi="Times New Roman" w:cs="Times New Roman"/>
                      <w:sz w:val="24"/>
                      <w:szCs w:val="24"/>
                    </w:rPr>
                  </w:pPr>
                </w:p>
              </w:tc>
              <w:tc>
                <w:tcPr>
                  <w:tcW w:w="1760" w:type="dxa"/>
                  <w:tcBorders>
                    <w:top w:val="single" w:sz="6" w:space="0" w:color="000000"/>
                    <w:left w:val="single" w:sz="6" w:space="0" w:color="000000"/>
                    <w:bottom w:val="single" w:sz="6" w:space="0" w:color="000000"/>
                    <w:right w:val="single" w:sz="6" w:space="0" w:color="000000"/>
                  </w:tcBorders>
                </w:tcPr>
                <w:p w14:paraId="0000046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2510-2545 МГц</w:t>
                  </w:r>
                  <w:r w:rsidRPr="00961BA9">
                    <w:rPr>
                      <w:rFonts w:ascii="Times New Roman" w:eastAsia="Times New Roman" w:hAnsi="Times New Roman" w:cs="Times New Roman"/>
                      <w:sz w:val="24"/>
                      <w:szCs w:val="24"/>
                    </w:rPr>
                    <w:br/>
                    <w:t>2565-2570 МГц</w:t>
                  </w:r>
                  <w:r w:rsidRPr="00961BA9">
                    <w:rPr>
                      <w:rFonts w:ascii="Times New Roman" w:eastAsia="Times New Roman" w:hAnsi="Times New Roman" w:cs="Times New Roman"/>
                      <w:sz w:val="24"/>
                      <w:szCs w:val="24"/>
                    </w:rPr>
                    <w:br/>
                    <w:t>2630-2665 МГц</w:t>
                  </w:r>
                  <w:r w:rsidRPr="00961BA9">
                    <w:rPr>
                      <w:rFonts w:ascii="Times New Roman" w:eastAsia="Times New Roman" w:hAnsi="Times New Roman" w:cs="Times New Roman"/>
                      <w:sz w:val="24"/>
                      <w:szCs w:val="24"/>
                    </w:rPr>
                    <w:br/>
                    <w:t>2685-2690 МГц</w:t>
                  </w:r>
                </w:p>
              </w:tc>
              <w:tc>
                <w:tcPr>
                  <w:tcW w:w="1800" w:type="dxa"/>
                  <w:tcBorders>
                    <w:top w:val="single" w:sz="6" w:space="0" w:color="000000"/>
                    <w:left w:val="single" w:sz="6" w:space="0" w:color="000000"/>
                    <w:bottom w:val="single" w:sz="6" w:space="0" w:color="000000"/>
                    <w:right w:val="single" w:sz="6" w:space="0" w:color="000000"/>
                  </w:tcBorders>
                </w:tcPr>
                <w:p w14:paraId="0000046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3000,00</w:t>
                  </w:r>
                  <w:r w:rsidRPr="00961BA9">
                    <w:rPr>
                      <w:rFonts w:ascii="Times New Roman" w:eastAsia="Times New Roman" w:hAnsi="Times New Roman" w:cs="Times New Roman"/>
                      <w:b/>
                      <w:sz w:val="24"/>
                      <w:szCs w:val="24"/>
                      <w:vertAlign w:val="superscript"/>
                    </w:rPr>
                    <w:t>2, 7, 8</w:t>
                  </w:r>
                </w:p>
              </w:tc>
            </w:tr>
            <w:tr w:rsidR="00784381" w:rsidRPr="00961BA9" w14:paraId="0A660497" w14:textId="77777777">
              <w:tc>
                <w:tcPr>
                  <w:tcW w:w="440" w:type="dxa"/>
                  <w:vMerge w:val="restart"/>
                  <w:tcBorders>
                    <w:top w:val="single" w:sz="6" w:space="0" w:color="000000"/>
                    <w:left w:val="single" w:sz="6" w:space="0" w:color="000000"/>
                    <w:bottom w:val="single" w:sz="6" w:space="0" w:color="000000"/>
                    <w:right w:val="single" w:sz="6" w:space="0" w:color="000000"/>
                  </w:tcBorders>
                </w:tcPr>
                <w:p w14:paraId="0000046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12.</w:t>
                  </w:r>
                </w:p>
              </w:tc>
              <w:tc>
                <w:tcPr>
                  <w:tcW w:w="1680" w:type="dxa"/>
                  <w:tcBorders>
                    <w:top w:val="single" w:sz="6" w:space="0" w:color="000000"/>
                    <w:left w:val="single" w:sz="6" w:space="0" w:color="000000"/>
                    <w:bottom w:val="single" w:sz="6" w:space="0" w:color="000000"/>
                    <w:right w:val="single" w:sz="6" w:space="0" w:color="000000"/>
                  </w:tcBorders>
                </w:tcPr>
                <w:p w14:paraId="0000046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1760" w:type="dxa"/>
                  <w:tcBorders>
                    <w:top w:val="single" w:sz="6" w:space="0" w:color="000000"/>
                    <w:left w:val="single" w:sz="6" w:space="0" w:color="000000"/>
                    <w:bottom w:val="single" w:sz="6" w:space="0" w:color="000000"/>
                    <w:right w:val="single" w:sz="6" w:space="0" w:color="000000"/>
                  </w:tcBorders>
                </w:tcPr>
                <w:p w14:paraId="0000046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2000-2300 МГц</w:t>
                  </w:r>
                  <w:r w:rsidRPr="00961BA9">
                    <w:rPr>
                      <w:rFonts w:ascii="Times New Roman" w:eastAsia="Times New Roman" w:hAnsi="Times New Roman" w:cs="Times New Roman"/>
                      <w:sz w:val="24"/>
                      <w:szCs w:val="24"/>
                    </w:rPr>
                    <w:br/>
                    <w:t>2400-2510 МГц</w:t>
                  </w:r>
                  <w:r w:rsidRPr="00961BA9">
                    <w:rPr>
                      <w:rFonts w:ascii="Times New Roman" w:eastAsia="Times New Roman" w:hAnsi="Times New Roman" w:cs="Times New Roman"/>
                      <w:sz w:val="24"/>
                      <w:szCs w:val="24"/>
                    </w:rPr>
                    <w:br/>
                    <w:t>2545-2565 МГц</w:t>
                  </w:r>
                  <w:r w:rsidRPr="00961BA9">
                    <w:rPr>
                      <w:rFonts w:ascii="Times New Roman" w:eastAsia="Times New Roman" w:hAnsi="Times New Roman" w:cs="Times New Roman"/>
                      <w:sz w:val="24"/>
                      <w:szCs w:val="24"/>
                    </w:rPr>
                    <w:br/>
                    <w:t>2570-2575 МГц</w:t>
                  </w:r>
                  <w:r w:rsidRPr="00961BA9">
                    <w:rPr>
                      <w:rFonts w:ascii="Times New Roman" w:eastAsia="Times New Roman" w:hAnsi="Times New Roman" w:cs="Times New Roman"/>
                      <w:sz w:val="24"/>
                      <w:szCs w:val="24"/>
                    </w:rPr>
                    <w:br/>
                    <w:t>2610-2630 МГц</w:t>
                  </w:r>
                  <w:r w:rsidRPr="00961BA9">
                    <w:rPr>
                      <w:rFonts w:ascii="Times New Roman" w:eastAsia="Times New Roman" w:hAnsi="Times New Roman" w:cs="Times New Roman"/>
                      <w:sz w:val="24"/>
                      <w:szCs w:val="24"/>
                    </w:rPr>
                    <w:br/>
                    <w:t>2665-2685 МГц</w:t>
                  </w:r>
                  <w:r w:rsidRPr="00961BA9">
                    <w:rPr>
                      <w:rFonts w:ascii="Times New Roman" w:eastAsia="Times New Roman" w:hAnsi="Times New Roman" w:cs="Times New Roman"/>
                      <w:sz w:val="24"/>
                      <w:szCs w:val="24"/>
                    </w:rPr>
                    <w:br/>
                    <w:t>2690-3400 МГц</w:t>
                  </w:r>
                  <w:r w:rsidRPr="00961BA9">
                    <w:rPr>
                      <w:rFonts w:ascii="Times New Roman" w:eastAsia="Times New Roman" w:hAnsi="Times New Roman" w:cs="Times New Roman"/>
                      <w:sz w:val="24"/>
                      <w:szCs w:val="24"/>
                    </w:rPr>
                    <w:br/>
                    <w:t>3800-7000 МГц</w:t>
                  </w:r>
                </w:p>
              </w:tc>
              <w:tc>
                <w:tcPr>
                  <w:tcW w:w="1800" w:type="dxa"/>
                  <w:tcBorders>
                    <w:top w:val="single" w:sz="6" w:space="0" w:color="000000"/>
                    <w:left w:val="single" w:sz="6" w:space="0" w:color="000000"/>
                    <w:bottom w:val="single" w:sz="6" w:space="0" w:color="000000"/>
                    <w:right w:val="single" w:sz="6" w:space="0" w:color="000000"/>
                  </w:tcBorders>
                </w:tcPr>
                <w:p w14:paraId="0000046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45,83</w:t>
                  </w:r>
                  <w:r w:rsidRPr="00961BA9">
                    <w:rPr>
                      <w:rFonts w:ascii="Times New Roman" w:eastAsia="Times New Roman" w:hAnsi="Times New Roman" w:cs="Times New Roman"/>
                      <w:b/>
                      <w:sz w:val="24"/>
                      <w:szCs w:val="24"/>
                      <w:vertAlign w:val="superscript"/>
                    </w:rPr>
                    <w:t>1</w:t>
                  </w:r>
                </w:p>
              </w:tc>
            </w:tr>
            <w:tr w:rsidR="00784381" w:rsidRPr="00961BA9" w14:paraId="06CABF32" w14:textId="77777777">
              <w:tc>
                <w:tcPr>
                  <w:tcW w:w="440" w:type="dxa"/>
                  <w:vMerge/>
                  <w:tcBorders>
                    <w:top w:val="single" w:sz="6" w:space="0" w:color="000000"/>
                    <w:left w:val="single" w:sz="6" w:space="0" w:color="000000"/>
                    <w:bottom w:val="single" w:sz="6" w:space="0" w:color="000000"/>
                    <w:right w:val="single" w:sz="6" w:space="0" w:color="000000"/>
                  </w:tcBorders>
                </w:tcPr>
                <w:p w14:paraId="00000466"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67" w14:textId="77777777" w:rsidR="00784381" w:rsidRPr="00961BA9" w:rsidRDefault="00784381">
                  <w:pPr>
                    <w:ind w:firstLine="743"/>
                    <w:rPr>
                      <w:rFonts w:ascii="Times New Roman" w:eastAsia="Times New Roman" w:hAnsi="Times New Roman" w:cs="Times New Roman"/>
                      <w:sz w:val="24"/>
                      <w:szCs w:val="24"/>
                    </w:rPr>
                  </w:pPr>
                </w:p>
              </w:tc>
              <w:tc>
                <w:tcPr>
                  <w:tcW w:w="1760" w:type="dxa"/>
                  <w:tcBorders>
                    <w:top w:val="single" w:sz="6" w:space="0" w:color="000000"/>
                    <w:left w:val="single" w:sz="6" w:space="0" w:color="000000"/>
                    <w:bottom w:val="single" w:sz="6" w:space="0" w:color="000000"/>
                    <w:right w:val="single" w:sz="6" w:space="0" w:color="000000"/>
                  </w:tcBorders>
                </w:tcPr>
                <w:p w14:paraId="0000046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10-42,5 </w:t>
                  </w:r>
                  <w:proofErr w:type="spellStart"/>
                  <w:r w:rsidRPr="00961BA9">
                    <w:rPr>
                      <w:rFonts w:ascii="Times New Roman" w:eastAsia="Times New Roman" w:hAnsi="Times New Roman" w:cs="Times New Roman"/>
                      <w:sz w:val="24"/>
                      <w:szCs w:val="24"/>
                    </w:rPr>
                    <w:t>ГГц</w:t>
                  </w:r>
                  <w:proofErr w:type="spellEnd"/>
                </w:p>
              </w:tc>
              <w:tc>
                <w:tcPr>
                  <w:tcW w:w="1800" w:type="dxa"/>
                  <w:tcBorders>
                    <w:top w:val="single" w:sz="6" w:space="0" w:color="000000"/>
                    <w:left w:val="single" w:sz="6" w:space="0" w:color="000000"/>
                    <w:bottom w:val="single" w:sz="6" w:space="0" w:color="000000"/>
                    <w:right w:val="single" w:sz="6" w:space="0" w:color="000000"/>
                  </w:tcBorders>
                </w:tcPr>
                <w:p w14:paraId="0000046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16,37</w:t>
                  </w:r>
                  <w:r w:rsidRPr="00961BA9">
                    <w:rPr>
                      <w:rFonts w:ascii="Times New Roman" w:eastAsia="Times New Roman" w:hAnsi="Times New Roman" w:cs="Times New Roman"/>
                      <w:b/>
                      <w:sz w:val="24"/>
                      <w:szCs w:val="24"/>
                      <w:vertAlign w:val="superscript"/>
                    </w:rPr>
                    <w:t>1</w:t>
                  </w:r>
                </w:p>
              </w:tc>
            </w:tr>
            <w:tr w:rsidR="00784381" w:rsidRPr="00961BA9" w14:paraId="2B158655" w14:textId="77777777">
              <w:tc>
                <w:tcPr>
                  <w:tcW w:w="440" w:type="dxa"/>
                  <w:tcBorders>
                    <w:top w:val="single" w:sz="6" w:space="0" w:color="000000"/>
                    <w:left w:val="single" w:sz="6" w:space="0" w:color="000000"/>
                    <w:bottom w:val="single" w:sz="6" w:space="0" w:color="000000"/>
                    <w:right w:val="single" w:sz="6" w:space="0" w:color="000000"/>
                  </w:tcBorders>
                </w:tcPr>
                <w:p w14:paraId="0000046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13.</w:t>
                  </w:r>
                </w:p>
              </w:tc>
              <w:tc>
                <w:tcPr>
                  <w:tcW w:w="1680" w:type="dxa"/>
                  <w:tcBorders>
                    <w:top w:val="single" w:sz="6" w:space="0" w:color="000000"/>
                    <w:left w:val="single" w:sz="6" w:space="0" w:color="000000"/>
                    <w:bottom w:val="single" w:sz="6" w:space="0" w:color="000000"/>
                    <w:right w:val="single" w:sz="6" w:space="0" w:color="000000"/>
                  </w:tcBorders>
                </w:tcPr>
                <w:p w14:paraId="0000046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Передавання звуку залежно від потужності:</w:t>
                  </w:r>
                </w:p>
              </w:tc>
              <w:tc>
                <w:tcPr>
                  <w:tcW w:w="1760" w:type="dxa"/>
                  <w:tcBorders>
                    <w:top w:val="single" w:sz="6" w:space="0" w:color="000000"/>
                    <w:left w:val="single" w:sz="6" w:space="0" w:color="000000"/>
                    <w:bottom w:val="single" w:sz="6" w:space="0" w:color="000000"/>
                    <w:right w:val="single" w:sz="6" w:space="0" w:color="000000"/>
                  </w:tcBorders>
                </w:tcPr>
                <w:p w14:paraId="0000046C"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 кГц-30 МГц</w:t>
                  </w:r>
                </w:p>
              </w:tc>
              <w:tc>
                <w:tcPr>
                  <w:tcW w:w="1800" w:type="dxa"/>
                  <w:tcBorders>
                    <w:top w:val="single" w:sz="6" w:space="0" w:color="000000"/>
                    <w:left w:val="single" w:sz="6" w:space="0" w:color="000000"/>
                    <w:bottom w:val="single" w:sz="6" w:space="0" w:color="000000"/>
                    <w:right w:val="single" w:sz="6" w:space="0" w:color="000000"/>
                  </w:tcBorders>
                </w:tcPr>
                <w:p w14:paraId="0000046D"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73CF21F3" w14:textId="77777777">
              <w:tc>
                <w:tcPr>
                  <w:tcW w:w="440" w:type="dxa"/>
                  <w:tcBorders>
                    <w:top w:val="single" w:sz="6" w:space="0" w:color="000000"/>
                    <w:left w:val="single" w:sz="6" w:space="0" w:color="000000"/>
                    <w:bottom w:val="single" w:sz="6" w:space="0" w:color="000000"/>
                    <w:right w:val="single" w:sz="6" w:space="0" w:color="000000"/>
                  </w:tcBorders>
                </w:tcPr>
                <w:p w14:paraId="0000046E"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6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до 1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70"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7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1243,67</w:t>
                  </w:r>
                </w:p>
              </w:tc>
            </w:tr>
            <w:tr w:rsidR="00784381" w:rsidRPr="00961BA9" w14:paraId="6C565485" w14:textId="77777777">
              <w:tc>
                <w:tcPr>
                  <w:tcW w:w="440" w:type="dxa"/>
                  <w:tcBorders>
                    <w:top w:val="single" w:sz="6" w:space="0" w:color="000000"/>
                    <w:left w:val="single" w:sz="6" w:space="0" w:color="000000"/>
                    <w:bottom w:val="single" w:sz="6" w:space="0" w:color="000000"/>
                    <w:right w:val="single" w:sz="6" w:space="0" w:color="000000"/>
                  </w:tcBorders>
                </w:tcPr>
                <w:p w14:paraId="00000472"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7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1,1 до 10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74"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7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1868,81</w:t>
                  </w:r>
                </w:p>
              </w:tc>
            </w:tr>
            <w:tr w:rsidR="00784381" w:rsidRPr="00961BA9" w14:paraId="46F56C3A" w14:textId="77777777">
              <w:tc>
                <w:tcPr>
                  <w:tcW w:w="440" w:type="dxa"/>
                  <w:tcBorders>
                    <w:top w:val="single" w:sz="6" w:space="0" w:color="000000"/>
                    <w:left w:val="single" w:sz="6" w:space="0" w:color="000000"/>
                    <w:bottom w:val="single" w:sz="6" w:space="0" w:color="000000"/>
                    <w:right w:val="single" w:sz="6" w:space="0" w:color="000000"/>
                  </w:tcBorders>
                </w:tcPr>
                <w:p w14:paraId="00000476"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7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до 100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78"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7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2644,49</w:t>
                  </w:r>
                </w:p>
              </w:tc>
            </w:tr>
            <w:tr w:rsidR="00784381" w:rsidRPr="00961BA9" w14:paraId="5045B4ED" w14:textId="77777777">
              <w:tc>
                <w:tcPr>
                  <w:tcW w:w="440" w:type="dxa"/>
                  <w:tcBorders>
                    <w:top w:val="single" w:sz="6" w:space="0" w:color="000000"/>
                    <w:left w:val="single" w:sz="6" w:space="0" w:color="000000"/>
                    <w:bottom w:val="single" w:sz="6" w:space="0" w:color="000000"/>
                    <w:right w:val="single" w:sz="6" w:space="0" w:color="000000"/>
                  </w:tcBorders>
                </w:tcPr>
                <w:p w14:paraId="0000047A"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7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до 500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7C"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7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3112,48</w:t>
                  </w:r>
                </w:p>
              </w:tc>
            </w:tr>
            <w:tr w:rsidR="00784381" w:rsidRPr="00961BA9" w14:paraId="1D3AC95B" w14:textId="77777777">
              <w:tc>
                <w:tcPr>
                  <w:tcW w:w="440" w:type="dxa"/>
                  <w:tcBorders>
                    <w:top w:val="single" w:sz="6" w:space="0" w:color="000000"/>
                    <w:left w:val="single" w:sz="6" w:space="0" w:color="000000"/>
                    <w:bottom w:val="single" w:sz="6" w:space="0" w:color="000000"/>
                    <w:right w:val="single" w:sz="6" w:space="0" w:color="000000"/>
                  </w:tcBorders>
                </w:tcPr>
                <w:p w14:paraId="0000047E"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7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501 кВт і вище</w:t>
                  </w:r>
                </w:p>
              </w:tc>
              <w:tc>
                <w:tcPr>
                  <w:tcW w:w="1760" w:type="dxa"/>
                  <w:tcBorders>
                    <w:top w:val="single" w:sz="6" w:space="0" w:color="000000"/>
                    <w:left w:val="single" w:sz="6" w:space="0" w:color="000000"/>
                    <w:bottom w:val="single" w:sz="6" w:space="0" w:color="000000"/>
                    <w:right w:val="single" w:sz="6" w:space="0" w:color="000000"/>
                  </w:tcBorders>
                </w:tcPr>
                <w:p w14:paraId="00000480"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8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5171,08</w:t>
                  </w:r>
                </w:p>
              </w:tc>
            </w:tr>
            <w:tr w:rsidR="00784381" w:rsidRPr="00961BA9" w14:paraId="734B790E" w14:textId="77777777">
              <w:tc>
                <w:tcPr>
                  <w:tcW w:w="440" w:type="dxa"/>
                  <w:tcBorders>
                    <w:top w:val="single" w:sz="6" w:space="0" w:color="000000"/>
                    <w:left w:val="single" w:sz="6" w:space="0" w:color="000000"/>
                    <w:bottom w:val="single" w:sz="6" w:space="0" w:color="000000"/>
                    <w:right w:val="single" w:sz="6" w:space="0" w:color="000000"/>
                  </w:tcBorders>
                </w:tcPr>
                <w:p w14:paraId="0000048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14.</w:t>
                  </w:r>
                </w:p>
              </w:tc>
              <w:tc>
                <w:tcPr>
                  <w:tcW w:w="1680" w:type="dxa"/>
                  <w:tcBorders>
                    <w:top w:val="single" w:sz="6" w:space="0" w:color="000000"/>
                    <w:left w:val="single" w:sz="6" w:space="0" w:color="000000"/>
                    <w:bottom w:val="single" w:sz="6" w:space="0" w:color="000000"/>
                    <w:right w:val="single" w:sz="6" w:space="0" w:color="000000"/>
                  </w:tcBorders>
                </w:tcPr>
                <w:p w14:paraId="0000048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Передавання та ретрансляція телевізійного зображення залежно від потужності:</w:t>
                  </w:r>
                </w:p>
              </w:tc>
              <w:tc>
                <w:tcPr>
                  <w:tcW w:w="1760" w:type="dxa"/>
                  <w:tcBorders>
                    <w:top w:val="single" w:sz="6" w:space="0" w:color="000000"/>
                    <w:left w:val="single" w:sz="6" w:space="0" w:color="000000"/>
                    <w:bottom w:val="single" w:sz="6" w:space="0" w:color="000000"/>
                    <w:right w:val="single" w:sz="6" w:space="0" w:color="000000"/>
                  </w:tcBorders>
                </w:tcPr>
                <w:p w14:paraId="0000048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30-300 МГц</w:t>
                  </w:r>
                </w:p>
              </w:tc>
              <w:tc>
                <w:tcPr>
                  <w:tcW w:w="1800" w:type="dxa"/>
                  <w:tcBorders>
                    <w:top w:val="single" w:sz="6" w:space="0" w:color="000000"/>
                    <w:left w:val="single" w:sz="6" w:space="0" w:color="000000"/>
                    <w:bottom w:val="single" w:sz="6" w:space="0" w:color="000000"/>
                    <w:right w:val="single" w:sz="6" w:space="0" w:color="000000"/>
                  </w:tcBorders>
                </w:tcPr>
                <w:p w14:paraId="00000485"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316FF57D" w14:textId="77777777">
              <w:tc>
                <w:tcPr>
                  <w:tcW w:w="440" w:type="dxa"/>
                  <w:tcBorders>
                    <w:top w:val="single" w:sz="6" w:space="0" w:color="000000"/>
                    <w:left w:val="single" w:sz="6" w:space="0" w:color="000000"/>
                    <w:bottom w:val="single" w:sz="6" w:space="0" w:color="000000"/>
                    <w:right w:val="single" w:sz="6" w:space="0" w:color="000000"/>
                  </w:tcBorders>
                </w:tcPr>
                <w:p w14:paraId="00000486"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8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 до 10 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88"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8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52,36</w:t>
                  </w:r>
                </w:p>
              </w:tc>
            </w:tr>
            <w:tr w:rsidR="00784381" w:rsidRPr="00961BA9" w14:paraId="2F29895D" w14:textId="77777777">
              <w:tc>
                <w:tcPr>
                  <w:tcW w:w="440" w:type="dxa"/>
                  <w:tcBorders>
                    <w:top w:val="single" w:sz="6" w:space="0" w:color="000000"/>
                    <w:left w:val="single" w:sz="6" w:space="0" w:color="000000"/>
                    <w:bottom w:val="single" w:sz="6" w:space="0" w:color="000000"/>
                    <w:right w:val="single" w:sz="6" w:space="0" w:color="000000"/>
                  </w:tcBorders>
                </w:tcPr>
                <w:p w14:paraId="0000048A"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8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до 100 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8C"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8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157,11</w:t>
                  </w:r>
                </w:p>
              </w:tc>
            </w:tr>
            <w:tr w:rsidR="00784381" w:rsidRPr="00961BA9" w14:paraId="67877D2A" w14:textId="77777777">
              <w:tc>
                <w:tcPr>
                  <w:tcW w:w="440" w:type="dxa"/>
                  <w:tcBorders>
                    <w:top w:val="single" w:sz="6" w:space="0" w:color="000000"/>
                    <w:left w:val="single" w:sz="6" w:space="0" w:color="000000"/>
                    <w:bottom w:val="single" w:sz="6" w:space="0" w:color="000000"/>
                    <w:right w:val="single" w:sz="6" w:space="0" w:color="000000"/>
                  </w:tcBorders>
                </w:tcPr>
                <w:p w14:paraId="0000048E"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8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Вт до 1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90"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9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258,55</w:t>
                  </w:r>
                </w:p>
              </w:tc>
            </w:tr>
            <w:tr w:rsidR="00784381" w:rsidRPr="00961BA9" w14:paraId="53D99FEE" w14:textId="77777777">
              <w:tc>
                <w:tcPr>
                  <w:tcW w:w="440" w:type="dxa"/>
                  <w:tcBorders>
                    <w:top w:val="single" w:sz="6" w:space="0" w:color="000000"/>
                    <w:left w:val="single" w:sz="6" w:space="0" w:color="000000"/>
                    <w:bottom w:val="single" w:sz="6" w:space="0" w:color="000000"/>
                    <w:right w:val="single" w:sz="6" w:space="0" w:color="000000"/>
                  </w:tcBorders>
                </w:tcPr>
                <w:p w14:paraId="00000492"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9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1,1 до 5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94"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9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415,67</w:t>
                  </w:r>
                </w:p>
              </w:tc>
            </w:tr>
            <w:tr w:rsidR="00784381" w:rsidRPr="00961BA9" w14:paraId="5ED947F9" w14:textId="77777777">
              <w:tc>
                <w:tcPr>
                  <w:tcW w:w="440" w:type="dxa"/>
                  <w:tcBorders>
                    <w:top w:val="single" w:sz="6" w:space="0" w:color="000000"/>
                    <w:left w:val="single" w:sz="6" w:space="0" w:color="000000"/>
                    <w:bottom w:val="single" w:sz="6" w:space="0" w:color="000000"/>
                    <w:right w:val="single" w:sz="6" w:space="0" w:color="000000"/>
                  </w:tcBorders>
                </w:tcPr>
                <w:p w14:paraId="00000496"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9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5,1 до 20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98"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9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778,95</w:t>
                  </w:r>
                </w:p>
              </w:tc>
            </w:tr>
            <w:tr w:rsidR="00784381" w:rsidRPr="00961BA9" w14:paraId="50AB057B" w14:textId="77777777">
              <w:tc>
                <w:tcPr>
                  <w:tcW w:w="440" w:type="dxa"/>
                  <w:tcBorders>
                    <w:top w:val="single" w:sz="6" w:space="0" w:color="000000"/>
                    <w:left w:val="single" w:sz="6" w:space="0" w:color="000000"/>
                    <w:bottom w:val="single" w:sz="6" w:space="0" w:color="000000"/>
                    <w:right w:val="single" w:sz="6" w:space="0" w:color="000000"/>
                  </w:tcBorders>
                </w:tcPr>
                <w:p w14:paraId="0000049A"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9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20,1 кВт і вище</w:t>
                  </w:r>
                </w:p>
              </w:tc>
              <w:tc>
                <w:tcPr>
                  <w:tcW w:w="1760" w:type="dxa"/>
                  <w:tcBorders>
                    <w:top w:val="single" w:sz="6" w:space="0" w:color="000000"/>
                    <w:left w:val="single" w:sz="6" w:space="0" w:color="000000"/>
                    <w:bottom w:val="single" w:sz="6" w:space="0" w:color="000000"/>
                    <w:right w:val="single" w:sz="6" w:space="0" w:color="000000"/>
                  </w:tcBorders>
                </w:tcPr>
                <w:p w14:paraId="0000049C"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9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1037,5</w:t>
                  </w:r>
                </w:p>
              </w:tc>
            </w:tr>
            <w:tr w:rsidR="00784381" w:rsidRPr="00961BA9" w14:paraId="4BFE1A59" w14:textId="77777777">
              <w:tc>
                <w:tcPr>
                  <w:tcW w:w="440" w:type="dxa"/>
                  <w:tcBorders>
                    <w:top w:val="single" w:sz="6" w:space="0" w:color="000000"/>
                    <w:left w:val="single" w:sz="6" w:space="0" w:color="000000"/>
                    <w:bottom w:val="single" w:sz="6" w:space="0" w:color="000000"/>
                    <w:right w:val="single" w:sz="6" w:space="0" w:color="000000"/>
                  </w:tcBorders>
                </w:tcPr>
                <w:p w14:paraId="0000049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15.</w:t>
                  </w:r>
                </w:p>
              </w:tc>
              <w:tc>
                <w:tcPr>
                  <w:tcW w:w="1680" w:type="dxa"/>
                  <w:tcBorders>
                    <w:top w:val="single" w:sz="6" w:space="0" w:color="000000"/>
                    <w:left w:val="single" w:sz="6" w:space="0" w:color="000000"/>
                    <w:bottom w:val="single" w:sz="6" w:space="0" w:color="000000"/>
                    <w:right w:val="single" w:sz="6" w:space="0" w:color="000000"/>
                  </w:tcBorders>
                </w:tcPr>
                <w:p w14:paraId="0000049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Передавання звуку залежно від потужності:</w:t>
                  </w:r>
                </w:p>
              </w:tc>
              <w:tc>
                <w:tcPr>
                  <w:tcW w:w="1760" w:type="dxa"/>
                  <w:tcBorders>
                    <w:top w:val="single" w:sz="6" w:space="0" w:color="000000"/>
                    <w:left w:val="single" w:sz="6" w:space="0" w:color="000000"/>
                    <w:bottom w:val="single" w:sz="6" w:space="0" w:color="000000"/>
                    <w:right w:val="single" w:sz="6" w:space="0" w:color="000000"/>
                  </w:tcBorders>
                </w:tcPr>
                <w:p w14:paraId="000004A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66-74 МГц</w:t>
                  </w:r>
                  <w:r w:rsidRPr="00961BA9">
                    <w:rPr>
                      <w:rFonts w:ascii="Times New Roman" w:eastAsia="Times New Roman" w:hAnsi="Times New Roman" w:cs="Times New Roman"/>
                      <w:sz w:val="24"/>
                      <w:szCs w:val="24"/>
                    </w:rPr>
                    <w:br/>
                    <w:t>87,5-108 МГц</w:t>
                  </w:r>
                </w:p>
              </w:tc>
              <w:tc>
                <w:tcPr>
                  <w:tcW w:w="1800" w:type="dxa"/>
                  <w:tcBorders>
                    <w:top w:val="single" w:sz="6" w:space="0" w:color="000000"/>
                    <w:left w:val="single" w:sz="6" w:space="0" w:color="000000"/>
                    <w:bottom w:val="single" w:sz="6" w:space="0" w:color="000000"/>
                    <w:right w:val="single" w:sz="6" w:space="0" w:color="000000"/>
                  </w:tcBorders>
                </w:tcPr>
                <w:p w14:paraId="000004A1"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6E4599ED" w14:textId="77777777">
              <w:tc>
                <w:tcPr>
                  <w:tcW w:w="440" w:type="dxa"/>
                  <w:tcBorders>
                    <w:top w:val="single" w:sz="6" w:space="0" w:color="000000"/>
                    <w:left w:val="single" w:sz="6" w:space="0" w:color="000000"/>
                    <w:bottom w:val="single" w:sz="6" w:space="0" w:color="000000"/>
                    <w:right w:val="single" w:sz="6" w:space="0" w:color="000000"/>
                  </w:tcBorders>
                </w:tcPr>
                <w:p w14:paraId="000004A2"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A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до 100 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A4"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A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389,47</w:t>
                  </w:r>
                </w:p>
              </w:tc>
            </w:tr>
            <w:tr w:rsidR="00784381" w:rsidRPr="00961BA9" w14:paraId="7F2F11E1" w14:textId="77777777">
              <w:tc>
                <w:tcPr>
                  <w:tcW w:w="440" w:type="dxa"/>
                  <w:tcBorders>
                    <w:top w:val="single" w:sz="6" w:space="0" w:color="000000"/>
                    <w:left w:val="single" w:sz="6" w:space="0" w:color="000000"/>
                    <w:bottom w:val="single" w:sz="6" w:space="0" w:color="000000"/>
                    <w:right w:val="single" w:sz="6" w:space="0" w:color="000000"/>
                  </w:tcBorders>
                </w:tcPr>
                <w:p w14:paraId="000004A6"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A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Вт до 1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A8"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A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778,95</w:t>
                  </w:r>
                </w:p>
              </w:tc>
            </w:tr>
            <w:tr w:rsidR="00784381" w:rsidRPr="00961BA9" w14:paraId="4BCDDD73" w14:textId="77777777">
              <w:tc>
                <w:tcPr>
                  <w:tcW w:w="440" w:type="dxa"/>
                  <w:tcBorders>
                    <w:top w:val="single" w:sz="6" w:space="0" w:color="000000"/>
                    <w:left w:val="single" w:sz="6" w:space="0" w:color="000000"/>
                    <w:bottom w:val="single" w:sz="6" w:space="0" w:color="000000"/>
                    <w:right w:val="single" w:sz="6" w:space="0" w:color="000000"/>
                  </w:tcBorders>
                </w:tcPr>
                <w:p w14:paraId="000004AA"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A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1,1 до 10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AC"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A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1243,67</w:t>
                  </w:r>
                </w:p>
              </w:tc>
            </w:tr>
            <w:tr w:rsidR="00784381" w:rsidRPr="00961BA9" w14:paraId="33B5503B" w14:textId="77777777">
              <w:tc>
                <w:tcPr>
                  <w:tcW w:w="440" w:type="dxa"/>
                  <w:tcBorders>
                    <w:top w:val="single" w:sz="6" w:space="0" w:color="000000"/>
                    <w:left w:val="single" w:sz="6" w:space="0" w:color="000000"/>
                    <w:bottom w:val="single" w:sz="6" w:space="0" w:color="000000"/>
                    <w:right w:val="single" w:sz="6" w:space="0" w:color="000000"/>
                  </w:tcBorders>
                </w:tcPr>
                <w:p w14:paraId="000004AE"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A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кВт і вище</w:t>
                  </w:r>
                </w:p>
              </w:tc>
              <w:tc>
                <w:tcPr>
                  <w:tcW w:w="1760" w:type="dxa"/>
                  <w:tcBorders>
                    <w:top w:val="single" w:sz="6" w:space="0" w:color="000000"/>
                    <w:left w:val="single" w:sz="6" w:space="0" w:color="000000"/>
                    <w:bottom w:val="single" w:sz="6" w:space="0" w:color="000000"/>
                    <w:right w:val="single" w:sz="6" w:space="0" w:color="000000"/>
                  </w:tcBorders>
                </w:tcPr>
                <w:p w14:paraId="000004B0"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B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1557,85</w:t>
                  </w:r>
                </w:p>
              </w:tc>
            </w:tr>
            <w:tr w:rsidR="00784381" w:rsidRPr="00961BA9" w14:paraId="4DD3BDE6" w14:textId="77777777">
              <w:tc>
                <w:tcPr>
                  <w:tcW w:w="440" w:type="dxa"/>
                  <w:tcBorders>
                    <w:top w:val="single" w:sz="6" w:space="0" w:color="000000"/>
                    <w:left w:val="single" w:sz="6" w:space="0" w:color="000000"/>
                    <w:bottom w:val="single" w:sz="6" w:space="0" w:color="000000"/>
                    <w:right w:val="single" w:sz="6" w:space="0" w:color="000000"/>
                  </w:tcBorders>
                </w:tcPr>
                <w:p w14:paraId="000004B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16.</w:t>
                  </w:r>
                </w:p>
              </w:tc>
              <w:tc>
                <w:tcPr>
                  <w:tcW w:w="1680" w:type="dxa"/>
                  <w:tcBorders>
                    <w:top w:val="single" w:sz="6" w:space="0" w:color="000000"/>
                    <w:left w:val="single" w:sz="6" w:space="0" w:color="000000"/>
                    <w:bottom w:val="single" w:sz="6" w:space="0" w:color="000000"/>
                    <w:right w:val="single" w:sz="6" w:space="0" w:color="000000"/>
                  </w:tcBorders>
                </w:tcPr>
                <w:p w14:paraId="000004B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Передавання та ретрансляція телевізійного зображення залежно від потужності:</w:t>
                  </w:r>
                </w:p>
              </w:tc>
              <w:tc>
                <w:tcPr>
                  <w:tcW w:w="1760" w:type="dxa"/>
                  <w:tcBorders>
                    <w:top w:val="single" w:sz="6" w:space="0" w:color="000000"/>
                    <w:left w:val="single" w:sz="6" w:space="0" w:color="000000"/>
                    <w:bottom w:val="single" w:sz="6" w:space="0" w:color="000000"/>
                    <w:right w:val="single" w:sz="6" w:space="0" w:color="000000"/>
                  </w:tcBorders>
                </w:tcPr>
                <w:p w14:paraId="000004B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300-880 МГц</w:t>
                  </w:r>
                </w:p>
              </w:tc>
              <w:tc>
                <w:tcPr>
                  <w:tcW w:w="1800" w:type="dxa"/>
                  <w:tcBorders>
                    <w:top w:val="single" w:sz="6" w:space="0" w:color="000000"/>
                    <w:left w:val="single" w:sz="6" w:space="0" w:color="000000"/>
                    <w:bottom w:val="single" w:sz="6" w:space="0" w:color="000000"/>
                    <w:right w:val="single" w:sz="6" w:space="0" w:color="000000"/>
                  </w:tcBorders>
                </w:tcPr>
                <w:p w14:paraId="000004B5"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4F2911EC" w14:textId="77777777">
              <w:tc>
                <w:tcPr>
                  <w:tcW w:w="440" w:type="dxa"/>
                  <w:tcBorders>
                    <w:top w:val="single" w:sz="6" w:space="0" w:color="000000"/>
                    <w:left w:val="single" w:sz="6" w:space="0" w:color="000000"/>
                    <w:bottom w:val="single" w:sz="6" w:space="0" w:color="000000"/>
                    <w:right w:val="single" w:sz="6" w:space="0" w:color="000000"/>
                  </w:tcBorders>
                </w:tcPr>
                <w:p w14:paraId="000004B6"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B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до 10 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B8"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B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36,01</w:t>
                  </w:r>
                </w:p>
              </w:tc>
            </w:tr>
            <w:tr w:rsidR="00784381" w:rsidRPr="00961BA9" w14:paraId="75A15DC1" w14:textId="77777777">
              <w:tc>
                <w:tcPr>
                  <w:tcW w:w="440" w:type="dxa"/>
                  <w:tcBorders>
                    <w:top w:val="single" w:sz="6" w:space="0" w:color="000000"/>
                    <w:left w:val="single" w:sz="6" w:space="0" w:color="000000"/>
                    <w:bottom w:val="single" w:sz="6" w:space="0" w:color="000000"/>
                    <w:right w:val="single" w:sz="6" w:space="0" w:color="000000"/>
                  </w:tcBorders>
                </w:tcPr>
                <w:p w14:paraId="000004BA"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B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до 100 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BC"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B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72</w:t>
                  </w:r>
                </w:p>
              </w:tc>
            </w:tr>
            <w:tr w:rsidR="00784381" w:rsidRPr="00961BA9" w14:paraId="4A9698D8" w14:textId="77777777">
              <w:tc>
                <w:tcPr>
                  <w:tcW w:w="440" w:type="dxa"/>
                  <w:tcBorders>
                    <w:top w:val="single" w:sz="6" w:space="0" w:color="000000"/>
                    <w:left w:val="single" w:sz="6" w:space="0" w:color="000000"/>
                    <w:bottom w:val="single" w:sz="6" w:space="0" w:color="000000"/>
                    <w:right w:val="single" w:sz="6" w:space="0" w:color="000000"/>
                  </w:tcBorders>
                </w:tcPr>
                <w:p w14:paraId="000004BE"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B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Вт до 1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C0"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C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157,11</w:t>
                  </w:r>
                </w:p>
              </w:tc>
            </w:tr>
            <w:tr w:rsidR="00784381" w:rsidRPr="00961BA9" w14:paraId="0E726752" w14:textId="77777777">
              <w:tc>
                <w:tcPr>
                  <w:tcW w:w="440" w:type="dxa"/>
                  <w:tcBorders>
                    <w:top w:val="single" w:sz="6" w:space="0" w:color="000000"/>
                    <w:left w:val="single" w:sz="6" w:space="0" w:color="000000"/>
                    <w:bottom w:val="single" w:sz="6" w:space="0" w:color="000000"/>
                    <w:right w:val="single" w:sz="6" w:space="0" w:color="000000"/>
                  </w:tcBorders>
                </w:tcPr>
                <w:p w14:paraId="000004C2"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C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1,1 до 5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C4"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C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310,96</w:t>
                  </w:r>
                </w:p>
              </w:tc>
            </w:tr>
            <w:tr w:rsidR="00784381" w:rsidRPr="00961BA9" w14:paraId="55F267E4" w14:textId="77777777">
              <w:tc>
                <w:tcPr>
                  <w:tcW w:w="440" w:type="dxa"/>
                  <w:tcBorders>
                    <w:top w:val="single" w:sz="6" w:space="0" w:color="000000"/>
                    <w:left w:val="single" w:sz="6" w:space="0" w:color="000000"/>
                    <w:bottom w:val="single" w:sz="6" w:space="0" w:color="000000"/>
                    <w:right w:val="single" w:sz="6" w:space="0" w:color="000000"/>
                  </w:tcBorders>
                </w:tcPr>
                <w:p w14:paraId="000004C6"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C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5,1 до 20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4C8"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C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621,84</w:t>
                  </w:r>
                </w:p>
              </w:tc>
            </w:tr>
            <w:tr w:rsidR="00784381" w:rsidRPr="00961BA9" w14:paraId="4F886B05" w14:textId="77777777">
              <w:tc>
                <w:tcPr>
                  <w:tcW w:w="440" w:type="dxa"/>
                  <w:tcBorders>
                    <w:top w:val="single" w:sz="6" w:space="0" w:color="000000"/>
                    <w:left w:val="single" w:sz="6" w:space="0" w:color="000000"/>
                    <w:bottom w:val="single" w:sz="6" w:space="0" w:color="000000"/>
                    <w:right w:val="single" w:sz="6" w:space="0" w:color="000000"/>
                  </w:tcBorders>
                </w:tcPr>
                <w:p w14:paraId="000004CA"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C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20,1 кВт і вище</w:t>
                  </w:r>
                </w:p>
              </w:tc>
              <w:tc>
                <w:tcPr>
                  <w:tcW w:w="1760" w:type="dxa"/>
                  <w:tcBorders>
                    <w:top w:val="single" w:sz="6" w:space="0" w:color="000000"/>
                    <w:left w:val="single" w:sz="6" w:space="0" w:color="000000"/>
                    <w:bottom w:val="single" w:sz="6" w:space="0" w:color="000000"/>
                    <w:right w:val="single" w:sz="6" w:space="0" w:color="000000"/>
                  </w:tcBorders>
                </w:tcPr>
                <w:p w14:paraId="000004CC"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C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778,95</w:t>
                  </w:r>
                </w:p>
              </w:tc>
            </w:tr>
            <w:tr w:rsidR="00784381" w:rsidRPr="00961BA9" w14:paraId="3F7E8CD0" w14:textId="77777777">
              <w:tc>
                <w:tcPr>
                  <w:tcW w:w="440" w:type="dxa"/>
                  <w:tcBorders>
                    <w:top w:val="single" w:sz="6" w:space="0" w:color="000000"/>
                    <w:left w:val="single" w:sz="6" w:space="0" w:color="000000"/>
                    <w:bottom w:val="single" w:sz="6" w:space="0" w:color="000000"/>
                    <w:right w:val="single" w:sz="6" w:space="0" w:color="000000"/>
                  </w:tcBorders>
                </w:tcPr>
                <w:p w14:paraId="000004C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16</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sz w:val="24"/>
                      <w:szCs w:val="24"/>
                    </w:rPr>
                    <w:t>.</w:t>
                  </w:r>
                </w:p>
              </w:tc>
              <w:tc>
                <w:tcPr>
                  <w:tcW w:w="1680" w:type="dxa"/>
                  <w:tcBorders>
                    <w:top w:val="single" w:sz="6" w:space="0" w:color="000000"/>
                    <w:left w:val="single" w:sz="6" w:space="0" w:color="000000"/>
                    <w:bottom w:val="single" w:sz="6" w:space="0" w:color="000000"/>
                    <w:right w:val="single" w:sz="6" w:space="0" w:color="000000"/>
                  </w:tcBorders>
                </w:tcPr>
                <w:p w14:paraId="000004C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Види радіозв’язку (незалежно від служби, системи, </w:t>
                  </w:r>
                  <w:proofErr w:type="spellStart"/>
                  <w:r w:rsidRPr="00961BA9">
                    <w:rPr>
                      <w:rFonts w:ascii="Times New Roman" w:eastAsia="Times New Roman" w:hAnsi="Times New Roman" w:cs="Times New Roman"/>
                      <w:sz w:val="24"/>
                      <w:szCs w:val="24"/>
                    </w:rPr>
                    <w:t>радіотехнології</w:t>
                  </w:r>
                  <w:proofErr w:type="spellEnd"/>
                  <w:r w:rsidRPr="00961BA9">
                    <w:rPr>
                      <w:rFonts w:ascii="Times New Roman" w:eastAsia="Times New Roman" w:hAnsi="Times New Roman" w:cs="Times New Roman"/>
                      <w:sz w:val="24"/>
                      <w:szCs w:val="24"/>
                    </w:rPr>
                    <w:t>, радіоелектронних засобів, випромінювальних пристроїв)</w:t>
                  </w:r>
                </w:p>
              </w:tc>
              <w:tc>
                <w:tcPr>
                  <w:tcW w:w="1760" w:type="dxa"/>
                  <w:tcBorders>
                    <w:top w:val="single" w:sz="6" w:space="0" w:color="000000"/>
                    <w:left w:val="single" w:sz="6" w:space="0" w:color="000000"/>
                    <w:bottom w:val="single" w:sz="6" w:space="0" w:color="000000"/>
                    <w:right w:val="single" w:sz="6" w:space="0" w:color="000000"/>
                  </w:tcBorders>
                </w:tcPr>
                <w:p w14:paraId="000004D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2300-2400 МГц</w:t>
                  </w:r>
                  <w:r w:rsidRPr="00961BA9">
                    <w:rPr>
                      <w:rFonts w:ascii="Times New Roman" w:eastAsia="Times New Roman" w:hAnsi="Times New Roman" w:cs="Times New Roman"/>
                      <w:sz w:val="24"/>
                      <w:szCs w:val="24"/>
                    </w:rPr>
                    <w:br/>
                    <w:t>2575-2610 МГц</w:t>
                  </w:r>
                  <w:r w:rsidRPr="00961BA9">
                    <w:rPr>
                      <w:rFonts w:ascii="Times New Roman" w:eastAsia="Times New Roman" w:hAnsi="Times New Roman" w:cs="Times New Roman"/>
                      <w:sz w:val="24"/>
                      <w:szCs w:val="24"/>
                    </w:rPr>
                    <w:br/>
                    <w:t>3400-3800 МГц</w:t>
                  </w:r>
                </w:p>
              </w:tc>
              <w:tc>
                <w:tcPr>
                  <w:tcW w:w="1800" w:type="dxa"/>
                  <w:tcBorders>
                    <w:top w:val="single" w:sz="6" w:space="0" w:color="000000"/>
                    <w:left w:val="single" w:sz="6" w:space="0" w:color="000000"/>
                    <w:bottom w:val="single" w:sz="6" w:space="0" w:color="000000"/>
                    <w:right w:val="single" w:sz="6" w:space="0" w:color="000000"/>
                  </w:tcBorders>
                </w:tcPr>
                <w:p w14:paraId="000004D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3000,00</w:t>
                  </w:r>
                </w:p>
              </w:tc>
            </w:tr>
            <w:tr w:rsidR="00784381" w:rsidRPr="00961BA9" w14:paraId="74ECD3E9" w14:textId="77777777">
              <w:tc>
                <w:tcPr>
                  <w:tcW w:w="440" w:type="dxa"/>
                  <w:tcBorders>
                    <w:top w:val="single" w:sz="6" w:space="0" w:color="000000"/>
                    <w:left w:val="single" w:sz="6" w:space="0" w:color="000000"/>
                    <w:bottom w:val="single" w:sz="6" w:space="0" w:color="000000"/>
                    <w:right w:val="single" w:sz="6" w:space="0" w:color="000000"/>
                  </w:tcBorders>
                </w:tcPr>
                <w:p w14:paraId="000004D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17.</w:t>
                  </w:r>
                </w:p>
              </w:tc>
              <w:tc>
                <w:tcPr>
                  <w:tcW w:w="1680" w:type="dxa"/>
                  <w:tcBorders>
                    <w:top w:val="single" w:sz="6" w:space="0" w:color="000000"/>
                    <w:left w:val="single" w:sz="6" w:space="0" w:color="000000"/>
                    <w:bottom w:val="single" w:sz="6" w:space="0" w:color="000000"/>
                    <w:right w:val="single" w:sz="6" w:space="0" w:color="000000"/>
                  </w:tcBorders>
                </w:tcPr>
                <w:p w14:paraId="000004D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Види радіозв’язку (служби, системи, </w:t>
                  </w:r>
                  <w:proofErr w:type="spellStart"/>
                  <w:r w:rsidRPr="00961BA9">
                    <w:rPr>
                      <w:rFonts w:ascii="Times New Roman" w:eastAsia="Times New Roman" w:hAnsi="Times New Roman" w:cs="Times New Roman"/>
                      <w:sz w:val="24"/>
                      <w:szCs w:val="24"/>
                    </w:rPr>
                    <w:t>радіотехнології</w:t>
                  </w:r>
                  <w:proofErr w:type="spellEnd"/>
                  <w:r w:rsidRPr="00961BA9">
                    <w:rPr>
                      <w:rFonts w:ascii="Times New Roman" w:eastAsia="Times New Roman" w:hAnsi="Times New Roman" w:cs="Times New Roman"/>
                      <w:sz w:val="24"/>
                      <w:szCs w:val="24"/>
                    </w:rPr>
                    <w:t xml:space="preserve">, радіоелектронні засоби, </w:t>
                  </w:r>
                  <w:r w:rsidRPr="00961BA9">
                    <w:rPr>
                      <w:rFonts w:ascii="Times New Roman" w:eastAsia="Times New Roman" w:hAnsi="Times New Roman" w:cs="Times New Roman"/>
                      <w:sz w:val="24"/>
                      <w:szCs w:val="24"/>
                    </w:rPr>
                    <w:lastRenderedPageBreak/>
                    <w:t>випромінювальні пристрої), що не зазначені у пунктах 1-16</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sz w:val="24"/>
                      <w:szCs w:val="24"/>
                    </w:rPr>
                    <w:t> пункту 254.4 цієї статті</w:t>
                  </w:r>
                </w:p>
              </w:tc>
              <w:tc>
                <w:tcPr>
                  <w:tcW w:w="1760" w:type="dxa"/>
                  <w:tcBorders>
                    <w:top w:val="single" w:sz="6" w:space="0" w:color="000000"/>
                    <w:left w:val="single" w:sz="6" w:space="0" w:color="000000"/>
                    <w:bottom w:val="single" w:sz="6" w:space="0" w:color="000000"/>
                    <w:right w:val="single" w:sz="6" w:space="0" w:color="000000"/>
                  </w:tcBorders>
                </w:tcPr>
                <w:p w14:paraId="000004D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9 кГц-400 </w:t>
                  </w:r>
                  <w:proofErr w:type="spellStart"/>
                  <w:r w:rsidRPr="00961BA9">
                    <w:rPr>
                      <w:rFonts w:ascii="Times New Roman" w:eastAsia="Times New Roman" w:hAnsi="Times New Roman" w:cs="Times New Roman"/>
                      <w:sz w:val="24"/>
                      <w:szCs w:val="24"/>
                    </w:rPr>
                    <w:t>ГГц</w:t>
                  </w:r>
                  <w:proofErr w:type="spellEnd"/>
                </w:p>
              </w:tc>
              <w:tc>
                <w:tcPr>
                  <w:tcW w:w="1800" w:type="dxa"/>
                  <w:tcBorders>
                    <w:top w:val="single" w:sz="6" w:space="0" w:color="000000"/>
                    <w:left w:val="single" w:sz="6" w:space="0" w:color="000000"/>
                    <w:bottom w:val="single" w:sz="6" w:space="0" w:color="000000"/>
                    <w:right w:val="single" w:sz="6" w:space="0" w:color="000000"/>
                  </w:tcBorders>
                </w:tcPr>
                <w:p w14:paraId="000004D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1557,85</w:t>
                  </w:r>
                </w:p>
              </w:tc>
            </w:tr>
          </w:tbl>
          <w:p w14:paraId="000004D6" w14:textId="77777777" w:rsidR="00784381" w:rsidRPr="00961BA9" w:rsidRDefault="00784381">
            <w:pPr>
              <w:ind w:firstLine="743"/>
              <w:jc w:val="center"/>
              <w:rPr>
                <w:rFonts w:ascii="Times New Roman" w:eastAsia="Times New Roman" w:hAnsi="Times New Roman" w:cs="Times New Roman"/>
                <w:sz w:val="24"/>
                <w:szCs w:val="24"/>
              </w:rPr>
            </w:pPr>
          </w:p>
        </w:tc>
        <w:tc>
          <w:tcPr>
            <w:tcW w:w="7110" w:type="dxa"/>
          </w:tcPr>
          <w:p w14:paraId="000004D7"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254.4. Ставки рентної плати за користування радіочастотним ресурсом України встановлюються в таких розмірах:</w:t>
            </w:r>
          </w:p>
          <w:tbl>
            <w:tblPr>
              <w:tblStyle w:val="afd"/>
              <w:tblW w:w="568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40"/>
              <w:gridCol w:w="1680"/>
              <w:gridCol w:w="1760"/>
              <w:gridCol w:w="1800"/>
            </w:tblGrid>
            <w:tr w:rsidR="00784381" w:rsidRPr="00961BA9" w14:paraId="3C8A955E" w14:textId="77777777">
              <w:tc>
                <w:tcPr>
                  <w:tcW w:w="2120" w:type="dxa"/>
                  <w:gridSpan w:val="2"/>
                  <w:tcBorders>
                    <w:top w:val="single" w:sz="6" w:space="0" w:color="000000"/>
                    <w:left w:val="single" w:sz="6" w:space="0" w:color="000000"/>
                    <w:bottom w:val="single" w:sz="6" w:space="0" w:color="000000"/>
                    <w:right w:val="single" w:sz="6" w:space="0" w:color="000000"/>
                  </w:tcBorders>
                </w:tcPr>
                <w:p w14:paraId="000004D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Вид радіозв’язку</w:t>
                  </w:r>
                </w:p>
              </w:tc>
              <w:tc>
                <w:tcPr>
                  <w:tcW w:w="1760" w:type="dxa"/>
                  <w:tcBorders>
                    <w:top w:val="single" w:sz="6" w:space="0" w:color="000000"/>
                    <w:left w:val="single" w:sz="6" w:space="0" w:color="000000"/>
                    <w:bottom w:val="single" w:sz="6" w:space="0" w:color="000000"/>
                    <w:right w:val="single" w:sz="6" w:space="0" w:color="000000"/>
                  </w:tcBorders>
                </w:tcPr>
                <w:p w14:paraId="000004D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Діапазон радіочастот</w:t>
                  </w:r>
                </w:p>
              </w:tc>
              <w:tc>
                <w:tcPr>
                  <w:tcW w:w="1800" w:type="dxa"/>
                  <w:tcBorders>
                    <w:top w:val="single" w:sz="6" w:space="0" w:color="000000"/>
                    <w:left w:val="single" w:sz="6" w:space="0" w:color="000000"/>
                    <w:bottom w:val="single" w:sz="6" w:space="0" w:color="000000"/>
                    <w:right w:val="single" w:sz="6" w:space="0" w:color="000000"/>
                  </w:tcBorders>
                </w:tcPr>
                <w:p w14:paraId="000004DB"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рентної плати за 1 МГц смуги радіочастот на місяць, гривень</w:t>
                  </w:r>
                </w:p>
              </w:tc>
            </w:tr>
            <w:tr w:rsidR="00784381" w:rsidRPr="00961BA9" w14:paraId="2B911D94" w14:textId="77777777">
              <w:tc>
                <w:tcPr>
                  <w:tcW w:w="440" w:type="dxa"/>
                  <w:tcBorders>
                    <w:top w:val="single" w:sz="6" w:space="0" w:color="000000"/>
                    <w:left w:val="single" w:sz="6" w:space="0" w:color="000000"/>
                    <w:bottom w:val="single" w:sz="6" w:space="0" w:color="000000"/>
                    <w:right w:val="single" w:sz="6" w:space="0" w:color="000000"/>
                  </w:tcBorders>
                </w:tcPr>
                <w:p w14:paraId="000004DC"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w:t>
                  </w:r>
                </w:p>
              </w:tc>
              <w:tc>
                <w:tcPr>
                  <w:tcW w:w="1680" w:type="dxa"/>
                  <w:tcBorders>
                    <w:top w:val="single" w:sz="6" w:space="0" w:color="000000"/>
                    <w:left w:val="single" w:sz="6" w:space="0" w:color="000000"/>
                    <w:bottom w:val="single" w:sz="6" w:space="0" w:color="000000"/>
                    <w:right w:val="single" w:sz="6" w:space="0" w:color="000000"/>
                  </w:tcBorders>
                </w:tcPr>
                <w:p w14:paraId="000004D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Радіорелейний зв’язок фіксованої радіослужби</w:t>
                  </w:r>
                </w:p>
              </w:tc>
              <w:tc>
                <w:tcPr>
                  <w:tcW w:w="1760" w:type="dxa"/>
                  <w:tcBorders>
                    <w:top w:val="single" w:sz="6" w:space="0" w:color="000000"/>
                    <w:left w:val="single" w:sz="6" w:space="0" w:color="000000"/>
                    <w:bottom w:val="single" w:sz="6" w:space="0" w:color="000000"/>
                    <w:right w:val="single" w:sz="6" w:space="0" w:color="000000"/>
                  </w:tcBorders>
                </w:tcPr>
                <w:p w14:paraId="000004D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0,03-300 </w:t>
                  </w:r>
                  <w:proofErr w:type="spellStart"/>
                  <w:r w:rsidRPr="00961BA9">
                    <w:rPr>
                      <w:rFonts w:ascii="Times New Roman" w:eastAsia="Times New Roman" w:hAnsi="Times New Roman" w:cs="Times New Roman"/>
                      <w:sz w:val="24"/>
                      <w:szCs w:val="24"/>
                    </w:rPr>
                    <w:t>ГГц</w:t>
                  </w:r>
                  <w:proofErr w:type="spellEnd"/>
                </w:p>
              </w:tc>
              <w:tc>
                <w:tcPr>
                  <w:tcW w:w="1800" w:type="dxa"/>
                  <w:tcBorders>
                    <w:top w:val="single" w:sz="6" w:space="0" w:color="000000"/>
                    <w:left w:val="single" w:sz="6" w:space="0" w:color="000000"/>
                    <w:bottom w:val="single" w:sz="6" w:space="0" w:color="000000"/>
                    <w:right w:val="single" w:sz="6" w:space="0" w:color="000000"/>
                  </w:tcBorders>
                </w:tcPr>
                <w:p w14:paraId="000004D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1,11</w:t>
                  </w:r>
                </w:p>
                <w:p w14:paraId="000004E0"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792875DA" w14:textId="77777777">
              <w:tc>
                <w:tcPr>
                  <w:tcW w:w="440" w:type="dxa"/>
                  <w:tcBorders>
                    <w:top w:val="single" w:sz="6" w:space="0" w:color="000000"/>
                    <w:left w:val="single" w:sz="6" w:space="0" w:color="000000"/>
                    <w:bottom w:val="single" w:sz="6" w:space="0" w:color="000000"/>
                    <w:right w:val="single" w:sz="6" w:space="0" w:color="000000"/>
                  </w:tcBorders>
                </w:tcPr>
                <w:p w14:paraId="000004E1"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w:t>
                  </w:r>
                </w:p>
              </w:tc>
              <w:tc>
                <w:tcPr>
                  <w:tcW w:w="1680" w:type="dxa"/>
                  <w:tcBorders>
                    <w:top w:val="single" w:sz="6" w:space="0" w:color="000000"/>
                    <w:left w:val="single" w:sz="6" w:space="0" w:color="000000"/>
                    <w:bottom w:val="single" w:sz="6" w:space="0" w:color="000000"/>
                    <w:right w:val="single" w:sz="6" w:space="0" w:color="000000"/>
                  </w:tcBorders>
                </w:tcPr>
                <w:p w14:paraId="000004E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Радіозв’язок:</w:t>
                  </w:r>
                </w:p>
              </w:tc>
              <w:tc>
                <w:tcPr>
                  <w:tcW w:w="1760" w:type="dxa"/>
                  <w:tcBorders>
                    <w:top w:val="single" w:sz="6" w:space="0" w:color="000000"/>
                    <w:left w:val="single" w:sz="6" w:space="0" w:color="000000"/>
                    <w:bottom w:val="single" w:sz="6" w:space="0" w:color="000000"/>
                    <w:right w:val="single" w:sz="6" w:space="0" w:color="000000"/>
                  </w:tcBorders>
                </w:tcPr>
                <w:p w14:paraId="000004E3"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4E4"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203E2A27" w14:textId="77777777">
              <w:tc>
                <w:tcPr>
                  <w:tcW w:w="440" w:type="dxa"/>
                  <w:tcBorders>
                    <w:top w:val="single" w:sz="6" w:space="0" w:color="000000"/>
                    <w:left w:val="single" w:sz="6" w:space="0" w:color="000000"/>
                    <w:bottom w:val="single" w:sz="6" w:space="0" w:color="000000"/>
                    <w:right w:val="single" w:sz="6" w:space="0" w:color="000000"/>
                  </w:tcBorders>
                </w:tcPr>
                <w:p w14:paraId="000004E5"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E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фіксованої, рухомої сухопутної </w:t>
                  </w:r>
                  <w:proofErr w:type="spellStart"/>
                  <w:r w:rsidRPr="00961BA9">
                    <w:rPr>
                      <w:rFonts w:ascii="Times New Roman" w:eastAsia="Times New Roman" w:hAnsi="Times New Roman" w:cs="Times New Roman"/>
                      <w:sz w:val="24"/>
                      <w:szCs w:val="24"/>
                    </w:rPr>
                    <w:t>радіослужб</w:t>
                  </w:r>
                  <w:proofErr w:type="spellEnd"/>
                </w:p>
              </w:tc>
              <w:tc>
                <w:tcPr>
                  <w:tcW w:w="1760" w:type="dxa"/>
                  <w:tcBorders>
                    <w:top w:val="single" w:sz="6" w:space="0" w:color="000000"/>
                    <w:left w:val="single" w:sz="6" w:space="0" w:color="000000"/>
                    <w:bottom w:val="single" w:sz="6" w:space="0" w:color="000000"/>
                    <w:right w:val="single" w:sz="6" w:space="0" w:color="000000"/>
                  </w:tcBorders>
                </w:tcPr>
                <w:p w14:paraId="000004E7"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0,03-470 МГц</w:t>
                  </w:r>
                </w:p>
              </w:tc>
              <w:tc>
                <w:tcPr>
                  <w:tcW w:w="1800" w:type="dxa"/>
                  <w:tcBorders>
                    <w:top w:val="single" w:sz="6" w:space="0" w:color="000000"/>
                    <w:left w:val="single" w:sz="6" w:space="0" w:color="000000"/>
                    <w:bottom w:val="single" w:sz="6" w:space="0" w:color="000000"/>
                    <w:right w:val="single" w:sz="6" w:space="0" w:color="000000"/>
                  </w:tcBorders>
                </w:tcPr>
                <w:p w14:paraId="000004E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1089,38</w:t>
                  </w:r>
                </w:p>
              </w:tc>
            </w:tr>
            <w:tr w:rsidR="00784381" w:rsidRPr="00961BA9" w14:paraId="0BE3DAAF" w14:textId="77777777">
              <w:tc>
                <w:tcPr>
                  <w:tcW w:w="440" w:type="dxa"/>
                  <w:tcBorders>
                    <w:top w:val="single" w:sz="6" w:space="0" w:color="000000"/>
                    <w:left w:val="single" w:sz="6" w:space="0" w:color="000000"/>
                    <w:bottom w:val="single" w:sz="6" w:space="0" w:color="000000"/>
                    <w:right w:val="single" w:sz="6" w:space="0" w:color="000000"/>
                  </w:tcBorders>
                </w:tcPr>
                <w:p w14:paraId="000004E9"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4E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морської радіослужби</w:t>
                  </w:r>
                </w:p>
              </w:tc>
              <w:tc>
                <w:tcPr>
                  <w:tcW w:w="1760" w:type="dxa"/>
                  <w:tcBorders>
                    <w:top w:val="single" w:sz="6" w:space="0" w:color="000000"/>
                    <w:left w:val="single" w:sz="6" w:space="0" w:color="000000"/>
                    <w:bottom w:val="single" w:sz="6" w:space="0" w:color="000000"/>
                    <w:right w:val="single" w:sz="6" w:space="0" w:color="000000"/>
                  </w:tcBorders>
                </w:tcPr>
                <w:p w14:paraId="000004EB"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0,03-470 МГц</w:t>
                  </w:r>
                </w:p>
              </w:tc>
              <w:tc>
                <w:tcPr>
                  <w:tcW w:w="1800" w:type="dxa"/>
                  <w:tcBorders>
                    <w:top w:val="single" w:sz="6" w:space="0" w:color="000000"/>
                    <w:left w:val="single" w:sz="6" w:space="0" w:color="000000"/>
                    <w:bottom w:val="single" w:sz="6" w:space="0" w:color="000000"/>
                    <w:right w:val="single" w:sz="6" w:space="0" w:color="000000"/>
                  </w:tcBorders>
                </w:tcPr>
                <w:p w14:paraId="000004E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544,69</w:t>
                  </w:r>
                </w:p>
              </w:tc>
            </w:tr>
            <w:tr w:rsidR="00784381" w:rsidRPr="00961BA9" w14:paraId="3F492E1C" w14:textId="77777777">
              <w:tc>
                <w:tcPr>
                  <w:tcW w:w="440" w:type="dxa"/>
                  <w:tcBorders>
                    <w:top w:val="single" w:sz="6" w:space="0" w:color="000000"/>
                    <w:left w:val="single" w:sz="6" w:space="0" w:color="000000"/>
                    <w:bottom w:val="single" w:sz="6" w:space="0" w:color="000000"/>
                    <w:right w:val="single" w:sz="6" w:space="0" w:color="000000"/>
                  </w:tcBorders>
                </w:tcPr>
                <w:p w14:paraId="000004ED"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w:t>
                  </w:r>
                </w:p>
              </w:tc>
              <w:tc>
                <w:tcPr>
                  <w:tcW w:w="1680" w:type="dxa"/>
                  <w:tcBorders>
                    <w:top w:val="single" w:sz="6" w:space="0" w:color="000000"/>
                    <w:left w:val="single" w:sz="6" w:space="0" w:color="000000"/>
                    <w:bottom w:val="single" w:sz="6" w:space="0" w:color="000000"/>
                    <w:right w:val="single" w:sz="6" w:space="0" w:color="000000"/>
                  </w:tcBorders>
                </w:tcPr>
                <w:p w14:paraId="000004E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Радіозв’язок у системі охоронної та охоронно-</w:t>
                  </w:r>
                  <w:r w:rsidRPr="00961BA9">
                    <w:rPr>
                      <w:rFonts w:ascii="Times New Roman" w:eastAsia="Times New Roman" w:hAnsi="Times New Roman" w:cs="Times New Roman"/>
                      <w:sz w:val="24"/>
                      <w:szCs w:val="24"/>
                    </w:rPr>
                    <w:lastRenderedPageBreak/>
                    <w:t>пожежної сигналізації</w:t>
                  </w:r>
                </w:p>
              </w:tc>
              <w:tc>
                <w:tcPr>
                  <w:tcW w:w="1760" w:type="dxa"/>
                  <w:tcBorders>
                    <w:top w:val="single" w:sz="6" w:space="0" w:color="000000"/>
                    <w:left w:val="single" w:sz="6" w:space="0" w:color="000000"/>
                    <w:bottom w:val="single" w:sz="6" w:space="0" w:color="000000"/>
                    <w:right w:val="single" w:sz="6" w:space="0" w:color="000000"/>
                  </w:tcBorders>
                </w:tcPr>
                <w:p w14:paraId="000004EF"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30-470 МГц</w:t>
                  </w:r>
                </w:p>
              </w:tc>
              <w:tc>
                <w:tcPr>
                  <w:tcW w:w="1800" w:type="dxa"/>
                  <w:tcBorders>
                    <w:top w:val="single" w:sz="6" w:space="0" w:color="000000"/>
                    <w:left w:val="single" w:sz="6" w:space="0" w:color="000000"/>
                    <w:bottom w:val="single" w:sz="6" w:space="0" w:color="000000"/>
                    <w:right w:val="single" w:sz="6" w:space="0" w:color="000000"/>
                  </w:tcBorders>
                </w:tcPr>
                <w:p w14:paraId="000004F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1089,38</w:t>
                  </w:r>
                </w:p>
              </w:tc>
            </w:tr>
            <w:tr w:rsidR="00784381" w:rsidRPr="00961BA9" w14:paraId="757ACD66" w14:textId="77777777">
              <w:tc>
                <w:tcPr>
                  <w:tcW w:w="440" w:type="dxa"/>
                  <w:tcBorders>
                    <w:top w:val="single" w:sz="6" w:space="0" w:color="000000"/>
                    <w:left w:val="single" w:sz="6" w:space="0" w:color="000000"/>
                    <w:bottom w:val="single" w:sz="6" w:space="0" w:color="000000"/>
                    <w:right w:val="single" w:sz="6" w:space="0" w:color="000000"/>
                  </w:tcBorders>
                </w:tcPr>
                <w:p w14:paraId="000004F1"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4.</w:t>
                  </w:r>
                </w:p>
              </w:tc>
              <w:tc>
                <w:tcPr>
                  <w:tcW w:w="1680" w:type="dxa"/>
                  <w:tcBorders>
                    <w:top w:val="single" w:sz="6" w:space="0" w:color="000000"/>
                    <w:left w:val="single" w:sz="6" w:space="0" w:color="000000"/>
                    <w:bottom w:val="single" w:sz="6" w:space="0" w:color="000000"/>
                    <w:right w:val="single" w:sz="6" w:space="0" w:color="000000"/>
                  </w:tcBorders>
                </w:tcPr>
                <w:p w14:paraId="000004F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Радіозв’язок з використанням </w:t>
                  </w:r>
                  <w:proofErr w:type="spellStart"/>
                  <w:r w:rsidRPr="00961BA9">
                    <w:rPr>
                      <w:rFonts w:ascii="Times New Roman" w:eastAsia="Times New Roman" w:hAnsi="Times New Roman" w:cs="Times New Roman"/>
                      <w:sz w:val="24"/>
                      <w:szCs w:val="24"/>
                    </w:rPr>
                    <w:t>радіоподовжувачів</w:t>
                  </w:r>
                  <w:proofErr w:type="spellEnd"/>
                </w:p>
              </w:tc>
              <w:tc>
                <w:tcPr>
                  <w:tcW w:w="1760" w:type="dxa"/>
                  <w:tcBorders>
                    <w:top w:val="single" w:sz="6" w:space="0" w:color="000000"/>
                    <w:left w:val="single" w:sz="6" w:space="0" w:color="000000"/>
                    <w:bottom w:val="single" w:sz="6" w:space="0" w:color="000000"/>
                    <w:right w:val="single" w:sz="6" w:space="0" w:color="000000"/>
                  </w:tcBorders>
                </w:tcPr>
                <w:p w14:paraId="000004F3"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30-470 МГц</w:t>
                  </w:r>
                </w:p>
              </w:tc>
              <w:tc>
                <w:tcPr>
                  <w:tcW w:w="1800" w:type="dxa"/>
                  <w:tcBorders>
                    <w:top w:val="single" w:sz="6" w:space="0" w:color="000000"/>
                    <w:left w:val="single" w:sz="6" w:space="0" w:color="000000"/>
                    <w:bottom w:val="single" w:sz="6" w:space="0" w:color="000000"/>
                    <w:right w:val="single" w:sz="6" w:space="0" w:color="000000"/>
                  </w:tcBorders>
                </w:tcPr>
                <w:p w14:paraId="000004F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546,39</w:t>
                  </w:r>
                </w:p>
              </w:tc>
            </w:tr>
            <w:tr w:rsidR="00784381" w:rsidRPr="00961BA9" w14:paraId="0326AB1C" w14:textId="77777777">
              <w:tc>
                <w:tcPr>
                  <w:tcW w:w="440" w:type="dxa"/>
                  <w:tcBorders>
                    <w:top w:val="single" w:sz="6" w:space="0" w:color="000000"/>
                    <w:left w:val="single" w:sz="6" w:space="0" w:color="000000"/>
                    <w:bottom w:val="single" w:sz="6" w:space="0" w:color="000000"/>
                    <w:right w:val="single" w:sz="6" w:space="0" w:color="000000"/>
                  </w:tcBorders>
                </w:tcPr>
                <w:p w14:paraId="000004F5"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5.</w:t>
                  </w:r>
                </w:p>
              </w:tc>
              <w:tc>
                <w:tcPr>
                  <w:tcW w:w="1680" w:type="dxa"/>
                  <w:tcBorders>
                    <w:top w:val="single" w:sz="6" w:space="0" w:color="000000"/>
                    <w:left w:val="single" w:sz="6" w:space="0" w:color="000000"/>
                    <w:bottom w:val="single" w:sz="6" w:space="0" w:color="000000"/>
                    <w:right w:val="single" w:sz="6" w:space="0" w:color="000000"/>
                  </w:tcBorders>
                </w:tcPr>
                <w:p w14:paraId="000004F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Радіозв’язок у системі передавання даних з використанням </w:t>
                  </w:r>
                  <w:proofErr w:type="spellStart"/>
                  <w:r w:rsidRPr="00961BA9">
                    <w:rPr>
                      <w:rFonts w:ascii="Times New Roman" w:eastAsia="Times New Roman" w:hAnsi="Times New Roman" w:cs="Times New Roman"/>
                      <w:sz w:val="24"/>
                      <w:szCs w:val="24"/>
                    </w:rPr>
                    <w:t>шумоподібних</w:t>
                  </w:r>
                  <w:proofErr w:type="spellEnd"/>
                  <w:r w:rsidRPr="00961BA9">
                    <w:rPr>
                      <w:rFonts w:ascii="Times New Roman" w:eastAsia="Times New Roman" w:hAnsi="Times New Roman" w:cs="Times New Roman"/>
                      <w:sz w:val="24"/>
                      <w:szCs w:val="24"/>
                    </w:rPr>
                    <w:t xml:space="preserve"> сигналів</w:t>
                  </w:r>
                </w:p>
              </w:tc>
              <w:tc>
                <w:tcPr>
                  <w:tcW w:w="1760" w:type="dxa"/>
                  <w:tcBorders>
                    <w:top w:val="single" w:sz="6" w:space="0" w:color="000000"/>
                    <w:left w:val="single" w:sz="6" w:space="0" w:color="000000"/>
                    <w:bottom w:val="single" w:sz="6" w:space="0" w:color="000000"/>
                    <w:right w:val="single" w:sz="6" w:space="0" w:color="000000"/>
                  </w:tcBorders>
                </w:tcPr>
                <w:p w14:paraId="000004F7"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1427-2400 МГц</w:t>
                  </w:r>
                  <w:r w:rsidRPr="00961BA9">
                    <w:rPr>
                      <w:rFonts w:ascii="Times New Roman" w:eastAsia="Times New Roman" w:hAnsi="Times New Roman" w:cs="Times New Roman"/>
                      <w:sz w:val="24"/>
                      <w:szCs w:val="24"/>
                    </w:rPr>
                    <w:br/>
                    <w:t>2400-2483,5 МГц</w:t>
                  </w:r>
                  <w:r w:rsidRPr="00961BA9">
                    <w:rPr>
                      <w:rFonts w:ascii="Times New Roman" w:eastAsia="Times New Roman" w:hAnsi="Times New Roman" w:cs="Times New Roman"/>
                      <w:sz w:val="24"/>
                      <w:szCs w:val="24"/>
                    </w:rPr>
                    <w:br/>
                    <w:t>5150-5850 МГц</w:t>
                  </w:r>
                </w:p>
              </w:tc>
              <w:tc>
                <w:tcPr>
                  <w:tcW w:w="1800" w:type="dxa"/>
                  <w:tcBorders>
                    <w:top w:val="single" w:sz="6" w:space="0" w:color="000000"/>
                    <w:left w:val="single" w:sz="6" w:space="0" w:color="000000"/>
                    <w:bottom w:val="single" w:sz="6" w:space="0" w:color="000000"/>
                    <w:right w:val="single" w:sz="6" w:space="0" w:color="000000"/>
                  </w:tcBorders>
                </w:tcPr>
                <w:p w14:paraId="000004F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27,52</w:t>
                  </w:r>
                  <w:r w:rsidRPr="00961BA9">
                    <w:rPr>
                      <w:rFonts w:ascii="Times New Roman" w:eastAsia="Times New Roman" w:hAnsi="Times New Roman" w:cs="Times New Roman"/>
                      <w:b/>
                      <w:sz w:val="24"/>
                      <w:szCs w:val="24"/>
                      <w:vertAlign w:val="superscript"/>
                    </w:rPr>
                    <w:t>1</w:t>
                  </w:r>
                </w:p>
              </w:tc>
            </w:tr>
            <w:tr w:rsidR="00784381" w:rsidRPr="00961BA9" w14:paraId="7D7EF7C2" w14:textId="77777777">
              <w:tc>
                <w:tcPr>
                  <w:tcW w:w="440" w:type="dxa"/>
                  <w:tcBorders>
                    <w:top w:val="single" w:sz="6" w:space="0" w:color="000000"/>
                    <w:left w:val="single" w:sz="6" w:space="0" w:color="000000"/>
                    <w:bottom w:val="single" w:sz="6" w:space="0" w:color="000000"/>
                    <w:right w:val="single" w:sz="6" w:space="0" w:color="000000"/>
                  </w:tcBorders>
                </w:tcPr>
                <w:p w14:paraId="000004F9"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6.</w:t>
                  </w:r>
                </w:p>
              </w:tc>
              <w:tc>
                <w:tcPr>
                  <w:tcW w:w="1680" w:type="dxa"/>
                  <w:tcBorders>
                    <w:top w:val="single" w:sz="6" w:space="0" w:color="000000"/>
                    <w:left w:val="single" w:sz="6" w:space="0" w:color="000000"/>
                    <w:bottom w:val="single" w:sz="6" w:space="0" w:color="000000"/>
                    <w:right w:val="single" w:sz="6" w:space="0" w:color="000000"/>
                  </w:tcBorders>
                </w:tcPr>
                <w:p w14:paraId="000004F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Радіозв’язок у системі з фіксованим абонентським </w:t>
                  </w:r>
                  <w:proofErr w:type="spellStart"/>
                  <w:r w:rsidRPr="00961BA9">
                    <w:rPr>
                      <w:rFonts w:ascii="Times New Roman" w:eastAsia="Times New Roman" w:hAnsi="Times New Roman" w:cs="Times New Roman"/>
                      <w:sz w:val="24"/>
                      <w:szCs w:val="24"/>
                    </w:rPr>
                    <w:t>радіодоступом</w:t>
                  </w:r>
                  <w:proofErr w:type="spellEnd"/>
                  <w:r w:rsidRPr="00961BA9">
                    <w:rPr>
                      <w:rFonts w:ascii="Times New Roman" w:eastAsia="Times New Roman" w:hAnsi="Times New Roman" w:cs="Times New Roman"/>
                      <w:sz w:val="24"/>
                      <w:szCs w:val="24"/>
                    </w:rPr>
                    <w:t xml:space="preserve"> стандарту DECT</w:t>
                  </w:r>
                </w:p>
              </w:tc>
              <w:tc>
                <w:tcPr>
                  <w:tcW w:w="1760" w:type="dxa"/>
                  <w:tcBorders>
                    <w:top w:val="single" w:sz="6" w:space="0" w:color="000000"/>
                    <w:left w:val="single" w:sz="6" w:space="0" w:color="000000"/>
                    <w:bottom w:val="single" w:sz="6" w:space="0" w:color="000000"/>
                    <w:right w:val="single" w:sz="6" w:space="0" w:color="000000"/>
                  </w:tcBorders>
                </w:tcPr>
                <w:p w14:paraId="000004FB"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30-3000 МГц</w:t>
                  </w:r>
                </w:p>
              </w:tc>
              <w:tc>
                <w:tcPr>
                  <w:tcW w:w="1800" w:type="dxa"/>
                  <w:tcBorders>
                    <w:top w:val="single" w:sz="6" w:space="0" w:color="000000"/>
                    <w:left w:val="single" w:sz="6" w:space="0" w:color="000000"/>
                    <w:bottom w:val="single" w:sz="6" w:space="0" w:color="000000"/>
                    <w:right w:val="single" w:sz="6" w:space="0" w:color="000000"/>
                  </w:tcBorders>
                </w:tcPr>
                <w:p w14:paraId="000004F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54,98</w:t>
                  </w:r>
                </w:p>
              </w:tc>
            </w:tr>
            <w:tr w:rsidR="00784381" w:rsidRPr="00961BA9" w14:paraId="0AF3BC3A" w14:textId="77777777">
              <w:tc>
                <w:tcPr>
                  <w:tcW w:w="440" w:type="dxa"/>
                  <w:tcBorders>
                    <w:top w:val="single" w:sz="6" w:space="0" w:color="000000"/>
                    <w:left w:val="single" w:sz="6" w:space="0" w:color="000000"/>
                    <w:bottom w:val="single" w:sz="6" w:space="0" w:color="000000"/>
                    <w:right w:val="single" w:sz="6" w:space="0" w:color="000000"/>
                  </w:tcBorders>
                </w:tcPr>
                <w:p w14:paraId="000004FD"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7.</w:t>
                  </w:r>
                </w:p>
              </w:tc>
              <w:tc>
                <w:tcPr>
                  <w:tcW w:w="1680" w:type="dxa"/>
                  <w:tcBorders>
                    <w:top w:val="single" w:sz="6" w:space="0" w:color="000000"/>
                    <w:left w:val="single" w:sz="6" w:space="0" w:color="000000"/>
                    <w:bottom w:val="single" w:sz="6" w:space="0" w:color="000000"/>
                    <w:right w:val="single" w:sz="6" w:space="0" w:color="000000"/>
                  </w:tcBorders>
                </w:tcPr>
                <w:p w14:paraId="000004FE"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Транкінговий</w:t>
                  </w:r>
                  <w:proofErr w:type="spellEnd"/>
                  <w:r w:rsidRPr="00961BA9">
                    <w:rPr>
                      <w:rFonts w:ascii="Times New Roman" w:eastAsia="Times New Roman" w:hAnsi="Times New Roman" w:cs="Times New Roman"/>
                      <w:sz w:val="24"/>
                      <w:szCs w:val="24"/>
                    </w:rPr>
                    <w:t xml:space="preserve"> радіозв’язок</w:t>
                  </w:r>
                </w:p>
              </w:tc>
              <w:tc>
                <w:tcPr>
                  <w:tcW w:w="1760" w:type="dxa"/>
                  <w:tcBorders>
                    <w:top w:val="single" w:sz="6" w:space="0" w:color="000000"/>
                    <w:left w:val="single" w:sz="6" w:space="0" w:color="000000"/>
                    <w:bottom w:val="single" w:sz="6" w:space="0" w:color="000000"/>
                    <w:right w:val="single" w:sz="6" w:space="0" w:color="000000"/>
                  </w:tcBorders>
                </w:tcPr>
                <w:p w14:paraId="000004FF"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30-470 МГц</w:t>
                  </w:r>
                </w:p>
              </w:tc>
              <w:tc>
                <w:tcPr>
                  <w:tcW w:w="1800" w:type="dxa"/>
                  <w:tcBorders>
                    <w:top w:val="single" w:sz="6" w:space="0" w:color="000000"/>
                    <w:left w:val="single" w:sz="6" w:space="0" w:color="000000"/>
                    <w:bottom w:val="single" w:sz="6" w:space="0" w:color="000000"/>
                    <w:right w:val="single" w:sz="6" w:space="0" w:color="000000"/>
                  </w:tcBorders>
                </w:tcPr>
                <w:p w14:paraId="0000050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3378,05</w:t>
                  </w:r>
                </w:p>
              </w:tc>
            </w:tr>
            <w:tr w:rsidR="00784381" w:rsidRPr="00961BA9" w14:paraId="4388B318" w14:textId="77777777">
              <w:tc>
                <w:tcPr>
                  <w:tcW w:w="440" w:type="dxa"/>
                  <w:tcBorders>
                    <w:top w:val="single" w:sz="6" w:space="0" w:color="000000"/>
                    <w:left w:val="single" w:sz="6" w:space="0" w:color="000000"/>
                    <w:bottom w:val="single" w:sz="6" w:space="0" w:color="000000"/>
                    <w:right w:val="single" w:sz="6" w:space="0" w:color="000000"/>
                  </w:tcBorders>
                </w:tcPr>
                <w:p w14:paraId="00000501"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8.</w:t>
                  </w:r>
                </w:p>
              </w:tc>
              <w:tc>
                <w:tcPr>
                  <w:tcW w:w="1680" w:type="dxa"/>
                  <w:tcBorders>
                    <w:top w:val="single" w:sz="6" w:space="0" w:color="000000"/>
                    <w:left w:val="single" w:sz="6" w:space="0" w:color="000000"/>
                    <w:bottom w:val="single" w:sz="6" w:space="0" w:color="000000"/>
                    <w:right w:val="single" w:sz="6" w:space="0" w:color="000000"/>
                  </w:tcBorders>
                </w:tcPr>
                <w:p w14:paraId="0000050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Пошуковий радіозв’язок</w:t>
                  </w:r>
                </w:p>
              </w:tc>
              <w:tc>
                <w:tcPr>
                  <w:tcW w:w="1760" w:type="dxa"/>
                  <w:tcBorders>
                    <w:top w:val="single" w:sz="6" w:space="0" w:color="000000"/>
                    <w:left w:val="single" w:sz="6" w:space="0" w:color="000000"/>
                    <w:bottom w:val="single" w:sz="6" w:space="0" w:color="000000"/>
                    <w:right w:val="single" w:sz="6" w:space="0" w:color="000000"/>
                  </w:tcBorders>
                </w:tcPr>
                <w:p w14:paraId="00000503"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30-960 МГц</w:t>
                  </w:r>
                </w:p>
              </w:tc>
              <w:tc>
                <w:tcPr>
                  <w:tcW w:w="1800" w:type="dxa"/>
                  <w:tcBorders>
                    <w:top w:val="single" w:sz="6" w:space="0" w:color="000000"/>
                    <w:left w:val="single" w:sz="6" w:space="0" w:color="000000"/>
                    <w:bottom w:val="single" w:sz="6" w:space="0" w:color="000000"/>
                    <w:right w:val="single" w:sz="6" w:space="0" w:color="000000"/>
                  </w:tcBorders>
                </w:tcPr>
                <w:p w14:paraId="0000050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43574,69</w:t>
                  </w:r>
                </w:p>
              </w:tc>
            </w:tr>
            <w:tr w:rsidR="00784381" w:rsidRPr="00961BA9" w14:paraId="6E4B7822" w14:textId="77777777">
              <w:tc>
                <w:tcPr>
                  <w:tcW w:w="440" w:type="dxa"/>
                  <w:tcBorders>
                    <w:top w:val="single" w:sz="6" w:space="0" w:color="000000"/>
                    <w:left w:val="single" w:sz="6" w:space="0" w:color="000000"/>
                    <w:bottom w:val="single" w:sz="6" w:space="0" w:color="000000"/>
                    <w:right w:val="single" w:sz="6" w:space="0" w:color="000000"/>
                  </w:tcBorders>
                </w:tcPr>
                <w:p w14:paraId="00000505"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9.</w:t>
                  </w:r>
                </w:p>
              </w:tc>
              <w:tc>
                <w:tcPr>
                  <w:tcW w:w="1680" w:type="dxa"/>
                  <w:tcBorders>
                    <w:top w:val="single" w:sz="6" w:space="0" w:color="000000"/>
                    <w:left w:val="single" w:sz="6" w:space="0" w:color="000000"/>
                    <w:bottom w:val="single" w:sz="6" w:space="0" w:color="000000"/>
                    <w:right w:val="single" w:sz="6" w:space="0" w:color="000000"/>
                  </w:tcBorders>
                </w:tcPr>
                <w:p w14:paraId="0000050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Радіолокаційна та радіонавігаційна радіослужби</w:t>
                  </w:r>
                </w:p>
              </w:tc>
              <w:tc>
                <w:tcPr>
                  <w:tcW w:w="1760" w:type="dxa"/>
                  <w:tcBorders>
                    <w:top w:val="single" w:sz="6" w:space="0" w:color="000000"/>
                    <w:left w:val="single" w:sz="6" w:space="0" w:color="000000"/>
                    <w:bottom w:val="single" w:sz="6" w:space="0" w:color="000000"/>
                    <w:right w:val="single" w:sz="6" w:space="0" w:color="000000"/>
                  </w:tcBorders>
                </w:tcPr>
                <w:p w14:paraId="00000507"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30-3000 МГц</w:t>
                  </w:r>
                  <w:r w:rsidRPr="00961BA9">
                    <w:rPr>
                      <w:rFonts w:ascii="Times New Roman" w:eastAsia="Times New Roman" w:hAnsi="Times New Roman" w:cs="Times New Roman"/>
                      <w:sz w:val="24"/>
                      <w:szCs w:val="24"/>
                    </w:rPr>
                    <w:br/>
                    <w:t xml:space="preserve">3-30 </w:t>
                  </w:r>
                  <w:proofErr w:type="spellStart"/>
                  <w:r w:rsidRPr="00961BA9">
                    <w:rPr>
                      <w:rFonts w:ascii="Times New Roman" w:eastAsia="Times New Roman" w:hAnsi="Times New Roman" w:cs="Times New Roman"/>
                      <w:sz w:val="24"/>
                      <w:szCs w:val="24"/>
                    </w:rPr>
                    <w:t>ГГц</w:t>
                  </w:r>
                  <w:proofErr w:type="spellEnd"/>
                </w:p>
              </w:tc>
              <w:tc>
                <w:tcPr>
                  <w:tcW w:w="1800" w:type="dxa"/>
                  <w:tcBorders>
                    <w:top w:val="single" w:sz="6" w:space="0" w:color="000000"/>
                    <w:left w:val="single" w:sz="6" w:space="0" w:color="000000"/>
                    <w:bottom w:val="single" w:sz="6" w:space="0" w:color="000000"/>
                    <w:right w:val="single" w:sz="6" w:space="0" w:color="000000"/>
                  </w:tcBorders>
                </w:tcPr>
                <w:p w14:paraId="0000050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109,95</w:t>
                  </w:r>
                </w:p>
              </w:tc>
            </w:tr>
            <w:tr w:rsidR="00784381" w:rsidRPr="00961BA9" w14:paraId="604C9714" w14:textId="77777777">
              <w:tc>
                <w:tcPr>
                  <w:tcW w:w="440" w:type="dxa"/>
                  <w:tcBorders>
                    <w:top w:val="single" w:sz="6" w:space="0" w:color="000000"/>
                    <w:left w:val="single" w:sz="6" w:space="0" w:color="000000"/>
                    <w:bottom w:val="single" w:sz="6" w:space="0" w:color="000000"/>
                    <w:right w:val="single" w:sz="6" w:space="0" w:color="000000"/>
                  </w:tcBorders>
                </w:tcPr>
                <w:p w14:paraId="00000509"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10.</w:t>
                  </w:r>
                </w:p>
              </w:tc>
              <w:tc>
                <w:tcPr>
                  <w:tcW w:w="1680" w:type="dxa"/>
                  <w:tcBorders>
                    <w:top w:val="single" w:sz="6" w:space="0" w:color="000000"/>
                    <w:left w:val="single" w:sz="6" w:space="0" w:color="000000"/>
                    <w:bottom w:val="single" w:sz="6" w:space="0" w:color="000000"/>
                    <w:right w:val="single" w:sz="6" w:space="0" w:color="000000"/>
                  </w:tcBorders>
                </w:tcPr>
                <w:p w14:paraId="0000050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Радіозв’язок супутникової рухомої та фіксованої </w:t>
                  </w:r>
                  <w:proofErr w:type="spellStart"/>
                  <w:r w:rsidRPr="00961BA9">
                    <w:rPr>
                      <w:rFonts w:ascii="Times New Roman" w:eastAsia="Times New Roman" w:hAnsi="Times New Roman" w:cs="Times New Roman"/>
                      <w:sz w:val="24"/>
                      <w:szCs w:val="24"/>
                    </w:rPr>
                    <w:t>радіослужб</w:t>
                  </w:r>
                  <w:proofErr w:type="spellEnd"/>
                </w:p>
              </w:tc>
              <w:tc>
                <w:tcPr>
                  <w:tcW w:w="1760" w:type="dxa"/>
                  <w:tcBorders>
                    <w:top w:val="single" w:sz="6" w:space="0" w:color="000000"/>
                    <w:left w:val="single" w:sz="6" w:space="0" w:color="000000"/>
                    <w:bottom w:val="single" w:sz="6" w:space="0" w:color="000000"/>
                    <w:right w:val="single" w:sz="6" w:space="0" w:color="000000"/>
                  </w:tcBorders>
                </w:tcPr>
                <w:p w14:paraId="0000050B"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30-3000 МГц</w:t>
                  </w:r>
                  <w:r w:rsidRPr="00961BA9">
                    <w:rPr>
                      <w:rFonts w:ascii="Times New Roman" w:eastAsia="Times New Roman" w:hAnsi="Times New Roman" w:cs="Times New Roman"/>
                      <w:sz w:val="24"/>
                      <w:szCs w:val="24"/>
                    </w:rPr>
                    <w:br/>
                    <w:t xml:space="preserve">3-30 </w:t>
                  </w:r>
                  <w:proofErr w:type="spellStart"/>
                  <w:r w:rsidRPr="00961BA9">
                    <w:rPr>
                      <w:rFonts w:ascii="Times New Roman" w:eastAsia="Times New Roman" w:hAnsi="Times New Roman" w:cs="Times New Roman"/>
                      <w:sz w:val="24"/>
                      <w:szCs w:val="24"/>
                    </w:rPr>
                    <w:t>ГГц</w:t>
                  </w:r>
                  <w:proofErr w:type="spellEnd"/>
                </w:p>
              </w:tc>
              <w:tc>
                <w:tcPr>
                  <w:tcW w:w="1800" w:type="dxa"/>
                  <w:tcBorders>
                    <w:top w:val="single" w:sz="6" w:space="0" w:color="000000"/>
                    <w:left w:val="single" w:sz="6" w:space="0" w:color="000000"/>
                    <w:bottom w:val="single" w:sz="6" w:space="0" w:color="000000"/>
                    <w:right w:val="single" w:sz="6" w:space="0" w:color="000000"/>
                  </w:tcBorders>
                </w:tcPr>
                <w:p w14:paraId="0000050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54,98</w:t>
                  </w:r>
                </w:p>
              </w:tc>
            </w:tr>
            <w:tr w:rsidR="00784381" w:rsidRPr="00961BA9" w14:paraId="754CB54D" w14:textId="77777777">
              <w:tc>
                <w:tcPr>
                  <w:tcW w:w="440" w:type="dxa"/>
                  <w:vMerge w:val="restart"/>
                  <w:tcBorders>
                    <w:top w:val="single" w:sz="6" w:space="0" w:color="000000"/>
                    <w:left w:val="single" w:sz="6" w:space="0" w:color="000000"/>
                    <w:bottom w:val="single" w:sz="6" w:space="0" w:color="000000"/>
                    <w:right w:val="single" w:sz="6" w:space="0" w:color="000000"/>
                  </w:tcBorders>
                </w:tcPr>
                <w:p w14:paraId="0000050D"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11.</w:t>
                  </w:r>
                </w:p>
              </w:tc>
              <w:tc>
                <w:tcPr>
                  <w:tcW w:w="1680" w:type="dxa"/>
                  <w:tcBorders>
                    <w:top w:val="single" w:sz="6" w:space="0" w:color="000000"/>
                    <w:left w:val="single" w:sz="6" w:space="0" w:color="000000"/>
                    <w:bottom w:val="single" w:sz="6" w:space="0" w:color="000000"/>
                    <w:right w:val="single" w:sz="6" w:space="0" w:color="000000"/>
                  </w:tcBorders>
                </w:tcPr>
                <w:p w14:paraId="0000050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Стільниковий радіозв’язок</w:t>
                  </w:r>
                </w:p>
              </w:tc>
              <w:tc>
                <w:tcPr>
                  <w:tcW w:w="1760" w:type="dxa"/>
                  <w:tcBorders>
                    <w:top w:val="single" w:sz="6" w:space="0" w:color="000000"/>
                    <w:left w:val="single" w:sz="6" w:space="0" w:color="000000"/>
                    <w:bottom w:val="single" w:sz="6" w:space="0" w:color="000000"/>
                    <w:right w:val="single" w:sz="6" w:space="0" w:color="000000"/>
                  </w:tcBorders>
                </w:tcPr>
                <w:p w14:paraId="0000050F"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300-791 МГц</w:t>
                  </w:r>
                  <w:r w:rsidRPr="00961BA9">
                    <w:rPr>
                      <w:rFonts w:ascii="Times New Roman" w:eastAsia="Times New Roman" w:hAnsi="Times New Roman" w:cs="Times New Roman"/>
                      <w:sz w:val="24"/>
                      <w:szCs w:val="24"/>
                    </w:rPr>
                    <w:br/>
                    <w:t>821-832 МГц</w:t>
                  </w:r>
                  <w:r w:rsidRPr="00961BA9">
                    <w:rPr>
                      <w:rFonts w:ascii="Times New Roman" w:eastAsia="Times New Roman" w:hAnsi="Times New Roman" w:cs="Times New Roman"/>
                      <w:sz w:val="24"/>
                      <w:szCs w:val="24"/>
                    </w:rPr>
                    <w:br/>
                    <w:t>862-880 МГц</w:t>
                  </w:r>
                  <w:r w:rsidRPr="00961BA9">
                    <w:rPr>
                      <w:rFonts w:ascii="Times New Roman" w:eastAsia="Times New Roman" w:hAnsi="Times New Roman" w:cs="Times New Roman"/>
                      <w:sz w:val="24"/>
                      <w:szCs w:val="24"/>
                    </w:rPr>
                    <w:br/>
                    <w:t>915-925 МГц</w:t>
                  </w:r>
                  <w:r w:rsidRPr="00961BA9">
                    <w:rPr>
                      <w:rFonts w:ascii="Times New Roman" w:eastAsia="Times New Roman" w:hAnsi="Times New Roman" w:cs="Times New Roman"/>
                      <w:sz w:val="24"/>
                      <w:szCs w:val="24"/>
                    </w:rPr>
                    <w:br/>
                    <w:t>960-1710 МГц</w:t>
                  </w:r>
                  <w:r w:rsidRPr="00961BA9">
                    <w:rPr>
                      <w:rFonts w:ascii="Times New Roman" w:eastAsia="Times New Roman" w:hAnsi="Times New Roman" w:cs="Times New Roman"/>
                      <w:sz w:val="24"/>
                      <w:szCs w:val="24"/>
                    </w:rPr>
                    <w:br/>
                    <w:t>1785-1805 МГц</w:t>
                  </w:r>
                  <w:r w:rsidRPr="00961BA9">
                    <w:rPr>
                      <w:rFonts w:ascii="Times New Roman" w:eastAsia="Times New Roman" w:hAnsi="Times New Roman" w:cs="Times New Roman"/>
                      <w:sz w:val="24"/>
                      <w:szCs w:val="24"/>
                    </w:rPr>
                    <w:br/>
                    <w:t>1880-1920 МГц</w:t>
                  </w:r>
                  <w:r w:rsidRPr="00961BA9">
                    <w:rPr>
                      <w:rFonts w:ascii="Times New Roman" w:eastAsia="Times New Roman" w:hAnsi="Times New Roman" w:cs="Times New Roman"/>
                      <w:sz w:val="24"/>
                      <w:szCs w:val="24"/>
                    </w:rPr>
                    <w:br/>
                    <w:t>1980-2110 МГц</w:t>
                  </w:r>
                  <w:r w:rsidRPr="00961BA9">
                    <w:rPr>
                      <w:rFonts w:ascii="Times New Roman" w:eastAsia="Times New Roman" w:hAnsi="Times New Roman" w:cs="Times New Roman"/>
                      <w:sz w:val="24"/>
                      <w:szCs w:val="24"/>
                    </w:rPr>
                    <w:br/>
                    <w:t>2170-2200 МГц</w:t>
                  </w:r>
                </w:p>
              </w:tc>
              <w:tc>
                <w:tcPr>
                  <w:tcW w:w="1800" w:type="dxa"/>
                  <w:tcBorders>
                    <w:top w:val="single" w:sz="6" w:space="0" w:color="000000"/>
                    <w:left w:val="single" w:sz="6" w:space="0" w:color="000000"/>
                    <w:bottom w:val="single" w:sz="6" w:space="0" w:color="000000"/>
                    <w:right w:val="single" w:sz="6" w:space="0" w:color="000000"/>
                  </w:tcBorders>
                </w:tcPr>
                <w:p w14:paraId="0000051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24239,51</w:t>
                  </w:r>
                  <w:r w:rsidRPr="00961BA9">
                    <w:rPr>
                      <w:rFonts w:ascii="Times New Roman" w:eastAsia="Times New Roman" w:hAnsi="Times New Roman" w:cs="Times New Roman"/>
                      <w:b/>
                      <w:sz w:val="24"/>
                      <w:szCs w:val="24"/>
                      <w:vertAlign w:val="superscript"/>
                    </w:rPr>
                    <w:t>1</w:t>
                  </w:r>
                </w:p>
                <w:p w14:paraId="00000511" w14:textId="77777777" w:rsidR="00784381" w:rsidRPr="00961BA9" w:rsidRDefault="00784381">
                  <w:pPr>
                    <w:ind w:firstLine="743"/>
                    <w:jc w:val="center"/>
                    <w:rPr>
                      <w:rFonts w:ascii="Times New Roman" w:eastAsia="Times New Roman" w:hAnsi="Times New Roman" w:cs="Times New Roman"/>
                      <w:b/>
                      <w:sz w:val="24"/>
                      <w:szCs w:val="24"/>
                    </w:rPr>
                  </w:pPr>
                </w:p>
                <w:p w14:paraId="00000512" w14:textId="77777777" w:rsidR="00784381" w:rsidRPr="00961BA9" w:rsidRDefault="00784381">
                  <w:pPr>
                    <w:ind w:firstLine="743"/>
                    <w:jc w:val="center"/>
                    <w:rPr>
                      <w:rFonts w:ascii="Times New Roman" w:eastAsia="Times New Roman" w:hAnsi="Times New Roman" w:cs="Times New Roman"/>
                      <w:b/>
                      <w:sz w:val="24"/>
                      <w:szCs w:val="24"/>
                    </w:rPr>
                  </w:pPr>
                </w:p>
                <w:p w14:paraId="00000513" w14:textId="77777777" w:rsidR="00784381" w:rsidRPr="00961BA9" w:rsidRDefault="00784381">
                  <w:pPr>
                    <w:ind w:firstLine="743"/>
                    <w:jc w:val="center"/>
                    <w:rPr>
                      <w:rFonts w:ascii="Times New Roman" w:eastAsia="Times New Roman" w:hAnsi="Times New Roman" w:cs="Times New Roman"/>
                      <w:b/>
                      <w:sz w:val="24"/>
                      <w:szCs w:val="24"/>
                    </w:rPr>
                  </w:pPr>
                </w:p>
                <w:p w14:paraId="00000514" w14:textId="77777777" w:rsidR="00784381" w:rsidRPr="00961BA9" w:rsidRDefault="00784381">
                  <w:pPr>
                    <w:ind w:firstLine="743"/>
                    <w:jc w:val="center"/>
                    <w:rPr>
                      <w:rFonts w:ascii="Times New Roman" w:eastAsia="Times New Roman" w:hAnsi="Times New Roman" w:cs="Times New Roman"/>
                      <w:b/>
                      <w:sz w:val="24"/>
                      <w:szCs w:val="24"/>
                    </w:rPr>
                  </w:pPr>
                </w:p>
                <w:p w14:paraId="00000515" w14:textId="77777777" w:rsidR="00784381" w:rsidRPr="00961BA9" w:rsidRDefault="00784381">
                  <w:pPr>
                    <w:ind w:firstLine="743"/>
                    <w:jc w:val="center"/>
                    <w:rPr>
                      <w:rFonts w:ascii="Times New Roman" w:eastAsia="Times New Roman" w:hAnsi="Times New Roman" w:cs="Times New Roman"/>
                      <w:b/>
                      <w:sz w:val="24"/>
                      <w:szCs w:val="24"/>
                    </w:rPr>
                  </w:pPr>
                </w:p>
                <w:p w14:paraId="00000516" w14:textId="77777777" w:rsidR="00784381" w:rsidRPr="00961BA9" w:rsidRDefault="00784381">
                  <w:pPr>
                    <w:ind w:firstLine="743"/>
                    <w:jc w:val="center"/>
                    <w:rPr>
                      <w:rFonts w:ascii="Times New Roman" w:eastAsia="Times New Roman" w:hAnsi="Times New Roman" w:cs="Times New Roman"/>
                      <w:b/>
                      <w:sz w:val="24"/>
                      <w:szCs w:val="24"/>
                    </w:rPr>
                  </w:pPr>
                </w:p>
                <w:p w14:paraId="00000517" w14:textId="77777777" w:rsidR="00784381" w:rsidRPr="00961BA9" w:rsidRDefault="00784381">
                  <w:pPr>
                    <w:ind w:firstLine="743"/>
                    <w:jc w:val="center"/>
                    <w:rPr>
                      <w:rFonts w:ascii="Times New Roman" w:eastAsia="Times New Roman" w:hAnsi="Times New Roman" w:cs="Times New Roman"/>
                      <w:b/>
                      <w:sz w:val="24"/>
                      <w:szCs w:val="24"/>
                    </w:rPr>
                  </w:pPr>
                </w:p>
                <w:p w14:paraId="00000518"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1AD43F6A" w14:textId="77777777">
              <w:tc>
                <w:tcPr>
                  <w:tcW w:w="440" w:type="dxa"/>
                  <w:vMerge/>
                  <w:tcBorders>
                    <w:top w:val="single" w:sz="6" w:space="0" w:color="000000"/>
                    <w:left w:val="single" w:sz="6" w:space="0" w:color="000000"/>
                    <w:bottom w:val="single" w:sz="6" w:space="0" w:color="000000"/>
                    <w:right w:val="single" w:sz="6" w:space="0" w:color="000000"/>
                  </w:tcBorders>
                </w:tcPr>
                <w:p w14:paraId="00000519"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1A" w14:textId="77777777" w:rsidR="00784381" w:rsidRPr="00961BA9" w:rsidRDefault="00784381">
                  <w:pPr>
                    <w:ind w:firstLine="743"/>
                    <w:rPr>
                      <w:rFonts w:ascii="Times New Roman" w:eastAsia="Times New Roman" w:hAnsi="Times New Roman" w:cs="Times New Roman"/>
                      <w:sz w:val="24"/>
                      <w:szCs w:val="24"/>
                    </w:rPr>
                  </w:pPr>
                </w:p>
              </w:tc>
              <w:tc>
                <w:tcPr>
                  <w:tcW w:w="1760" w:type="dxa"/>
                  <w:tcBorders>
                    <w:top w:val="single" w:sz="6" w:space="0" w:color="000000"/>
                    <w:left w:val="single" w:sz="6" w:space="0" w:color="000000"/>
                    <w:bottom w:val="single" w:sz="6" w:space="0" w:color="000000"/>
                    <w:right w:val="single" w:sz="6" w:space="0" w:color="000000"/>
                  </w:tcBorders>
                </w:tcPr>
                <w:p w14:paraId="0000051B"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791-821 МГц</w:t>
                  </w:r>
                  <w:r w:rsidRPr="00961BA9">
                    <w:rPr>
                      <w:rFonts w:ascii="Times New Roman" w:eastAsia="Times New Roman" w:hAnsi="Times New Roman" w:cs="Times New Roman"/>
                      <w:sz w:val="24"/>
                      <w:szCs w:val="24"/>
                    </w:rPr>
                    <w:br/>
                    <w:t>832-862 МГц</w:t>
                  </w:r>
                  <w:r w:rsidRPr="00961BA9">
                    <w:rPr>
                      <w:rFonts w:ascii="Times New Roman" w:eastAsia="Times New Roman" w:hAnsi="Times New Roman" w:cs="Times New Roman"/>
                      <w:sz w:val="24"/>
                      <w:szCs w:val="24"/>
                    </w:rPr>
                    <w:br/>
                    <w:t>880-915 МГц</w:t>
                  </w:r>
                  <w:r w:rsidRPr="00961BA9">
                    <w:rPr>
                      <w:rFonts w:ascii="Times New Roman" w:eastAsia="Times New Roman" w:hAnsi="Times New Roman" w:cs="Times New Roman"/>
                      <w:sz w:val="24"/>
                      <w:szCs w:val="24"/>
                    </w:rPr>
                    <w:br/>
                    <w:t>925-960 МГц</w:t>
                  </w:r>
                </w:p>
              </w:tc>
              <w:tc>
                <w:tcPr>
                  <w:tcW w:w="1800" w:type="dxa"/>
                  <w:tcBorders>
                    <w:top w:val="single" w:sz="6" w:space="0" w:color="000000"/>
                    <w:left w:val="single" w:sz="6" w:space="0" w:color="000000"/>
                    <w:bottom w:val="single" w:sz="6" w:space="0" w:color="000000"/>
                    <w:right w:val="single" w:sz="6" w:space="0" w:color="000000"/>
                  </w:tcBorders>
                </w:tcPr>
                <w:p w14:paraId="0000051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24239,51</w:t>
                  </w:r>
                  <w:r w:rsidRPr="00961BA9">
                    <w:rPr>
                      <w:rFonts w:ascii="Times New Roman" w:eastAsia="Times New Roman" w:hAnsi="Times New Roman" w:cs="Times New Roman"/>
                      <w:b/>
                      <w:sz w:val="24"/>
                      <w:szCs w:val="24"/>
                      <w:vertAlign w:val="superscript"/>
                    </w:rPr>
                    <w:t>2, 3, 4</w:t>
                  </w:r>
                </w:p>
              </w:tc>
            </w:tr>
            <w:tr w:rsidR="00784381" w:rsidRPr="00961BA9" w14:paraId="5B918379" w14:textId="77777777">
              <w:tc>
                <w:tcPr>
                  <w:tcW w:w="440" w:type="dxa"/>
                  <w:vMerge/>
                  <w:tcBorders>
                    <w:top w:val="single" w:sz="6" w:space="0" w:color="000000"/>
                    <w:left w:val="single" w:sz="6" w:space="0" w:color="000000"/>
                    <w:bottom w:val="single" w:sz="6" w:space="0" w:color="000000"/>
                    <w:right w:val="single" w:sz="6" w:space="0" w:color="000000"/>
                  </w:tcBorders>
                </w:tcPr>
                <w:p w14:paraId="0000051D"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1E" w14:textId="77777777" w:rsidR="00784381" w:rsidRPr="00961BA9" w:rsidRDefault="00784381">
                  <w:pPr>
                    <w:ind w:firstLine="743"/>
                    <w:rPr>
                      <w:rFonts w:ascii="Times New Roman" w:eastAsia="Times New Roman" w:hAnsi="Times New Roman" w:cs="Times New Roman"/>
                      <w:sz w:val="24"/>
                      <w:szCs w:val="24"/>
                    </w:rPr>
                  </w:pPr>
                </w:p>
              </w:tc>
              <w:tc>
                <w:tcPr>
                  <w:tcW w:w="1760" w:type="dxa"/>
                  <w:tcBorders>
                    <w:top w:val="single" w:sz="6" w:space="0" w:color="000000"/>
                    <w:left w:val="single" w:sz="6" w:space="0" w:color="000000"/>
                    <w:bottom w:val="single" w:sz="6" w:space="0" w:color="000000"/>
                    <w:right w:val="single" w:sz="6" w:space="0" w:color="000000"/>
                  </w:tcBorders>
                </w:tcPr>
                <w:p w14:paraId="0000051F"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1710-1785 МГц</w:t>
                  </w:r>
                  <w:r w:rsidRPr="00961BA9">
                    <w:rPr>
                      <w:rFonts w:ascii="Times New Roman" w:eastAsia="Times New Roman" w:hAnsi="Times New Roman" w:cs="Times New Roman"/>
                      <w:sz w:val="24"/>
                      <w:szCs w:val="24"/>
                    </w:rPr>
                    <w:br/>
                    <w:t>1805-1880 МГц</w:t>
                  </w:r>
                  <w:r w:rsidRPr="00961BA9">
                    <w:rPr>
                      <w:rFonts w:ascii="Times New Roman" w:eastAsia="Times New Roman" w:hAnsi="Times New Roman" w:cs="Times New Roman"/>
                      <w:sz w:val="24"/>
                      <w:szCs w:val="24"/>
                    </w:rPr>
                    <w:br/>
                    <w:t>1920-1980 МГц</w:t>
                  </w:r>
                  <w:r w:rsidRPr="00961BA9">
                    <w:rPr>
                      <w:rFonts w:ascii="Times New Roman" w:eastAsia="Times New Roman" w:hAnsi="Times New Roman" w:cs="Times New Roman"/>
                      <w:sz w:val="24"/>
                      <w:szCs w:val="24"/>
                    </w:rPr>
                    <w:br/>
                    <w:t>2110-2170 МГц</w:t>
                  </w:r>
                </w:p>
              </w:tc>
              <w:tc>
                <w:tcPr>
                  <w:tcW w:w="1800" w:type="dxa"/>
                  <w:tcBorders>
                    <w:top w:val="single" w:sz="6" w:space="0" w:color="000000"/>
                    <w:left w:val="single" w:sz="6" w:space="0" w:color="000000"/>
                    <w:bottom w:val="single" w:sz="6" w:space="0" w:color="000000"/>
                    <w:right w:val="single" w:sz="6" w:space="0" w:color="000000"/>
                  </w:tcBorders>
                </w:tcPr>
                <w:p w14:paraId="0000052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24239,51</w:t>
                  </w:r>
                  <w:r w:rsidRPr="00961BA9">
                    <w:rPr>
                      <w:rFonts w:ascii="Times New Roman" w:eastAsia="Times New Roman" w:hAnsi="Times New Roman" w:cs="Times New Roman"/>
                      <w:b/>
                      <w:sz w:val="24"/>
                      <w:szCs w:val="24"/>
                      <w:vertAlign w:val="superscript"/>
                    </w:rPr>
                    <w:t>2, 5, 6</w:t>
                  </w:r>
                </w:p>
              </w:tc>
            </w:tr>
            <w:tr w:rsidR="00784381" w:rsidRPr="00961BA9" w14:paraId="786D9B1C" w14:textId="77777777">
              <w:tc>
                <w:tcPr>
                  <w:tcW w:w="440" w:type="dxa"/>
                  <w:vMerge/>
                  <w:tcBorders>
                    <w:top w:val="single" w:sz="6" w:space="0" w:color="000000"/>
                    <w:left w:val="single" w:sz="6" w:space="0" w:color="000000"/>
                    <w:bottom w:val="single" w:sz="6" w:space="0" w:color="000000"/>
                    <w:right w:val="single" w:sz="6" w:space="0" w:color="000000"/>
                  </w:tcBorders>
                </w:tcPr>
                <w:p w14:paraId="00000521"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22" w14:textId="77777777" w:rsidR="00784381" w:rsidRPr="00961BA9" w:rsidRDefault="00784381">
                  <w:pPr>
                    <w:ind w:firstLine="743"/>
                    <w:rPr>
                      <w:rFonts w:ascii="Times New Roman" w:eastAsia="Times New Roman" w:hAnsi="Times New Roman" w:cs="Times New Roman"/>
                      <w:sz w:val="24"/>
                      <w:szCs w:val="24"/>
                    </w:rPr>
                  </w:pPr>
                </w:p>
              </w:tc>
              <w:tc>
                <w:tcPr>
                  <w:tcW w:w="1760" w:type="dxa"/>
                  <w:tcBorders>
                    <w:top w:val="single" w:sz="6" w:space="0" w:color="000000"/>
                    <w:left w:val="single" w:sz="6" w:space="0" w:color="000000"/>
                    <w:bottom w:val="single" w:sz="6" w:space="0" w:color="000000"/>
                    <w:right w:val="single" w:sz="6" w:space="0" w:color="000000"/>
                  </w:tcBorders>
                </w:tcPr>
                <w:p w14:paraId="00000523"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2510-2545 МГц</w:t>
                  </w:r>
                  <w:r w:rsidRPr="00961BA9">
                    <w:rPr>
                      <w:rFonts w:ascii="Times New Roman" w:eastAsia="Times New Roman" w:hAnsi="Times New Roman" w:cs="Times New Roman"/>
                      <w:sz w:val="24"/>
                      <w:szCs w:val="24"/>
                    </w:rPr>
                    <w:br/>
                    <w:t>2565-2570 МГц</w:t>
                  </w:r>
                  <w:r w:rsidRPr="00961BA9">
                    <w:rPr>
                      <w:rFonts w:ascii="Times New Roman" w:eastAsia="Times New Roman" w:hAnsi="Times New Roman" w:cs="Times New Roman"/>
                      <w:sz w:val="24"/>
                      <w:szCs w:val="24"/>
                    </w:rPr>
                    <w:br/>
                    <w:t>2630-2665 МГц</w:t>
                  </w:r>
                  <w:r w:rsidRPr="00961BA9">
                    <w:rPr>
                      <w:rFonts w:ascii="Times New Roman" w:eastAsia="Times New Roman" w:hAnsi="Times New Roman" w:cs="Times New Roman"/>
                      <w:sz w:val="24"/>
                      <w:szCs w:val="24"/>
                    </w:rPr>
                    <w:br/>
                    <w:t>2685-2690 МГц</w:t>
                  </w:r>
                </w:p>
              </w:tc>
              <w:tc>
                <w:tcPr>
                  <w:tcW w:w="1800" w:type="dxa"/>
                  <w:tcBorders>
                    <w:top w:val="single" w:sz="6" w:space="0" w:color="000000"/>
                    <w:left w:val="single" w:sz="6" w:space="0" w:color="000000"/>
                    <w:bottom w:val="single" w:sz="6" w:space="0" w:color="000000"/>
                    <w:right w:val="single" w:sz="6" w:space="0" w:color="000000"/>
                  </w:tcBorders>
                </w:tcPr>
                <w:p w14:paraId="0000052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3150,00</w:t>
                  </w:r>
                  <w:r w:rsidRPr="00961BA9">
                    <w:rPr>
                      <w:rFonts w:ascii="Times New Roman" w:eastAsia="Times New Roman" w:hAnsi="Times New Roman" w:cs="Times New Roman"/>
                      <w:b/>
                      <w:sz w:val="24"/>
                      <w:szCs w:val="24"/>
                      <w:vertAlign w:val="superscript"/>
                    </w:rPr>
                    <w:t>2, 7, 8</w:t>
                  </w:r>
                </w:p>
                <w:p w14:paraId="00000525" w14:textId="77777777" w:rsidR="00784381" w:rsidRPr="00961BA9" w:rsidRDefault="00784381">
                  <w:pPr>
                    <w:ind w:firstLine="743"/>
                    <w:jc w:val="center"/>
                    <w:rPr>
                      <w:rFonts w:ascii="Times New Roman" w:eastAsia="Times New Roman" w:hAnsi="Times New Roman" w:cs="Times New Roman"/>
                      <w:b/>
                      <w:sz w:val="24"/>
                      <w:szCs w:val="24"/>
                    </w:rPr>
                  </w:pPr>
                </w:p>
                <w:p w14:paraId="00000526" w14:textId="77777777" w:rsidR="00784381" w:rsidRPr="00961BA9" w:rsidRDefault="00784381">
                  <w:pPr>
                    <w:ind w:firstLine="743"/>
                    <w:jc w:val="center"/>
                    <w:rPr>
                      <w:rFonts w:ascii="Times New Roman" w:eastAsia="Times New Roman" w:hAnsi="Times New Roman" w:cs="Times New Roman"/>
                      <w:b/>
                      <w:sz w:val="24"/>
                      <w:szCs w:val="24"/>
                    </w:rPr>
                  </w:pPr>
                </w:p>
                <w:p w14:paraId="00000527"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1FE47F6E" w14:textId="77777777">
              <w:tc>
                <w:tcPr>
                  <w:tcW w:w="440" w:type="dxa"/>
                  <w:vMerge w:val="restart"/>
                  <w:tcBorders>
                    <w:top w:val="single" w:sz="6" w:space="0" w:color="000000"/>
                    <w:left w:val="single" w:sz="6" w:space="0" w:color="000000"/>
                    <w:bottom w:val="single" w:sz="6" w:space="0" w:color="000000"/>
                    <w:right w:val="single" w:sz="6" w:space="0" w:color="000000"/>
                  </w:tcBorders>
                </w:tcPr>
                <w:p w14:paraId="0000052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12.</w:t>
                  </w:r>
                </w:p>
              </w:tc>
              <w:tc>
                <w:tcPr>
                  <w:tcW w:w="1680" w:type="dxa"/>
                  <w:tcBorders>
                    <w:top w:val="single" w:sz="6" w:space="0" w:color="000000"/>
                    <w:left w:val="single" w:sz="6" w:space="0" w:color="000000"/>
                    <w:bottom w:val="single" w:sz="6" w:space="0" w:color="000000"/>
                    <w:right w:val="single" w:sz="6" w:space="0" w:color="000000"/>
                  </w:tcBorders>
                </w:tcPr>
                <w:p w14:paraId="0000052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1760" w:type="dxa"/>
                  <w:tcBorders>
                    <w:top w:val="single" w:sz="6" w:space="0" w:color="000000"/>
                    <w:left w:val="single" w:sz="6" w:space="0" w:color="000000"/>
                    <w:bottom w:val="single" w:sz="6" w:space="0" w:color="000000"/>
                    <w:right w:val="single" w:sz="6" w:space="0" w:color="000000"/>
                  </w:tcBorders>
                </w:tcPr>
                <w:p w14:paraId="0000052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2000-2300 МГц</w:t>
                  </w:r>
                  <w:r w:rsidRPr="00961BA9">
                    <w:rPr>
                      <w:rFonts w:ascii="Times New Roman" w:eastAsia="Times New Roman" w:hAnsi="Times New Roman" w:cs="Times New Roman"/>
                      <w:sz w:val="24"/>
                      <w:szCs w:val="24"/>
                    </w:rPr>
                    <w:br/>
                    <w:t>2400-2510 МГц</w:t>
                  </w:r>
                  <w:r w:rsidRPr="00961BA9">
                    <w:rPr>
                      <w:rFonts w:ascii="Times New Roman" w:eastAsia="Times New Roman" w:hAnsi="Times New Roman" w:cs="Times New Roman"/>
                      <w:sz w:val="24"/>
                      <w:szCs w:val="24"/>
                    </w:rPr>
                    <w:br/>
                    <w:t>2545-2565 МГц</w:t>
                  </w:r>
                  <w:r w:rsidRPr="00961BA9">
                    <w:rPr>
                      <w:rFonts w:ascii="Times New Roman" w:eastAsia="Times New Roman" w:hAnsi="Times New Roman" w:cs="Times New Roman"/>
                      <w:sz w:val="24"/>
                      <w:szCs w:val="24"/>
                    </w:rPr>
                    <w:br/>
                    <w:t>2570-2575 МГц</w:t>
                  </w:r>
                  <w:r w:rsidRPr="00961BA9">
                    <w:rPr>
                      <w:rFonts w:ascii="Times New Roman" w:eastAsia="Times New Roman" w:hAnsi="Times New Roman" w:cs="Times New Roman"/>
                      <w:sz w:val="24"/>
                      <w:szCs w:val="24"/>
                    </w:rPr>
                    <w:br/>
                    <w:t>2610-2630 МГц</w:t>
                  </w:r>
                  <w:r w:rsidRPr="00961BA9">
                    <w:rPr>
                      <w:rFonts w:ascii="Times New Roman" w:eastAsia="Times New Roman" w:hAnsi="Times New Roman" w:cs="Times New Roman"/>
                      <w:sz w:val="24"/>
                      <w:szCs w:val="24"/>
                    </w:rPr>
                    <w:br/>
                    <w:t>2665-2685 МГц</w:t>
                  </w:r>
                  <w:r w:rsidRPr="00961BA9">
                    <w:rPr>
                      <w:rFonts w:ascii="Times New Roman" w:eastAsia="Times New Roman" w:hAnsi="Times New Roman" w:cs="Times New Roman"/>
                      <w:sz w:val="24"/>
                      <w:szCs w:val="24"/>
                    </w:rPr>
                    <w:br/>
                    <w:t>2690-3400 МГц</w:t>
                  </w:r>
                  <w:r w:rsidRPr="00961BA9">
                    <w:rPr>
                      <w:rFonts w:ascii="Times New Roman" w:eastAsia="Times New Roman" w:hAnsi="Times New Roman" w:cs="Times New Roman"/>
                      <w:sz w:val="24"/>
                      <w:szCs w:val="24"/>
                    </w:rPr>
                    <w:br/>
                    <w:t>3800-7000 МГц</w:t>
                  </w:r>
                </w:p>
              </w:tc>
              <w:tc>
                <w:tcPr>
                  <w:tcW w:w="1800" w:type="dxa"/>
                  <w:tcBorders>
                    <w:top w:val="single" w:sz="6" w:space="0" w:color="000000"/>
                    <w:left w:val="single" w:sz="6" w:space="0" w:color="000000"/>
                    <w:bottom w:val="single" w:sz="6" w:space="0" w:color="000000"/>
                    <w:right w:val="single" w:sz="6" w:space="0" w:color="000000"/>
                  </w:tcBorders>
                </w:tcPr>
                <w:p w14:paraId="0000052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48,12</w:t>
                  </w:r>
                  <w:r w:rsidRPr="00961BA9">
                    <w:rPr>
                      <w:rFonts w:ascii="Times New Roman" w:eastAsia="Times New Roman" w:hAnsi="Times New Roman" w:cs="Times New Roman"/>
                      <w:b/>
                      <w:sz w:val="24"/>
                      <w:szCs w:val="24"/>
                      <w:vertAlign w:val="superscript"/>
                    </w:rPr>
                    <w:t>1</w:t>
                  </w:r>
                </w:p>
              </w:tc>
            </w:tr>
            <w:tr w:rsidR="00784381" w:rsidRPr="00961BA9" w14:paraId="1BF954FD" w14:textId="77777777">
              <w:tc>
                <w:tcPr>
                  <w:tcW w:w="440" w:type="dxa"/>
                  <w:vMerge/>
                  <w:tcBorders>
                    <w:top w:val="single" w:sz="6" w:space="0" w:color="000000"/>
                    <w:left w:val="single" w:sz="6" w:space="0" w:color="000000"/>
                    <w:bottom w:val="single" w:sz="6" w:space="0" w:color="000000"/>
                    <w:right w:val="single" w:sz="6" w:space="0" w:color="000000"/>
                  </w:tcBorders>
                </w:tcPr>
                <w:p w14:paraId="0000052C"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2D" w14:textId="77777777" w:rsidR="00784381" w:rsidRPr="00961BA9" w:rsidRDefault="00784381">
                  <w:pPr>
                    <w:ind w:firstLine="743"/>
                    <w:rPr>
                      <w:rFonts w:ascii="Times New Roman" w:eastAsia="Times New Roman" w:hAnsi="Times New Roman" w:cs="Times New Roman"/>
                      <w:sz w:val="24"/>
                      <w:szCs w:val="24"/>
                    </w:rPr>
                  </w:pPr>
                </w:p>
              </w:tc>
              <w:tc>
                <w:tcPr>
                  <w:tcW w:w="1760" w:type="dxa"/>
                  <w:tcBorders>
                    <w:top w:val="single" w:sz="6" w:space="0" w:color="000000"/>
                    <w:left w:val="single" w:sz="6" w:space="0" w:color="000000"/>
                    <w:bottom w:val="single" w:sz="6" w:space="0" w:color="000000"/>
                    <w:right w:val="single" w:sz="6" w:space="0" w:color="000000"/>
                  </w:tcBorders>
                </w:tcPr>
                <w:p w14:paraId="0000052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10-42,5 </w:t>
                  </w:r>
                  <w:proofErr w:type="spellStart"/>
                  <w:r w:rsidRPr="00961BA9">
                    <w:rPr>
                      <w:rFonts w:ascii="Times New Roman" w:eastAsia="Times New Roman" w:hAnsi="Times New Roman" w:cs="Times New Roman"/>
                      <w:sz w:val="24"/>
                      <w:szCs w:val="24"/>
                    </w:rPr>
                    <w:t>ГГц</w:t>
                  </w:r>
                  <w:proofErr w:type="spellEnd"/>
                </w:p>
              </w:tc>
              <w:tc>
                <w:tcPr>
                  <w:tcW w:w="1800" w:type="dxa"/>
                  <w:tcBorders>
                    <w:top w:val="single" w:sz="6" w:space="0" w:color="000000"/>
                    <w:left w:val="single" w:sz="6" w:space="0" w:color="000000"/>
                    <w:bottom w:val="single" w:sz="6" w:space="0" w:color="000000"/>
                    <w:right w:val="single" w:sz="6" w:space="0" w:color="000000"/>
                  </w:tcBorders>
                </w:tcPr>
                <w:p w14:paraId="0000052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17,19</w:t>
                  </w:r>
                  <w:r w:rsidRPr="00961BA9">
                    <w:rPr>
                      <w:rFonts w:ascii="Times New Roman" w:eastAsia="Times New Roman" w:hAnsi="Times New Roman" w:cs="Times New Roman"/>
                      <w:b/>
                      <w:sz w:val="24"/>
                      <w:szCs w:val="24"/>
                      <w:vertAlign w:val="superscript"/>
                    </w:rPr>
                    <w:t>1</w:t>
                  </w:r>
                </w:p>
              </w:tc>
            </w:tr>
            <w:tr w:rsidR="00784381" w:rsidRPr="00961BA9" w14:paraId="473E1FF6" w14:textId="77777777">
              <w:tc>
                <w:tcPr>
                  <w:tcW w:w="440" w:type="dxa"/>
                  <w:tcBorders>
                    <w:top w:val="single" w:sz="6" w:space="0" w:color="000000"/>
                    <w:left w:val="single" w:sz="6" w:space="0" w:color="000000"/>
                    <w:bottom w:val="single" w:sz="6" w:space="0" w:color="000000"/>
                    <w:right w:val="single" w:sz="6" w:space="0" w:color="000000"/>
                  </w:tcBorders>
                </w:tcPr>
                <w:p w14:paraId="0000053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13.</w:t>
                  </w:r>
                </w:p>
              </w:tc>
              <w:tc>
                <w:tcPr>
                  <w:tcW w:w="1680" w:type="dxa"/>
                  <w:tcBorders>
                    <w:top w:val="single" w:sz="6" w:space="0" w:color="000000"/>
                    <w:left w:val="single" w:sz="6" w:space="0" w:color="000000"/>
                    <w:bottom w:val="single" w:sz="6" w:space="0" w:color="000000"/>
                    <w:right w:val="single" w:sz="6" w:space="0" w:color="000000"/>
                  </w:tcBorders>
                </w:tcPr>
                <w:p w14:paraId="0000053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Передавання звуку залежно від потужності:</w:t>
                  </w:r>
                </w:p>
              </w:tc>
              <w:tc>
                <w:tcPr>
                  <w:tcW w:w="1760" w:type="dxa"/>
                  <w:tcBorders>
                    <w:top w:val="single" w:sz="6" w:space="0" w:color="000000"/>
                    <w:left w:val="single" w:sz="6" w:space="0" w:color="000000"/>
                    <w:bottom w:val="single" w:sz="6" w:space="0" w:color="000000"/>
                    <w:right w:val="single" w:sz="6" w:space="0" w:color="000000"/>
                  </w:tcBorders>
                </w:tcPr>
                <w:p w14:paraId="0000053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 кГц-30 МГц</w:t>
                  </w:r>
                </w:p>
              </w:tc>
              <w:tc>
                <w:tcPr>
                  <w:tcW w:w="1800" w:type="dxa"/>
                  <w:tcBorders>
                    <w:top w:val="single" w:sz="6" w:space="0" w:color="000000"/>
                    <w:left w:val="single" w:sz="6" w:space="0" w:color="000000"/>
                    <w:bottom w:val="single" w:sz="6" w:space="0" w:color="000000"/>
                    <w:right w:val="single" w:sz="6" w:space="0" w:color="000000"/>
                  </w:tcBorders>
                </w:tcPr>
                <w:p w14:paraId="00000533"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355D0718" w14:textId="77777777">
              <w:tc>
                <w:tcPr>
                  <w:tcW w:w="440" w:type="dxa"/>
                  <w:tcBorders>
                    <w:top w:val="single" w:sz="6" w:space="0" w:color="000000"/>
                    <w:left w:val="single" w:sz="6" w:space="0" w:color="000000"/>
                    <w:bottom w:val="single" w:sz="6" w:space="0" w:color="000000"/>
                    <w:right w:val="single" w:sz="6" w:space="0" w:color="000000"/>
                  </w:tcBorders>
                </w:tcPr>
                <w:p w14:paraId="00000534"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3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до 1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36"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3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1305,85</w:t>
                  </w:r>
                </w:p>
              </w:tc>
            </w:tr>
            <w:tr w:rsidR="00784381" w:rsidRPr="00961BA9" w14:paraId="4CE5FEAE" w14:textId="77777777">
              <w:tc>
                <w:tcPr>
                  <w:tcW w:w="440" w:type="dxa"/>
                  <w:tcBorders>
                    <w:top w:val="single" w:sz="6" w:space="0" w:color="000000"/>
                    <w:left w:val="single" w:sz="6" w:space="0" w:color="000000"/>
                    <w:bottom w:val="single" w:sz="6" w:space="0" w:color="000000"/>
                    <w:right w:val="single" w:sz="6" w:space="0" w:color="000000"/>
                  </w:tcBorders>
                </w:tcPr>
                <w:p w14:paraId="00000538"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3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1,1 до 10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3A"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3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1962,25</w:t>
                  </w:r>
                </w:p>
              </w:tc>
            </w:tr>
            <w:tr w:rsidR="00784381" w:rsidRPr="00961BA9" w14:paraId="2E6846AF" w14:textId="77777777">
              <w:tc>
                <w:tcPr>
                  <w:tcW w:w="440" w:type="dxa"/>
                  <w:tcBorders>
                    <w:top w:val="single" w:sz="6" w:space="0" w:color="000000"/>
                    <w:left w:val="single" w:sz="6" w:space="0" w:color="000000"/>
                    <w:bottom w:val="single" w:sz="6" w:space="0" w:color="000000"/>
                    <w:right w:val="single" w:sz="6" w:space="0" w:color="000000"/>
                  </w:tcBorders>
                </w:tcPr>
                <w:p w14:paraId="0000053C"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3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до 100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3E"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3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2776,71</w:t>
                  </w:r>
                </w:p>
              </w:tc>
            </w:tr>
            <w:tr w:rsidR="00784381" w:rsidRPr="00961BA9" w14:paraId="716C6982" w14:textId="77777777">
              <w:tc>
                <w:tcPr>
                  <w:tcW w:w="440" w:type="dxa"/>
                  <w:tcBorders>
                    <w:top w:val="single" w:sz="6" w:space="0" w:color="000000"/>
                    <w:left w:val="single" w:sz="6" w:space="0" w:color="000000"/>
                    <w:bottom w:val="single" w:sz="6" w:space="0" w:color="000000"/>
                    <w:right w:val="single" w:sz="6" w:space="0" w:color="000000"/>
                  </w:tcBorders>
                </w:tcPr>
                <w:p w14:paraId="00000540"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4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до 500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42"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4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3268,10</w:t>
                  </w:r>
                </w:p>
              </w:tc>
            </w:tr>
            <w:tr w:rsidR="00784381" w:rsidRPr="00961BA9" w14:paraId="67189A6F" w14:textId="77777777">
              <w:tc>
                <w:tcPr>
                  <w:tcW w:w="440" w:type="dxa"/>
                  <w:tcBorders>
                    <w:top w:val="single" w:sz="6" w:space="0" w:color="000000"/>
                    <w:left w:val="single" w:sz="6" w:space="0" w:color="000000"/>
                    <w:bottom w:val="single" w:sz="6" w:space="0" w:color="000000"/>
                    <w:right w:val="single" w:sz="6" w:space="0" w:color="000000"/>
                  </w:tcBorders>
                </w:tcPr>
                <w:p w14:paraId="00000544"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4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501 кВт і вище</w:t>
                  </w:r>
                </w:p>
              </w:tc>
              <w:tc>
                <w:tcPr>
                  <w:tcW w:w="1760" w:type="dxa"/>
                  <w:tcBorders>
                    <w:top w:val="single" w:sz="6" w:space="0" w:color="000000"/>
                    <w:left w:val="single" w:sz="6" w:space="0" w:color="000000"/>
                    <w:bottom w:val="single" w:sz="6" w:space="0" w:color="000000"/>
                    <w:right w:val="single" w:sz="6" w:space="0" w:color="000000"/>
                  </w:tcBorders>
                </w:tcPr>
                <w:p w14:paraId="00000546"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4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5429,63</w:t>
                  </w:r>
                </w:p>
              </w:tc>
            </w:tr>
            <w:tr w:rsidR="00784381" w:rsidRPr="00961BA9" w14:paraId="35E9780E" w14:textId="77777777">
              <w:tc>
                <w:tcPr>
                  <w:tcW w:w="440" w:type="dxa"/>
                  <w:tcBorders>
                    <w:top w:val="single" w:sz="6" w:space="0" w:color="000000"/>
                    <w:left w:val="single" w:sz="6" w:space="0" w:color="000000"/>
                    <w:bottom w:val="single" w:sz="6" w:space="0" w:color="000000"/>
                    <w:right w:val="single" w:sz="6" w:space="0" w:color="000000"/>
                  </w:tcBorders>
                </w:tcPr>
                <w:p w14:paraId="0000054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14.</w:t>
                  </w:r>
                </w:p>
              </w:tc>
              <w:tc>
                <w:tcPr>
                  <w:tcW w:w="1680" w:type="dxa"/>
                  <w:tcBorders>
                    <w:top w:val="single" w:sz="6" w:space="0" w:color="000000"/>
                    <w:left w:val="single" w:sz="6" w:space="0" w:color="000000"/>
                    <w:bottom w:val="single" w:sz="6" w:space="0" w:color="000000"/>
                    <w:right w:val="single" w:sz="6" w:space="0" w:color="000000"/>
                  </w:tcBorders>
                </w:tcPr>
                <w:p w14:paraId="0000054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Передавання та ретрансляція телевізійного зображення залежно від потужності:</w:t>
                  </w:r>
                </w:p>
              </w:tc>
              <w:tc>
                <w:tcPr>
                  <w:tcW w:w="1760" w:type="dxa"/>
                  <w:tcBorders>
                    <w:top w:val="single" w:sz="6" w:space="0" w:color="000000"/>
                    <w:left w:val="single" w:sz="6" w:space="0" w:color="000000"/>
                    <w:bottom w:val="single" w:sz="6" w:space="0" w:color="000000"/>
                    <w:right w:val="single" w:sz="6" w:space="0" w:color="000000"/>
                  </w:tcBorders>
                </w:tcPr>
                <w:p w14:paraId="0000054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30-300 МГц</w:t>
                  </w:r>
                </w:p>
              </w:tc>
              <w:tc>
                <w:tcPr>
                  <w:tcW w:w="1800" w:type="dxa"/>
                  <w:tcBorders>
                    <w:top w:val="single" w:sz="6" w:space="0" w:color="000000"/>
                    <w:left w:val="single" w:sz="6" w:space="0" w:color="000000"/>
                    <w:bottom w:val="single" w:sz="6" w:space="0" w:color="000000"/>
                    <w:right w:val="single" w:sz="6" w:space="0" w:color="000000"/>
                  </w:tcBorders>
                </w:tcPr>
                <w:p w14:paraId="0000054B"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58AF81DC" w14:textId="77777777">
              <w:tc>
                <w:tcPr>
                  <w:tcW w:w="440" w:type="dxa"/>
                  <w:tcBorders>
                    <w:top w:val="single" w:sz="6" w:space="0" w:color="000000"/>
                    <w:left w:val="single" w:sz="6" w:space="0" w:color="000000"/>
                    <w:bottom w:val="single" w:sz="6" w:space="0" w:color="000000"/>
                    <w:right w:val="single" w:sz="6" w:space="0" w:color="000000"/>
                  </w:tcBorders>
                </w:tcPr>
                <w:p w14:paraId="0000054C"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4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 до 10 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4E"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4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54,98</w:t>
                  </w:r>
                </w:p>
              </w:tc>
            </w:tr>
            <w:tr w:rsidR="00784381" w:rsidRPr="00961BA9" w14:paraId="6015A76B" w14:textId="77777777">
              <w:tc>
                <w:tcPr>
                  <w:tcW w:w="440" w:type="dxa"/>
                  <w:tcBorders>
                    <w:top w:val="single" w:sz="6" w:space="0" w:color="000000"/>
                    <w:left w:val="single" w:sz="6" w:space="0" w:color="000000"/>
                    <w:bottom w:val="single" w:sz="6" w:space="0" w:color="000000"/>
                    <w:right w:val="single" w:sz="6" w:space="0" w:color="000000"/>
                  </w:tcBorders>
                </w:tcPr>
                <w:p w14:paraId="00000550"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5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до 100 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52"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5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164,97</w:t>
                  </w:r>
                </w:p>
              </w:tc>
            </w:tr>
            <w:tr w:rsidR="00784381" w:rsidRPr="00961BA9" w14:paraId="39C48D30" w14:textId="77777777">
              <w:tc>
                <w:tcPr>
                  <w:tcW w:w="440" w:type="dxa"/>
                  <w:tcBorders>
                    <w:top w:val="single" w:sz="6" w:space="0" w:color="000000"/>
                    <w:left w:val="single" w:sz="6" w:space="0" w:color="000000"/>
                    <w:bottom w:val="single" w:sz="6" w:space="0" w:color="000000"/>
                    <w:right w:val="single" w:sz="6" w:space="0" w:color="000000"/>
                  </w:tcBorders>
                </w:tcPr>
                <w:p w14:paraId="00000554"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5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Вт до 1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56"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5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271,48</w:t>
                  </w:r>
                </w:p>
              </w:tc>
            </w:tr>
            <w:tr w:rsidR="00784381" w:rsidRPr="00961BA9" w14:paraId="446931B2" w14:textId="77777777">
              <w:tc>
                <w:tcPr>
                  <w:tcW w:w="440" w:type="dxa"/>
                  <w:tcBorders>
                    <w:top w:val="single" w:sz="6" w:space="0" w:color="000000"/>
                    <w:left w:val="single" w:sz="6" w:space="0" w:color="000000"/>
                    <w:bottom w:val="single" w:sz="6" w:space="0" w:color="000000"/>
                    <w:right w:val="single" w:sz="6" w:space="0" w:color="000000"/>
                  </w:tcBorders>
                </w:tcPr>
                <w:p w14:paraId="00000558"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5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1,1 до 5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5A"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5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436,45</w:t>
                  </w:r>
                </w:p>
              </w:tc>
            </w:tr>
            <w:tr w:rsidR="00784381" w:rsidRPr="00961BA9" w14:paraId="12A4498A" w14:textId="77777777">
              <w:tc>
                <w:tcPr>
                  <w:tcW w:w="440" w:type="dxa"/>
                  <w:tcBorders>
                    <w:top w:val="single" w:sz="6" w:space="0" w:color="000000"/>
                    <w:left w:val="single" w:sz="6" w:space="0" w:color="000000"/>
                    <w:bottom w:val="single" w:sz="6" w:space="0" w:color="000000"/>
                    <w:right w:val="single" w:sz="6" w:space="0" w:color="000000"/>
                  </w:tcBorders>
                </w:tcPr>
                <w:p w14:paraId="0000055C"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5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5,1 до 20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5E"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5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817,90</w:t>
                  </w:r>
                </w:p>
              </w:tc>
            </w:tr>
            <w:tr w:rsidR="00784381" w:rsidRPr="00961BA9" w14:paraId="43A5FEBC" w14:textId="77777777">
              <w:tc>
                <w:tcPr>
                  <w:tcW w:w="440" w:type="dxa"/>
                  <w:tcBorders>
                    <w:top w:val="single" w:sz="6" w:space="0" w:color="000000"/>
                    <w:left w:val="single" w:sz="6" w:space="0" w:color="000000"/>
                    <w:bottom w:val="single" w:sz="6" w:space="0" w:color="000000"/>
                    <w:right w:val="single" w:sz="6" w:space="0" w:color="000000"/>
                  </w:tcBorders>
                </w:tcPr>
                <w:p w14:paraId="00000560"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6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20,1 кВт і вище</w:t>
                  </w:r>
                </w:p>
              </w:tc>
              <w:tc>
                <w:tcPr>
                  <w:tcW w:w="1760" w:type="dxa"/>
                  <w:tcBorders>
                    <w:top w:val="single" w:sz="6" w:space="0" w:color="000000"/>
                    <w:left w:val="single" w:sz="6" w:space="0" w:color="000000"/>
                    <w:bottom w:val="single" w:sz="6" w:space="0" w:color="000000"/>
                    <w:right w:val="single" w:sz="6" w:space="0" w:color="000000"/>
                  </w:tcBorders>
                </w:tcPr>
                <w:p w14:paraId="00000562"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6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1089,38</w:t>
                  </w:r>
                </w:p>
              </w:tc>
            </w:tr>
            <w:tr w:rsidR="00784381" w:rsidRPr="00961BA9" w14:paraId="522A56B3" w14:textId="77777777">
              <w:tc>
                <w:tcPr>
                  <w:tcW w:w="440" w:type="dxa"/>
                  <w:tcBorders>
                    <w:top w:val="single" w:sz="6" w:space="0" w:color="000000"/>
                    <w:left w:val="single" w:sz="6" w:space="0" w:color="000000"/>
                    <w:bottom w:val="single" w:sz="6" w:space="0" w:color="000000"/>
                    <w:right w:val="single" w:sz="6" w:space="0" w:color="000000"/>
                  </w:tcBorders>
                </w:tcPr>
                <w:p w14:paraId="0000056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15.</w:t>
                  </w:r>
                </w:p>
              </w:tc>
              <w:tc>
                <w:tcPr>
                  <w:tcW w:w="1680" w:type="dxa"/>
                  <w:tcBorders>
                    <w:top w:val="single" w:sz="6" w:space="0" w:color="000000"/>
                    <w:left w:val="single" w:sz="6" w:space="0" w:color="000000"/>
                    <w:bottom w:val="single" w:sz="6" w:space="0" w:color="000000"/>
                    <w:right w:val="single" w:sz="6" w:space="0" w:color="000000"/>
                  </w:tcBorders>
                </w:tcPr>
                <w:p w14:paraId="0000056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Передавання звуку залежно від потужності:</w:t>
                  </w:r>
                </w:p>
              </w:tc>
              <w:tc>
                <w:tcPr>
                  <w:tcW w:w="1760" w:type="dxa"/>
                  <w:tcBorders>
                    <w:top w:val="single" w:sz="6" w:space="0" w:color="000000"/>
                    <w:left w:val="single" w:sz="6" w:space="0" w:color="000000"/>
                    <w:bottom w:val="single" w:sz="6" w:space="0" w:color="000000"/>
                    <w:right w:val="single" w:sz="6" w:space="0" w:color="000000"/>
                  </w:tcBorders>
                </w:tcPr>
                <w:p w14:paraId="00000566"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66-74 МГц</w:t>
                  </w:r>
                  <w:r w:rsidRPr="00961BA9">
                    <w:rPr>
                      <w:rFonts w:ascii="Times New Roman" w:eastAsia="Times New Roman" w:hAnsi="Times New Roman" w:cs="Times New Roman"/>
                      <w:sz w:val="24"/>
                      <w:szCs w:val="24"/>
                    </w:rPr>
                    <w:br/>
                    <w:t>87,5-108 МГц</w:t>
                  </w:r>
                </w:p>
              </w:tc>
              <w:tc>
                <w:tcPr>
                  <w:tcW w:w="1800" w:type="dxa"/>
                  <w:tcBorders>
                    <w:top w:val="single" w:sz="6" w:space="0" w:color="000000"/>
                    <w:left w:val="single" w:sz="6" w:space="0" w:color="000000"/>
                    <w:bottom w:val="single" w:sz="6" w:space="0" w:color="000000"/>
                    <w:right w:val="single" w:sz="6" w:space="0" w:color="000000"/>
                  </w:tcBorders>
                </w:tcPr>
                <w:p w14:paraId="00000567"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3D4CFA27" w14:textId="77777777">
              <w:tc>
                <w:tcPr>
                  <w:tcW w:w="440" w:type="dxa"/>
                  <w:tcBorders>
                    <w:top w:val="single" w:sz="6" w:space="0" w:color="000000"/>
                    <w:left w:val="single" w:sz="6" w:space="0" w:color="000000"/>
                    <w:bottom w:val="single" w:sz="6" w:space="0" w:color="000000"/>
                    <w:right w:val="single" w:sz="6" w:space="0" w:color="000000"/>
                  </w:tcBorders>
                </w:tcPr>
                <w:p w14:paraId="00000568"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6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до 100 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6A"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6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408,94</w:t>
                  </w:r>
                </w:p>
              </w:tc>
            </w:tr>
            <w:tr w:rsidR="00784381" w:rsidRPr="00961BA9" w14:paraId="4D257DF0" w14:textId="77777777">
              <w:tc>
                <w:tcPr>
                  <w:tcW w:w="440" w:type="dxa"/>
                  <w:tcBorders>
                    <w:top w:val="single" w:sz="6" w:space="0" w:color="000000"/>
                    <w:left w:val="single" w:sz="6" w:space="0" w:color="000000"/>
                    <w:bottom w:val="single" w:sz="6" w:space="0" w:color="000000"/>
                    <w:right w:val="single" w:sz="6" w:space="0" w:color="000000"/>
                  </w:tcBorders>
                </w:tcPr>
                <w:p w14:paraId="0000056C"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6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Вт до 1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6E"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6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817,90</w:t>
                  </w:r>
                </w:p>
              </w:tc>
            </w:tr>
            <w:tr w:rsidR="00784381" w:rsidRPr="00961BA9" w14:paraId="325D3CE0" w14:textId="77777777">
              <w:tc>
                <w:tcPr>
                  <w:tcW w:w="440" w:type="dxa"/>
                  <w:tcBorders>
                    <w:top w:val="single" w:sz="6" w:space="0" w:color="000000"/>
                    <w:left w:val="single" w:sz="6" w:space="0" w:color="000000"/>
                    <w:bottom w:val="single" w:sz="6" w:space="0" w:color="000000"/>
                    <w:right w:val="single" w:sz="6" w:space="0" w:color="000000"/>
                  </w:tcBorders>
                </w:tcPr>
                <w:p w14:paraId="00000570"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7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1,1 до 10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72"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7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1305,85</w:t>
                  </w:r>
                </w:p>
              </w:tc>
            </w:tr>
            <w:tr w:rsidR="00784381" w:rsidRPr="00961BA9" w14:paraId="3DF52B4D" w14:textId="77777777">
              <w:tc>
                <w:tcPr>
                  <w:tcW w:w="440" w:type="dxa"/>
                  <w:tcBorders>
                    <w:top w:val="single" w:sz="6" w:space="0" w:color="000000"/>
                    <w:left w:val="single" w:sz="6" w:space="0" w:color="000000"/>
                    <w:bottom w:val="single" w:sz="6" w:space="0" w:color="000000"/>
                    <w:right w:val="single" w:sz="6" w:space="0" w:color="000000"/>
                  </w:tcBorders>
                </w:tcPr>
                <w:p w14:paraId="00000574"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7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кВт і вище</w:t>
                  </w:r>
                </w:p>
              </w:tc>
              <w:tc>
                <w:tcPr>
                  <w:tcW w:w="1760" w:type="dxa"/>
                  <w:tcBorders>
                    <w:top w:val="single" w:sz="6" w:space="0" w:color="000000"/>
                    <w:left w:val="single" w:sz="6" w:space="0" w:color="000000"/>
                    <w:bottom w:val="single" w:sz="6" w:space="0" w:color="000000"/>
                    <w:right w:val="single" w:sz="6" w:space="0" w:color="000000"/>
                  </w:tcBorders>
                </w:tcPr>
                <w:p w14:paraId="00000576"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7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1635,74</w:t>
                  </w:r>
                </w:p>
              </w:tc>
            </w:tr>
            <w:tr w:rsidR="00784381" w:rsidRPr="00961BA9" w14:paraId="018AFF38" w14:textId="77777777">
              <w:tc>
                <w:tcPr>
                  <w:tcW w:w="440" w:type="dxa"/>
                  <w:tcBorders>
                    <w:top w:val="single" w:sz="6" w:space="0" w:color="000000"/>
                    <w:left w:val="single" w:sz="6" w:space="0" w:color="000000"/>
                    <w:bottom w:val="single" w:sz="6" w:space="0" w:color="000000"/>
                    <w:right w:val="single" w:sz="6" w:space="0" w:color="000000"/>
                  </w:tcBorders>
                </w:tcPr>
                <w:p w14:paraId="0000057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16.</w:t>
                  </w:r>
                </w:p>
              </w:tc>
              <w:tc>
                <w:tcPr>
                  <w:tcW w:w="1680" w:type="dxa"/>
                  <w:tcBorders>
                    <w:top w:val="single" w:sz="6" w:space="0" w:color="000000"/>
                    <w:left w:val="single" w:sz="6" w:space="0" w:color="000000"/>
                    <w:bottom w:val="single" w:sz="6" w:space="0" w:color="000000"/>
                    <w:right w:val="single" w:sz="6" w:space="0" w:color="000000"/>
                  </w:tcBorders>
                </w:tcPr>
                <w:p w14:paraId="0000057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Передавання та ретрансляція телевізійного зображення залежно від потужності:</w:t>
                  </w:r>
                </w:p>
              </w:tc>
              <w:tc>
                <w:tcPr>
                  <w:tcW w:w="1760" w:type="dxa"/>
                  <w:tcBorders>
                    <w:top w:val="single" w:sz="6" w:space="0" w:color="000000"/>
                    <w:left w:val="single" w:sz="6" w:space="0" w:color="000000"/>
                    <w:bottom w:val="single" w:sz="6" w:space="0" w:color="000000"/>
                    <w:right w:val="single" w:sz="6" w:space="0" w:color="000000"/>
                  </w:tcBorders>
                </w:tcPr>
                <w:p w14:paraId="0000057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300-880 МГц</w:t>
                  </w:r>
                </w:p>
              </w:tc>
              <w:tc>
                <w:tcPr>
                  <w:tcW w:w="1800" w:type="dxa"/>
                  <w:tcBorders>
                    <w:top w:val="single" w:sz="6" w:space="0" w:color="000000"/>
                    <w:left w:val="single" w:sz="6" w:space="0" w:color="000000"/>
                    <w:bottom w:val="single" w:sz="6" w:space="0" w:color="000000"/>
                    <w:right w:val="single" w:sz="6" w:space="0" w:color="000000"/>
                  </w:tcBorders>
                </w:tcPr>
                <w:p w14:paraId="0000057B"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4C6DBD71" w14:textId="77777777">
              <w:tc>
                <w:tcPr>
                  <w:tcW w:w="440" w:type="dxa"/>
                  <w:tcBorders>
                    <w:top w:val="single" w:sz="6" w:space="0" w:color="000000"/>
                    <w:left w:val="single" w:sz="6" w:space="0" w:color="000000"/>
                    <w:bottom w:val="single" w:sz="6" w:space="0" w:color="000000"/>
                    <w:right w:val="single" w:sz="6" w:space="0" w:color="000000"/>
                  </w:tcBorders>
                </w:tcPr>
                <w:p w14:paraId="0000057C"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7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до 10 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7E"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7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37,81</w:t>
                  </w:r>
                </w:p>
              </w:tc>
            </w:tr>
            <w:tr w:rsidR="00784381" w:rsidRPr="00961BA9" w14:paraId="29097770" w14:textId="77777777">
              <w:tc>
                <w:tcPr>
                  <w:tcW w:w="440" w:type="dxa"/>
                  <w:tcBorders>
                    <w:top w:val="single" w:sz="6" w:space="0" w:color="000000"/>
                    <w:left w:val="single" w:sz="6" w:space="0" w:color="000000"/>
                    <w:bottom w:val="single" w:sz="6" w:space="0" w:color="000000"/>
                    <w:right w:val="single" w:sz="6" w:space="0" w:color="000000"/>
                  </w:tcBorders>
                </w:tcPr>
                <w:p w14:paraId="00000580"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8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до 100 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82"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8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75,60</w:t>
                  </w:r>
                </w:p>
              </w:tc>
            </w:tr>
            <w:tr w:rsidR="00784381" w:rsidRPr="00961BA9" w14:paraId="6B37CB64" w14:textId="77777777">
              <w:tc>
                <w:tcPr>
                  <w:tcW w:w="440" w:type="dxa"/>
                  <w:tcBorders>
                    <w:top w:val="single" w:sz="6" w:space="0" w:color="000000"/>
                    <w:left w:val="single" w:sz="6" w:space="0" w:color="000000"/>
                    <w:bottom w:val="single" w:sz="6" w:space="0" w:color="000000"/>
                    <w:right w:val="single" w:sz="6" w:space="0" w:color="000000"/>
                  </w:tcBorders>
                </w:tcPr>
                <w:p w14:paraId="00000584"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8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101 Вт до 1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86"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8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164,97</w:t>
                  </w:r>
                </w:p>
              </w:tc>
            </w:tr>
            <w:tr w:rsidR="00784381" w:rsidRPr="00961BA9" w14:paraId="5682B503" w14:textId="77777777">
              <w:tc>
                <w:tcPr>
                  <w:tcW w:w="440" w:type="dxa"/>
                  <w:tcBorders>
                    <w:top w:val="single" w:sz="6" w:space="0" w:color="000000"/>
                    <w:left w:val="single" w:sz="6" w:space="0" w:color="000000"/>
                    <w:bottom w:val="single" w:sz="6" w:space="0" w:color="000000"/>
                    <w:right w:val="single" w:sz="6" w:space="0" w:color="000000"/>
                  </w:tcBorders>
                </w:tcPr>
                <w:p w14:paraId="00000588"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8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1,1 до 5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8A"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8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326,51</w:t>
                  </w:r>
                </w:p>
              </w:tc>
            </w:tr>
            <w:tr w:rsidR="00784381" w:rsidRPr="00961BA9" w14:paraId="6F670D54" w14:textId="77777777">
              <w:tc>
                <w:tcPr>
                  <w:tcW w:w="440" w:type="dxa"/>
                  <w:tcBorders>
                    <w:top w:val="single" w:sz="6" w:space="0" w:color="000000"/>
                    <w:left w:val="single" w:sz="6" w:space="0" w:color="000000"/>
                    <w:bottom w:val="single" w:sz="6" w:space="0" w:color="000000"/>
                    <w:right w:val="single" w:sz="6" w:space="0" w:color="000000"/>
                  </w:tcBorders>
                </w:tcPr>
                <w:p w14:paraId="0000058C"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8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5,1 до 20 кВт включно</w:t>
                  </w:r>
                </w:p>
              </w:tc>
              <w:tc>
                <w:tcPr>
                  <w:tcW w:w="1760" w:type="dxa"/>
                  <w:tcBorders>
                    <w:top w:val="single" w:sz="6" w:space="0" w:color="000000"/>
                    <w:left w:val="single" w:sz="6" w:space="0" w:color="000000"/>
                    <w:bottom w:val="single" w:sz="6" w:space="0" w:color="000000"/>
                    <w:right w:val="single" w:sz="6" w:space="0" w:color="000000"/>
                  </w:tcBorders>
                </w:tcPr>
                <w:p w14:paraId="0000058E"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tcPr>
                <w:p w14:paraId="0000058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652,93</w:t>
                  </w:r>
                </w:p>
              </w:tc>
            </w:tr>
            <w:tr w:rsidR="00784381" w:rsidRPr="00961BA9" w14:paraId="5F77362A" w14:textId="77777777">
              <w:tc>
                <w:tcPr>
                  <w:tcW w:w="440" w:type="dxa"/>
                  <w:tcBorders>
                    <w:top w:val="single" w:sz="6" w:space="0" w:color="000000"/>
                    <w:left w:val="single" w:sz="6" w:space="0" w:color="000000"/>
                    <w:bottom w:val="single" w:sz="6" w:space="0" w:color="000000"/>
                    <w:right w:val="single" w:sz="6" w:space="0" w:color="000000"/>
                  </w:tcBorders>
                </w:tcPr>
                <w:p w14:paraId="00000590" w14:textId="77777777" w:rsidR="00784381" w:rsidRPr="00961BA9" w:rsidRDefault="00784381">
                  <w:pPr>
                    <w:ind w:firstLine="743"/>
                    <w:jc w:val="center"/>
                    <w:rPr>
                      <w:rFonts w:ascii="Times New Roman" w:eastAsia="Times New Roman" w:hAnsi="Times New Roman" w:cs="Times New Roman"/>
                      <w:sz w:val="24"/>
                      <w:szCs w:val="24"/>
                    </w:rPr>
                  </w:pPr>
                </w:p>
              </w:tc>
              <w:tc>
                <w:tcPr>
                  <w:tcW w:w="1680" w:type="dxa"/>
                  <w:tcBorders>
                    <w:top w:val="single" w:sz="6" w:space="0" w:color="000000"/>
                    <w:left w:val="single" w:sz="6" w:space="0" w:color="000000"/>
                    <w:bottom w:val="single" w:sz="6" w:space="0" w:color="000000"/>
                    <w:right w:val="single" w:sz="6" w:space="0" w:color="000000"/>
                  </w:tcBorders>
                </w:tcPr>
                <w:p w14:paraId="0000059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 20,1 кВт і вище</w:t>
                  </w:r>
                </w:p>
              </w:tc>
              <w:tc>
                <w:tcPr>
                  <w:tcW w:w="1760" w:type="dxa"/>
                  <w:tcBorders>
                    <w:top w:val="single" w:sz="6" w:space="0" w:color="000000"/>
                    <w:left w:val="single" w:sz="6" w:space="0" w:color="000000"/>
                    <w:bottom w:val="single" w:sz="6" w:space="0" w:color="000000"/>
                    <w:right w:val="single" w:sz="6" w:space="0" w:color="000000"/>
                  </w:tcBorders>
                </w:tcPr>
                <w:p w14:paraId="00000592" w14:textId="77777777" w:rsidR="00784381" w:rsidRPr="00961BA9" w:rsidRDefault="00784381">
                  <w:pPr>
                    <w:ind w:firstLine="743"/>
                    <w:jc w:val="center"/>
                    <w:rPr>
                      <w:rFonts w:ascii="Times New Roman" w:eastAsia="Times New Roman" w:hAnsi="Times New Roman" w:cs="Times New Roman"/>
                      <w:sz w:val="24"/>
                      <w:szCs w:val="24"/>
                    </w:rPr>
                  </w:pPr>
                </w:p>
              </w:tc>
              <w:tc>
                <w:tcPr>
                  <w:tcW w:w="1800" w:type="dxa"/>
                  <w:tcBorders>
                    <w:top w:val="single" w:sz="6" w:space="0" w:color="000000"/>
                    <w:left w:val="single" w:sz="6" w:space="0" w:color="000000"/>
                    <w:bottom w:val="single" w:sz="6" w:space="0" w:color="000000"/>
                    <w:right w:val="single" w:sz="6" w:space="0" w:color="000000"/>
                  </w:tcBorders>
                  <w:vAlign w:val="center"/>
                </w:tcPr>
                <w:p w14:paraId="0000059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817,90</w:t>
                  </w:r>
                </w:p>
              </w:tc>
            </w:tr>
            <w:tr w:rsidR="00784381" w:rsidRPr="00961BA9" w14:paraId="7B65E3C3" w14:textId="77777777">
              <w:tc>
                <w:tcPr>
                  <w:tcW w:w="440" w:type="dxa"/>
                  <w:tcBorders>
                    <w:top w:val="single" w:sz="6" w:space="0" w:color="000000"/>
                    <w:left w:val="single" w:sz="6" w:space="0" w:color="000000"/>
                    <w:bottom w:val="single" w:sz="6" w:space="0" w:color="000000"/>
                    <w:right w:val="single" w:sz="6" w:space="0" w:color="000000"/>
                  </w:tcBorders>
                </w:tcPr>
                <w:p w14:paraId="0000059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16</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sz w:val="24"/>
                      <w:szCs w:val="24"/>
                    </w:rPr>
                    <w:t>.</w:t>
                  </w:r>
                </w:p>
              </w:tc>
              <w:tc>
                <w:tcPr>
                  <w:tcW w:w="1680" w:type="dxa"/>
                  <w:tcBorders>
                    <w:top w:val="single" w:sz="6" w:space="0" w:color="000000"/>
                    <w:left w:val="single" w:sz="6" w:space="0" w:color="000000"/>
                    <w:bottom w:val="single" w:sz="6" w:space="0" w:color="000000"/>
                    <w:right w:val="single" w:sz="6" w:space="0" w:color="000000"/>
                  </w:tcBorders>
                </w:tcPr>
                <w:p w14:paraId="0000059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Види радіозв’язку (незалежно від служби, системи, </w:t>
                  </w:r>
                  <w:proofErr w:type="spellStart"/>
                  <w:r w:rsidRPr="00961BA9">
                    <w:rPr>
                      <w:rFonts w:ascii="Times New Roman" w:eastAsia="Times New Roman" w:hAnsi="Times New Roman" w:cs="Times New Roman"/>
                      <w:sz w:val="24"/>
                      <w:szCs w:val="24"/>
                    </w:rPr>
                    <w:t>радіотехнології</w:t>
                  </w:r>
                  <w:proofErr w:type="spellEnd"/>
                  <w:r w:rsidRPr="00961BA9">
                    <w:rPr>
                      <w:rFonts w:ascii="Times New Roman" w:eastAsia="Times New Roman" w:hAnsi="Times New Roman" w:cs="Times New Roman"/>
                      <w:sz w:val="24"/>
                      <w:szCs w:val="24"/>
                    </w:rPr>
                    <w:t>, радіоелектронних засобів, випромінювальних пристроїв)</w:t>
                  </w:r>
                </w:p>
              </w:tc>
              <w:tc>
                <w:tcPr>
                  <w:tcW w:w="1760" w:type="dxa"/>
                  <w:tcBorders>
                    <w:top w:val="single" w:sz="6" w:space="0" w:color="000000"/>
                    <w:left w:val="single" w:sz="6" w:space="0" w:color="000000"/>
                    <w:bottom w:val="single" w:sz="6" w:space="0" w:color="000000"/>
                    <w:right w:val="single" w:sz="6" w:space="0" w:color="000000"/>
                  </w:tcBorders>
                </w:tcPr>
                <w:p w14:paraId="00000596"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2300-2400 МГц</w:t>
                  </w:r>
                  <w:r w:rsidRPr="00961BA9">
                    <w:rPr>
                      <w:rFonts w:ascii="Times New Roman" w:eastAsia="Times New Roman" w:hAnsi="Times New Roman" w:cs="Times New Roman"/>
                      <w:sz w:val="24"/>
                      <w:szCs w:val="24"/>
                    </w:rPr>
                    <w:br/>
                    <w:t>2575-2610 МГц</w:t>
                  </w:r>
                  <w:r w:rsidRPr="00961BA9">
                    <w:rPr>
                      <w:rFonts w:ascii="Times New Roman" w:eastAsia="Times New Roman" w:hAnsi="Times New Roman" w:cs="Times New Roman"/>
                      <w:sz w:val="24"/>
                      <w:szCs w:val="24"/>
                    </w:rPr>
                    <w:br/>
                    <w:t>3400-3800 МГц</w:t>
                  </w:r>
                </w:p>
              </w:tc>
              <w:tc>
                <w:tcPr>
                  <w:tcW w:w="1800" w:type="dxa"/>
                  <w:tcBorders>
                    <w:top w:val="single" w:sz="6" w:space="0" w:color="000000"/>
                    <w:left w:val="single" w:sz="6" w:space="0" w:color="000000"/>
                    <w:bottom w:val="single" w:sz="6" w:space="0" w:color="000000"/>
                    <w:right w:val="single" w:sz="6" w:space="0" w:color="000000"/>
                  </w:tcBorders>
                </w:tcPr>
                <w:p w14:paraId="0000059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3150,00</w:t>
                  </w:r>
                </w:p>
                <w:p w14:paraId="00000598"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0EDFAF5F" w14:textId="77777777">
              <w:tc>
                <w:tcPr>
                  <w:tcW w:w="440" w:type="dxa"/>
                  <w:tcBorders>
                    <w:top w:val="single" w:sz="6" w:space="0" w:color="000000"/>
                    <w:left w:val="single" w:sz="6" w:space="0" w:color="000000"/>
                    <w:bottom w:val="single" w:sz="6" w:space="0" w:color="000000"/>
                    <w:right w:val="single" w:sz="6" w:space="0" w:color="000000"/>
                  </w:tcBorders>
                </w:tcPr>
                <w:p w14:paraId="00000599"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17.</w:t>
                  </w:r>
                </w:p>
              </w:tc>
              <w:tc>
                <w:tcPr>
                  <w:tcW w:w="1680" w:type="dxa"/>
                  <w:tcBorders>
                    <w:top w:val="single" w:sz="6" w:space="0" w:color="000000"/>
                    <w:left w:val="single" w:sz="6" w:space="0" w:color="000000"/>
                    <w:bottom w:val="single" w:sz="6" w:space="0" w:color="000000"/>
                    <w:right w:val="single" w:sz="6" w:space="0" w:color="000000"/>
                  </w:tcBorders>
                </w:tcPr>
                <w:p w14:paraId="0000059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Види радіозв’язку (служби, системи, </w:t>
                  </w:r>
                  <w:proofErr w:type="spellStart"/>
                  <w:r w:rsidRPr="00961BA9">
                    <w:rPr>
                      <w:rFonts w:ascii="Times New Roman" w:eastAsia="Times New Roman" w:hAnsi="Times New Roman" w:cs="Times New Roman"/>
                      <w:sz w:val="24"/>
                      <w:szCs w:val="24"/>
                    </w:rPr>
                    <w:t>радіотехнології</w:t>
                  </w:r>
                  <w:proofErr w:type="spellEnd"/>
                  <w:r w:rsidRPr="00961BA9">
                    <w:rPr>
                      <w:rFonts w:ascii="Times New Roman" w:eastAsia="Times New Roman" w:hAnsi="Times New Roman" w:cs="Times New Roman"/>
                      <w:sz w:val="24"/>
                      <w:szCs w:val="24"/>
                    </w:rPr>
                    <w:t xml:space="preserve">, радіоелектронні засоби, </w:t>
                  </w:r>
                  <w:r w:rsidRPr="00961BA9">
                    <w:rPr>
                      <w:rFonts w:ascii="Times New Roman" w:eastAsia="Times New Roman" w:hAnsi="Times New Roman" w:cs="Times New Roman"/>
                      <w:sz w:val="24"/>
                      <w:szCs w:val="24"/>
                    </w:rPr>
                    <w:lastRenderedPageBreak/>
                    <w:t>випромінювальні пристрої), що не зазначені у пунктах 1-16</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sz w:val="24"/>
                      <w:szCs w:val="24"/>
                    </w:rPr>
                    <w:t> пункту 254.4 цієї статті</w:t>
                  </w:r>
                </w:p>
              </w:tc>
              <w:tc>
                <w:tcPr>
                  <w:tcW w:w="1760" w:type="dxa"/>
                  <w:tcBorders>
                    <w:top w:val="single" w:sz="6" w:space="0" w:color="000000"/>
                    <w:left w:val="single" w:sz="6" w:space="0" w:color="000000"/>
                    <w:bottom w:val="single" w:sz="6" w:space="0" w:color="000000"/>
                    <w:right w:val="single" w:sz="6" w:space="0" w:color="000000"/>
                  </w:tcBorders>
                </w:tcPr>
                <w:p w14:paraId="0000059B"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9 кГц-400 </w:t>
                  </w:r>
                  <w:proofErr w:type="spellStart"/>
                  <w:r w:rsidRPr="00961BA9">
                    <w:rPr>
                      <w:rFonts w:ascii="Times New Roman" w:eastAsia="Times New Roman" w:hAnsi="Times New Roman" w:cs="Times New Roman"/>
                      <w:sz w:val="24"/>
                      <w:szCs w:val="24"/>
                    </w:rPr>
                    <w:t>ГГц</w:t>
                  </w:r>
                  <w:proofErr w:type="spellEnd"/>
                </w:p>
              </w:tc>
              <w:tc>
                <w:tcPr>
                  <w:tcW w:w="1800" w:type="dxa"/>
                  <w:tcBorders>
                    <w:top w:val="single" w:sz="6" w:space="0" w:color="000000"/>
                    <w:left w:val="single" w:sz="6" w:space="0" w:color="000000"/>
                    <w:bottom w:val="single" w:sz="6" w:space="0" w:color="000000"/>
                    <w:right w:val="single" w:sz="6" w:space="0" w:color="000000"/>
                  </w:tcBorders>
                </w:tcPr>
                <w:p w14:paraId="0000059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1635,74</w:t>
                  </w:r>
                </w:p>
              </w:tc>
            </w:tr>
          </w:tbl>
          <w:p w14:paraId="0000059D"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572EEB3C" w14:textId="77777777">
        <w:tc>
          <w:tcPr>
            <w:tcW w:w="7155" w:type="dxa"/>
          </w:tcPr>
          <w:p w14:paraId="0000059E"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vertAlign w:val="superscript"/>
              </w:rPr>
              <w:lastRenderedPageBreak/>
              <w:t>1</w:t>
            </w:r>
            <w:r w:rsidRPr="00961BA9">
              <w:rPr>
                <w:rFonts w:ascii="Times New Roman" w:eastAsia="Times New Roman" w:hAnsi="Times New Roman" w:cs="Times New Roman"/>
                <w:sz w:val="24"/>
                <w:szCs w:val="24"/>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14:paraId="0000059F"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68" w:name="2u6wntf" w:colFirst="0" w:colLast="0"/>
            <w:bookmarkEnd w:id="68"/>
            <w:r w:rsidRPr="00961BA9">
              <w:rPr>
                <w:rFonts w:ascii="Times New Roman" w:eastAsia="Times New Roman" w:hAnsi="Times New Roman" w:cs="Times New Roman"/>
                <w:sz w:val="24"/>
                <w:szCs w:val="24"/>
                <w:vertAlign w:val="superscript"/>
              </w:rPr>
              <w:t>2</w:t>
            </w:r>
            <w:r w:rsidRPr="00961BA9">
              <w:rPr>
                <w:rFonts w:ascii="Times New Roman" w:eastAsia="Times New Roman" w:hAnsi="Times New Roman" w:cs="Times New Roman"/>
                <w:sz w:val="24"/>
                <w:szCs w:val="24"/>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14:paraId="000005A0"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69" w:name="19c6y18" w:colFirst="0" w:colLast="0"/>
            <w:bookmarkEnd w:id="69"/>
            <w:r w:rsidRPr="00961BA9">
              <w:rPr>
                <w:rFonts w:ascii="Times New Roman" w:eastAsia="Times New Roman" w:hAnsi="Times New Roman" w:cs="Times New Roman"/>
                <w:sz w:val="24"/>
                <w:szCs w:val="24"/>
                <w:vertAlign w:val="superscript"/>
              </w:rPr>
              <w:t>3</w:t>
            </w:r>
            <w:r w:rsidRPr="00961BA9">
              <w:rPr>
                <w:rFonts w:ascii="Times New Roman" w:eastAsia="Times New Roman" w:hAnsi="Times New Roman" w:cs="Times New Roman"/>
                <w:sz w:val="24"/>
                <w:szCs w:val="24"/>
              </w:rPr>
              <w:t>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000005A1"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70" w:name="3tbugp1" w:colFirst="0" w:colLast="0"/>
            <w:bookmarkEnd w:id="70"/>
            <w:r w:rsidRPr="00961BA9">
              <w:rPr>
                <w:rFonts w:ascii="Times New Roman" w:eastAsia="Times New Roman" w:hAnsi="Times New Roman" w:cs="Times New Roman"/>
                <w:sz w:val="24"/>
                <w:szCs w:val="24"/>
                <w:vertAlign w:val="superscript"/>
              </w:rPr>
              <w:t>4</w:t>
            </w:r>
            <w:r w:rsidRPr="00961BA9">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000005A2"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71" w:name="28h4qwu" w:colFirst="0" w:colLast="0"/>
            <w:bookmarkEnd w:id="71"/>
            <w:r w:rsidRPr="00961BA9">
              <w:rPr>
                <w:rFonts w:ascii="Times New Roman" w:eastAsia="Times New Roman" w:hAnsi="Times New Roman" w:cs="Times New Roman"/>
                <w:sz w:val="24"/>
                <w:szCs w:val="24"/>
                <w:vertAlign w:val="superscript"/>
              </w:rPr>
              <w:t>5</w:t>
            </w:r>
            <w:r w:rsidRPr="00961BA9">
              <w:rPr>
                <w:rFonts w:ascii="Times New Roman" w:eastAsia="Times New Roman" w:hAnsi="Times New Roman" w:cs="Times New Roman"/>
                <w:sz w:val="24"/>
                <w:szCs w:val="24"/>
              </w:rPr>
              <w:t>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000005A3"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72" w:name="nmf14n" w:colFirst="0" w:colLast="0"/>
            <w:bookmarkEnd w:id="72"/>
            <w:r w:rsidRPr="00961BA9">
              <w:rPr>
                <w:rFonts w:ascii="Times New Roman" w:eastAsia="Times New Roman" w:hAnsi="Times New Roman" w:cs="Times New Roman"/>
                <w:sz w:val="24"/>
                <w:szCs w:val="24"/>
                <w:vertAlign w:val="superscript"/>
              </w:rPr>
              <w:lastRenderedPageBreak/>
              <w:t>6</w:t>
            </w:r>
            <w:r w:rsidRPr="00961BA9">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000005A4"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73" w:name="37m2jsg" w:colFirst="0" w:colLast="0"/>
            <w:bookmarkEnd w:id="73"/>
            <w:r w:rsidRPr="00961BA9">
              <w:rPr>
                <w:rFonts w:ascii="Times New Roman" w:eastAsia="Times New Roman" w:hAnsi="Times New Roman" w:cs="Times New Roman"/>
                <w:sz w:val="24"/>
                <w:szCs w:val="24"/>
                <w:vertAlign w:val="superscript"/>
              </w:rPr>
              <w:t>7</w:t>
            </w:r>
            <w:r w:rsidRPr="00961BA9">
              <w:rPr>
                <w:rFonts w:ascii="Times New Roman" w:eastAsia="Times New Roman" w:hAnsi="Times New Roman" w:cs="Times New Roman"/>
                <w:sz w:val="24"/>
                <w:szCs w:val="24"/>
              </w:rPr>
              <w:t>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000005A5"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74" w:name="1mrcu09" w:colFirst="0" w:colLast="0"/>
            <w:bookmarkEnd w:id="74"/>
            <w:r w:rsidRPr="00961BA9">
              <w:rPr>
                <w:rFonts w:ascii="Times New Roman" w:eastAsia="Times New Roman" w:hAnsi="Times New Roman" w:cs="Times New Roman"/>
                <w:sz w:val="24"/>
                <w:szCs w:val="24"/>
                <w:vertAlign w:val="superscript"/>
              </w:rPr>
              <w:t>8</w:t>
            </w:r>
            <w:r w:rsidRPr="00961BA9">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000005A6"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75" w:name="46r0co2" w:colFirst="0" w:colLast="0"/>
            <w:bookmarkEnd w:id="75"/>
            <w:r w:rsidRPr="00961BA9">
              <w:rPr>
                <w:rFonts w:ascii="Times New Roman" w:eastAsia="Times New Roman" w:hAnsi="Times New Roman" w:cs="Times New Roman"/>
                <w:sz w:val="24"/>
                <w:szCs w:val="24"/>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14:paraId="000005A7"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76" w:name="2lwamvv" w:colFirst="0" w:colLast="0"/>
            <w:bookmarkEnd w:id="76"/>
            <w:r w:rsidRPr="00961BA9">
              <w:rPr>
                <w:rFonts w:ascii="Times New Roman" w:eastAsia="Times New Roman" w:hAnsi="Times New Roman" w:cs="Times New Roman"/>
                <w:sz w:val="24"/>
                <w:szCs w:val="24"/>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w:t>
            </w:r>
            <w:proofErr w:type="spellStart"/>
            <w:r w:rsidRPr="00961BA9">
              <w:rPr>
                <w:rFonts w:ascii="Times New Roman" w:eastAsia="Times New Roman" w:hAnsi="Times New Roman" w:cs="Times New Roman"/>
                <w:sz w:val="24"/>
                <w:szCs w:val="24"/>
              </w:rPr>
              <w:t>вебсайті</w:t>
            </w:r>
            <w:proofErr w:type="spellEnd"/>
            <w:r w:rsidRPr="00961BA9">
              <w:rPr>
                <w:rFonts w:ascii="Times New Roman" w:eastAsia="Times New Roman" w:hAnsi="Times New Roman" w:cs="Times New Roman"/>
                <w:sz w:val="24"/>
                <w:szCs w:val="24"/>
              </w:rPr>
              <w:t xml:space="preserve">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w:t>
            </w:r>
            <w:proofErr w:type="spellStart"/>
            <w:r w:rsidRPr="00961BA9">
              <w:rPr>
                <w:rFonts w:ascii="Times New Roman" w:eastAsia="Times New Roman" w:hAnsi="Times New Roman" w:cs="Times New Roman"/>
                <w:sz w:val="24"/>
                <w:szCs w:val="24"/>
              </w:rPr>
              <w:t>радіотехнології</w:t>
            </w:r>
            <w:proofErr w:type="spellEnd"/>
            <w:r w:rsidRPr="00961BA9">
              <w:rPr>
                <w:rFonts w:ascii="Times New Roman" w:eastAsia="Times New Roman" w:hAnsi="Times New Roman" w:cs="Times New Roman"/>
                <w:sz w:val="24"/>
                <w:szCs w:val="24"/>
              </w:rPr>
              <w:t xml:space="preserve"> і технологічних особливостей використання таких смуг щодо кожного </w:t>
            </w:r>
            <w:r w:rsidRPr="00961BA9">
              <w:rPr>
                <w:rFonts w:ascii="Times New Roman" w:eastAsia="Times New Roman" w:hAnsi="Times New Roman" w:cs="Times New Roman"/>
                <w:sz w:val="24"/>
                <w:szCs w:val="24"/>
              </w:rPr>
              <w:lastRenderedPageBreak/>
              <w:t>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tc>
        <w:tc>
          <w:tcPr>
            <w:tcW w:w="7110" w:type="dxa"/>
          </w:tcPr>
          <w:p w14:paraId="000005A8"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vertAlign w:val="superscript"/>
              </w:rPr>
              <w:lastRenderedPageBreak/>
              <w:t>1</w:t>
            </w:r>
            <w:r w:rsidRPr="00961BA9">
              <w:rPr>
                <w:rFonts w:ascii="Times New Roman" w:eastAsia="Times New Roman" w:hAnsi="Times New Roman" w:cs="Times New Roman"/>
                <w:sz w:val="24"/>
                <w:szCs w:val="24"/>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14:paraId="000005A9"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vertAlign w:val="superscript"/>
              </w:rPr>
              <w:t>2</w:t>
            </w:r>
            <w:r w:rsidRPr="00961BA9">
              <w:rPr>
                <w:rFonts w:ascii="Times New Roman" w:eastAsia="Times New Roman" w:hAnsi="Times New Roman" w:cs="Times New Roman"/>
                <w:sz w:val="24"/>
                <w:szCs w:val="24"/>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14:paraId="000005AA"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vertAlign w:val="superscript"/>
              </w:rPr>
              <w:t>3</w:t>
            </w:r>
            <w:r w:rsidRPr="00961BA9">
              <w:rPr>
                <w:rFonts w:ascii="Times New Roman" w:eastAsia="Times New Roman" w:hAnsi="Times New Roman" w:cs="Times New Roman"/>
                <w:sz w:val="24"/>
                <w:szCs w:val="24"/>
              </w:rPr>
              <w:t>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000005AB"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vertAlign w:val="superscript"/>
              </w:rPr>
              <w:t>4</w:t>
            </w:r>
            <w:r w:rsidRPr="00961BA9">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000005AC"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vertAlign w:val="superscript"/>
              </w:rPr>
              <w:t>5</w:t>
            </w:r>
            <w:r w:rsidRPr="00961BA9">
              <w:rPr>
                <w:rFonts w:ascii="Times New Roman" w:eastAsia="Times New Roman" w:hAnsi="Times New Roman" w:cs="Times New Roman"/>
                <w:sz w:val="24"/>
                <w:szCs w:val="24"/>
              </w:rPr>
              <w:t>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000005AD"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vertAlign w:val="superscript"/>
              </w:rPr>
              <w:lastRenderedPageBreak/>
              <w:t>6</w:t>
            </w:r>
            <w:r w:rsidRPr="00961BA9">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000005AE"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vertAlign w:val="superscript"/>
              </w:rPr>
              <w:t>7</w:t>
            </w:r>
            <w:r w:rsidRPr="00961BA9">
              <w:rPr>
                <w:rFonts w:ascii="Times New Roman" w:eastAsia="Times New Roman" w:hAnsi="Times New Roman" w:cs="Times New Roman"/>
                <w:sz w:val="24"/>
                <w:szCs w:val="24"/>
              </w:rPr>
              <w:t>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000005AF"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vertAlign w:val="superscript"/>
              </w:rPr>
              <w:t>8</w:t>
            </w:r>
            <w:r w:rsidRPr="00961BA9">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000005B0"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14:paraId="000005B1"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w:t>
            </w:r>
            <w:proofErr w:type="spellStart"/>
            <w:r w:rsidRPr="00961BA9">
              <w:rPr>
                <w:rFonts w:ascii="Times New Roman" w:eastAsia="Times New Roman" w:hAnsi="Times New Roman" w:cs="Times New Roman"/>
                <w:sz w:val="24"/>
                <w:szCs w:val="24"/>
              </w:rPr>
              <w:t>вебсайті</w:t>
            </w:r>
            <w:proofErr w:type="spellEnd"/>
            <w:r w:rsidRPr="00961BA9">
              <w:rPr>
                <w:rFonts w:ascii="Times New Roman" w:eastAsia="Times New Roman" w:hAnsi="Times New Roman" w:cs="Times New Roman"/>
                <w:sz w:val="24"/>
                <w:szCs w:val="24"/>
              </w:rPr>
              <w:t xml:space="preserve">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w:t>
            </w:r>
            <w:proofErr w:type="spellStart"/>
            <w:r w:rsidRPr="00961BA9">
              <w:rPr>
                <w:rFonts w:ascii="Times New Roman" w:eastAsia="Times New Roman" w:hAnsi="Times New Roman" w:cs="Times New Roman"/>
                <w:sz w:val="24"/>
                <w:szCs w:val="24"/>
              </w:rPr>
              <w:t>радіотехнології</w:t>
            </w:r>
            <w:proofErr w:type="spellEnd"/>
            <w:r w:rsidRPr="00961BA9">
              <w:rPr>
                <w:rFonts w:ascii="Times New Roman" w:eastAsia="Times New Roman" w:hAnsi="Times New Roman" w:cs="Times New Roman"/>
                <w:sz w:val="24"/>
                <w:szCs w:val="24"/>
              </w:rPr>
              <w:t xml:space="preserve"> і технологічних особливостей використання таких смуг щодо </w:t>
            </w:r>
            <w:r w:rsidRPr="00961BA9">
              <w:rPr>
                <w:rFonts w:ascii="Times New Roman" w:eastAsia="Times New Roman" w:hAnsi="Times New Roman" w:cs="Times New Roman"/>
                <w:sz w:val="24"/>
                <w:szCs w:val="24"/>
              </w:rPr>
              <w:lastRenderedPageBreak/>
              <w:t>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tc>
      </w:tr>
      <w:tr w:rsidR="00784381" w:rsidRPr="00961BA9" w14:paraId="3E0345C6" w14:textId="77777777">
        <w:tc>
          <w:tcPr>
            <w:tcW w:w="7155" w:type="dxa"/>
          </w:tcPr>
          <w:p w14:paraId="000005B2"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 xml:space="preserve">Стаття 255. </w:t>
            </w:r>
            <w:r w:rsidRPr="00961BA9">
              <w:rPr>
                <w:rFonts w:ascii="Times New Roman" w:eastAsia="Times New Roman" w:hAnsi="Times New Roman" w:cs="Times New Roman"/>
                <w:sz w:val="24"/>
                <w:szCs w:val="24"/>
              </w:rPr>
              <w:t>Рентна плата за спеціальне використання води</w:t>
            </w:r>
          </w:p>
        </w:tc>
        <w:tc>
          <w:tcPr>
            <w:tcW w:w="7110" w:type="dxa"/>
          </w:tcPr>
          <w:p w14:paraId="000005B3"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Стаття 255. </w:t>
            </w:r>
            <w:r w:rsidRPr="00961BA9">
              <w:rPr>
                <w:rFonts w:ascii="Times New Roman" w:eastAsia="Times New Roman" w:hAnsi="Times New Roman" w:cs="Times New Roman"/>
                <w:sz w:val="24"/>
                <w:szCs w:val="24"/>
              </w:rPr>
              <w:t>Рентна плата за спеціальне використання води</w:t>
            </w:r>
          </w:p>
        </w:tc>
      </w:tr>
      <w:tr w:rsidR="00784381" w:rsidRPr="00961BA9" w14:paraId="1E9882C4" w14:textId="77777777">
        <w:tc>
          <w:tcPr>
            <w:tcW w:w="7155" w:type="dxa"/>
          </w:tcPr>
          <w:p w14:paraId="000005B4"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255.5. Ставки рентної плати за спеціальне використання води встановлюються у таких розмірах:</w:t>
            </w:r>
          </w:p>
          <w:p w14:paraId="000005B5" w14:textId="77777777" w:rsidR="00784381" w:rsidRPr="00961BA9" w:rsidRDefault="00961BA9">
            <w:pPr>
              <w:shd w:val="clear" w:color="auto" w:fill="FFFFFF"/>
              <w:ind w:firstLine="743"/>
              <w:jc w:val="both"/>
              <w:rPr>
                <w:rFonts w:ascii="Times New Roman" w:eastAsia="Times New Roman" w:hAnsi="Times New Roman" w:cs="Times New Roman"/>
                <w:b/>
                <w:sz w:val="24"/>
                <w:szCs w:val="24"/>
              </w:rPr>
            </w:pPr>
            <w:bookmarkStart w:id="77" w:name="111kx3o" w:colFirst="0" w:colLast="0"/>
            <w:bookmarkEnd w:id="77"/>
            <w:r w:rsidRPr="00961BA9">
              <w:rPr>
                <w:rFonts w:ascii="Times New Roman" w:eastAsia="Times New Roman" w:hAnsi="Times New Roman" w:cs="Times New Roman"/>
                <w:sz w:val="24"/>
                <w:szCs w:val="24"/>
              </w:rPr>
              <w:t>255.5.1. за спеціальне використання поверхневих вод:</w:t>
            </w:r>
          </w:p>
        </w:tc>
        <w:tc>
          <w:tcPr>
            <w:tcW w:w="7110" w:type="dxa"/>
          </w:tcPr>
          <w:p w14:paraId="000005B6"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255.5. Ставки рентної плати за спеціальне використання води встановлюються у таких розмірах:</w:t>
            </w:r>
          </w:p>
          <w:p w14:paraId="000005B7" w14:textId="77777777" w:rsidR="00784381" w:rsidRPr="00961BA9" w:rsidRDefault="00961BA9">
            <w:pPr>
              <w:shd w:val="clear" w:color="auto" w:fill="FFFFFF"/>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255.5.1. за спеціальне використання поверхневих вод:</w:t>
            </w:r>
          </w:p>
        </w:tc>
      </w:tr>
      <w:tr w:rsidR="00784381" w:rsidRPr="00961BA9" w14:paraId="66168375" w14:textId="77777777">
        <w:tc>
          <w:tcPr>
            <w:tcW w:w="7155" w:type="dxa"/>
          </w:tcPr>
          <w:p w14:paraId="000005B8" w14:textId="77777777" w:rsidR="00784381" w:rsidRPr="00961BA9" w:rsidRDefault="00784381">
            <w:pPr>
              <w:widowControl w:val="0"/>
              <w:spacing w:line="276" w:lineRule="auto"/>
              <w:ind w:firstLine="743"/>
              <w:rPr>
                <w:rFonts w:ascii="Times New Roman" w:eastAsia="Times New Roman" w:hAnsi="Times New Roman" w:cs="Times New Roman"/>
                <w:b/>
                <w:sz w:val="24"/>
                <w:szCs w:val="24"/>
              </w:rPr>
            </w:pPr>
          </w:p>
          <w:tbl>
            <w:tblPr>
              <w:tblStyle w:val="afe"/>
              <w:tblW w:w="5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40"/>
              <w:gridCol w:w="2640"/>
            </w:tblGrid>
            <w:tr w:rsidR="00784381" w:rsidRPr="00961BA9" w14:paraId="5BDD57C4" w14:textId="77777777">
              <w:trPr>
                <w:jc w:val="center"/>
              </w:trPr>
              <w:tc>
                <w:tcPr>
                  <w:tcW w:w="3040" w:type="dxa"/>
                </w:tcPr>
                <w:p w14:paraId="000005B9" w14:textId="77777777" w:rsidR="00784381" w:rsidRPr="00961BA9" w:rsidRDefault="00961BA9">
                  <w:pPr>
                    <w:ind w:firstLine="743"/>
                    <w:jc w:val="center"/>
                    <w:rPr>
                      <w:rFonts w:ascii="Times New Roman" w:eastAsia="Times New Roman" w:hAnsi="Times New Roman" w:cs="Times New Roman"/>
                      <w:b/>
                      <w:sz w:val="24"/>
                      <w:szCs w:val="24"/>
                    </w:rPr>
                  </w:pPr>
                  <w:bookmarkStart w:id="78" w:name="3l18frh" w:colFirst="0" w:colLast="0"/>
                  <w:bookmarkEnd w:id="78"/>
                  <w:r w:rsidRPr="00961BA9">
                    <w:rPr>
                      <w:rFonts w:ascii="Times New Roman" w:eastAsia="Times New Roman" w:hAnsi="Times New Roman" w:cs="Times New Roman"/>
                      <w:b/>
                      <w:sz w:val="24"/>
                      <w:szCs w:val="24"/>
                    </w:rPr>
                    <w:t>Басейни річок, включаючи притоки всіх порядків</w:t>
                  </w:r>
                </w:p>
              </w:tc>
              <w:tc>
                <w:tcPr>
                  <w:tcW w:w="2640" w:type="dxa"/>
                </w:tcPr>
                <w:p w14:paraId="000005B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Ставка рентної плати, гривень</w:t>
                  </w:r>
                  <w:r w:rsidRPr="00961BA9">
                    <w:rPr>
                      <w:rFonts w:ascii="Times New Roman" w:eastAsia="Times New Roman" w:hAnsi="Times New Roman" w:cs="Times New Roman"/>
                      <w:b/>
                      <w:sz w:val="24"/>
                      <w:szCs w:val="24"/>
                    </w:rPr>
                    <w:br/>
                    <w:t>за 100 куб. метрів</w:t>
                  </w:r>
                </w:p>
              </w:tc>
            </w:tr>
            <w:tr w:rsidR="00784381" w:rsidRPr="00961BA9" w14:paraId="557CEDBE" w14:textId="77777777">
              <w:trPr>
                <w:jc w:val="center"/>
              </w:trPr>
              <w:tc>
                <w:tcPr>
                  <w:tcW w:w="3040" w:type="dxa"/>
                </w:tcPr>
                <w:p w14:paraId="000005BB"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Дніпра на північ від м. Києва (Прип’яті та Десни), включаючи м. Київ</w:t>
                  </w:r>
                </w:p>
              </w:tc>
              <w:tc>
                <w:tcPr>
                  <w:tcW w:w="2640" w:type="dxa"/>
                </w:tcPr>
                <w:p w14:paraId="000005B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58,17</w:t>
                  </w:r>
                </w:p>
              </w:tc>
            </w:tr>
            <w:tr w:rsidR="00784381" w:rsidRPr="00961BA9" w14:paraId="34B96F4F" w14:textId="77777777">
              <w:trPr>
                <w:jc w:val="center"/>
              </w:trPr>
              <w:tc>
                <w:tcPr>
                  <w:tcW w:w="3040" w:type="dxa"/>
                </w:tcPr>
                <w:p w14:paraId="000005BD"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Дніпра на південь від м. Києва (без Інгульця)</w:t>
                  </w:r>
                </w:p>
              </w:tc>
              <w:tc>
                <w:tcPr>
                  <w:tcW w:w="2640" w:type="dxa"/>
                </w:tcPr>
                <w:p w14:paraId="000005B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55,33</w:t>
                  </w:r>
                </w:p>
              </w:tc>
            </w:tr>
            <w:tr w:rsidR="00784381" w:rsidRPr="00961BA9" w14:paraId="48F00902" w14:textId="77777777">
              <w:trPr>
                <w:jc w:val="center"/>
              </w:trPr>
              <w:tc>
                <w:tcPr>
                  <w:tcW w:w="3040" w:type="dxa"/>
                </w:tcPr>
                <w:p w14:paraId="000005BF"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Інгульця</w:t>
                  </w:r>
                </w:p>
              </w:tc>
              <w:tc>
                <w:tcPr>
                  <w:tcW w:w="2640" w:type="dxa"/>
                </w:tcPr>
                <w:p w14:paraId="000005C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84,39</w:t>
                  </w:r>
                </w:p>
              </w:tc>
            </w:tr>
            <w:tr w:rsidR="00784381" w:rsidRPr="00961BA9" w14:paraId="3B966D5D" w14:textId="77777777">
              <w:trPr>
                <w:jc w:val="center"/>
              </w:trPr>
              <w:tc>
                <w:tcPr>
                  <w:tcW w:w="3040" w:type="dxa"/>
                </w:tcPr>
                <w:p w14:paraId="000005C1"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Сіверського Дінця</w:t>
                  </w:r>
                </w:p>
              </w:tc>
              <w:tc>
                <w:tcPr>
                  <w:tcW w:w="2640" w:type="dxa"/>
                </w:tcPr>
                <w:p w14:paraId="000005C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113,45</w:t>
                  </w:r>
                </w:p>
              </w:tc>
            </w:tr>
            <w:tr w:rsidR="00784381" w:rsidRPr="00961BA9" w14:paraId="14EE683F" w14:textId="77777777">
              <w:trPr>
                <w:jc w:val="center"/>
              </w:trPr>
              <w:tc>
                <w:tcPr>
                  <w:tcW w:w="3040" w:type="dxa"/>
                </w:tcPr>
                <w:p w14:paraId="000005C3"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Південного Бугу (без Інгулу)</w:t>
                  </w:r>
                </w:p>
              </w:tc>
              <w:tc>
                <w:tcPr>
                  <w:tcW w:w="2640" w:type="dxa"/>
                </w:tcPr>
                <w:p w14:paraId="000005C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63,97</w:t>
                  </w:r>
                </w:p>
              </w:tc>
            </w:tr>
            <w:tr w:rsidR="00784381" w:rsidRPr="00961BA9" w14:paraId="1921FC1A" w14:textId="77777777">
              <w:trPr>
                <w:jc w:val="center"/>
              </w:trPr>
              <w:tc>
                <w:tcPr>
                  <w:tcW w:w="3040" w:type="dxa"/>
                </w:tcPr>
                <w:p w14:paraId="000005C5"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Інгулу</w:t>
                  </w:r>
                </w:p>
              </w:tc>
              <w:tc>
                <w:tcPr>
                  <w:tcW w:w="2640" w:type="dxa"/>
                </w:tcPr>
                <w:p w14:paraId="000005C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78,49</w:t>
                  </w:r>
                </w:p>
              </w:tc>
            </w:tr>
            <w:tr w:rsidR="00784381" w:rsidRPr="00961BA9" w14:paraId="47D1224C" w14:textId="77777777">
              <w:trPr>
                <w:jc w:val="center"/>
              </w:trPr>
              <w:tc>
                <w:tcPr>
                  <w:tcW w:w="3040" w:type="dxa"/>
                </w:tcPr>
                <w:p w14:paraId="000005C7"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Дністра</w:t>
                  </w:r>
                </w:p>
              </w:tc>
              <w:tc>
                <w:tcPr>
                  <w:tcW w:w="2640" w:type="dxa"/>
                </w:tcPr>
                <w:p w14:paraId="000005C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34,85</w:t>
                  </w:r>
                </w:p>
              </w:tc>
            </w:tr>
            <w:tr w:rsidR="00784381" w:rsidRPr="00961BA9" w14:paraId="3D1DA7EF" w14:textId="77777777">
              <w:trPr>
                <w:jc w:val="center"/>
              </w:trPr>
              <w:tc>
                <w:tcPr>
                  <w:tcW w:w="3040" w:type="dxa"/>
                </w:tcPr>
                <w:p w14:paraId="000005C9"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Вісли та Західного Бугу</w:t>
                  </w:r>
                </w:p>
              </w:tc>
              <w:tc>
                <w:tcPr>
                  <w:tcW w:w="2640" w:type="dxa"/>
                </w:tcPr>
                <w:p w14:paraId="000005C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34,85</w:t>
                  </w:r>
                </w:p>
              </w:tc>
            </w:tr>
            <w:tr w:rsidR="00784381" w:rsidRPr="00961BA9" w14:paraId="35C04C00" w14:textId="77777777">
              <w:trPr>
                <w:jc w:val="center"/>
              </w:trPr>
              <w:tc>
                <w:tcPr>
                  <w:tcW w:w="3040" w:type="dxa"/>
                </w:tcPr>
                <w:p w14:paraId="000005CB"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Пруту та </w:t>
                  </w:r>
                  <w:proofErr w:type="spellStart"/>
                  <w:r w:rsidRPr="00961BA9">
                    <w:rPr>
                      <w:rFonts w:ascii="Times New Roman" w:eastAsia="Times New Roman" w:hAnsi="Times New Roman" w:cs="Times New Roman"/>
                      <w:b/>
                      <w:sz w:val="24"/>
                      <w:szCs w:val="24"/>
                    </w:rPr>
                    <w:t>Сірету</w:t>
                  </w:r>
                  <w:proofErr w:type="spellEnd"/>
                </w:p>
              </w:tc>
              <w:tc>
                <w:tcPr>
                  <w:tcW w:w="2640" w:type="dxa"/>
                </w:tcPr>
                <w:p w14:paraId="000005C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26,17</w:t>
                  </w:r>
                </w:p>
              </w:tc>
            </w:tr>
            <w:tr w:rsidR="00784381" w:rsidRPr="00961BA9" w14:paraId="2D305D1D" w14:textId="77777777">
              <w:trPr>
                <w:jc w:val="center"/>
              </w:trPr>
              <w:tc>
                <w:tcPr>
                  <w:tcW w:w="3040" w:type="dxa"/>
                </w:tcPr>
                <w:p w14:paraId="000005CD"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Тиси</w:t>
                  </w:r>
                </w:p>
              </w:tc>
              <w:tc>
                <w:tcPr>
                  <w:tcW w:w="2640" w:type="dxa"/>
                </w:tcPr>
                <w:p w14:paraId="000005C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26,17</w:t>
                  </w:r>
                </w:p>
              </w:tc>
            </w:tr>
            <w:tr w:rsidR="00784381" w:rsidRPr="00961BA9" w14:paraId="3370F575" w14:textId="77777777">
              <w:trPr>
                <w:jc w:val="center"/>
              </w:trPr>
              <w:tc>
                <w:tcPr>
                  <w:tcW w:w="3040" w:type="dxa"/>
                </w:tcPr>
                <w:p w14:paraId="000005CF"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Дунаю</w:t>
                  </w:r>
                </w:p>
              </w:tc>
              <w:tc>
                <w:tcPr>
                  <w:tcW w:w="2640" w:type="dxa"/>
                </w:tcPr>
                <w:p w14:paraId="000005D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23,32</w:t>
                  </w:r>
                </w:p>
              </w:tc>
            </w:tr>
            <w:tr w:rsidR="00784381" w:rsidRPr="00961BA9" w14:paraId="0F854DC4" w14:textId="77777777">
              <w:trPr>
                <w:jc w:val="center"/>
              </w:trPr>
              <w:tc>
                <w:tcPr>
                  <w:tcW w:w="3040" w:type="dxa"/>
                </w:tcPr>
                <w:p w14:paraId="000005D1"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Річок Криму</w:t>
                  </w:r>
                </w:p>
              </w:tc>
              <w:tc>
                <w:tcPr>
                  <w:tcW w:w="2640" w:type="dxa"/>
                </w:tcPr>
                <w:p w14:paraId="000005D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116,32</w:t>
                  </w:r>
                </w:p>
              </w:tc>
            </w:tr>
            <w:tr w:rsidR="00784381" w:rsidRPr="00961BA9" w14:paraId="08051DE4" w14:textId="77777777">
              <w:trPr>
                <w:jc w:val="center"/>
              </w:trPr>
              <w:tc>
                <w:tcPr>
                  <w:tcW w:w="3040" w:type="dxa"/>
                </w:tcPr>
                <w:p w14:paraId="000005D3"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Річок Приазов’я</w:t>
                  </w:r>
                </w:p>
              </w:tc>
              <w:tc>
                <w:tcPr>
                  <w:tcW w:w="2640" w:type="dxa"/>
                </w:tcPr>
                <w:p w14:paraId="000005D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139,66</w:t>
                  </w:r>
                </w:p>
              </w:tc>
            </w:tr>
            <w:tr w:rsidR="00784381" w:rsidRPr="00961BA9" w14:paraId="47586475" w14:textId="77777777">
              <w:trPr>
                <w:jc w:val="center"/>
              </w:trPr>
              <w:tc>
                <w:tcPr>
                  <w:tcW w:w="3040" w:type="dxa"/>
                </w:tcPr>
                <w:p w14:paraId="000005D5"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Інших водних об’єктів</w:t>
                  </w:r>
                </w:p>
              </w:tc>
              <w:tc>
                <w:tcPr>
                  <w:tcW w:w="2640" w:type="dxa"/>
                </w:tcPr>
                <w:p w14:paraId="000005D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63,97;</w:t>
                  </w:r>
                </w:p>
              </w:tc>
            </w:tr>
          </w:tbl>
          <w:p w14:paraId="000005D7" w14:textId="77777777" w:rsidR="00784381" w:rsidRPr="00961BA9" w:rsidRDefault="00784381">
            <w:pPr>
              <w:ind w:firstLine="743"/>
              <w:jc w:val="center"/>
              <w:rPr>
                <w:rFonts w:ascii="Times New Roman" w:eastAsia="Times New Roman" w:hAnsi="Times New Roman" w:cs="Times New Roman"/>
                <w:sz w:val="24"/>
                <w:szCs w:val="24"/>
              </w:rPr>
            </w:pPr>
          </w:p>
        </w:tc>
        <w:tc>
          <w:tcPr>
            <w:tcW w:w="7110" w:type="dxa"/>
          </w:tcPr>
          <w:p w14:paraId="000005D8" w14:textId="77777777" w:rsidR="00784381" w:rsidRPr="00961BA9" w:rsidRDefault="00784381">
            <w:pPr>
              <w:widowControl w:val="0"/>
              <w:spacing w:line="276" w:lineRule="auto"/>
              <w:ind w:firstLine="743"/>
              <w:rPr>
                <w:rFonts w:ascii="Times New Roman" w:eastAsia="Times New Roman" w:hAnsi="Times New Roman" w:cs="Times New Roman"/>
                <w:sz w:val="24"/>
                <w:szCs w:val="24"/>
              </w:rPr>
            </w:pPr>
          </w:p>
          <w:tbl>
            <w:tblPr>
              <w:tblStyle w:val="aff"/>
              <w:tblW w:w="5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0"/>
              <w:gridCol w:w="3705"/>
            </w:tblGrid>
            <w:tr w:rsidR="00784381" w:rsidRPr="00961BA9" w14:paraId="2512B1ED" w14:textId="77777777">
              <w:trPr>
                <w:trHeight w:val="1002"/>
              </w:trPr>
              <w:tc>
                <w:tcPr>
                  <w:tcW w:w="2220" w:type="dxa"/>
                  <w:tcBorders>
                    <w:left w:val="single" w:sz="4" w:space="0" w:color="000000"/>
                  </w:tcBorders>
                  <w:vAlign w:val="center"/>
                </w:tcPr>
                <w:p w14:paraId="000005D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Район річкових басейнів </w:t>
                  </w:r>
                </w:p>
              </w:tc>
              <w:tc>
                <w:tcPr>
                  <w:tcW w:w="3705" w:type="dxa"/>
                  <w:tcBorders>
                    <w:right w:val="single" w:sz="4" w:space="0" w:color="000000"/>
                  </w:tcBorders>
                  <w:vAlign w:val="center"/>
                </w:tcPr>
                <w:p w14:paraId="000005D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Ставка рентної плати, гривень за 100 куб. метрів</w:t>
                  </w:r>
                </w:p>
              </w:tc>
            </w:tr>
            <w:tr w:rsidR="00784381" w:rsidRPr="00961BA9" w14:paraId="59408745" w14:textId="77777777">
              <w:trPr>
                <w:trHeight w:val="318"/>
              </w:trPr>
              <w:tc>
                <w:tcPr>
                  <w:tcW w:w="2220" w:type="dxa"/>
                  <w:tcBorders>
                    <w:left w:val="single" w:sz="4" w:space="0" w:color="000000"/>
                    <w:bottom w:val="single" w:sz="4" w:space="0" w:color="000000"/>
                    <w:right w:val="single" w:sz="4" w:space="0" w:color="000000"/>
                  </w:tcBorders>
                </w:tcPr>
                <w:p w14:paraId="000005DB"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район басейну річки Дніпро</w:t>
                  </w:r>
                </w:p>
              </w:tc>
              <w:tc>
                <w:tcPr>
                  <w:tcW w:w="3705" w:type="dxa"/>
                  <w:tcBorders>
                    <w:left w:val="single" w:sz="4" w:space="0" w:color="000000"/>
                    <w:bottom w:val="single" w:sz="4" w:space="0" w:color="000000"/>
                    <w:right w:val="single" w:sz="4" w:space="0" w:color="000000"/>
                  </w:tcBorders>
                  <w:vAlign w:val="center"/>
                </w:tcPr>
                <w:p w14:paraId="000005D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75,53</w:t>
                  </w:r>
                </w:p>
              </w:tc>
            </w:tr>
            <w:tr w:rsidR="00784381" w:rsidRPr="00961BA9" w14:paraId="1B92486C" w14:textId="77777777">
              <w:trPr>
                <w:trHeight w:val="227"/>
              </w:trPr>
              <w:tc>
                <w:tcPr>
                  <w:tcW w:w="2220" w:type="dxa"/>
                  <w:tcBorders>
                    <w:top w:val="single" w:sz="4" w:space="0" w:color="000000"/>
                    <w:left w:val="single" w:sz="4" w:space="0" w:color="000000"/>
                    <w:bottom w:val="single" w:sz="4" w:space="0" w:color="000000"/>
                    <w:right w:val="single" w:sz="4" w:space="0" w:color="000000"/>
                  </w:tcBorders>
                </w:tcPr>
                <w:p w14:paraId="000005DD"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район басейну річки Дністер</w:t>
                  </w:r>
                </w:p>
              </w:tc>
              <w:tc>
                <w:tcPr>
                  <w:tcW w:w="3705" w:type="dxa"/>
                  <w:tcBorders>
                    <w:top w:val="single" w:sz="4" w:space="0" w:color="000000"/>
                    <w:left w:val="single" w:sz="4" w:space="0" w:color="000000"/>
                    <w:bottom w:val="single" w:sz="4" w:space="0" w:color="000000"/>
                    <w:right w:val="single" w:sz="4" w:space="0" w:color="000000"/>
                  </w:tcBorders>
                  <w:vAlign w:val="center"/>
                </w:tcPr>
                <w:p w14:paraId="000005D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39,90</w:t>
                  </w:r>
                </w:p>
              </w:tc>
            </w:tr>
            <w:tr w:rsidR="00784381" w:rsidRPr="00961BA9" w14:paraId="55F10F5B" w14:textId="77777777">
              <w:trPr>
                <w:trHeight w:val="227"/>
              </w:trPr>
              <w:tc>
                <w:tcPr>
                  <w:tcW w:w="2220" w:type="dxa"/>
                  <w:tcBorders>
                    <w:top w:val="single" w:sz="4" w:space="0" w:color="000000"/>
                    <w:left w:val="single" w:sz="4" w:space="0" w:color="000000"/>
                    <w:bottom w:val="single" w:sz="4" w:space="0" w:color="000000"/>
                    <w:right w:val="single" w:sz="4" w:space="0" w:color="000000"/>
                  </w:tcBorders>
                </w:tcPr>
                <w:p w14:paraId="000005DF"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район басейну річки Дунай</w:t>
                  </w:r>
                </w:p>
              </w:tc>
              <w:tc>
                <w:tcPr>
                  <w:tcW w:w="3705" w:type="dxa"/>
                  <w:tcBorders>
                    <w:top w:val="single" w:sz="4" w:space="0" w:color="000000"/>
                    <w:left w:val="single" w:sz="4" w:space="0" w:color="000000"/>
                    <w:bottom w:val="single" w:sz="4" w:space="0" w:color="000000"/>
                    <w:right w:val="single" w:sz="4" w:space="0" w:color="000000"/>
                  </w:tcBorders>
                  <w:vAlign w:val="center"/>
                </w:tcPr>
                <w:p w14:paraId="000005E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29,96</w:t>
                  </w:r>
                </w:p>
              </w:tc>
            </w:tr>
            <w:tr w:rsidR="00784381" w:rsidRPr="00961BA9" w14:paraId="1BE6F1C6" w14:textId="77777777">
              <w:trPr>
                <w:trHeight w:val="227"/>
              </w:trPr>
              <w:tc>
                <w:tcPr>
                  <w:tcW w:w="2220" w:type="dxa"/>
                  <w:tcBorders>
                    <w:top w:val="single" w:sz="4" w:space="0" w:color="000000"/>
                    <w:left w:val="single" w:sz="4" w:space="0" w:color="000000"/>
                    <w:bottom w:val="single" w:sz="4" w:space="0" w:color="000000"/>
                    <w:right w:val="single" w:sz="4" w:space="0" w:color="000000"/>
                  </w:tcBorders>
                </w:tcPr>
                <w:p w14:paraId="000005E1"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район басейну річки Південний Буг</w:t>
                  </w:r>
                </w:p>
              </w:tc>
              <w:tc>
                <w:tcPr>
                  <w:tcW w:w="3705" w:type="dxa"/>
                  <w:tcBorders>
                    <w:top w:val="single" w:sz="4" w:space="0" w:color="000000"/>
                    <w:left w:val="single" w:sz="4" w:space="0" w:color="000000"/>
                    <w:bottom w:val="single" w:sz="4" w:space="0" w:color="000000"/>
                    <w:right w:val="single" w:sz="4" w:space="0" w:color="000000"/>
                  </w:tcBorders>
                  <w:vAlign w:val="center"/>
                </w:tcPr>
                <w:p w14:paraId="000005E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89,87</w:t>
                  </w:r>
                </w:p>
              </w:tc>
            </w:tr>
            <w:tr w:rsidR="00784381" w:rsidRPr="00961BA9" w14:paraId="05D5F8FF" w14:textId="77777777">
              <w:trPr>
                <w:trHeight w:val="227"/>
              </w:trPr>
              <w:tc>
                <w:tcPr>
                  <w:tcW w:w="2220" w:type="dxa"/>
                  <w:tcBorders>
                    <w:top w:val="single" w:sz="4" w:space="0" w:color="000000"/>
                    <w:left w:val="single" w:sz="4" w:space="0" w:color="000000"/>
                    <w:bottom w:val="single" w:sz="4" w:space="0" w:color="000000"/>
                    <w:right w:val="single" w:sz="4" w:space="0" w:color="000000"/>
                  </w:tcBorders>
                </w:tcPr>
                <w:p w14:paraId="000005E3"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район басейну річки Дон</w:t>
                  </w:r>
                </w:p>
              </w:tc>
              <w:tc>
                <w:tcPr>
                  <w:tcW w:w="3705" w:type="dxa"/>
                  <w:tcBorders>
                    <w:top w:val="single" w:sz="4" w:space="0" w:color="000000"/>
                    <w:left w:val="single" w:sz="4" w:space="0" w:color="000000"/>
                    <w:bottom w:val="single" w:sz="4" w:space="0" w:color="000000"/>
                    <w:right w:val="single" w:sz="4" w:space="0" w:color="000000"/>
                  </w:tcBorders>
                  <w:vAlign w:val="center"/>
                </w:tcPr>
                <w:p w14:paraId="000005E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129,90</w:t>
                  </w:r>
                </w:p>
              </w:tc>
            </w:tr>
            <w:tr w:rsidR="00784381" w:rsidRPr="00961BA9" w14:paraId="7CBE0DB9" w14:textId="77777777">
              <w:trPr>
                <w:trHeight w:val="227"/>
              </w:trPr>
              <w:tc>
                <w:tcPr>
                  <w:tcW w:w="2220" w:type="dxa"/>
                  <w:tcBorders>
                    <w:top w:val="single" w:sz="4" w:space="0" w:color="000000"/>
                    <w:left w:val="single" w:sz="4" w:space="0" w:color="000000"/>
                    <w:bottom w:val="single" w:sz="4" w:space="0" w:color="000000"/>
                    <w:right w:val="single" w:sz="4" w:space="0" w:color="000000"/>
                  </w:tcBorders>
                </w:tcPr>
                <w:p w14:paraId="000005E5"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район басейну річки Вісла</w:t>
                  </w:r>
                </w:p>
              </w:tc>
              <w:tc>
                <w:tcPr>
                  <w:tcW w:w="3705" w:type="dxa"/>
                  <w:tcBorders>
                    <w:top w:val="single" w:sz="4" w:space="0" w:color="000000"/>
                    <w:left w:val="single" w:sz="4" w:space="0" w:color="000000"/>
                    <w:bottom w:val="single" w:sz="4" w:space="0" w:color="000000"/>
                    <w:right w:val="single" w:sz="4" w:space="0" w:color="000000"/>
                  </w:tcBorders>
                  <w:vAlign w:val="center"/>
                </w:tcPr>
                <w:p w14:paraId="000005E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39,90</w:t>
                  </w:r>
                </w:p>
              </w:tc>
            </w:tr>
            <w:tr w:rsidR="00784381" w:rsidRPr="00961BA9" w14:paraId="2221702A" w14:textId="77777777">
              <w:trPr>
                <w:trHeight w:val="227"/>
              </w:trPr>
              <w:tc>
                <w:tcPr>
                  <w:tcW w:w="2220" w:type="dxa"/>
                  <w:tcBorders>
                    <w:top w:val="single" w:sz="4" w:space="0" w:color="000000"/>
                    <w:left w:val="single" w:sz="4" w:space="0" w:color="000000"/>
                    <w:bottom w:val="single" w:sz="4" w:space="0" w:color="000000"/>
                    <w:right w:val="single" w:sz="4" w:space="0" w:color="000000"/>
                  </w:tcBorders>
                </w:tcPr>
                <w:p w14:paraId="000005E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район басейну річок Криму</w:t>
                  </w:r>
                </w:p>
              </w:tc>
              <w:tc>
                <w:tcPr>
                  <w:tcW w:w="3705" w:type="dxa"/>
                  <w:tcBorders>
                    <w:top w:val="single" w:sz="4" w:space="0" w:color="000000"/>
                    <w:left w:val="single" w:sz="4" w:space="0" w:color="000000"/>
                    <w:bottom w:val="single" w:sz="4" w:space="0" w:color="000000"/>
                    <w:right w:val="single" w:sz="4" w:space="0" w:color="000000"/>
                  </w:tcBorders>
                  <w:vAlign w:val="center"/>
                </w:tcPr>
                <w:p w14:paraId="000005E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133,19</w:t>
                  </w:r>
                </w:p>
              </w:tc>
            </w:tr>
            <w:tr w:rsidR="00784381" w:rsidRPr="00961BA9" w14:paraId="77D8BBC5" w14:textId="77777777">
              <w:trPr>
                <w:trHeight w:val="227"/>
              </w:trPr>
              <w:tc>
                <w:tcPr>
                  <w:tcW w:w="2220" w:type="dxa"/>
                  <w:tcBorders>
                    <w:top w:val="single" w:sz="4" w:space="0" w:color="000000"/>
                    <w:left w:val="single" w:sz="4" w:space="0" w:color="000000"/>
                    <w:bottom w:val="single" w:sz="4" w:space="0" w:color="000000"/>
                    <w:right w:val="single" w:sz="4" w:space="0" w:color="000000"/>
                  </w:tcBorders>
                </w:tcPr>
                <w:p w14:paraId="000005E9"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район басейну річок Причорномор’я</w:t>
                  </w:r>
                </w:p>
              </w:tc>
              <w:tc>
                <w:tcPr>
                  <w:tcW w:w="3705" w:type="dxa"/>
                  <w:tcBorders>
                    <w:top w:val="single" w:sz="4" w:space="0" w:color="000000"/>
                    <w:left w:val="single" w:sz="4" w:space="0" w:color="000000"/>
                    <w:bottom w:val="single" w:sz="4" w:space="0" w:color="000000"/>
                    <w:right w:val="single" w:sz="4" w:space="0" w:color="000000"/>
                  </w:tcBorders>
                  <w:vAlign w:val="center"/>
                </w:tcPr>
                <w:p w14:paraId="000005E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159,91</w:t>
                  </w:r>
                </w:p>
              </w:tc>
            </w:tr>
            <w:tr w:rsidR="00784381" w:rsidRPr="00961BA9" w14:paraId="50A85D77" w14:textId="77777777">
              <w:trPr>
                <w:trHeight w:val="227"/>
              </w:trPr>
              <w:tc>
                <w:tcPr>
                  <w:tcW w:w="2220" w:type="dxa"/>
                  <w:tcBorders>
                    <w:top w:val="single" w:sz="4" w:space="0" w:color="000000"/>
                    <w:left w:val="single" w:sz="4" w:space="0" w:color="000000"/>
                    <w:bottom w:val="single" w:sz="4" w:space="0" w:color="000000"/>
                    <w:right w:val="single" w:sz="4" w:space="0" w:color="000000"/>
                  </w:tcBorders>
                </w:tcPr>
                <w:p w14:paraId="000005EB"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район басейну річок Приазов’я</w:t>
                  </w:r>
                </w:p>
              </w:tc>
              <w:tc>
                <w:tcPr>
                  <w:tcW w:w="3705" w:type="dxa"/>
                  <w:tcBorders>
                    <w:top w:val="single" w:sz="4" w:space="0" w:color="000000"/>
                    <w:left w:val="single" w:sz="4" w:space="0" w:color="000000"/>
                    <w:bottom w:val="single" w:sz="4" w:space="0" w:color="000000"/>
                    <w:right w:val="single" w:sz="4" w:space="0" w:color="000000"/>
                  </w:tcBorders>
                  <w:vAlign w:val="center"/>
                </w:tcPr>
                <w:p w14:paraId="000005E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159,91;</w:t>
                  </w:r>
                </w:p>
              </w:tc>
            </w:tr>
          </w:tbl>
          <w:p w14:paraId="000005ED"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538C8C8D" w14:textId="77777777">
        <w:tc>
          <w:tcPr>
            <w:tcW w:w="7155" w:type="dxa"/>
          </w:tcPr>
          <w:p w14:paraId="000005EE"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255.5.2. за спеціальне використання підземних вод:</w:t>
            </w:r>
          </w:p>
          <w:tbl>
            <w:tblPr>
              <w:tblStyle w:val="aff0"/>
              <w:tblW w:w="5680"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3040"/>
              <w:gridCol w:w="2640"/>
            </w:tblGrid>
            <w:tr w:rsidR="00784381" w:rsidRPr="00961BA9" w14:paraId="08BE088F"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5EF" w14:textId="77777777" w:rsidR="00784381" w:rsidRPr="00961BA9" w:rsidRDefault="00961BA9">
                  <w:pPr>
                    <w:ind w:firstLine="743"/>
                    <w:jc w:val="center"/>
                    <w:rPr>
                      <w:rFonts w:ascii="Times New Roman" w:eastAsia="Times New Roman" w:hAnsi="Times New Roman" w:cs="Times New Roman"/>
                      <w:sz w:val="24"/>
                      <w:szCs w:val="24"/>
                    </w:rPr>
                  </w:pPr>
                  <w:bookmarkStart w:id="79" w:name="206ipza" w:colFirst="0" w:colLast="0"/>
                  <w:bookmarkEnd w:id="79"/>
                  <w:r w:rsidRPr="00961BA9">
                    <w:rPr>
                      <w:rFonts w:ascii="Times New Roman" w:eastAsia="Times New Roman" w:hAnsi="Times New Roman" w:cs="Times New Roman"/>
                      <w:sz w:val="24"/>
                      <w:szCs w:val="24"/>
                    </w:rPr>
                    <w:t>Найменування регіону</w:t>
                  </w:r>
                </w:p>
              </w:tc>
              <w:tc>
                <w:tcPr>
                  <w:tcW w:w="2640" w:type="dxa"/>
                  <w:tcBorders>
                    <w:top w:val="single" w:sz="4" w:space="0" w:color="000000"/>
                    <w:left w:val="single" w:sz="4" w:space="0" w:color="000000"/>
                    <w:bottom w:val="single" w:sz="4" w:space="0" w:color="000000"/>
                    <w:right w:val="single" w:sz="4" w:space="0" w:color="000000"/>
                  </w:tcBorders>
                </w:tcPr>
                <w:p w14:paraId="000005F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рентної плати,</w:t>
                  </w:r>
                  <w:r w:rsidRPr="00961BA9">
                    <w:rPr>
                      <w:rFonts w:ascii="Times New Roman" w:eastAsia="Times New Roman" w:hAnsi="Times New Roman" w:cs="Times New Roman"/>
                      <w:sz w:val="24"/>
                      <w:szCs w:val="24"/>
                    </w:rPr>
                    <w:br/>
                    <w:t>гривень за 100 куб. метрів</w:t>
                  </w:r>
                </w:p>
              </w:tc>
            </w:tr>
            <w:tr w:rsidR="00784381" w:rsidRPr="00961BA9" w14:paraId="7D5AFC62"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5F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Автономна Республіка Крим (крім м. Севастополя)</w:t>
                  </w:r>
                </w:p>
              </w:tc>
              <w:tc>
                <w:tcPr>
                  <w:tcW w:w="2640" w:type="dxa"/>
                  <w:tcBorders>
                    <w:top w:val="single" w:sz="4" w:space="0" w:color="000000"/>
                    <w:left w:val="single" w:sz="4" w:space="0" w:color="000000"/>
                    <w:bottom w:val="single" w:sz="4" w:space="0" w:color="000000"/>
                    <w:right w:val="single" w:sz="4" w:space="0" w:color="000000"/>
                  </w:tcBorders>
                </w:tcPr>
                <w:p w14:paraId="000005F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107,58</w:t>
                  </w:r>
                </w:p>
              </w:tc>
            </w:tr>
            <w:tr w:rsidR="00784381" w:rsidRPr="00961BA9" w14:paraId="269142C6"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5F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 Севастополь</w:t>
                  </w:r>
                </w:p>
              </w:tc>
              <w:tc>
                <w:tcPr>
                  <w:tcW w:w="2640" w:type="dxa"/>
                  <w:tcBorders>
                    <w:top w:val="single" w:sz="4" w:space="0" w:color="000000"/>
                    <w:left w:val="single" w:sz="4" w:space="0" w:color="000000"/>
                    <w:bottom w:val="single" w:sz="4" w:space="0" w:color="000000"/>
                    <w:right w:val="single" w:sz="4" w:space="0" w:color="000000"/>
                  </w:tcBorders>
                </w:tcPr>
                <w:p w14:paraId="000005F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107,58</w:t>
                  </w:r>
                </w:p>
              </w:tc>
            </w:tr>
            <w:tr w:rsidR="00784381" w:rsidRPr="00961BA9" w14:paraId="2DBB737B"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5F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Область:</w:t>
                  </w:r>
                </w:p>
              </w:tc>
              <w:tc>
                <w:tcPr>
                  <w:tcW w:w="2640" w:type="dxa"/>
                  <w:tcBorders>
                    <w:top w:val="single" w:sz="4" w:space="0" w:color="000000"/>
                    <w:left w:val="single" w:sz="4" w:space="0" w:color="000000"/>
                    <w:bottom w:val="single" w:sz="4" w:space="0" w:color="000000"/>
                    <w:right w:val="single" w:sz="4" w:space="0" w:color="000000"/>
                  </w:tcBorders>
                </w:tcPr>
                <w:p w14:paraId="000005F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0B4A0F74"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5F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Вінницька</w:t>
                  </w:r>
                </w:p>
              </w:tc>
              <w:tc>
                <w:tcPr>
                  <w:tcW w:w="2640" w:type="dxa"/>
                  <w:tcBorders>
                    <w:top w:val="single" w:sz="4" w:space="0" w:color="000000"/>
                    <w:left w:val="single" w:sz="4" w:space="0" w:color="000000"/>
                    <w:bottom w:val="single" w:sz="4" w:space="0" w:color="000000"/>
                    <w:right w:val="single" w:sz="4" w:space="0" w:color="000000"/>
                  </w:tcBorders>
                </w:tcPr>
                <w:p w14:paraId="000005F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92,98</w:t>
                  </w:r>
                </w:p>
              </w:tc>
            </w:tr>
            <w:tr w:rsidR="00784381" w:rsidRPr="00961BA9" w14:paraId="333F797B"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5F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Волинська</w:t>
                  </w:r>
                </w:p>
              </w:tc>
              <w:tc>
                <w:tcPr>
                  <w:tcW w:w="2640" w:type="dxa"/>
                  <w:tcBorders>
                    <w:top w:val="single" w:sz="4" w:space="0" w:color="000000"/>
                    <w:left w:val="single" w:sz="4" w:space="0" w:color="000000"/>
                    <w:bottom w:val="single" w:sz="4" w:space="0" w:color="000000"/>
                    <w:right w:val="single" w:sz="4" w:space="0" w:color="000000"/>
                  </w:tcBorders>
                </w:tcPr>
                <w:p w14:paraId="000005F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96,04</w:t>
                  </w:r>
                </w:p>
              </w:tc>
            </w:tr>
            <w:tr w:rsidR="00784381" w:rsidRPr="00961BA9" w14:paraId="25244132"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5F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Дніпропетровська</w:t>
                  </w:r>
                </w:p>
              </w:tc>
              <w:tc>
                <w:tcPr>
                  <w:tcW w:w="2640" w:type="dxa"/>
                  <w:tcBorders>
                    <w:top w:val="single" w:sz="4" w:space="0" w:color="000000"/>
                    <w:left w:val="single" w:sz="4" w:space="0" w:color="000000"/>
                    <w:bottom w:val="single" w:sz="4" w:space="0" w:color="000000"/>
                    <w:right w:val="single" w:sz="4" w:space="0" w:color="000000"/>
                  </w:tcBorders>
                </w:tcPr>
                <w:p w14:paraId="000005F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81,48</w:t>
                  </w:r>
                </w:p>
              </w:tc>
            </w:tr>
            <w:tr w:rsidR="00784381" w:rsidRPr="00961BA9" w14:paraId="7AE5E903"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5F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Донецька</w:t>
                  </w:r>
                </w:p>
              </w:tc>
              <w:tc>
                <w:tcPr>
                  <w:tcW w:w="2640" w:type="dxa"/>
                  <w:tcBorders>
                    <w:top w:val="single" w:sz="4" w:space="0" w:color="000000"/>
                    <w:left w:val="single" w:sz="4" w:space="0" w:color="000000"/>
                    <w:bottom w:val="single" w:sz="4" w:space="0" w:color="000000"/>
                    <w:right w:val="single" w:sz="4" w:space="0" w:color="000000"/>
                  </w:tcBorders>
                </w:tcPr>
                <w:p w14:paraId="000005F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110,56</w:t>
                  </w:r>
                </w:p>
              </w:tc>
            </w:tr>
            <w:tr w:rsidR="00784381" w:rsidRPr="00961BA9" w14:paraId="61290DBA"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5F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Житомирська</w:t>
                  </w:r>
                </w:p>
              </w:tc>
              <w:tc>
                <w:tcPr>
                  <w:tcW w:w="2640" w:type="dxa"/>
                  <w:tcBorders>
                    <w:top w:val="single" w:sz="4" w:space="0" w:color="000000"/>
                    <w:left w:val="single" w:sz="4" w:space="0" w:color="000000"/>
                    <w:bottom w:val="single" w:sz="4" w:space="0" w:color="000000"/>
                    <w:right w:val="single" w:sz="4" w:space="0" w:color="000000"/>
                  </w:tcBorders>
                </w:tcPr>
                <w:p w14:paraId="0000060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92,98</w:t>
                  </w:r>
                </w:p>
              </w:tc>
            </w:tr>
            <w:tr w:rsidR="00784381" w:rsidRPr="00961BA9" w14:paraId="7F00794D"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0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Закарпатська</w:t>
                  </w:r>
                </w:p>
              </w:tc>
              <w:tc>
                <w:tcPr>
                  <w:tcW w:w="2640" w:type="dxa"/>
                  <w:tcBorders>
                    <w:top w:val="single" w:sz="4" w:space="0" w:color="000000"/>
                    <w:left w:val="single" w:sz="4" w:space="0" w:color="000000"/>
                    <w:bottom w:val="single" w:sz="4" w:space="0" w:color="000000"/>
                    <w:right w:val="single" w:sz="4" w:space="0" w:color="000000"/>
                  </w:tcBorders>
                </w:tcPr>
                <w:p w14:paraId="0000060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61,09</w:t>
                  </w:r>
                </w:p>
              </w:tc>
            </w:tr>
            <w:tr w:rsidR="00784381" w:rsidRPr="00961BA9" w14:paraId="503A6BEB"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0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Запорізька:</w:t>
                  </w:r>
                </w:p>
              </w:tc>
              <w:tc>
                <w:tcPr>
                  <w:tcW w:w="2640" w:type="dxa"/>
                  <w:tcBorders>
                    <w:top w:val="single" w:sz="4" w:space="0" w:color="000000"/>
                    <w:left w:val="single" w:sz="4" w:space="0" w:color="000000"/>
                    <w:bottom w:val="single" w:sz="4" w:space="0" w:color="000000"/>
                    <w:right w:val="single" w:sz="4" w:space="0" w:color="000000"/>
                  </w:tcBorders>
                </w:tcPr>
                <w:p w14:paraId="0000060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6C4AF467"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05"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Веселівський</w:t>
                  </w:r>
                  <w:proofErr w:type="spellEnd"/>
                  <w:r w:rsidRPr="00961BA9">
                    <w:rPr>
                      <w:rFonts w:ascii="Times New Roman" w:eastAsia="Times New Roman" w:hAnsi="Times New Roman" w:cs="Times New Roman"/>
                      <w:sz w:val="24"/>
                      <w:szCs w:val="24"/>
                    </w:rPr>
                    <w:t xml:space="preserve">, Мелітопольський, Приазовський, </w:t>
                  </w:r>
                  <w:proofErr w:type="spellStart"/>
                  <w:r w:rsidRPr="00961BA9">
                    <w:rPr>
                      <w:rFonts w:ascii="Times New Roman" w:eastAsia="Times New Roman" w:hAnsi="Times New Roman" w:cs="Times New Roman"/>
                      <w:sz w:val="24"/>
                      <w:szCs w:val="24"/>
                    </w:rPr>
                    <w:t>Якимівський</w:t>
                  </w:r>
                  <w:proofErr w:type="spellEnd"/>
                  <w:r w:rsidRPr="00961BA9">
                    <w:rPr>
                      <w:rFonts w:ascii="Times New Roman" w:eastAsia="Times New Roman" w:hAnsi="Times New Roman" w:cs="Times New Roman"/>
                      <w:sz w:val="24"/>
                      <w:szCs w:val="24"/>
                    </w:rPr>
                    <w:t xml:space="preserve"> райони</w:t>
                  </w:r>
                </w:p>
              </w:tc>
              <w:tc>
                <w:tcPr>
                  <w:tcW w:w="2640" w:type="dxa"/>
                  <w:tcBorders>
                    <w:top w:val="single" w:sz="4" w:space="0" w:color="000000"/>
                    <w:left w:val="single" w:sz="4" w:space="0" w:color="000000"/>
                    <w:bottom w:val="single" w:sz="4" w:space="0" w:color="000000"/>
                    <w:right w:val="single" w:sz="4" w:space="0" w:color="000000"/>
                  </w:tcBorders>
                </w:tcPr>
                <w:p w14:paraId="0000060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92,98</w:t>
                  </w:r>
                </w:p>
              </w:tc>
            </w:tr>
            <w:tr w:rsidR="00784381" w:rsidRPr="00961BA9" w14:paraId="128F120D"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0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0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84,39</w:t>
                  </w:r>
                </w:p>
              </w:tc>
            </w:tr>
            <w:tr w:rsidR="00784381" w:rsidRPr="00961BA9" w14:paraId="15B42F4D"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0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Івано-Франківська:</w:t>
                  </w:r>
                </w:p>
              </w:tc>
              <w:tc>
                <w:tcPr>
                  <w:tcW w:w="2640" w:type="dxa"/>
                  <w:tcBorders>
                    <w:top w:val="single" w:sz="4" w:space="0" w:color="000000"/>
                    <w:left w:val="single" w:sz="4" w:space="0" w:color="000000"/>
                    <w:bottom w:val="single" w:sz="4" w:space="0" w:color="000000"/>
                    <w:right w:val="single" w:sz="4" w:space="0" w:color="000000"/>
                  </w:tcBorders>
                </w:tcPr>
                <w:p w14:paraId="0000060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3C8767C0"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0B"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Богородчанський</w:t>
                  </w:r>
                  <w:proofErr w:type="spellEnd"/>
                  <w:r w:rsidRPr="00961BA9">
                    <w:rPr>
                      <w:rFonts w:ascii="Times New Roman" w:eastAsia="Times New Roman" w:hAnsi="Times New Roman" w:cs="Times New Roman"/>
                      <w:sz w:val="24"/>
                      <w:szCs w:val="24"/>
                    </w:rPr>
                    <w:t xml:space="preserve">, Верховинський, </w:t>
                  </w:r>
                  <w:proofErr w:type="spellStart"/>
                  <w:r w:rsidRPr="00961BA9">
                    <w:rPr>
                      <w:rFonts w:ascii="Times New Roman" w:eastAsia="Times New Roman" w:hAnsi="Times New Roman" w:cs="Times New Roman"/>
                      <w:sz w:val="24"/>
                      <w:szCs w:val="24"/>
                    </w:rPr>
                    <w:t>Долинський</w:t>
                  </w:r>
                  <w:proofErr w:type="spellEnd"/>
                  <w:r w:rsidRPr="00961BA9">
                    <w:rPr>
                      <w:rFonts w:ascii="Times New Roman" w:eastAsia="Times New Roman" w:hAnsi="Times New Roman" w:cs="Times New Roman"/>
                      <w:sz w:val="24"/>
                      <w:szCs w:val="24"/>
                    </w:rPr>
                    <w:t xml:space="preserve">, Косівський, </w:t>
                  </w:r>
                  <w:proofErr w:type="spellStart"/>
                  <w:r w:rsidRPr="00961BA9">
                    <w:rPr>
                      <w:rFonts w:ascii="Times New Roman" w:eastAsia="Times New Roman" w:hAnsi="Times New Roman" w:cs="Times New Roman"/>
                      <w:sz w:val="24"/>
                      <w:szCs w:val="24"/>
                    </w:rPr>
                    <w:t>Надвірнянський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Рожнятівський</w:t>
                  </w:r>
                  <w:proofErr w:type="spellEnd"/>
                  <w:r w:rsidRPr="00961BA9">
                    <w:rPr>
                      <w:rFonts w:ascii="Times New Roman" w:eastAsia="Times New Roman" w:hAnsi="Times New Roman" w:cs="Times New Roman"/>
                      <w:sz w:val="24"/>
                      <w:szCs w:val="24"/>
                    </w:rPr>
                    <w:t xml:space="preserve"> райони</w:t>
                  </w:r>
                </w:p>
              </w:tc>
              <w:tc>
                <w:tcPr>
                  <w:tcW w:w="2640" w:type="dxa"/>
                  <w:tcBorders>
                    <w:top w:val="single" w:sz="4" w:space="0" w:color="000000"/>
                    <w:left w:val="single" w:sz="4" w:space="0" w:color="000000"/>
                    <w:bottom w:val="single" w:sz="4" w:space="0" w:color="000000"/>
                    <w:right w:val="single" w:sz="4" w:space="0" w:color="000000"/>
                  </w:tcBorders>
                </w:tcPr>
                <w:p w14:paraId="0000060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145,42</w:t>
                  </w:r>
                </w:p>
              </w:tc>
            </w:tr>
            <w:tr w:rsidR="00784381" w:rsidRPr="00961BA9" w14:paraId="31A4153B"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0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0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81,48</w:t>
                  </w:r>
                </w:p>
              </w:tc>
            </w:tr>
            <w:tr w:rsidR="00784381" w:rsidRPr="00961BA9" w14:paraId="7ECF4229"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0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Київська:</w:t>
                  </w:r>
                </w:p>
              </w:tc>
              <w:tc>
                <w:tcPr>
                  <w:tcW w:w="2640" w:type="dxa"/>
                  <w:tcBorders>
                    <w:top w:val="single" w:sz="4" w:space="0" w:color="000000"/>
                    <w:left w:val="single" w:sz="4" w:space="0" w:color="000000"/>
                    <w:bottom w:val="single" w:sz="4" w:space="0" w:color="000000"/>
                    <w:right w:val="single" w:sz="4" w:space="0" w:color="000000"/>
                  </w:tcBorders>
                </w:tcPr>
                <w:p w14:paraId="0000061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702A14E7"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1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Білоцерківський, Бородянський, Броварський, Васильківський, Іванківський, Кагарлицький, Києво-</w:t>
                  </w:r>
                  <w:r w:rsidRPr="00961BA9">
                    <w:rPr>
                      <w:rFonts w:ascii="Times New Roman" w:eastAsia="Times New Roman" w:hAnsi="Times New Roman" w:cs="Times New Roman"/>
                      <w:sz w:val="24"/>
                      <w:szCs w:val="24"/>
                    </w:rPr>
                    <w:lastRenderedPageBreak/>
                    <w:t xml:space="preserve">Святошинський, </w:t>
                  </w:r>
                  <w:proofErr w:type="spellStart"/>
                  <w:r w:rsidRPr="00961BA9">
                    <w:rPr>
                      <w:rFonts w:ascii="Times New Roman" w:eastAsia="Times New Roman" w:hAnsi="Times New Roman" w:cs="Times New Roman"/>
                      <w:sz w:val="24"/>
                      <w:szCs w:val="24"/>
                    </w:rPr>
                    <w:t>Макарівський</w:t>
                  </w:r>
                  <w:proofErr w:type="spellEnd"/>
                  <w:r w:rsidRPr="00961BA9">
                    <w:rPr>
                      <w:rFonts w:ascii="Times New Roman" w:eastAsia="Times New Roman" w:hAnsi="Times New Roman" w:cs="Times New Roman"/>
                      <w:sz w:val="24"/>
                      <w:szCs w:val="24"/>
                    </w:rPr>
                    <w:t>, Миронівський, Обухівський, Поліський райони</w:t>
                  </w:r>
                </w:p>
              </w:tc>
              <w:tc>
                <w:tcPr>
                  <w:tcW w:w="2640" w:type="dxa"/>
                  <w:tcBorders>
                    <w:top w:val="single" w:sz="4" w:space="0" w:color="000000"/>
                    <w:left w:val="single" w:sz="4" w:space="0" w:color="000000"/>
                    <w:bottom w:val="single" w:sz="4" w:space="0" w:color="000000"/>
                    <w:right w:val="single" w:sz="4" w:space="0" w:color="000000"/>
                  </w:tcBorders>
                </w:tcPr>
                <w:p w14:paraId="0000061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67,59</w:t>
                  </w:r>
                </w:p>
              </w:tc>
            </w:tr>
            <w:tr w:rsidR="00784381" w:rsidRPr="00961BA9" w14:paraId="1970E56B"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1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1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79,75</w:t>
                  </w:r>
                </w:p>
              </w:tc>
            </w:tr>
            <w:tr w:rsidR="00784381" w:rsidRPr="00961BA9" w14:paraId="1B1E0B52"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1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Кіровоградська</w:t>
                  </w:r>
                </w:p>
              </w:tc>
              <w:tc>
                <w:tcPr>
                  <w:tcW w:w="2640" w:type="dxa"/>
                  <w:tcBorders>
                    <w:top w:val="single" w:sz="4" w:space="0" w:color="000000"/>
                    <w:left w:val="single" w:sz="4" w:space="0" w:color="000000"/>
                    <w:bottom w:val="single" w:sz="4" w:space="0" w:color="000000"/>
                    <w:right w:val="single" w:sz="4" w:space="0" w:color="000000"/>
                  </w:tcBorders>
                </w:tcPr>
                <w:p w14:paraId="0000061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107,58</w:t>
                  </w:r>
                </w:p>
              </w:tc>
            </w:tr>
            <w:tr w:rsidR="00784381" w:rsidRPr="00961BA9" w14:paraId="6AA50D45"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1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Львівська</w:t>
                  </w:r>
                </w:p>
              </w:tc>
              <w:tc>
                <w:tcPr>
                  <w:tcW w:w="2640" w:type="dxa"/>
                  <w:tcBorders>
                    <w:top w:val="single" w:sz="4" w:space="0" w:color="000000"/>
                    <w:left w:val="single" w:sz="4" w:space="0" w:color="000000"/>
                    <w:bottom w:val="single" w:sz="4" w:space="0" w:color="000000"/>
                    <w:right w:val="single" w:sz="4" w:space="0" w:color="000000"/>
                  </w:tcBorders>
                </w:tcPr>
                <w:p w14:paraId="0000061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84,39</w:t>
                  </w:r>
                </w:p>
              </w:tc>
            </w:tr>
            <w:tr w:rsidR="00784381" w:rsidRPr="00961BA9" w14:paraId="58FB1104"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1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Луганська</w:t>
                  </w:r>
                </w:p>
              </w:tc>
              <w:tc>
                <w:tcPr>
                  <w:tcW w:w="2640" w:type="dxa"/>
                  <w:tcBorders>
                    <w:top w:val="single" w:sz="4" w:space="0" w:color="000000"/>
                    <w:left w:val="single" w:sz="4" w:space="0" w:color="000000"/>
                    <w:bottom w:val="single" w:sz="4" w:space="0" w:color="000000"/>
                    <w:right w:val="single" w:sz="4" w:space="0" w:color="000000"/>
                  </w:tcBorders>
                </w:tcPr>
                <w:p w14:paraId="0000061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122,13</w:t>
                  </w:r>
                </w:p>
              </w:tc>
            </w:tr>
            <w:tr w:rsidR="00784381" w:rsidRPr="00961BA9" w14:paraId="32C8B772"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1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Миколаївська</w:t>
                  </w:r>
                </w:p>
              </w:tc>
              <w:tc>
                <w:tcPr>
                  <w:tcW w:w="2640" w:type="dxa"/>
                  <w:tcBorders>
                    <w:top w:val="single" w:sz="4" w:space="0" w:color="000000"/>
                    <w:left w:val="single" w:sz="4" w:space="0" w:color="000000"/>
                    <w:bottom w:val="single" w:sz="4" w:space="0" w:color="000000"/>
                    <w:right w:val="single" w:sz="4" w:space="0" w:color="000000"/>
                  </w:tcBorders>
                </w:tcPr>
                <w:p w14:paraId="0000061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122,13</w:t>
                  </w:r>
                </w:p>
              </w:tc>
            </w:tr>
            <w:tr w:rsidR="00784381" w:rsidRPr="00961BA9" w14:paraId="593266F4"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1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Одеська</w:t>
                  </w:r>
                </w:p>
              </w:tc>
              <w:tc>
                <w:tcPr>
                  <w:tcW w:w="2640" w:type="dxa"/>
                  <w:tcBorders>
                    <w:top w:val="single" w:sz="4" w:space="0" w:color="000000"/>
                    <w:left w:val="single" w:sz="4" w:space="0" w:color="000000"/>
                    <w:bottom w:val="single" w:sz="4" w:space="0" w:color="000000"/>
                    <w:right w:val="single" w:sz="4" w:space="0" w:color="000000"/>
                  </w:tcBorders>
                </w:tcPr>
                <w:p w14:paraId="0000061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101,8</w:t>
                  </w:r>
                </w:p>
              </w:tc>
            </w:tr>
            <w:tr w:rsidR="00784381" w:rsidRPr="00961BA9" w14:paraId="7DA496F9"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1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Полтавська:</w:t>
                  </w:r>
                </w:p>
              </w:tc>
              <w:tc>
                <w:tcPr>
                  <w:tcW w:w="2640" w:type="dxa"/>
                  <w:tcBorders>
                    <w:top w:val="single" w:sz="4" w:space="0" w:color="000000"/>
                    <w:left w:val="single" w:sz="4" w:space="0" w:color="000000"/>
                    <w:bottom w:val="single" w:sz="4" w:space="0" w:color="000000"/>
                    <w:right w:val="single" w:sz="4" w:space="0" w:color="000000"/>
                  </w:tcBorders>
                </w:tcPr>
                <w:p w14:paraId="00000620"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w:t>
                  </w:r>
                </w:p>
              </w:tc>
            </w:tr>
            <w:tr w:rsidR="00784381" w:rsidRPr="00961BA9" w14:paraId="2E40C3B9"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21"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Великобагачанський</w:t>
                  </w:r>
                  <w:proofErr w:type="spellEnd"/>
                  <w:r w:rsidRPr="00961BA9">
                    <w:rPr>
                      <w:rFonts w:ascii="Times New Roman" w:eastAsia="Times New Roman" w:hAnsi="Times New Roman" w:cs="Times New Roman"/>
                      <w:sz w:val="24"/>
                      <w:szCs w:val="24"/>
                    </w:rPr>
                    <w:t xml:space="preserve">, Гадяцький, </w:t>
                  </w:r>
                  <w:proofErr w:type="spellStart"/>
                  <w:r w:rsidRPr="00961BA9">
                    <w:rPr>
                      <w:rFonts w:ascii="Times New Roman" w:eastAsia="Times New Roman" w:hAnsi="Times New Roman" w:cs="Times New Roman"/>
                      <w:sz w:val="24"/>
                      <w:szCs w:val="24"/>
                    </w:rPr>
                    <w:t>Зіньківський</w:t>
                  </w:r>
                  <w:proofErr w:type="spellEnd"/>
                  <w:r w:rsidRPr="00961BA9">
                    <w:rPr>
                      <w:rFonts w:ascii="Times New Roman" w:eastAsia="Times New Roman" w:hAnsi="Times New Roman" w:cs="Times New Roman"/>
                      <w:sz w:val="24"/>
                      <w:szCs w:val="24"/>
                    </w:rPr>
                    <w:t xml:space="preserve">, Лохвицький, Лубенський, Миргородський, </w:t>
                  </w:r>
                  <w:proofErr w:type="spellStart"/>
                  <w:r w:rsidRPr="00961BA9">
                    <w:rPr>
                      <w:rFonts w:ascii="Times New Roman" w:eastAsia="Times New Roman" w:hAnsi="Times New Roman" w:cs="Times New Roman"/>
                      <w:sz w:val="24"/>
                      <w:szCs w:val="24"/>
                    </w:rPr>
                    <w:t>Новосанжарський</w:t>
                  </w:r>
                  <w:proofErr w:type="spellEnd"/>
                  <w:r w:rsidRPr="00961BA9">
                    <w:rPr>
                      <w:rFonts w:ascii="Times New Roman" w:eastAsia="Times New Roman" w:hAnsi="Times New Roman" w:cs="Times New Roman"/>
                      <w:sz w:val="24"/>
                      <w:szCs w:val="24"/>
                    </w:rPr>
                    <w:t xml:space="preserve">, Решетилівський, </w:t>
                  </w:r>
                  <w:proofErr w:type="spellStart"/>
                  <w:r w:rsidRPr="00961BA9">
                    <w:rPr>
                      <w:rFonts w:ascii="Times New Roman" w:eastAsia="Times New Roman" w:hAnsi="Times New Roman" w:cs="Times New Roman"/>
                      <w:sz w:val="24"/>
                      <w:szCs w:val="24"/>
                    </w:rPr>
                    <w:t>Хорольський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Шишацький</w:t>
                  </w:r>
                  <w:proofErr w:type="spellEnd"/>
                  <w:r w:rsidRPr="00961BA9">
                    <w:rPr>
                      <w:rFonts w:ascii="Times New Roman" w:eastAsia="Times New Roman" w:hAnsi="Times New Roman" w:cs="Times New Roman"/>
                      <w:sz w:val="24"/>
                      <w:szCs w:val="24"/>
                    </w:rPr>
                    <w:t xml:space="preserve"> райони</w:t>
                  </w:r>
                </w:p>
              </w:tc>
              <w:tc>
                <w:tcPr>
                  <w:tcW w:w="2640" w:type="dxa"/>
                  <w:tcBorders>
                    <w:top w:val="single" w:sz="4" w:space="0" w:color="000000"/>
                    <w:left w:val="single" w:sz="4" w:space="0" w:color="000000"/>
                    <w:bottom w:val="single" w:sz="4" w:space="0" w:color="000000"/>
                    <w:right w:val="single" w:sz="4" w:space="0" w:color="000000"/>
                  </w:tcBorders>
                </w:tcPr>
                <w:p w14:paraId="0000062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62,9</w:t>
                  </w:r>
                </w:p>
              </w:tc>
            </w:tr>
            <w:tr w:rsidR="00784381" w:rsidRPr="00961BA9" w14:paraId="05A14E07"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2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2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70,1</w:t>
                  </w:r>
                </w:p>
              </w:tc>
            </w:tr>
            <w:tr w:rsidR="00784381" w:rsidRPr="00961BA9" w14:paraId="183B1067"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2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Рівненська:</w:t>
                  </w:r>
                </w:p>
              </w:tc>
              <w:tc>
                <w:tcPr>
                  <w:tcW w:w="2640" w:type="dxa"/>
                  <w:tcBorders>
                    <w:top w:val="single" w:sz="4" w:space="0" w:color="000000"/>
                    <w:left w:val="single" w:sz="4" w:space="0" w:color="000000"/>
                    <w:bottom w:val="single" w:sz="4" w:space="0" w:color="000000"/>
                    <w:right w:val="single" w:sz="4" w:space="0" w:color="000000"/>
                  </w:tcBorders>
                </w:tcPr>
                <w:p w14:paraId="00000626"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w:t>
                  </w:r>
                </w:p>
              </w:tc>
            </w:tr>
            <w:tr w:rsidR="00784381" w:rsidRPr="00961BA9" w14:paraId="2CF0F930"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27"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lastRenderedPageBreak/>
                    <w:t>Володимирецький</w:t>
                  </w:r>
                  <w:proofErr w:type="spellEnd"/>
                  <w:r w:rsidRPr="00961BA9">
                    <w:rPr>
                      <w:rFonts w:ascii="Times New Roman" w:eastAsia="Times New Roman" w:hAnsi="Times New Roman" w:cs="Times New Roman"/>
                      <w:sz w:val="24"/>
                      <w:szCs w:val="24"/>
                    </w:rPr>
                    <w:t xml:space="preserve">, Здолбунівський, </w:t>
                  </w:r>
                  <w:proofErr w:type="spellStart"/>
                  <w:r w:rsidRPr="00961BA9">
                    <w:rPr>
                      <w:rFonts w:ascii="Times New Roman" w:eastAsia="Times New Roman" w:hAnsi="Times New Roman" w:cs="Times New Roman"/>
                      <w:sz w:val="24"/>
                      <w:szCs w:val="24"/>
                    </w:rPr>
                    <w:t>Костопільський</w:t>
                  </w:r>
                  <w:proofErr w:type="spellEnd"/>
                  <w:r w:rsidRPr="00961BA9">
                    <w:rPr>
                      <w:rFonts w:ascii="Times New Roman" w:eastAsia="Times New Roman" w:hAnsi="Times New Roman" w:cs="Times New Roman"/>
                      <w:sz w:val="24"/>
                      <w:szCs w:val="24"/>
                    </w:rPr>
                    <w:t xml:space="preserve">, Рівненський, </w:t>
                  </w:r>
                  <w:proofErr w:type="spellStart"/>
                  <w:r w:rsidRPr="00961BA9">
                    <w:rPr>
                      <w:rFonts w:ascii="Times New Roman" w:eastAsia="Times New Roman" w:hAnsi="Times New Roman" w:cs="Times New Roman"/>
                      <w:sz w:val="24"/>
                      <w:szCs w:val="24"/>
                    </w:rPr>
                    <w:t>Сарненський</w:t>
                  </w:r>
                  <w:proofErr w:type="spellEnd"/>
                  <w:r w:rsidRPr="00961BA9">
                    <w:rPr>
                      <w:rFonts w:ascii="Times New Roman" w:eastAsia="Times New Roman" w:hAnsi="Times New Roman" w:cs="Times New Roman"/>
                      <w:sz w:val="24"/>
                      <w:szCs w:val="24"/>
                    </w:rPr>
                    <w:t>, Острозький райони</w:t>
                  </w:r>
                </w:p>
              </w:tc>
              <w:tc>
                <w:tcPr>
                  <w:tcW w:w="2640" w:type="dxa"/>
                  <w:tcBorders>
                    <w:top w:val="single" w:sz="4" w:space="0" w:color="000000"/>
                    <w:left w:val="single" w:sz="4" w:space="0" w:color="000000"/>
                    <w:bottom w:val="single" w:sz="4" w:space="0" w:color="000000"/>
                    <w:right w:val="single" w:sz="4" w:space="0" w:color="000000"/>
                  </w:tcBorders>
                </w:tcPr>
                <w:p w14:paraId="0000062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75,03</w:t>
                  </w:r>
                </w:p>
              </w:tc>
            </w:tr>
            <w:tr w:rsidR="00784381" w:rsidRPr="00961BA9" w14:paraId="33948200"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2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2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87,16</w:t>
                  </w:r>
                </w:p>
              </w:tc>
            </w:tr>
            <w:tr w:rsidR="00784381" w:rsidRPr="00961BA9" w14:paraId="634C127D"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2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Сумська:</w:t>
                  </w:r>
                </w:p>
              </w:tc>
              <w:tc>
                <w:tcPr>
                  <w:tcW w:w="2640" w:type="dxa"/>
                  <w:tcBorders>
                    <w:top w:val="single" w:sz="4" w:space="0" w:color="000000"/>
                    <w:left w:val="single" w:sz="4" w:space="0" w:color="000000"/>
                    <w:bottom w:val="single" w:sz="4" w:space="0" w:color="000000"/>
                    <w:right w:val="single" w:sz="4" w:space="0" w:color="000000"/>
                  </w:tcBorders>
                </w:tcPr>
                <w:p w14:paraId="0000062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786E331A"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2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Глухівський, Сумський, Роменський, </w:t>
                  </w:r>
                  <w:proofErr w:type="spellStart"/>
                  <w:r w:rsidRPr="00961BA9">
                    <w:rPr>
                      <w:rFonts w:ascii="Times New Roman" w:eastAsia="Times New Roman" w:hAnsi="Times New Roman" w:cs="Times New Roman"/>
                      <w:sz w:val="24"/>
                      <w:szCs w:val="24"/>
                    </w:rPr>
                    <w:t>Шосткинський</w:t>
                  </w:r>
                  <w:proofErr w:type="spellEnd"/>
                  <w:r w:rsidRPr="00961BA9">
                    <w:rPr>
                      <w:rFonts w:ascii="Times New Roman" w:eastAsia="Times New Roman" w:hAnsi="Times New Roman" w:cs="Times New Roman"/>
                      <w:sz w:val="24"/>
                      <w:szCs w:val="24"/>
                    </w:rPr>
                    <w:t xml:space="preserve"> райони</w:t>
                  </w:r>
                </w:p>
              </w:tc>
              <w:tc>
                <w:tcPr>
                  <w:tcW w:w="2640" w:type="dxa"/>
                  <w:tcBorders>
                    <w:top w:val="single" w:sz="4" w:space="0" w:color="000000"/>
                    <w:left w:val="single" w:sz="4" w:space="0" w:color="000000"/>
                    <w:bottom w:val="single" w:sz="4" w:space="0" w:color="000000"/>
                    <w:right w:val="single" w:sz="4" w:space="0" w:color="000000"/>
                  </w:tcBorders>
                </w:tcPr>
                <w:p w14:paraId="0000062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70,1</w:t>
                  </w:r>
                </w:p>
              </w:tc>
            </w:tr>
            <w:tr w:rsidR="00784381" w:rsidRPr="00961BA9" w14:paraId="36AB69A7"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2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3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79,83</w:t>
                  </w:r>
                </w:p>
              </w:tc>
            </w:tr>
            <w:tr w:rsidR="00784381" w:rsidRPr="00961BA9" w14:paraId="6900F339"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3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Тернопільська</w:t>
                  </w:r>
                </w:p>
              </w:tc>
              <w:tc>
                <w:tcPr>
                  <w:tcW w:w="2640" w:type="dxa"/>
                  <w:tcBorders>
                    <w:top w:val="single" w:sz="4" w:space="0" w:color="000000"/>
                    <w:left w:val="single" w:sz="4" w:space="0" w:color="000000"/>
                    <w:bottom w:val="single" w:sz="4" w:space="0" w:color="000000"/>
                    <w:right w:val="single" w:sz="4" w:space="0" w:color="000000"/>
                  </w:tcBorders>
                </w:tcPr>
                <w:p w14:paraId="0000063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113,45</w:t>
                  </w:r>
                </w:p>
              </w:tc>
            </w:tr>
            <w:tr w:rsidR="00784381" w:rsidRPr="00961BA9" w14:paraId="647FBD74"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3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Харківська</w:t>
                  </w:r>
                </w:p>
              </w:tc>
              <w:tc>
                <w:tcPr>
                  <w:tcW w:w="2640" w:type="dxa"/>
                  <w:tcBorders>
                    <w:top w:val="single" w:sz="4" w:space="0" w:color="000000"/>
                    <w:left w:val="single" w:sz="4" w:space="0" w:color="000000"/>
                    <w:bottom w:val="single" w:sz="4" w:space="0" w:color="000000"/>
                    <w:right w:val="single" w:sz="4" w:space="0" w:color="000000"/>
                  </w:tcBorders>
                </w:tcPr>
                <w:p w14:paraId="0000063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87,21</w:t>
                  </w:r>
                </w:p>
              </w:tc>
            </w:tr>
            <w:tr w:rsidR="00784381" w:rsidRPr="00961BA9" w14:paraId="1393ECA0"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3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Херсонська</w:t>
                  </w:r>
                </w:p>
              </w:tc>
              <w:tc>
                <w:tcPr>
                  <w:tcW w:w="2640" w:type="dxa"/>
                  <w:tcBorders>
                    <w:top w:val="single" w:sz="4" w:space="0" w:color="000000"/>
                    <w:left w:val="single" w:sz="4" w:space="0" w:color="000000"/>
                    <w:bottom w:val="single" w:sz="4" w:space="0" w:color="000000"/>
                    <w:right w:val="single" w:sz="4" w:space="0" w:color="000000"/>
                  </w:tcBorders>
                </w:tcPr>
                <w:p w14:paraId="0000063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87,21</w:t>
                  </w:r>
                </w:p>
              </w:tc>
            </w:tr>
            <w:tr w:rsidR="00784381" w:rsidRPr="00961BA9" w14:paraId="2CE975AA"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3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Хмельницька:</w:t>
                  </w:r>
                </w:p>
              </w:tc>
              <w:tc>
                <w:tcPr>
                  <w:tcW w:w="2640" w:type="dxa"/>
                  <w:tcBorders>
                    <w:top w:val="single" w:sz="4" w:space="0" w:color="000000"/>
                    <w:left w:val="single" w:sz="4" w:space="0" w:color="000000"/>
                    <w:bottom w:val="single" w:sz="4" w:space="0" w:color="000000"/>
                    <w:right w:val="single" w:sz="4" w:space="0" w:color="000000"/>
                  </w:tcBorders>
                </w:tcPr>
                <w:p w14:paraId="0000063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1353D5CC"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39"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Деражнянський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Красилівський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Летичівський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Старокостянтинівський</w:t>
                  </w:r>
                  <w:proofErr w:type="spellEnd"/>
                  <w:r w:rsidRPr="00961BA9">
                    <w:rPr>
                      <w:rFonts w:ascii="Times New Roman" w:eastAsia="Times New Roman" w:hAnsi="Times New Roman" w:cs="Times New Roman"/>
                      <w:sz w:val="24"/>
                      <w:szCs w:val="24"/>
                    </w:rPr>
                    <w:t>, Хмельницький, Полонський, Шепетівський райони</w:t>
                  </w:r>
                </w:p>
              </w:tc>
              <w:tc>
                <w:tcPr>
                  <w:tcW w:w="2640" w:type="dxa"/>
                  <w:tcBorders>
                    <w:top w:val="single" w:sz="4" w:space="0" w:color="000000"/>
                    <w:left w:val="single" w:sz="4" w:space="0" w:color="000000"/>
                    <w:bottom w:val="single" w:sz="4" w:space="0" w:color="000000"/>
                    <w:right w:val="single" w:sz="4" w:space="0" w:color="000000"/>
                  </w:tcBorders>
                </w:tcPr>
                <w:p w14:paraId="0000063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72,74</w:t>
                  </w:r>
                </w:p>
              </w:tc>
            </w:tr>
            <w:tr w:rsidR="00784381" w:rsidRPr="00961BA9" w14:paraId="123DC130"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3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3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110,56</w:t>
                  </w:r>
                </w:p>
              </w:tc>
            </w:tr>
            <w:tr w:rsidR="00784381" w:rsidRPr="00961BA9" w14:paraId="66290C40"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3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Черкаська</w:t>
                  </w:r>
                </w:p>
              </w:tc>
              <w:tc>
                <w:tcPr>
                  <w:tcW w:w="2640" w:type="dxa"/>
                  <w:tcBorders>
                    <w:top w:val="single" w:sz="4" w:space="0" w:color="000000"/>
                    <w:left w:val="single" w:sz="4" w:space="0" w:color="000000"/>
                    <w:bottom w:val="single" w:sz="4" w:space="0" w:color="000000"/>
                    <w:right w:val="single" w:sz="4" w:space="0" w:color="000000"/>
                  </w:tcBorders>
                </w:tcPr>
                <w:p w14:paraId="0000063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62,9</w:t>
                  </w:r>
                </w:p>
              </w:tc>
            </w:tr>
            <w:tr w:rsidR="00784381" w:rsidRPr="00961BA9" w14:paraId="4FC7EDD5"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3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Чернівецька</w:t>
                  </w:r>
                </w:p>
              </w:tc>
              <w:tc>
                <w:tcPr>
                  <w:tcW w:w="2640" w:type="dxa"/>
                  <w:tcBorders>
                    <w:top w:val="single" w:sz="4" w:space="0" w:color="000000"/>
                    <w:left w:val="single" w:sz="4" w:space="0" w:color="000000"/>
                    <w:bottom w:val="single" w:sz="4" w:space="0" w:color="000000"/>
                    <w:right w:val="single" w:sz="4" w:space="0" w:color="000000"/>
                  </w:tcBorders>
                </w:tcPr>
                <w:p w14:paraId="0000064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101,8</w:t>
                  </w:r>
                </w:p>
              </w:tc>
            </w:tr>
            <w:tr w:rsidR="00784381" w:rsidRPr="00961BA9" w14:paraId="43FBE483"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4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Чернігівська:</w:t>
                  </w:r>
                </w:p>
              </w:tc>
              <w:tc>
                <w:tcPr>
                  <w:tcW w:w="2640" w:type="dxa"/>
                  <w:tcBorders>
                    <w:top w:val="single" w:sz="4" w:space="0" w:color="000000"/>
                    <w:left w:val="single" w:sz="4" w:space="0" w:color="000000"/>
                    <w:bottom w:val="single" w:sz="4" w:space="0" w:color="000000"/>
                    <w:right w:val="single" w:sz="4" w:space="0" w:color="000000"/>
                  </w:tcBorders>
                </w:tcPr>
                <w:p w14:paraId="0000064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317A5127"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43"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Городнянський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Корюківський</w:t>
                  </w:r>
                  <w:proofErr w:type="spellEnd"/>
                  <w:r w:rsidRPr="00961BA9">
                    <w:rPr>
                      <w:rFonts w:ascii="Times New Roman" w:eastAsia="Times New Roman" w:hAnsi="Times New Roman" w:cs="Times New Roman"/>
                      <w:sz w:val="24"/>
                      <w:szCs w:val="24"/>
                    </w:rPr>
                    <w:t xml:space="preserve">, Ічнянський, </w:t>
                  </w:r>
                  <w:proofErr w:type="spellStart"/>
                  <w:r w:rsidRPr="00961BA9">
                    <w:rPr>
                      <w:rFonts w:ascii="Times New Roman" w:eastAsia="Times New Roman" w:hAnsi="Times New Roman" w:cs="Times New Roman"/>
                      <w:sz w:val="24"/>
                      <w:szCs w:val="24"/>
                    </w:rPr>
                    <w:t>Сосницький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Сновський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Талалаївський</w:t>
                  </w:r>
                  <w:proofErr w:type="spellEnd"/>
                  <w:r w:rsidRPr="00961BA9">
                    <w:rPr>
                      <w:rFonts w:ascii="Times New Roman" w:eastAsia="Times New Roman" w:hAnsi="Times New Roman" w:cs="Times New Roman"/>
                      <w:sz w:val="24"/>
                      <w:szCs w:val="24"/>
                    </w:rPr>
                    <w:t xml:space="preserve"> райони</w:t>
                  </w:r>
                </w:p>
              </w:tc>
              <w:tc>
                <w:tcPr>
                  <w:tcW w:w="2640" w:type="dxa"/>
                  <w:tcBorders>
                    <w:top w:val="single" w:sz="4" w:space="0" w:color="000000"/>
                    <w:left w:val="single" w:sz="4" w:space="0" w:color="000000"/>
                    <w:bottom w:val="single" w:sz="4" w:space="0" w:color="000000"/>
                    <w:right w:val="single" w:sz="4" w:space="0" w:color="000000"/>
                  </w:tcBorders>
                </w:tcPr>
                <w:p w14:paraId="0000064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87,21</w:t>
                  </w:r>
                </w:p>
              </w:tc>
            </w:tr>
            <w:tr w:rsidR="00784381" w:rsidRPr="00961BA9" w14:paraId="3C881DA9"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4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4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68,19</w:t>
                  </w:r>
                </w:p>
              </w:tc>
            </w:tr>
            <w:tr w:rsidR="00784381" w:rsidRPr="00961BA9" w14:paraId="4CE6A3BA"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4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 Київ</w:t>
                  </w:r>
                </w:p>
              </w:tc>
              <w:tc>
                <w:tcPr>
                  <w:tcW w:w="2640" w:type="dxa"/>
                  <w:tcBorders>
                    <w:top w:val="single" w:sz="4" w:space="0" w:color="000000"/>
                    <w:left w:val="single" w:sz="4" w:space="0" w:color="000000"/>
                    <w:bottom w:val="single" w:sz="4" w:space="0" w:color="000000"/>
                    <w:right w:val="single" w:sz="4" w:space="0" w:color="000000"/>
                  </w:tcBorders>
                </w:tcPr>
                <w:p w14:paraId="0000064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86,9;</w:t>
                  </w:r>
                </w:p>
              </w:tc>
            </w:tr>
          </w:tbl>
          <w:p w14:paraId="00000649" w14:textId="77777777" w:rsidR="00784381" w:rsidRPr="00961BA9" w:rsidRDefault="00784381">
            <w:pPr>
              <w:ind w:firstLine="743"/>
              <w:jc w:val="center"/>
              <w:rPr>
                <w:rFonts w:ascii="Times New Roman" w:eastAsia="Times New Roman" w:hAnsi="Times New Roman" w:cs="Times New Roman"/>
                <w:sz w:val="24"/>
                <w:szCs w:val="24"/>
              </w:rPr>
            </w:pPr>
          </w:p>
        </w:tc>
        <w:tc>
          <w:tcPr>
            <w:tcW w:w="7110" w:type="dxa"/>
          </w:tcPr>
          <w:p w14:paraId="0000064A"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255.5.2. за спеціальне використання підземних вод:</w:t>
            </w:r>
          </w:p>
          <w:tbl>
            <w:tblPr>
              <w:tblStyle w:val="aff1"/>
              <w:tblW w:w="5680"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3040"/>
              <w:gridCol w:w="2640"/>
            </w:tblGrid>
            <w:tr w:rsidR="00784381" w:rsidRPr="00961BA9" w14:paraId="4723ED69"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4B"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Найменування регіону</w:t>
                  </w:r>
                </w:p>
              </w:tc>
              <w:tc>
                <w:tcPr>
                  <w:tcW w:w="2640" w:type="dxa"/>
                  <w:tcBorders>
                    <w:top w:val="single" w:sz="4" w:space="0" w:color="000000"/>
                    <w:left w:val="single" w:sz="4" w:space="0" w:color="000000"/>
                    <w:bottom w:val="single" w:sz="4" w:space="0" w:color="000000"/>
                    <w:right w:val="single" w:sz="4" w:space="0" w:color="000000"/>
                  </w:tcBorders>
                </w:tcPr>
                <w:p w14:paraId="0000064C"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рентної плати,</w:t>
                  </w:r>
                  <w:r w:rsidRPr="00961BA9">
                    <w:rPr>
                      <w:rFonts w:ascii="Times New Roman" w:eastAsia="Times New Roman" w:hAnsi="Times New Roman" w:cs="Times New Roman"/>
                      <w:sz w:val="24"/>
                      <w:szCs w:val="24"/>
                    </w:rPr>
                    <w:br/>
                    <w:t>гривень за 100 куб. метрів</w:t>
                  </w:r>
                </w:p>
              </w:tc>
            </w:tr>
            <w:tr w:rsidR="00784381" w:rsidRPr="00961BA9" w14:paraId="4857C2FD"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4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Автономна Республіка Крим (крім м. Севастополя)</w:t>
                  </w:r>
                </w:p>
              </w:tc>
              <w:tc>
                <w:tcPr>
                  <w:tcW w:w="2640" w:type="dxa"/>
                  <w:tcBorders>
                    <w:top w:val="single" w:sz="4" w:space="0" w:color="000000"/>
                    <w:left w:val="single" w:sz="4" w:space="0" w:color="000000"/>
                    <w:bottom w:val="single" w:sz="4" w:space="0" w:color="000000"/>
                    <w:right w:val="single" w:sz="4" w:space="0" w:color="000000"/>
                  </w:tcBorders>
                </w:tcPr>
                <w:p w14:paraId="0000064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123,18</w:t>
                  </w:r>
                </w:p>
              </w:tc>
            </w:tr>
            <w:tr w:rsidR="00784381" w:rsidRPr="00961BA9" w14:paraId="69E048B0"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4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 Севастополь</w:t>
                  </w:r>
                </w:p>
              </w:tc>
              <w:tc>
                <w:tcPr>
                  <w:tcW w:w="2640" w:type="dxa"/>
                  <w:tcBorders>
                    <w:top w:val="single" w:sz="4" w:space="0" w:color="000000"/>
                    <w:left w:val="single" w:sz="4" w:space="0" w:color="000000"/>
                    <w:bottom w:val="single" w:sz="4" w:space="0" w:color="000000"/>
                    <w:right w:val="single" w:sz="4" w:space="0" w:color="000000"/>
                  </w:tcBorders>
                </w:tcPr>
                <w:p w14:paraId="0000065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123,18</w:t>
                  </w:r>
                </w:p>
              </w:tc>
            </w:tr>
            <w:tr w:rsidR="00784381" w:rsidRPr="00961BA9" w14:paraId="5C516D8A"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5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Область:</w:t>
                  </w:r>
                </w:p>
              </w:tc>
              <w:tc>
                <w:tcPr>
                  <w:tcW w:w="2640" w:type="dxa"/>
                  <w:tcBorders>
                    <w:top w:val="single" w:sz="4" w:space="0" w:color="000000"/>
                    <w:left w:val="single" w:sz="4" w:space="0" w:color="000000"/>
                    <w:bottom w:val="single" w:sz="4" w:space="0" w:color="000000"/>
                    <w:right w:val="single" w:sz="4" w:space="0" w:color="000000"/>
                  </w:tcBorders>
                </w:tcPr>
                <w:p w14:paraId="0000065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3AE42CA9"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5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Вінницька</w:t>
                  </w:r>
                </w:p>
              </w:tc>
              <w:tc>
                <w:tcPr>
                  <w:tcW w:w="2640" w:type="dxa"/>
                  <w:tcBorders>
                    <w:top w:val="single" w:sz="4" w:space="0" w:color="000000"/>
                    <w:left w:val="single" w:sz="4" w:space="0" w:color="000000"/>
                    <w:bottom w:val="single" w:sz="4" w:space="0" w:color="000000"/>
                    <w:right w:val="single" w:sz="4" w:space="0" w:color="000000"/>
                  </w:tcBorders>
                </w:tcPr>
                <w:p w14:paraId="0000065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106,46</w:t>
                  </w:r>
                </w:p>
              </w:tc>
            </w:tr>
            <w:tr w:rsidR="00784381" w:rsidRPr="00961BA9" w14:paraId="5E922DF4"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5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Волинська</w:t>
                  </w:r>
                </w:p>
              </w:tc>
              <w:tc>
                <w:tcPr>
                  <w:tcW w:w="2640" w:type="dxa"/>
                  <w:tcBorders>
                    <w:top w:val="single" w:sz="4" w:space="0" w:color="000000"/>
                    <w:left w:val="single" w:sz="4" w:space="0" w:color="000000"/>
                    <w:bottom w:val="single" w:sz="4" w:space="0" w:color="000000"/>
                    <w:right w:val="single" w:sz="4" w:space="0" w:color="000000"/>
                  </w:tcBorders>
                </w:tcPr>
                <w:p w14:paraId="0000065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109,97</w:t>
                  </w:r>
                </w:p>
              </w:tc>
            </w:tr>
            <w:tr w:rsidR="00784381" w:rsidRPr="00961BA9" w14:paraId="28F9CC53"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5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Дніпропетровська</w:t>
                  </w:r>
                </w:p>
              </w:tc>
              <w:tc>
                <w:tcPr>
                  <w:tcW w:w="2640" w:type="dxa"/>
                  <w:tcBorders>
                    <w:top w:val="single" w:sz="4" w:space="0" w:color="000000"/>
                    <w:left w:val="single" w:sz="4" w:space="0" w:color="000000"/>
                    <w:bottom w:val="single" w:sz="4" w:space="0" w:color="000000"/>
                    <w:right w:val="single" w:sz="4" w:space="0" w:color="000000"/>
                  </w:tcBorders>
                </w:tcPr>
                <w:p w14:paraId="0000065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93,29</w:t>
                  </w:r>
                </w:p>
              </w:tc>
            </w:tr>
            <w:tr w:rsidR="00784381" w:rsidRPr="00961BA9" w14:paraId="12204819"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5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Донецька</w:t>
                  </w:r>
                </w:p>
              </w:tc>
              <w:tc>
                <w:tcPr>
                  <w:tcW w:w="2640" w:type="dxa"/>
                  <w:tcBorders>
                    <w:top w:val="single" w:sz="4" w:space="0" w:color="000000"/>
                    <w:left w:val="single" w:sz="4" w:space="0" w:color="000000"/>
                    <w:bottom w:val="single" w:sz="4" w:space="0" w:color="000000"/>
                    <w:right w:val="single" w:sz="4" w:space="0" w:color="000000"/>
                  </w:tcBorders>
                </w:tcPr>
                <w:p w14:paraId="0000065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126,59</w:t>
                  </w:r>
                </w:p>
              </w:tc>
            </w:tr>
            <w:tr w:rsidR="00784381" w:rsidRPr="00961BA9" w14:paraId="7B7AA68B"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5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Житомирська</w:t>
                  </w:r>
                </w:p>
              </w:tc>
              <w:tc>
                <w:tcPr>
                  <w:tcW w:w="2640" w:type="dxa"/>
                  <w:tcBorders>
                    <w:top w:val="single" w:sz="4" w:space="0" w:color="000000"/>
                    <w:left w:val="single" w:sz="4" w:space="0" w:color="000000"/>
                    <w:bottom w:val="single" w:sz="4" w:space="0" w:color="000000"/>
                    <w:right w:val="single" w:sz="4" w:space="0" w:color="000000"/>
                  </w:tcBorders>
                </w:tcPr>
                <w:p w14:paraId="0000065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106,46</w:t>
                  </w:r>
                </w:p>
              </w:tc>
            </w:tr>
            <w:tr w:rsidR="00784381" w:rsidRPr="00961BA9" w14:paraId="2B541CEE"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5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Закарпатська</w:t>
                  </w:r>
                </w:p>
              </w:tc>
              <w:tc>
                <w:tcPr>
                  <w:tcW w:w="2640" w:type="dxa"/>
                  <w:tcBorders>
                    <w:top w:val="single" w:sz="4" w:space="0" w:color="000000"/>
                    <w:left w:val="single" w:sz="4" w:space="0" w:color="000000"/>
                    <w:bottom w:val="single" w:sz="4" w:space="0" w:color="000000"/>
                    <w:right w:val="single" w:sz="4" w:space="0" w:color="000000"/>
                  </w:tcBorders>
                </w:tcPr>
                <w:p w14:paraId="0000065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69,95</w:t>
                  </w:r>
                </w:p>
              </w:tc>
            </w:tr>
            <w:tr w:rsidR="00784381" w:rsidRPr="00961BA9" w14:paraId="54E6A8CE"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5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Запорізька:</w:t>
                  </w:r>
                </w:p>
              </w:tc>
              <w:tc>
                <w:tcPr>
                  <w:tcW w:w="2640" w:type="dxa"/>
                  <w:tcBorders>
                    <w:top w:val="single" w:sz="4" w:space="0" w:color="000000"/>
                    <w:left w:val="single" w:sz="4" w:space="0" w:color="000000"/>
                    <w:bottom w:val="single" w:sz="4" w:space="0" w:color="000000"/>
                    <w:right w:val="single" w:sz="4" w:space="0" w:color="000000"/>
                  </w:tcBorders>
                </w:tcPr>
                <w:p w14:paraId="0000066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2FE6D894"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61"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Веселівський</w:t>
                  </w:r>
                  <w:proofErr w:type="spellEnd"/>
                  <w:r w:rsidRPr="00961BA9">
                    <w:rPr>
                      <w:rFonts w:ascii="Times New Roman" w:eastAsia="Times New Roman" w:hAnsi="Times New Roman" w:cs="Times New Roman"/>
                      <w:sz w:val="24"/>
                      <w:szCs w:val="24"/>
                    </w:rPr>
                    <w:t xml:space="preserve">, Мелітопольський, Приазовський, </w:t>
                  </w:r>
                  <w:proofErr w:type="spellStart"/>
                  <w:r w:rsidRPr="00961BA9">
                    <w:rPr>
                      <w:rFonts w:ascii="Times New Roman" w:eastAsia="Times New Roman" w:hAnsi="Times New Roman" w:cs="Times New Roman"/>
                      <w:sz w:val="24"/>
                      <w:szCs w:val="24"/>
                    </w:rPr>
                    <w:t>Якимівський</w:t>
                  </w:r>
                  <w:proofErr w:type="spellEnd"/>
                  <w:r w:rsidRPr="00961BA9">
                    <w:rPr>
                      <w:rFonts w:ascii="Times New Roman" w:eastAsia="Times New Roman" w:hAnsi="Times New Roman" w:cs="Times New Roman"/>
                      <w:sz w:val="24"/>
                      <w:szCs w:val="24"/>
                    </w:rPr>
                    <w:t xml:space="preserve"> райони</w:t>
                  </w:r>
                </w:p>
              </w:tc>
              <w:tc>
                <w:tcPr>
                  <w:tcW w:w="2640" w:type="dxa"/>
                  <w:tcBorders>
                    <w:top w:val="single" w:sz="4" w:space="0" w:color="000000"/>
                    <w:left w:val="single" w:sz="4" w:space="0" w:color="000000"/>
                    <w:bottom w:val="single" w:sz="4" w:space="0" w:color="000000"/>
                    <w:right w:val="single" w:sz="4" w:space="0" w:color="000000"/>
                  </w:tcBorders>
                </w:tcPr>
                <w:p w14:paraId="0000066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106,46</w:t>
                  </w:r>
                </w:p>
              </w:tc>
            </w:tr>
            <w:tr w:rsidR="00784381" w:rsidRPr="00961BA9" w14:paraId="460F7544"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6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6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96,63</w:t>
                  </w:r>
                </w:p>
              </w:tc>
            </w:tr>
            <w:tr w:rsidR="00784381" w:rsidRPr="00961BA9" w14:paraId="5A1280D3"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6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Івано-Франківська:</w:t>
                  </w:r>
                </w:p>
              </w:tc>
              <w:tc>
                <w:tcPr>
                  <w:tcW w:w="2640" w:type="dxa"/>
                  <w:tcBorders>
                    <w:top w:val="single" w:sz="4" w:space="0" w:color="000000"/>
                    <w:left w:val="single" w:sz="4" w:space="0" w:color="000000"/>
                    <w:bottom w:val="single" w:sz="4" w:space="0" w:color="000000"/>
                    <w:right w:val="single" w:sz="4" w:space="0" w:color="000000"/>
                  </w:tcBorders>
                </w:tcPr>
                <w:p w14:paraId="0000066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12E517AA"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67"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Богородчанський</w:t>
                  </w:r>
                  <w:proofErr w:type="spellEnd"/>
                  <w:r w:rsidRPr="00961BA9">
                    <w:rPr>
                      <w:rFonts w:ascii="Times New Roman" w:eastAsia="Times New Roman" w:hAnsi="Times New Roman" w:cs="Times New Roman"/>
                      <w:sz w:val="24"/>
                      <w:szCs w:val="24"/>
                    </w:rPr>
                    <w:t xml:space="preserve">, Верховинський, </w:t>
                  </w:r>
                  <w:proofErr w:type="spellStart"/>
                  <w:r w:rsidRPr="00961BA9">
                    <w:rPr>
                      <w:rFonts w:ascii="Times New Roman" w:eastAsia="Times New Roman" w:hAnsi="Times New Roman" w:cs="Times New Roman"/>
                      <w:sz w:val="24"/>
                      <w:szCs w:val="24"/>
                    </w:rPr>
                    <w:t>Долинський</w:t>
                  </w:r>
                  <w:proofErr w:type="spellEnd"/>
                  <w:r w:rsidRPr="00961BA9">
                    <w:rPr>
                      <w:rFonts w:ascii="Times New Roman" w:eastAsia="Times New Roman" w:hAnsi="Times New Roman" w:cs="Times New Roman"/>
                      <w:sz w:val="24"/>
                      <w:szCs w:val="24"/>
                    </w:rPr>
                    <w:t xml:space="preserve">, Косівський, </w:t>
                  </w:r>
                  <w:proofErr w:type="spellStart"/>
                  <w:r w:rsidRPr="00961BA9">
                    <w:rPr>
                      <w:rFonts w:ascii="Times New Roman" w:eastAsia="Times New Roman" w:hAnsi="Times New Roman" w:cs="Times New Roman"/>
                      <w:sz w:val="24"/>
                      <w:szCs w:val="24"/>
                    </w:rPr>
                    <w:t>Надвірнянський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Рожнятівський</w:t>
                  </w:r>
                  <w:proofErr w:type="spellEnd"/>
                  <w:r w:rsidRPr="00961BA9">
                    <w:rPr>
                      <w:rFonts w:ascii="Times New Roman" w:eastAsia="Times New Roman" w:hAnsi="Times New Roman" w:cs="Times New Roman"/>
                      <w:sz w:val="24"/>
                      <w:szCs w:val="24"/>
                    </w:rPr>
                    <w:t xml:space="preserve"> райони</w:t>
                  </w:r>
                </w:p>
              </w:tc>
              <w:tc>
                <w:tcPr>
                  <w:tcW w:w="2640" w:type="dxa"/>
                  <w:tcBorders>
                    <w:top w:val="single" w:sz="4" w:space="0" w:color="000000"/>
                    <w:left w:val="single" w:sz="4" w:space="0" w:color="000000"/>
                    <w:bottom w:val="single" w:sz="4" w:space="0" w:color="000000"/>
                    <w:right w:val="single" w:sz="4" w:space="0" w:color="000000"/>
                  </w:tcBorders>
                </w:tcPr>
                <w:p w14:paraId="0000066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166,51</w:t>
                  </w:r>
                </w:p>
              </w:tc>
            </w:tr>
            <w:tr w:rsidR="00784381" w:rsidRPr="00961BA9" w14:paraId="79C995A4"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6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6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93,29</w:t>
                  </w:r>
                </w:p>
              </w:tc>
            </w:tr>
            <w:tr w:rsidR="00784381" w:rsidRPr="00961BA9" w14:paraId="457EC052"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6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Київська:</w:t>
                  </w:r>
                </w:p>
              </w:tc>
              <w:tc>
                <w:tcPr>
                  <w:tcW w:w="2640" w:type="dxa"/>
                  <w:tcBorders>
                    <w:top w:val="single" w:sz="4" w:space="0" w:color="000000"/>
                    <w:left w:val="single" w:sz="4" w:space="0" w:color="000000"/>
                    <w:bottom w:val="single" w:sz="4" w:space="0" w:color="000000"/>
                    <w:right w:val="single" w:sz="4" w:space="0" w:color="000000"/>
                  </w:tcBorders>
                </w:tcPr>
                <w:p w14:paraId="0000066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2AA4DA7D"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6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Білоцерківський, Бородянський, Броварський, Васильківський, Іванківський, Кагарлицький, Києво-</w:t>
                  </w:r>
                  <w:r w:rsidRPr="00961BA9">
                    <w:rPr>
                      <w:rFonts w:ascii="Times New Roman" w:eastAsia="Times New Roman" w:hAnsi="Times New Roman" w:cs="Times New Roman"/>
                      <w:sz w:val="24"/>
                      <w:szCs w:val="24"/>
                    </w:rPr>
                    <w:lastRenderedPageBreak/>
                    <w:t xml:space="preserve">Святошинський, </w:t>
                  </w:r>
                  <w:proofErr w:type="spellStart"/>
                  <w:r w:rsidRPr="00961BA9">
                    <w:rPr>
                      <w:rFonts w:ascii="Times New Roman" w:eastAsia="Times New Roman" w:hAnsi="Times New Roman" w:cs="Times New Roman"/>
                      <w:sz w:val="24"/>
                      <w:szCs w:val="24"/>
                    </w:rPr>
                    <w:t>Макарівський</w:t>
                  </w:r>
                  <w:proofErr w:type="spellEnd"/>
                  <w:r w:rsidRPr="00961BA9">
                    <w:rPr>
                      <w:rFonts w:ascii="Times New Roman" w:eastAsia="Times New Roman" w:hAnsi="Times New Roman" w:cs="Times New Roman"/>
                      <w:sz w:val="24"/>
                      <w:szCs w:val="24"/>
                    </w:rPr>
                    <w:t>, Миронівський, Обухівський, Поліський райони</w:t>
                  </w:r>
                </w:p>
              </w:tc>
              <w:tc>
                <w:tcPr>
                  <w:tcW w:w="2640" w:type="dxa"/>
                  <w:tcBorders>
                    <w:top w:val="single" w:sz="4" w:space="0" w:color="000000"/>
                    <w:left w:val="single" w:sz="4" w:space="0" w:color="000000"/>
                    <w:bottom w:val="single" w:sz="4" w:space="0" w:color="000000"/>
                    <w:right w:val="single" w:sz="4" w:space="0" w:color="000000"/>
                  </w:tcBorders>
                </w:tcPr>
                <w:p w14:paraId="0000066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77,39</w:t>
                  </w:r>
                </w:p>
              </w:tc>
            </w:tr>
            <w:tr w:rsidR="00784381" w:rsidRPr="00961BA9" w14:paraId="115EB8F1"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6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7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91,31</w:t>
                  </w:r>
                </w:p>
              </w:tc>
            </w:tr>
            <w:tr w:rsidR="00784381" w:rsidRPr="00961BA9" w14:paraId="79E9AC9F"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7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Кіровоградська</w:t>
                  </w:r>
                </w:p>
              </w:tc>
              <w:tc>
                <w:tcPr>
                  <w:tcW w:w="2640" w:type="dxa"/>
                  <w:tcBorders>
                    <w:top w:val="single" w:sz="4" w:space="0" w:color="000000"/>
                    <w:left w:val="single" w:sz="4" w:space="0" w:color="000000"/>
                    <w:bottom w:val="single" w:sz="4" w:space="0" w:color="000000"/>
                    <w:right w:val="single" w:sz="4" w:space="0" w:color="000000"/>
                  </w:tcBorders>
                </w:tcPr>
                <w:p w14:paraId="0000067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123,18</w:t>
                  </w:r>
                </w:p>
              </w:tc>
            </w:tr>
            <w:tr w:rsidR="00784381" w:rsidRPr="00961BA9" w14:paraId="14903D03"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7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Львівська</w:t>
                  </w:r>
                </w:p>
              </w:tc>
              <w:tc>
                <w:tcPr>
                  <w:tcW w:w="2640" w:type="dxa"/>
                  <w:tcBorders>
                    <w:top w:val="single" w:sz="4" w:space="0" w:color="000000"/>
                    <w:left w:val="single" w:sz="4" w:space="0" w:color="000000"/>
                    <w:bottom w:val="single" w:sz="4" w:space="0" w:color="000000"/>
                    <w:right w:val="single" w:sz="4" w:space="0" w:color="000000"/>
                  </w:tcBorders>
                </w:tcPr>
                <w:p w14:paraId="0000067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96,63</w:t>
                  </w:r>
                </w:p>
              </w:tc>
            </w:tr>
            <w:tr w:rsidR="00784381" w:rsidRPr="00961BA9" w14:paraId="7C814945"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7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Луганська</w:t>
                  </w:r>
                </w:p>
              </w:tc>
              <w:tc>
                <w:tcPr>
                  <w:tcW w:w="2640" w:type="dxa"/>
                  <w:tcBorders>
                    <w:top w:val="single" w:sz="4" w:space="0" w:color="000000"/>
                    <w:left w:val="single" w:sz="4" w:space="0" w:color="000000"/>
                    <w:bottom w:val="single" w:sz="4" w:space="0" w:color="000000"/>
                    <w:right w:val="single" w:sz="4" w:space="0" w:color="000000"/>
                  </w:tcBorders>
                </w:tcPr>
                <w:p w14:paraId="0000067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139,84</w:t>
                  </w:r>
                </w:p>
              </w:tc>
            </w:tr>
            <w:tr w:rsidR="00784381" w:rsidRPr="00961BA9" w14:paraId="06E4CA37"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7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Миколаївська</w:t>
                  </w:r>
                </w:p>
              </w:tc>
              <w:tc>
                <w:tcPr>
                  <w:tcW w:w="2640" w:type="dxa"/>
                  <w:tcBorders>
                    <w:top w:val="single" w:sz="4" w:space="0" w:color="000000"/>
                    <w:left w:val="single" w:sz="4" w:space="0" w:color="000000"/>
                    <w:bottom w:val="single" w:sz="4" w:space="0" w:color="000000"/>
                    <w:right w:val="single" w:sz="4" w:space="0" w:color="000000"/>
                  </w:tcBorders>
                </w:tcPr>
                <w:p w14:paraId="0000067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139,84</w:t>
                  </w:r>
                </w:p>
              </w:tc>
            </w:tr>
            <w:tr w:rsidR="00784381" w:rsidRPr="00961BA9" w14:paraId="122E540F"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7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Одеська</w:t>
                  </w:r>
                </w:p>
              </w:tc>
              <w:tc>
                <w:tcPr>
                  <w:tcW w:w="2640" w:type="dxa"/>
                  <w:tcBorders>
                    <w:top w:val="single" w:sz="4" w:space="0" w:color="000000"/>
                    <w:left w:val="single" w:sz="4" w:space="0" w:color="000000"/>
                    <w:bottom w:val="single" w:sz="4" w:space="0" w:color="000000"/>
                    <w:right w:val="single" w:sz="4" w:space="0" w:color="000000"/>
                  </w:tcBorders>
                </w:tcPr>
                <w:p w14:paraId="0000067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116,56</w:t>
                  </w:r>
                </w:p>
              </w:tc>
            </w:tr>
            <w:tr w:rsidR="00784381" w:rsidRPr="00961BA9" w14:paraId="165B8025"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7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Полтавська:</w:t>
                  </w:r>
                </w:p>
              </w:tc>
              <w:tc>
                <w:tcPr>
                  <w:tcW w:w="2640" w:type="dxa"/>
                  <w:tcBorders>
                    <w:top w:val="single" w:sz="4" w:space="0" w:color="000000"/>
                    <w:left w:val="single" w:sz="4" w:space="0" w:color="000000"/>
                    <w:bottom w:val="single" w:sz="4" w:space="0" w:color="000000"/>
                    <w:right w:val="single" w:sz="4" w:space="0" w:color="000000"/>
                  </w:tcBorders>
                </w:tcPr>
                <w:p w14:paraId="0000067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4F4FC3DD"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7D"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Великобагачанський</w:t>
                  </w:r>
                  <w:proofErr w:type="spellEnd"/>
                  <w:r w:rsidRPr="00961BA9">
                    <w:rPr>
                      <w:rFonts w:ascii="Times New Roman" w:eastAsia="Times New Roman" w:hAnsi="Times New Roman" w:cs="Times New Roman"/>
                      <w:sz w:val="24"/>
                      <w:szCs w:val="24"/>
                    </w:rPr>
                    <w:t xml:space="preserve">, Гадяцький, </w:t>
                  </w:r>
                  <w:proofErr w:type="spellStart"/>
                  <w:r w:rsidRPr="00961BA9">
                    <w:rPr>
                      <w:rFonts w:ascii="Times New Roman" w:eastAsia="Times New Roman" w:hAnsi="Times New Roman" w:cs="Times New Roman"/>
                      <w:sz w:val="24"/>
                      <w:szCs w:val="24"/>
                    </w:rPr>
                    <w:t>Зіньківський</w:t>
                  </w:r>
                  <w:proofErr w:type="spellEnd"/>
                  <w:r w:rsidRPr="00961BA9">
                    <w:rPr>
                      <w:rFonts w:ascii="Times New Roman" w:eastAsia="Times New Roman" w:hAnsi="Times New Roman" w:cs="Times New Roman"/>
                      <w:sz w:val="24"/>
                      <w:szCs w:val="24"/>
                    </w:rPr>
                    <w:t xml:space="preserve">, Лохвицький, Лубенський, Миргородський, </w:t>
                  </w:r>
                  <w:proofErr w:type="spellStart"/>
                  <w:r w:rsidRPr="00961BA9">
                    <w:rPr>
                      <w:rFonts w:ascii="Times New Roman" w:eastAsia="Times New Roman" w:hAnsi="Times New Roman" w:cs="Times New Roman"/>
                      <w:sz w:val="24"/>
                      <w:szCs w:val="24"/>
                    </w:rPr>
                    <w:t>Новосанжарський</w:t>
                  </w:r>
                  <w:proofErr w:type="spellEnd"/>
                  <w:r w:rsidRPr="00961BA9">
                    <w:rPr>
                      <w:rFonts w:ascii="Times New Roman" w:eastAsia="Times New Roman" w:hAnsi="Times New Roman" w:cs="Times New Roman"/>
                      <w:sz w:val="24"/>
                      <w:szCs w:val="24"/>
                    </w:rPr>
                    <w:t xml:space="preserve">, Решетилівський, </w:t>
                  </w:r>
                  <w:proofErr w:type="spellStart"/>
                  <w:r w:rsidRPr="00961BA9">
                    <w:rPr>
                      <w:rFonts w:ascii="Times New Roman" w:eastAsia="Times New Roman" w:hAnsi="Times New Roman" w:cs="Times New Roman"/>
                      <w:sz w:val="24"/>
                      <w:szCs w:val="24"/>
                    </w:rPr>
                    <w:t>Хорольський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Шишацький</w:t>
                  </w:r>
                  <w:proofErr w:type="spellEnd"/>
                  <w:r w:rsidRPr="00961BA9">
                    <w:rPr>
                      <w:rFonts w:ascii="Times New Roman" w:eastAsia="Times New Roman" w:hAnsi="Times New Roman" w:cs="Times New Roman"/>
                      <w:sz w:val="24"/>
                      <w:szCs w:val="24"/>
                    </w:rPr>
                    <w:t xml:space="preserve"> райони</w:t>
                  </w:r>
                </w:p>
              </w:tc>
              <w:tc>
                <w:tcPr>
                  <w:tcW w:w="2640" w:type="dxa"/>
                  <w:tcBorders>
                    <w:top w:val="single" w:sz="4" w:space="0" w:color="000000"/>
                    <w:left w:val="single" w:sz="4" w:space="0" w:color="000000"/>
                    <w:bottom w:val="single" w:sz="4" w:space="0" w:color="000000"/>
                    <w:right w:val="single" w:sz="4" w:space="0" w:color="000000"/>
                  </w:tcBorders>
                </w:tcPr>
                <w:p w14:paraId="0000067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72,02</w:t>
                  </w:r>
                </w:p>
              </w:tc>
            </w:tr>
            <w:tr w:rsidR="00784381" w:rsidRPr="00961BA9" w14:paraId="4219C682"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7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8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80,26</w:t>
                  </w:r>
                </w:p>
              </w:tc>
            </w:tr>
            <w:tr w:rsidR="00784381" w:rsidRPr="00961BA9" w14:paraId="71E13F2B"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8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Рівненська:</w:t>
                  </w:r>
                </w:p>
              </w:tc>
              <w:tc>
                <w:tcPr>
                  <w:tcW w:w="2640" w:type="dxa"/>
                  <w:tcBorders>
                    <w:top w:val="single" w:sz="4" w:space="0" w:color="000000"/>
                    <w:left w:val="single" w:sz="4" w:space="0" w:color="000000"/>
                    <w:bottom w:val="single" w:sz="4" w:space="0" w:color="000000"/>
                    <w:right w:val="single" w:sz="4" w:space="0" w:color="000000"/>
                  </w:tcBorders>
                </w:tcPr>
                <w:p w14:paraId="0000068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w:t>
                  </w:r>
                </w:p>
              </w:tc>
            </w:tr>
            <w:tr w:rsidR="00784381" w:rsidRPr="00961BA9" w14:paraId="69413B92"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83"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lastRenderedPageBreak/>
                    <w:t>Володимирецький</w:t>
                  </w:r>
                  <w:proofErr w:type="spellEnd"/>
                  <w:r w:rsidRPr="00961BA9">
                    <w:rPr>
                      <w:rFonts w:ascii="Times New Roman" w:eastAsia="Times New Roman" w:hAnsi="Times New Roman" w:cs="Times New Roman"/>
                      <w:sz w:val="24"/>
                      <w:szCs w:val="24"/>
                    </w:rPr>
                    <w:t xml:space="preserve">, Здолбунівський, </w:t>
                  </w:r>
                  <w:proofErr w:type="spellStart"/>
                  <w:r w:rsidRPr="00961BA9">
                    <w:rPr>
                      <w:rFonts w:ascii="Times New Roman" w:eastAsia="Times New Roman" w:hAnsi="Times New Roman" w:cs="Times New Roman"/>
                      <w:sz w:val="24"/>
                      <w:szCs w:val="24"/>
                    </w:rPr>
                    <w:t>Костопільський</w:t>
                  </w:r>
                  <w:proofErr w:type="spellEnd"/>
                  <w:r w:rsidRPr="00961BA9">
                    <w:rPr>
                      <w:rFonts w:ascii="Times New Roman" w:eastAsia="Times New Roman" w:hAnsi="Times New Roman" w:cs="Times New Roman"/>
                      <w:sz w:val="24"/>
                      <w:szCs w:val="24"/>
                    </w:rPr>
                    <w:t xml:space="preserve">, Рівненський, </w:t>
                  </w:r>
                  <w:proofErr w:type="spellStart"/>
                  <w:r w:rsidRPr="00961BA9">
                    <w:rPr>
                      <w:rFonts w:ascii="Times New Roman" w:eastAsia="Times New Roman" w:hAnsi="Times New Roman" w:cs="Times New Roman"/>
                      <w:sz w:val="24"/>
                      <w:szCs w:val="24"/>
                    </w:rPr>
                    <w:t>Сарненський</w:t>
                  </w:r>
                  <w:proofErr w:type="spellEnd"/>
                  <w:r w:rsidRPr="00961BA9">
                    <w:rPr>
                      <w:rFonts w:ascii="Times New Roman" w:eastAsia="Times New Roman" w:hAnsi="Times New Roman" w:cs="Times New Roman"/>
                      <w:sz w:val="24"/>
                      <w:szCs w:val="24"/>
                    </w:rPr>
                    <w:t>, Острозький райони</w:t>
                  </w:r>
                </w:p>
              </w:tc>
              <w:tc>
                <w:tcPr>
                  <w:tcW w:w="2640" w:type="dxa"/>
                  <w:tcBorders>
                    <w:top w:val="single" w:sz="4" w:space="0" w:color="000000"/>
                    <w:left w:val="single" w:sz="4" w:space="0" w:color="000000"/>
                    <w:bottom w:val="single" w:sz="4" w:space="0" w:color="000000"/>
                    <w:right w:val="single" w:sz="4" w:space="0" w:color="000000"/>
                  </w:tcBorders>
                </w:tcPr>
                <w:p w14:paraId="0000068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85,91</w:t>
                  </w:r>
                </w:p>
              </w:tc>
            </w:tr>
            <w:tr w:rsidR="00784381" w:rsidRPr="00961BA9" w14:paraId="06974010"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8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8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99,80</w:t>
                  </w:r>
                </w:p>
              </w:tc>
            </w:tr>
            <w:tr w:rsidR="00784381" w:rsidRPr="00961BA9" w14:paraId="73814820"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8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Сумська:</w:t>
                  </w:r>
                </w:p>
              </w:tc>
              <w:tc>
                <w:tcPr>
                  <w:tcW w:w="2640" w:type="dxa"/>
                  <w:tcBorders>
                    <w:top w:val="single" w:sz="4" w:space="0" w:color="000000"/>
                    <w:left w:val="single" w:sz="4" w:space="0" w:color="000000"/>
                    <w:bottom w:val="single" w:sz="4" w:space="0" w:color="000000"/>
                    <w:right w:val="single" w:sz="4" w:space="0" w:color="000000"/>
                  </w:tcBorders>
                </w:tcPr>
                <w:p w14:paraId="0000068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41B8FB2C"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8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Глухівський, Сумський, Роменський, </w:t>
                  </w:r>
                  <w:proofErr w:type="spellStart"/>
                  <w:r w:rsidRPr="00961BA9">
                    <w:rPr>
                      <w:rFonts w:ascii="Times New Roman" w:eastAsia="Times New Roman" w:hAnsi="Times New Roman" w:cs="Times New Roman"/>
                      <w:sz w:val="24"/>
                      <w:szCs w:val="24"/>
                    </w:rPr>
                    <w:t>Шосткинський</w:t>
                  </w:r>
                  <w:proofErr w:type="spellEnd"/>
                  <w:r w:rsidRPr="00961BA9">
                    <w:rPr>
                      <w:rFonts w:ascii="Times New Roman" w:eastAsia="Times New Roman" w:hAnsi="Times New Roman" w:cs="Times New Roman"/>
                      <w:sz w:val="24"/>
                      <w:szCs w:val="24"/>
                    </w:rPr>
                    <w:t xml:space="preserve"> райони</w:t>
                  </w:r>
                </w:p>
              </w:tc>
              <w:tc>
                <w:tcPr>
                  <w:tcW w:w="2640" w:type="dxa"/>
                  <w:tcBorders>
                    <w:top w:val="single" w:sz="4" w:space="0" w:color="000000"/>
                    <w:left w:val="single" w:sz="4" w:space="0" w:color="000000"/>
                    <w:bottom w:val="single" w:sz="4" w:space="0" w:color="000000"/>
                    <w:right w:val="single" w:sz="4" w:space="0" w:color="000000"/>
                  </w:tcBorders>
                </w:tcPr>
                <w:p w14:paraId="0000068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80,26</w:t>
                  </w:r>
                </w:p>
              </w:tc>
            </w:tr>
            <w:tr w:rsidR="00784381" w:rsidRPr="00961BA9" w14:paraId="70889116"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8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8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91,41</w:t>
                  </w:r>
                </w:p>
              </w:tc>
            </w:tr>
            <w:tr w:rsidR="00784381" w:rsidRPr="00961BA9" w14:paraId="4232EB7C"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8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Тернопільська</w:t>
                  </w:r>
                </w:p>
              </w:tc>
              <w:tc>
                <w:tcPr>
                  <w:tcW w:w="2640" w:type="dxa"/>
                  <w:tcBorders>
                    <w:top w:val="single" w:sz="4" w:space="0" w:color="000000"/>
                    <w:left w:val="single" w:sz="4" w:space="0" w:color="000000"/>
                    <w:bottom w:val="single" w:sz="4" w:space="0" w:color="000000"/>
                    <w:right w:val="single" w:sz="4" w:space="0" w:color="000000"/>
                  </w:tcBorders>
                </w:tcPr>
                <w:p w14:paraId="0000068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129,90</w:t>
                  </w:r>
                </w:p>
              </w:tc>
            </w:tr>
            <w:tr w:rsidR="00784381" w:rsidRPr="00961BA9" w14:paraId="3680BC81"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8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Харківська</w:t>
                  </w:r>
                </w:p>
              </w:tc>
              <w:tc>
                <w:tcPr>
                  <w:tcW w:w="2640" w:type="dxa"/>
                  <w:tcBorders>
                    <w:top w:val="single" w:sz="4" w:space="0" w:color="000000"/>
                    <w:left w:val="single" w:sz="4" w:space="0" w:color="000000"/>
                    <w:bottom w:val="single" w:sz="4" w:space="0" w:color="000000"/>
                    <w:right w:val="single" w:sz="4" w:space="0" w:color="000000"/>
                  </w:tcBorders>
                </w:tcPr>
                <w:p w14:paraId="0000069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99,86</w:t>
                  </w:r>
                </w:p>
              </w:tc>
            </w:tr>
            <w:tr w:rsidR="00784381" w:rsidRPr="00961BA9" w14:paraId="03CC6D25"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9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Херсонська</w:t>
                  </w:r>
                </w:p>
              </w:tc>
              <w:tc>
                <w:tcPr>
                  <w:tcW w:w="2640" w:type="dxa"/>
                  <w:tcBorders>
                    <w:top w:val="single" w:sz="4" w:space="0" w:color="000000"/>
                    <w:left w:val="single" w:sz="4" w:space="0" w:color="000000"/>
                    <w:bottom w:val="single" w:sz="4" w:space="0" w:color="000000"/>
                    <w:right w:val="single" w:sz="4" w:space="0" w:color="000000"/>
                  </w:tcBorders>
                </w:tcPr>
                <w:p w14:paraId="0000069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99,86</w:t>
                  </w:r>
                </w:p>
              </w:tc>
            </w:tr>
            <w:tr w:rsidR="00784381" w:rsidRPr="00961BA9" w14:paraId="5483D478"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9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Хмельницька:</w:t>
                  </w:r>
                </w:p>
              </w:tc>
              <w:tc>
                <w:tcPr>
                  <w:tcW w:w="2640" w:type="dxa"/>
                  <w:tcBorders>
                    <w:top w:val="single" w:sz="4" w:space="0" w:color="000000"/>
                    <w:left w:val="single" w:sz="4" w:space="0" w:color="000000"/>
                    <w:bottom w:val="single" w:sz="4" w:space="0" w:color="000000"/>
                    <w:right w:val="single" w:sz="4" w:space="0" w:color="000000"/>
                  </w:tcBorders>
                </w:tcPr>
                <w:p w14:paraId="0000069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607AE9FE"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95"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Деражнянський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Красилівський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Летичівський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Старокостянтинівський</w:t>
                  </w:r>
                  <w:proofErr w:type="spellEnd"/>
                  <w:r w:rsidRPr="00961BA9">
                    <w:rPr>
                      <w:rFonts w:ascii="Times New Roman" w:eastAsia="Times New Roman" w:hAnsi="Times New Roman" w:cs="Times New Roman"/>
                      <w:sz w:val="24"/>
                      <w:szCs w:val="24"/>
                    </w:rPr>
                    <w:t>, Хмельницький, Полонський, Шепетівський райони</w:t>
                  </w:r>
                </w:p>
              </w:tc>
              <w:tc>
                <w:tcPr>
                  <w:tcW w:w="2640" w:type="dxa"/>
                  <w:tcBorders>
                    <w:top w:val="single" w:sz="4" w:space="0" w:color="000000"/>
                    <w:left w:val="single" w:sz="4" w:space="0" w:color="000000"/>
                    <w:bottom w:val="single" w:sz="4" w:space="0" w:color="000000"/>
                    <w:right w:val="single" w:sz="4" w:space="0" w:color="000000"/>
                  </w:tcBorders>
                </w:tcPr>
                <w:p w14:paraId="0000069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83,29</w:t>
                  </w:r>
                </w:p>
              </w:tc>
            </w:tr>
            <w:tr w:rsidR="00784381" w:rsidRPr="00961BA9" w14:paraId="666F8C6A"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9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9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126,59</w:t>
                  </w:r>
                </w:p>
              </w:tc>
            </w:tr>
            <w:tr w:rsidR="00784381" w:rsidRPr="00961BA9" w14:paraId="606AA1DC"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9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Черкаська</w:t>
                  </w:r>
                </w:p>
              </w:tc>
              <w:tc>
                <w:tcPr>
                  <w:tcW w:w="2640" w:type="dxa"/>
                  <w:tcBorders>
                    <w:top w:val="single" w:sz="4" w:space="0" w:color="000000"/>
                    <w:left w:val="single" w:sz="4" w:space="0" w:color="000000"/>
                    <w:bottom w:val="single" w:sz="4" w:space="0" w:color="000000"/>
                    <w:right w:val="single" w:sz="4" w:space="0" w:color="000000"/>
                  </w:tcBorders>
                </w:tcPr>
                <w:p w14:paraId="0000069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72,02</w:t>
                  </w:r>
                </w:p>
              </w:tc>
            </w:tr>
            <w:tr w:rsidR="00784381" w:rsidRPr="00961BA9" w14:paraId="75D06F94"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9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Чернівецька</w:t>
                  </w:r>
                </w:p>
              </w:tc>
              <w:tc>
                <w:tcPr>
                  <w:tcW w:w="2640" w:type="dxa"/>
                  <w:tcBorders>
                    <w:top w:val="single" w:sz="4" w:space="0" w:color="000000"/>
                    <w:left w:val="single" w:sz="4" w:space="0" w:color="000000"/>
                    <w:bottom w:val="single" w:sz="4" w:space="0" w:color="000000"/>
                    <w:right w:val="single" w:sz="4" w:space="0" w:color="000000"/>
                  </w:tcBorders>
                </w:tcPr>
                <w:p w14:paraId="0000069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116,56</w:t>
                  </w:r>
                </w:p>
              </w:tc>
            </w:tr>
            <w:tr w:rsidR="00784381" w:rsidRPr="00961BA9" w14:paraId="585567DE"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9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Чернігівська:</w:t>
                  </w:r>
                </w:p>
              </w:tc>
              <w:tc>
                <w:tcPr>
                  <w:tcW w:w="2640" w:type="dxa"/>
                  <w:tcBorders>
                    <w:top w:val="single" w:sz="4" w:space="0" w:color="000000"/>
                    <w:left w:val="single" w:sz="4" w:space="0" w:color="000000"/>
                    <w:bottom w:val="single" w:sz="4" w:space="0" w:color="000000"/>
                    <w:right w:val="single" w:sz="4" w:space="0" w:color="000000"/>
                  </w:tcBorders>
                </w:tcPr>
                <w:p w14:paraId="0000069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w:t>
                  </w:r>
                </w:p>
              </w:tc>
            </w:tr>
            <w:tr w:rsidR="00784381" w:rsidRPr="00961BA9" w14:paraId="5F7E8717" w14:textId="77777777">
              <w:trPr>
                <w:jc w:val="center"/>
              </w:trPr>
              <w:tc>
                <w:tcPr>
                  <w:tcW w:w="3040" w:type="dxa"/>
                  <w:tcBorders>
                    <w:top w:val="single" w:sz="4" w:space="0" w:color="000000"/>
                    <w:left w:val="single" w:sz="4" w:space="0" w:color="000000"/>
                    <w:bottom w:val="single" w:sz="4" w:space="0" w:color="000000"/>
                    <w:right w:val="single" w:sz="4" w:space="0" w:color="000000"/>
                  </w:tcBorders>
                </w:tcPr>
                <w:p w14:paraId="0000069F" w14:textId="77777777" w:rsidR="00784381" w:rsidRPr="00961BA9" w:rsidRDefault="00961BA9">
                  <w:pPr>
                    <w:ind w:firstLine="743"/>
                    <w:rPr>
                      <w:rFonts w:ascii="Times New Roman" w:eastAsia="Times New Roman" w:hAnsi="Times New Roman" w:cs="Times New Roman"/>
                      <w:sz w:val="24"/>
                      <w:szCs w:val="24"/>
                    </w:rPr>
                  </w:pPr>
                  <w:proofErr w:type="spellStart"/>
                  <w:r w:rsidRPr="00961BA9">
                    <w:rPr>
                      <w:rFonts w:ascii="Times New Roman" w:eastAsia="Times New Roman" w:hAnsi="Times New Roman" w:cs="Times New Roman"/>
                      <w:sz w:val="24"/>
                      <w:szCs w:val="24"/>
                    </w:rPr>
                    <w:t>Городнянський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Корюківський</w:t>
                  </w:r>
                  <w:proofErr w:type="spellEnd"/>
                  <w:r w:rsidRPr="00961BA9">
                    <w:rPr>
                      <w:rFonts w:ascii="Times New Roman" w:eastAsia="Times New Roman" w:hAnsi="Times New Roman" w:cs="Times New Roman"/>
                      <w:sz w:val="24"/>
                      <w:szCs w:val="24"/>
                    </w:rPr>
                    <w:t xml:space="preserve">, Ічнянський, </w:t>
                  </w:r>
                  <w:proofErr w:type="spellStart"/>
                  <w:r w:rsidRPr="00961BA9">
                    <w:rPr>
                      <w:rFonts w:ascii="Times New Roman" w:eastAsia="Times New Roman" w:hAnsi="Times New Roman" w:cs="Times New Roman"/>
                      <w:sz w:val="24"/>
                      <w:szCs w:val="24"/>
                    </w:rPr>
                    <w:t>Сосницький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Сновський</w:t>
                  </w:r>
                  <w:proofErr w:type="spellEnd"/>
                  <w:r w:rsidRPr="00961BA9">
                    <w:rPr>
                      <w:rFonts w:ascii="Times New Roman" w:eastAsia="Times New Roman" w:hAnsi="Times New Roman" w:cs="Times New Roman"/>
                      <w:sz w:val="24"/>
                      <w:szCs w:val="24"/>
                    </w:rPr>
                    <w:t xml:space="preserve">, </w:t>
                  </w:r>
                  <w:proofErr w:type="spellStart"/>
                  <w:r w:rsidRPr="00961BA9">
                    <w:rPr>
                      <w:rFonts w:ascii="Times New Roman" w:eastAsia="Times New Roman" w:hAnsi="Times New Roman" w:cs="Times New Roman"/>
                      <w:sz w:val="24"/>
                      <w:szCs w:val="24"/>
                    </w:rPr>
                    <w:t>Талалаївський</w:t>
                  </w:r>
                  <w:proofErr w:type="spellEnd"/>
                  <w:r w:rsidRPr="00961BA9">
                    <w:rPr>
                      <w:rFonts w:ascii="Times New Roman" w:eastAsia="Times New Roman" w:hAnsi="Times New Roman" w:cs="Times New Roman"/>
                      <w:sz w:val="24"/>
                      <w:szCs w:val="24"/>
                    </w:rPr>
                    <w:t xml:space="preserve"> райони</w:t>
                  </w:r>
                </w:p>
              </w:tc>
              <w:tc>
                <w:tcPr>
                  <w:tcW w:w="2640" w:type="dxa"/>
                  <w:tcBorders>
                    <w:top w:val="single" w:sz="4" w:space="0" w:color="000000"/>
                    <w:left w:val="single" w:sz="4" w:space="0" w:color="000000"/>
                    <w:bottom w:val="single" w:sz="4" w:space="0" w:color="000000"/>
                    <w:right w:val="single" w:sz="4" w:space="0" w:color="000000"/>
                  </w:tcBorders>
                </w:tcPr>
                <w:p w14:paraId="000006A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99,86</w:t>
                  </w:r>
                </w:p>
              </w:tc>
            </w:tr>
            <w:tr w:rsidR="00784381" w:rsidRPr="00961BA9" w14:paraId="14115639" w14:textId="77777777">
              <w:trPr>
                <w:trHeight w:val="55"/>
                <w:jc w:val="center"/>
              </w:trPr>
              <w:tc>
                <w:tcPr>
                  <w:tcW w:w="3040" w:type="dxa"/>
                  <w:tcBorders>
                    <w:top w:val="single" w:sz="4" w:space="0" w:color="000000"/>
                    <w:left w:val="single" w:sz="4" w:space="0" w:color="000000"/>
                    <w:bottom w:val="single" w:sz="4" w:space="0" w:color="000000"/>
                    <w:right w:val="single" w:sz="4" w:space="0" w:color="000000"/>
                  </w:tcBorders>
                </w:tcPr>
                <w:p w14:paraId="000006A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інші адміністративно-територіальні одиниці області</w:t>
                  </w:r>
                </w:p>
              </w:tc>
              <w:tc>
                <w:tcPr>
                  <w:tcW w:w="2640" w:type="dxa"/>
                  <w:tcBorders>
                    <w:top w:val="single" w:sz="4" w:space="0" w:color="000000"/>
                    <w:left w:val="single" w:sz="4" w:space="0" w:color="000000"/>
                    <w:bottom w:val="single" w:sz="4" w:space="0" w:color="000000"/>
                    <w:right w:val="single" w:sz="4" w:space="0" w:color="000000"/>
                  </w:tcBorders>
                </w:tcPr>
                <w:p w14:paraId="000006A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78,08</w:t>
                  </w:r>
                </w:p>
              </w:tc>
            </w:tr>
            <w:tr w:rsidR="00784381" w:rsidRPr="00961BA9" w14:paraId="78258C84" w14:textId="77777777">
              <w:trPr>
                <w:trHeight w:val="40"/>
                <w:jc w:val="center"/>
              </w:trPr>
              <w:tc>
                <w:tcPr>
                  <w:tcW w:w="3040" w:type="dxa"/>
                  <w:tcBorders>
                    <w:top w:val="single" w:sz="4" w:space="0" w:color="000000"/>
                    <w:left w:val="single" w:sz="4" w:space="0" w:color="000000"/>
                    <w:bottom w:val="single" w:sz="4" w:space="0" w:color="000000"/>
                    <w:right w:val="single" w:sz="4" w:space="0" w:color="000000"/>
                  </w:tcBorders>
                </w:tcPr>
                <w:p w14:paraId="000006A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 Київ</w:t>
                  </w:r>
                </w:p>
              </w:tc>
              <w:tc>
                <w:tcPr>
                  <w:tcW w:w="2640" w:type="dxa"/>
                  <w:tcBorders>
                    <w:top w:val="single" w:sz="4" w:space="0" w:color="000000"/>
                    <w:left w:val="single" w:sz="4" w:space="0" w:color="000000"/>
                    <w:bottom w:val="single" w:sz="4" w:space="0" w:color="000000"/>
                    <w:right w:val="single" w:sz="4" w:space="0" w:color="000000"/>
                  </w:tcBorders>
                </w:tcPr>
                <w:p w14:paraId="000006A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99,50;</w:t>
                  </w:r>
                </w:p>
              </w:tc>
            </w:tr>
          </w:tbl>
          <w:p w14:paraId="000006A5"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51F8ECF1" w14:textId="77777777">
        <w:tc>
          <w:tcPr>
            <w:tcW w:w="7155" w:type="dxa"/>
          </w:tcPr>
          <w:p w14:paraId="000006A6"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255.5.3. для потреб гідроенергетики - </w:t>
            </w:r>
            <w:r w:rsidRPr="00961BA9">
              <w:rPr>
                <w:rFonts w:ascii="Times New Roman" w:eastAsia="Times New Roman" w:hAnsi="Times New Roman" w:cs="Times New Roman"/>
                <w:b/>
                <w:sz w:val="24"/>
                <w:szCs w:val="24"/>
              </w:rPr>
              <w:t>11,31</w:t>
            </w:r>
            <w:r w:rsidRPr="00961BA9">
              <w:rPr>
                <w:rFonts w:ascii="Times New Roman" w:eastAsia="Times New Roman" w:hAnsi="Times New Roman" w:cs="Times New Roman"/>
                <w:sz w:val="24"/>
                <w:szCs w:val="24"/>
              </w:rPr>
              <w:t xml:space="preserve"> гривні за 10 тис. куб. метрів води, пропущеної через турбіни гідроелектростанцій;</w:t>
            </w:r>
          </w:p>
          <w:p w14:paraId="000006A7"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80" w:name="4k668n3" w:colFirst="0" w:colLast="0"/>
            <w:bookmarkEnd w:id="80"/>
            <w:r w:rsidRPr="00961BA9">
              <w:rPr>
                <w:rFonts w:ascii="Times New Roman" w:eastAsia="Times New Roman" w:hAnsi="Times New Roman" w:cs="Times New Roman"/>
                <w:sz w:val="24"/>
                <w:szCs w:val="24"/>
              </w:rPr>
              <w:t>255.5.4. для потреб водного транспорту з усіх річок, крім Дунаю:</w:t>
            </w:r>
          </w:p>
          <w:p w14:paraId="000006A8"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81" w:name="2zbgiuw" w:colFirst="0" w:colLast="0"/>
            <w:bookmarkEnd w:id="81"/>
            <w:r w:rsidRPr="00961BA9">
              <w:rPr>
                <w:rFonts w:ascii="Times New Roman" w:eastAsia="Times New Roman" w:hAnsi="Times New Roman" w:cs="Times New Roman"/>
                <w:sz w:val="24"/>
                <w:szCs w:val="24"/>
              </w:rPr>
              <w:t xml:space="preserve">для вантажного самохідного і несамохідного флоту, що експлуатується, - </w:t>
            </w:r>
            <w:r w:rsidRPr="00961BA9">
              <w:rPr>
                <w:rFonts w:ascii="Times New Roman" w:eastAsia="Times New Roman" w:hAnsi="Times New Roman" w:cs="Times New Roman"/>
                <w:b/>
                <w:sz w:val="24"/>
                <w:szCs w:val="24"/>
              </w:rPr>
              <w:t>0,1938</w:t>
            </w:r>
            <w:r w:rsidRPr="00961BA9">
              <w:rPr>
                <w:rFonts w:ascii="Times New Roman" w:eastAsia="Times New Roman" w:hAnsi="Times New Roman" w:cs="Times New Roman"/>
                <w:sz w:val="24"/>
                <w:szCs w:val="24"/>
              </w:rPr>
              <w:t xml:space="preserve"> гривні за 1 тоннаж-добу експлуатації;</w:t>
            </w:r>
          </w:p>
          <w:p w14:paraId="000006A9"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82" w:name="1egqt2p" w:colFirst="0" w:colLast="0"/>
            <w:bookmarkEnd w:id="82"/>
            <w:r w:rsidRPr="00961BA9">
              <w:rPr>
                <w:rFonts w:ascii="Times New Roman" w:eastAsia="Times New Roman" w:hAnsi="Times New Roman" w:cs="Times New Roman"/>
                <w:sz w:val="24"/>
                <w:szCs w:val="24"/>
              </w:rPr>
              <w:t xml:space="preserve">для пасажирського флоту, що експлуатується, - </w:t>
            </w:r>
            <w:r w:rsidRPr="00961BA9">
              <w:rPr>
                <w:rFonts w:ascii="Times New Roman" w:eastAsia="Times New Roman" w:hAnsi="Times New Roman" w:cs="Times New Roman"/>
                <w:b/>
                <w:sz w:val="24"/>
                <w:szCs w:val="24"/>
              </w:rPr>
              <w:t>0,0215</w:t>
            </w:r>
            <w:r w:rsidRPr="00961BA9">
              <w:rPr>
                <w:rFonts w:ascii="Times New Roman" w:eastAsia="Times New Roman" w:hAnsi="Times New Roman" w:cs="Times New Roman"/>
                <w:sz w:val="24"/>
                <w:szCs w:val="24"/>
              </w:rPr>
              <w:t xml:space="preserve"> гривні за 1 місце-добу експлуатації;</w:t>
            </w:r>
          </w:p>
          <w:p w14:paraId="000006AA"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83" w:name="3ygebqi" w:colFirst="0" w:colLast="0"/>
            <w:bookmarkEnd w:id="83"/>
            <w:r w:rsidRPr="00961BA9">
              <w:rPr>
                <w:rFonts w:ascii="Times New Roman" w:eastAsia="Times New Roman" w:hAnsi="Times New Roman" w:cs="Times New Roman"/>
                <w:sz w:val="24"/>
                <w:szCs w:val="24"/>
              </w:rPr>
              <w:t>255.5.5. для потреб рибництва:</w:t>
            </w:r>
          </w:p>
          <w:p w14:paraId="000006AB"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84" w:name="2dlolyb" w:colFirst="0" w:colLast="0"/>
            <w:bookmarkEnd w:id="84"/>
            <w:r w:rsidRPr="00961BA9">
              <w:rPr>
                <w:rFonts w:ascii="Times New Roman" w:eastAsia="Times New Roman" w:hAnsi="Times New Roman" w:cs="Times New Roman"/>
                <w:b/>
                <w:sz w:val="24"/>
                <w:szCs w:val="24"/>
              </w:rPr>
              <w:t>59,36</w:t>
            </w:r>
            <w:r w:rsidRPr="00961BA9">
              <w:rPr>
                <w:rFonts w:ascii="Times New Roman" w:eastAsia="Times New Roman" w:hAnsi="Times New Roman" w:cs="Times New Roman"/>
                <w:sz w:val="24"/>
                <w:szCs w:val="24"/>
              </w:rPr>
              <w:t xml:space="preserve"> гривні за 10 тис. куб. метрів поверхневої води;</w:t>
            </w:r>
          </w:p>
          <w:p w14:paraId="000006AC"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85" w:name="sqyw64" w:colFirst="0" w:colLast="0"/>
            <w:bookmarkEnd w:id="85"/>
            <w:r w:rsidRPr="00961BA9">
              <w:rPr>
                <w:rFonts w:ascii="Times New Roman" w:eastAsia="Times New Roman" w:hAnsi="Times New Roman" w:cs="Times New Roman"/>
                <w:b/>
                <w:sz w:val="24"/>
                <w:szCs w:val="24"/>
              </w:rPr>
              <w:t>71,36</w:t>
            </w:r>
            <w:r w:rsidRPr="00961BA9">
              <w:rPr>
                <w:rFonts w:ascii="Times New Roman" w:eastAsia="Times New Roman" w:hAnsi="Times New Roman" w:cs="Times New Roman"/>
                <w:sz w:val="24"/>
                <w:szCs w:val="24"/>
              </w:rPr>
              <w:t xml:space="preserve"> гривні за 10 тис. куб. метрів підземної води;</w:t>
            </w:r>
          </w:p>
          <w:p w14:paraId="000006AD"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86" w:name="3cqmetx" w:colFirst="0" w:colLast="0"/>
            <w:bookmarkEnd w:id="86"/>
            <w:r w:rsidRPr="00961BA9">
              <w:rPr>
                <w:rFonts w:ascii="Times New Roman" w:eastAsia="Times New Roman" w:hAnsi="Times New Roman" w:cs="Times New Roman"/>
                <w:sz w:val="24"/>
                <w:szCs w:val="24"/>
              </w:rPr>
              <w:t>255.5.6. за воду, що входить виключно до складу напоїв:</w:t>
            </w:r>
          </w:p>
          <w:p w14:paraId="000006AE"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87" w:name="1rvwp1q" w:colFirst="0" w:colLast="0"/>
            <w:bookmarkEnd w:id="87"/>
            <w:r w:rsidRPr="00961BA9">
              <w:rPr>
                <w:rFonts w:ascii="Times New Roman" w:eastAsia="Times New Roman" w:hAnsi="Times New Roman" w:cs="Times New Roman"/>
                <w:b/>
                <w:sz w:val="24"/>
                <w:szCs w:val="24"/>
              </w:rPr>
              <w:t>55,21</w:t>
            </w:r>
            <w:r w:rsidRPr="00961BA9">
              <w:rPr>
                <w:rFonts w:ascii="Times New Roman" w:eastAsia="Times New Roman" w:hAnsi="Times New Roman" w:cs="Times New Roman"/>
                <w:sz w:val="24"/>
                <w:szCs w:val="24"/>
              </w:rPr>
              <w:t xml:space="preserve"> гривні за 1 куб. метр поверхневої води;</w:t>
            </w:r>
          </w:p>
          <w:p w14:paraId="000006AF"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88" w:name="4bvk7pj" w:colFirst="0" w:colLast="0"/>
            <w:bookmarkEnd w:id="88"/>
            <w:r w:rsidRPr="00961BA9">
              <w:rPr>
                <w:rFonts w:ascii="Times New Roman" w:eastAsia="Times New Roman" w:hAnsi="Times New Roman" w:cs="Times New Roman"/>
                <w:b/>
                <w:sz w:val="24"/>
                <w:szCs w:val="24"/>
              </w:rPr>
              <w:t>64,39</w:t>
            </w:r>
            <w:r w:rsidRPr="00961BA9">
              <w:rPr>
                <w:rFonts w:ascii="Times New Roman" w:eastAsia="Times New Roman" w:hAnsi="Times New Roman" w:cs="Times New Roman"/>
                <w:sz w:val="24"/>
                <w:szCs w:val="24"/>
              </w:rPr>
              <w:t xml:space="preserve"> гривні за 1 куб. метр підземної води;</w:t>
            </w:r>
          </w:p>
          <w:p w14:paraId="000006B0"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89" w:name="2r0uhxc" w:colFirst="0" w:colLast="0"/>
            <w:bookmarkEnd w:id="89"/>
            <w:r w:rsidRPr="00961BA9">
              <w:rPr>
                <w:rFonts w:ascii="Times New Roman" w:eastAsia="Times New Roman" w:hAnsi="Times New Roman" w:cs="Times New Roman"/>
                <w:sz w:val="24"/>
                <w:szCs w:val="24"/>
              </w:rPr>
              <w:lastRenderedPageBreak/>
              <w:t xml:space="preserve">255.5.7. за шахтну, кар’єрну та дренажну воду - </w:t>
            </w:r>
            <w:r w:rsidRPr="00961BA9">
              <w:rPr>
                <w:rFonts w:ascii="Times New Roman" w:eastAsia="Times New Roman" w:hAnsi="Times New Roman" w:cs="Times New Roman"/>
                <w:b/>
                <w:sz w:val="24"/>
                <w:szCs w:val="24"/>
              </w:rPr>
              <w:t>12,79</w:t>
            </w:r>
            <w:r w:rsidRPr="00961BA9">
              <w:rPr>
                <w:rFonts w:ascii="Times New Roman" w:eastAsia="Times New Roman" w:hAnsi="Times New Roman" w:cs="Times New Roman"/>
                <w:sz w:val="24"/>
                <w:szCs w:val="24"/>
              </w:rPr>
              <w:t xml:space="preserve"> гривні за 100 куб. метрів води.</w:t>
            </w:r>
          </w:p>
        </w:tc>
        <w:tc>
          <w:tcPr>
            <w:tcW w:w="7110" w:type="dxa"/>
          </w:tcPr>
          <w:p w14:paraId="000006B1"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255.5.3. для потреб гідроенергетики — </w:t>
            </w:r>
            <w:r w:rsidRPr="00961BA9">
              <w:rPr>
                <w:rFonts w:ascii="Times New Roman" w:eastAsia="Times New Roman" w:hAnsi="Times New Roman" w:cs="Times New Roman"/>
                <w:b/>
                <w:sz w:val="24"/>
                <w:szCs w:val="24"/>
              </w:rPr>
              <w:t>12,95</w:t>
            </w:r>
            <w:r w:rsidRPr="00961BA9">
              <w:rPr>
                <w:rFonts w:ascii="Times New Roman" w:eastAsia="Times New Roman" w:hAnsi="Times New Roman" w:cs="Times New Roman"/>
                <w:sz w:val="24"/>
                <w:szCs w:val="24"/>
              </w:rPr>
              <w:t xml:space="preserve"> гривні за 10 тис. куб. метрів води, пропущеної через турбіни гідроелектростанцій;</w:t>
            </w:r>
          </w:p>
          <w:p w14:paraId="000006B2"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255.5.4. для потреб водного транспорту з усіх річок, крім Дунаю:</w:t>
            </w:r>
          </w:p>
          <w:p w14:paraId="000006B3" w14:textId="77777777" w:rsidR="00784381" w:rsidRPr="00961BA9" w:rsidRDefault="00961BA9">
            <w:pPr>
              <w:shd w:val="clear" w:color="auto" w:fill="FFFFFF"/>
              <w:ind w:left="-108"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для вантажного самохідного і несамохідного флоту, що експлуатується, - </w:t>
            </w:r>
            <w:r w:rsidRPr="00961BA9">
              <w:rPr>
                <w:rFonts w:ascii="Times New Roman" w:eastAsia="Times New Roman" w:hAnsi="Times New Roman" w:cs="Times New Roman"/>
                <w:b/>
                <w:sz w:val="24"/>
                <w:szCs w:val="24"/>
              </w:rPr>
              <w:t>0,2219</w:t>
            </w:r>
            <w:r w:rsidRPr="00961BA9">
              <w:rPr>
                <w:rFonts w:ascii="Times New Roman" w:eastAsia="Times New Roman" w:hAnsi="Times New Roman" w:cs="Times New Roman"/>
                <w:sz w:val="24"/>
                <w:szCs w:val="24"/>
              </w:rPr>
              <w:t xml:space="preserve"> гривні за 1 тоннаж - добу експлуатації;</w:t>
            </w:r>
          </w:p>
          <w:p w14:paraId="000006B4"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для пасажирського флоту, що експлуатується, — </w:t>
            </w:r>
            <w:r w:rsidRPr="00961BA9">
              <w:rPr>
                <w:rFonts w:ascii="Times New Roman" w:eastAsia="Times New Roman" w:hAnsi="Times New Roman" w:cs="Times New Roman"/>
                <w:b/>
                <w:sz w:val="24"/>
                <w:szCs w:val="24"/>
              </w:rPr>
              <w:t>0,0246</w:t>
            </w:r>
            <w:r w:rsidRPr="00961BA9">
              <w:rPr>
                <w:rFonts w:ascii="Times New Roman" w:eastAsia="Times New Roman" w:hAnsi="Times New Roman" w:cs="Times New Roman"/>
                <w:sz w:val="24"/>
                <w:szCs w:val="24"/>
              </w:rPr>
              <w:t xml:space="preserve"> гривні за 1 місце — добу експлуатації;</w:t>
            </w:r>
          </w:p>
          <w:p w14:paraId="000006B5"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255.5.5. для потреб рибництва:</w:t>
            </w:r>
          </w:p>
          <w:p w14:paraId="000006B6"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67,97</w:t>
            </w:r>
            <w:r w:rsidRPr="00961BA9">
              <w:rPr>
                <w:rFonts w:ascii="Times New Roman" w:eastAsia="Times New Roman" w:hAnsi="Times New Roman" w:cs="Times New Roman"/>
                <w:sz w:val="24"/>
                <w:szCs w:val="24"/>
              </w:rPr>
              <w:t xml:space="preserve"> гривні за 10 тис. куб. метрів поверхневої води;</w:t>
            </w:r>
          </w:p>
          <w:p w14:paraId="000006B7"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81,71</w:t>
            </w:r>
            <w:r w:rsidRPr="00961BA9">
              <w:rPr>
                <w:rFonts w:ascii="Times New Roman" w:eastAsia="Times New Roman" w:hAnsi="Times New Roman" w:cs="Times New Roman"/>
                <w:sz w:val="24"/>
                <w:szCs w:val="24"/>
              </w:rPr>
              <w:t xml:space="preserve"> гривні за 10 тис куб. метрів підземної води;</w:t>
            </w:r>
          </w:p>
          <w:p w14:paraId="000006B8"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255.5.6. за воду, що входить виключно до складу напоїв:</w:t>
            </w:r>
          </w:p>
          <w:p w14:paraId="000006B9"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63,22</w:t>
            </w:r>
            <w:r w:rsidRPr="00961BA9">
              <w:rPr>
                <w:rFonts w:ascii="Times New Roman" w:eastAsia="Times New Roman" w:hAnsi="Times New Roman" w:cs="Times New Roman"/>
                <w:sz w:val="24"/>
                <w:szCs w:val="24"/>
              </w:rPr>
              <w:t xml:space="preserve"> гривні за 1 куб. метр поверхневої води;</w:t>
            </w:r>
          </w:p>
          <w:p w14:paraId="000006BA"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73,73</w:t>
            </w:r>
            <w:r w:rsidRPr="00961BA9">
              <w:rPr>
                <w:rFonts w:ascii="Times New Roman" w:eastAsia="Times New Roman" w:hAnsi="Times New Roman" w:cs="Times New Roman"/>
                <w:sz w:val="24"/>
                <w:szCs w:val="24"/>
              </w:rPr>
              <w:t xml:space="preserve"> гривні за 1 куб. метр підземної води;</w:t>
            </w:r>
          </w:p>
          <w:p w14:paraId="000006BB"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255.5.7. за шахтну, кар’єрну та дренажну воду — </w:t>
            </w:r>
            <w:r w:rsidRPr="00961BA9">
              <w:rPr>
                <w:rFonts w:ascii="Times New Roman" w:eastAsia="Times New Roman" w:hAnsi="Times New Roman" w:cs="Times New Roman"/>
                <w:b/>
                <w:sz w:val="24"/>
                <w:szCs w:val="24"/>
              </w:rPr>
              <w:t>14,64</w:t>
            </w:r>
            <w:r w:rsidRPr="00961BA9">
              <w:rPr>
                <w:rFonts w:ascii="Times New Roman" w:eastAsia="Times New Roman" w:hAnsi="Times New Roman" w:cs="Times New Roman"/>
                <w:sz w:val="24"/>
                <w:szCs w:val="24"/>
              </w:rPr>
              <w:t xml:space="preserve"> гривні за 100 куб. метрів води.»;</w:t>
            </w:r>
          </w:p>
        </w:tc>
      </w:tr>
      <w:tr w:rsidR="00784381" w:rsidRPr="00961BA9" w14:paraId="55A6ACB8" w14:textId="77777777">
        <w:tc>
          <w:tcPr>
            <w:tcW w:w="7155" w:type="dxa"/>
          </w:tcPr>
          <w:p w14:paraId="000006BC" w14:textId="77777777" w:rsidR="00784381" w:rsidRPr="00961BA9" w:rsidRDefault="00961BA9">
            <w:pPr>
              <w:shd w:val="clear" w:color="auto" w:fill="FFFFFF"/>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255.8. За умови використання води з лиманів платниками рентної плати застосовується ставка рентної плати, встановлена за спеціальне використання поверхневих вод відповідно до показника «Інші водні об’єкти», зазначеного у підпункті 255.5.1 пункту 255.5 цієї статті.</w:t>
            </w:r>
          </w:p>
        </w:tc>
        <w:tc>
          <w:tcPr>
            <w:tcW w:w="7110" w:type="dxa"/>
          </w:tcPr>
          <w:p w14:paraId="000006BD"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Виключити</w:t>
            </w:r>
          </w:p>
        </w:tc>
      </w:tr>
      <w:tr w:rsidR="00784381" w:rsidRPr="00961BA9" w14:paraId="763D0082" w14:textId="77777777">
        <w:tc>
          <w:tcPr>
            <w:tcW w:w="7155" w:type="dxa"/>
          </w:tcPr>
          <w:p w14:paraId="000006BE"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256.</w:t>
            </w:r>
            <w:r w:rsidRPr="00961BA9">
              <w:rPr>
                <w:rFonts w:ascii="Times New Roman" w:eastAsia="Times New Roman" w:hAnsi="Times New Roman" w:cs="Times New Roman"/>
                <w:sz w:val="24"/>
                <w:szCs w:val="24"/>
              </w:rPr>
              <w:t> Рентна плата за спеціальне використання лісових ресурсів</w:t>
            </w:r>
          </w:p>
        </w:tc>
        <w:tc>
          <w:tcPr>
            <w:tcW w:w="7110" w:type="dxa"/>
          </w:tcPr>
          <w:p w14:paraId="000006BF"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256.</w:t>
            </w:r>
            <w:r w:rsidRPr="00961BA9">
              <w:rPr>
                <w:rFonts w:ascii="Times New Roman" w:eastAsia="Times New Roman" w:hAnsi="Times New Roman" w:cs="Times New Roman"/>
                <w:sz w:val="24"/>
                <w:szCs w:val="24"/>
              </w:rPr>
              <w:t> Рентна плата за спеціальне використання лісових ресурсів</w:t>
            </w:r>
          </w:p>
        </w:tc>
      </w:tr>
      <w:tr w:rsidR="00784381" w:rsidRPr="00961BA9" w14:paraId="2DF55457" w14:textId="77777777">
        <w:tc>
          <w:tcPr>
            <w:tcW w:w="7155" w:type="dxa"/>
          </w:tcPr>
          <w:p w14:paraId="000006C0"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256.3. Ставки рентної плати за спеціальне використання лісових ресурсів встановлюються у таких розмірах:</w:t>
            </w:r>
          </w:p>
          <w:p w14:paraId="000006C1"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bookmarkStart w:id="90" w:name="1664s55" w:colFirst="0" w:colLast="0"/>
            <w:bookmarkEnd w:id="90"/>
            <w:r w:rsidRPr="00961BA9">
              <w:rPr>
                <w:rFonts w:ascii="Times New Roman" w:eastAsia="Times New Roman" w:hAnsi="Times New Roman" w:cs="Times New Roman"/>
                <w:sz w:val="24"/>
                <w:szCs w:val="24"/>
              </w:rPr>
              <w:t>256.3.1. за заготівлю деревини основних лісових порід:</w:t>
            </w:r>
          </w:p>
          <w:tbl>
            <w:tblPr>
              <w:tblStyle w:val="aff2"/>
              <w:tblW w:w="6581"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140"/>
              <w:gridCol w:w="1039"/>
              <w:gridCol w:w="992"/>
              <w:gridCol w:w="992"/>
              <w:gridCol w:w="1418"/>
            </w:tblGrid>
            <w:tr w:rsidR="00784381" w:rsidRPr="00961BA9" w14:paraId="1D496A1F" w14:textId="77777777" w:rsidTr="00961BA9">
              <w:trPr>
                <w:trHeight w:val="615"/>
              </w:trPr>
              <w:tc>
                <w:tcPr>
                  <w:tcW w:w="2140" w:type="dxa"/>
                  <w:vMerge w:val="restart"/>
                  <w:tcBorders>
                    <w:top w:val="single" w:sz="6" w:space="0" w:color="000000"/>
                    <w:left w:val="single" w:sz="6" w:space="0" w:color="000000"/>
                    <w:bottom w:val="single" w:sz="6" w:space="0" w:color="000000"/>
                    <w:right w:val="single" w:sz="6" w:space="0" w:color="000000"/>
                  </w:tcBorders>
                </w:tcPr>
                <w:p w14:paraId="000006C2" w14:textId="77777777" w:rsidR="00784381" w:rsidRPr="00961BA9" w:rsidRDefault="00961BA9">
                  <w:pPr>
                    <w:ind w:firstLine="743"/>
                    <w:jc w:val="center"/>
                    <w:rPr>
                      <w:rFonts w:ascii="Times New Roman" w:eastAsia="Times New Roman" w:hAnsi="Times New Roman" w:cs="Times New Roman"/>
                      <w:sz w:val="24"/>
                      <w:szCs w:val="24"/>
                    </w:rPr>
                  </w:pPr>
                  <w:bookmarkStart w:id="91" w:name="3q5sasy" w:colFirst="0" w:colLast="0"/>
                  <w:bookmarkEnd w:id="91"/>
                  <w:r w:rsidRPr="00961BA9">
                    <w:rPr>
                      <w:rFonts w:ascii="Times New Roman" w:eastAsia="Times New Roman" w:hAnsi="Times New Roman" w:cs="Times New Roman"/>
                      <w:sz w:val="24"/>
                      <w:szCs w:val="24"/>
                    </w:rPr>
                    <w:t>Найменування лісової породи</w:t>
                  </w:r>
                </w:p>
              </w:tc>
              <w:tc>
                <w:tcPr>
                  <w:tcW w:w="4441" w:type="dxa"/>
                  <w:gridSpan w:val="4"/>
                  <w:tcBorders>
                    <w:top w:val="single" w:sz="6" w:space="0" w:color="000000"/>
                    <w:left w:val="nil"/>
                    <w:bottom w:val="single" w:sz="6" w:space="0" w:color="000000"/>
                    <w:right w:val="single" w:sz="6" w:space="0" w:color="000000"/>
                  </w:tcBorders>
                </w:tcPr>
                <w:p w14:paraId="000006C3"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за 1 щільний куб. метр деревини, гривень</w:t>
                  </w:r>
                </w:p>
              </w:tc>
            </w:tr>
            <w:tr w:rsidR="00784381" w:rsidRPr="00961BA9" w14:paraId="2478FA82" w14:textId="77777777" w:rsidTr="00961BA9">
              <w:trPr>
                <w:trHeight w:val="285"/>
              </w:trPr>
              <w:tc>
                <w:tcPr>
                  <w:tcW w:w="2140" w:type="dxa"/>
                  <w:vMerge/>
                  <w:tcBorders>
                    <w:top w:val="single" w:sz="6" w:space="0" w:color="000000"/>
                    <w:left w:val="single" w:sz="6" w:space="0" w:color="000000"/>
                    <w:bottom w:val="single" w:sz="6" w:space="0" w:color="000000"/>
                    <w:right w:val="single" w:sz="6" w:space="0" w:color="000000"/>
                  </w:tcBorders>
                </w:tcPr>
                <w:p w14:paraId="000006C7"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023" w:type="dxa"/>
                  <w:gridSpan w:val="3"/>
                  <w:tcBorders>
                    <w:top w:val="single" w:sz="6" w:space="0" w:color="000000"/>
                    <w:left w:val="nil"/>
                    <w:bottom w:val="single" w:sz="6" w:space="0" w:color="000000"/>
                    <w:right w:val="single" w:sz="6" w:space="0" w:color="000000"/>
                  </w:tcBorders>
                </w:tcPr>
                <w:p w14:paraId="000006C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ділової (без кори)</w:t>
                  </w:r>
                </w:p>
              </w:tc>
              <w:tc>
                <w:tcPr>
                  <w:tcW w:w="1418" w:type="dxa"/>
                  <w:vMerge w:val="restart"/>
                  <w:tcBorders>
                    <w:top w:val="nil"/>
                    <w:left w:val="single" w:sz="6" w:space="0" w:color="000000"/>
                    <w:bottom w:val="nil"/>
                    <w:right w:val="single" w:sz="6" w:space="0" w:color="000000"/>
                  </w:tcBorders>
                </w:tcPr>
                <w:p w14:paraId="000006CB"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дров’яної (з корою)</w:t>
                  </w:r>
                </w:p>
              </w:tc>
            </w:tr>
            <w:tr w:rsidR="00784381" w:rsidRPr="00961BA9" w14:paraId="502F1F7F" w14:textId="77777777" w:rsidTr="00961BA9">
              <w:trPr>
                <w:trHeight w:val="285"/>
              </w:trPr>
              <w:tc>
                <w:tcPr>
                  <w:tcW w:w="2140" w:type="dxa"/>
                  <w:vMerge/>
                  <w:tcBorders>
                    <w:top w:val="single" w:sz="6" w:space="0" w:color="000000"/>
                    <w:left w:val="single" w:sz="6" w:space="0" w:color="000000"/>
                    <w:bottom w:val="single" w:sz="6" w:space="0" w:color="000000"/>
                    <w:right w:val="single" w:sz="6" w:space="0" w:color="000000"/>
                  </w:tcBorders>
                </w:tcPr>
                <w:p w14:paraId="000006CC"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1039" w:type="dxa"/>
                  <w:tcBorders>
                    <w:top w:val="nil"/>
                    <w:left w:val="nil"/>
                    <w:bottom w:val="single" w:sz="6" w:space="0" w:color="000000"/>
                    <w:right w:val="single" w:sz="6" w:space="0" w:color="000000"/>
                  </w:tcBorders>
                </w:tcPr>
                <w:p w14:paraId="000006CD"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великої</w:t>
                  </w:r>
                </w:p>
              </w:tc>
              <w:tc>
                <w:tcPr>
                  <w:tcW w:w="992" w:type="dxa"/>
                  <w:tcBorders>
                    <w:top w:val="nil"/>
                    <w:left w:val="nil"/>
                    <w:bottom w:val="single" w:sz="6" w:space="0" w:color="000000"/>
                    <w:right w:val="single" w:sz="6" w:space="0" w:color="000000"/>
                  </w:tcBorders>
                </w:tcPr>
                <w:p w14:paraId="000006C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середньої</w:t>
                  </w:r>
                </w:p>
              </w:tc>
              <w:tc>
                <w:tcPr>
                  <w:tcW w:w="992" w:type="dxa"/>
                  <w:tcBorders>
                    <w:top w:val="nil"/>
                    <w:left w:val="nil"/>
                    <w:bottom w:val="single" w:sz="6" w:space="0" w:color="000000"/>
                    <w:right w:val="single" w:sz="6" w:space="0" w:color="000000"/>
                  </w:tcBorders>
                </w:tcPr>
                <w:p w14:paraId="000006CF"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дрібної</w:t>
                  </w:r>
                </w:p>
              </w:tc>
              <w:tc>
                <w:tcPr>
                  <w:tcW w:w="1418" w:type="dxa"/>
                  <w:vMerge/>
                  <w:tcBorders>
                    <w:top w:val="nil"/>
                    <w:left w:val="single" w:sz="6" w:space="0" w:color="000000"/>
                    <w:bottom w:val="nil"/>
                    <w:right w:val="single" w:sz="6" w:space="0" w:color="000000"/>
                  </w:tcBorders>
                </w:tcPr>
                <w:p w14:paraId="000006D0"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784381" w:rsidRPr="00961BA9" w14:paraId="3AD835E9" w14:textId="77777777" w:rsidTr="00961BA9">
              <w:trPr>
                <w:trHeight w:val="285"/>
              </w:trPr>
              <w:tc>
                <w:tcPr>
                  <w:tcW w:w="6581" w:type="dxa"/>
                  <w:gridSpan w:val="5"/>
                  <w:tcBorders>
                    <w:top w:val="single" w:sz="6" w:space="0" w:color="000000"/>
                    <w:left w:val="single" w:sz="6" w:space="0" w:color="000000"/>
                    <w:bottom w:val="single" w:sz="6" w:space="0" w:color="000000"/>
                    <w:right w:val="single" w:sz="6" w:space="0" w:color="000000"/>
                  </w:tcBorders>
                </w:tcPr>
                <w:p w14:paraId="000006D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Перший пояс лісів</w:t>
                  </w:r>
                </w:p>
              </w:tc>
            </w:tr>
            <w:tr w:rsidR="00784381" w:rsidRPr="00961BA9" w14:paraId="1398FF44"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6D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Сосна</w:t>
                  </w:r>
                </w:p>
              </w:tc>
              <w:tc>
                <w:tcPr>
                  <w:tcW w:w="1039" w:type="dxa"/>
                  <w:tcBorders>
                    <w:top w:val="single" w:sz="6" w:space="0" w:color="000000"/>
                    <w:left w:val="single" w:sz="6" w:space="0" w:color="000000"/>
                    <w:bottom w:val="single" w:sz="6" w:space="0" w:color="000000"/>
                    <w:right w:val="single" w:sz="6" w:space="0" w:color="000000"/>
                  </w:tcBorders>
                </w:tcPr>
                <w:p w14:paraId="000006D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266,03</w:t>
                  </w:r>
                </w:p>
              </w:tc>
              <w:tc>
                <w:tcPr>
                  <w:tcW w:w="992" w:type="dxa"/>
                  <w:tcBorders>
                    <w:top w:val="single" w:sz="6" w:space="0" w:color="000000"/>
                    <w:left w:val="single" w:sz="6" w:space="0" w:color="000000"/>
                    <w:bottom w:val="single" w:sz="6" w:space="0" w:color="000000"/>
                    <w:right w:val="single" w:sz="6" w:space="0" w:color="000000"/>
                  </w:tcBorders>
                </w:tcPr>
                <w:p w14:paraId="000006D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171,35</w:t>
                  </w:r>
                </w:p>
              </w:tc>
              <w:tc>
                <w:tcPr>
                  <w:tcW w:w="992" w:type="dxa"/>
                  <w:tcBorders>
                    <w:top w:val="single" w:sz="6" w:space="0" w:color="000000"/>
                    <w:left w:val="single" w:sz="6" w:space="0" w:color="000000"/>
                    <w:bottom w:val="single" w:sz="6" w:space="0" w:color="000000"/>
                    <w:right w:val="single" w:sz="6" w:space="0" w:color="000000"/>
                  </w:tcBorders>
                </w:tcPr>
                <w:p w14:paraId="000006D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66,08</w:t>
                  </w:r>
                </w:p>
              </w:tc>
              <w:tc>
                <w:tcPr>
                  <w:tcW w:w="1418" w:type="dxa"/>
                  <w:tcBorders>
                    <w:top w:val="single" w:sz="6" w:space="0" w:color="000000"/>
                    <w:left w:val="single" w:sz="6" w:space="0" w:color="000000"/>
                    <w:bottom w:val="single" w:sz="6" w:space="0" w:color="000000"/>
                    <w:right w:val="single" w:sz="6" w:space="0" w:color="000000"/>
                  </w:tcBorders>
                </w:tcPr>
                <w:p w14:paraId="000006D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7,20</w:t>
                  </w:r>
                </w:p>
              </w:tc>
            </w:tr>
            <w:tr w:rsidR="00784381" w:rsidRPr="00961BA9" w14:paraId="6F85A273"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6D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Модрина</w:t>
                  </w:r>
                </w:p>
              </w:tc>
              <w:tc>
                <w:tcPr>
                  <w:tcW w:w="1039" w:type="dxa"/>
                  <w:tcBorders>
                    <w:top w:val="single" w:sz="6" w:space="0" w:color="000000"/>
                    <w:left w:val="single" w:sz="6" w:space="0" w:color="000000"/>
                    <w:bottom w:val="single" w:sz="6" w:space="0" w:color="000000"/>
                    <w:right w:val="single" w:sz="6" w:space="0" w:color="000000"/>
                  </w:tcBorders>
                </w:tcPr>
                <w:p w14:paraId="000006D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118,40</w:t>
                  </w:r>
                </w:p>
              </w:tc>
              <w:tc>
                <w:tcPr>
                  <w:tcW w:w="992" w:type="dxa"/>
                  <w:tcBorders>
                    <w:top w:val="single" w:sz="6" w:space="0" w:color="000000"/>
                    <w:left w:val="single" w:sz="6" w:space="0" w:color="000000"/>
                    <w:bottom w:val="single" w:sz="6" w:space="0" w:color="000000"/>
                    <w:right w:val="single" w:sz="6" w:space="0" w:color="000000"/>
                  </w:tcBorders>
                </w:tcPr>
                <w:p w14:paraId="000006D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102,35</w:t>
                  </w:r>
                </w:p>
              </w:tc>
              <w:tc>
                <w:tcPr>
                  <w:tcW w:w="992" w:type="dxa"/>
                  <w:tcBorders>
                    <w:top w:val="single" w:sz="6" w:space="0" w:color="000000"/>
                    <w:left w:val="single" w:sz="6" w:space="0" w:color="000000"/>
                    <w:bottom w:val="single" w:sz="6" w:space="0" w:color="000000"/>
                    <w:right w:val="single" w:sz="6" w:space="0" w:color="000000"/>
                  </w:tcBorders>
                </w:tcPr>
                <w:p w14:paraId="000006D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38,93</w:t>
                  </w:r>
                </w:p>
              </w:tc>
              <w:tc>
                <w:tcPr>
                  <w:tcW w:w="1418" w:type="dxa"/>
                  <w:tcBorders>
                    <w:top w:val="single" w:sz="6" w:space="0" w:color="000000"/>
                    <w:left w:val="single" w:sz="6" w:space="0" w:color="000000"/>
                    <w:bottom w:val="single" w:sz="6" w:space="0" w:color="000000"/>
                    <w:right w:val="single" w:sz="6" w:space="0" w:color="000000"/>
                  </w:tcBorders>
                </w:tcPr>
                <w:p w14:paraId="000006D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74B6124E"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6E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Ялина, ялиця</w:t>
                  </w:r>
                </w:p>
              </w:tc>
              <w:tc>
                <w:tcPr>
                  <w:tcW w:w="1039" w:type="dxa"/>
                  <w:tcBorders>
                    <w:top w:val="single" w:sz="6" w:space="0" w:color="000000"/>
                    <w:left w:val="single" w:sz="6" w:space="0" w:color="000000"/>
                    <w:bottom w:val="single" w:sz="6" w:space="0" w:color="000000"/>
                    <w:right w:val="single" w:sz="6" w:space="0" w:color="000000"/>
                  </w:tcBorders>
                </w:tcPr>
                <w:p w14:paraId="000006E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244,79</w:t>
                  </w:r>
                </w:p>
              </w:tc>
              <w:tc>
                <w:tcPr>
                  <w:tcW w:w="992" w:type="dxa"/>
                  <w:tcBorders>
                    <w:top w:val="single" w:sz="6" w:space="0" w:color="000000"/>
                    <w:left w:val="single" w:sz="6" w:space="0" w:color="000000"/>
                    <w:bottom w:val="single" w:sz="6" w:space="0" w:color="000000"/>
                    <w:right w:val="single" w:sz="6" w:space="0" w:color="000000"/>
                  </w:tcBorders>
                </w:tcPr>
                <w:p w14:paraId="000006E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209,43</w:t>
                  </w:r>
                </w:p>
              </w:tc>
              <w:tc>
                <w:tcPr>
                  <w:tcW w:w="992" w:type="dxa"/>
                  <w:tcBorders>
                    <w:top w:val="single" w:sz="6" w:space="0" w:color="000000"/>
                    <w:left w:val="single" w:sz="6" w:space="0" w:color="000000"/>
                    <w:bottom w:val="single" w:sz="6" w:space="0" w:color="000000"/>
                    <w:right w:val="single" w:sz="6" w:space="0" w:color="000000"/>
                  </w:tcBorders>
                </w:tcPr>
                <w:p w14:paraId="000006E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80,16</w:t>
                  </w:r>
                </w:p>
              </w:tc>
              <w:tc>
                <w:tcPr>
                  <w:tcW w:w="1418" w:type="dxa"/>
                  <w:tcBorders>
                    <w:top w:val="single" w:sz="6" w:space="0" w:color="000000"/>
                    <w:left w:val="single" w:sz="6" w:space="0" w:color="000000"/>
                    <w:bottom w:val="single" w:sz="6" w:space="0" w:color="000000"/>
                    <w:right w:val="single" w:sz="6" w:space="0" w:color="000000"/>
                  </w:tcBorders>
                </w:tcPr>
                <w:p w14:paraId="000006E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9,06</w:t>
                  </w:r>
                </w:p>
              </w:tc>
            </w:tr>
            <w:tr w:rsidR="00784381" w:rsidRPr="00961BA9" w14:paraId="07E93659"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6E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Дуб (крім </w:t>
                  </w:r>
                  <w:proofErr w:type="spellStart"/>
                  <w:r w:rsidRPr="00961BA9">
                    <w:rPr>
                      <w:rFonts w:ascii="Times New Roman" w:eastAsia="Times New Roman" w:hAnsi="Times New Roman" w:cs="Times New Roman"/>
                      <w:sz w:val="24"/>
                      <w:szCs w:val="24"/>
                    </w:rPr>
                    <w:t>дуба</w:t>
                  </w:r>
                  <w:proofErr w:type="spellEnd"/>
                  <w:r w:rsidRPr="00961BA9">
                    <w:rPr>
                      <w:rFonts w:ascii="Times New Roman" w:eastAsia="Times New Roman" w:hAnsi="Times New Roman" w:cs="Times New Roman"/>
                      <w:sz w:val="24"/>
                      <w:szCs w:val="24"/>
                    </w:rPr>
                    <w:t xml:space="preserve"> коркового)</w:t>
                  </w:r>
                </w:p>
              </w:tc>
              <w:tc>
                <w:tcPr>
                  <w:tcW w:w="1039" w:type="dxa"/>
                  <w:tcBorders>
                    <w:top w:val="single" w:sz="6" w:space="0" w:color="000000"/>
                    <w:left w:val="single" w:sz="6" w:space="0" w:color="000000"/>
                    <w:bottom w:val="single" w:sz="6" w:space="0" w:color="000000"/>
                    <w:right w:val="single" w:sz="6" w:space="0" w:color="000000"/>
                  </w:tcBorders>
                </w:tcPr>
                <w:p w14:paraId="000006E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699,03</w:t>
                  </w:r>
                </w:p>
              </w:tc>
              <w:tc>
                <w:tcPr>
                  <w:tcW w:w="992" w:type="dxa"/>
                  <w:tcBorders>
                    <w:top w:val="single" w:sz="6" w:space="0" w:color="000000"/>
                    <w:left w:val="single" w:sz="6" w:space="0" w:color="000000"/>
                    <w:bottom w:val="single" w:sz="6" w:space="0" w:color="000000"/>
                    <w:right w:val="single" w:sz="6" w:space="0" w:color="000000"/>
                  </w:tcBorders>
                </w:tcPr>
                <w:p w14:paraId="000006E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334,04</w:t>
                  </w:r>
                </w:p>
              </w:tc>
              <w:tc>
                <w:tcPr>
                  <w:tcW w:w="992" w:type="dxa"/>
                  <w:tcBorders>
                    <w:top w:val="single" w:sz="6" w:space="0" w:color="000000"/>
                    <w:left w:val="single" w:sz="6" w:space="0" w:color="000000"/>
                    <w:bottom w:val="single" w:sz="6" w:space="0" w:color="000000"/>
                    <w:right w:val="single" w:sz="6" w:space="0" w:color="000000"/>
                  </w:tcBorders>
                </w:tcPr>
                <w:p w14:paraId="000006E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112,28</w:t>
                  </w:r>
                </w:p>
              </w:tc>
              <w:tc>
                <w:tcPr>
                  <w:tcW w:w="1418" w:type="dxa"/>
                  <w:tcBorders>
                    <w:top w:val="single" w:sz="6" w:space="0" w:color="000000"/>
                    <w:left w:val="single" w:sz="6" w:space="0" w:color="000000"/>
                    <w:bottom w:val="single" w:sz="6" w:space="0" w:color="000000"/>
                    <w:right w:val="single" w:sz="6" w:space="0" w:color="000000"/>
                  </w:tcBorders>
                </w:tcPr>
                <w:p w14:paraId="000006E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11,76</w:t>
                  </w:r>
                </w:p>
              </w:tc>
            </w:tr>
            <w:tr w:rsidR="00784381" w:rsidRPr="00961BA9" w14:paraId="18D69920"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6E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Ясен, клен (крім </w:t>
                  </w:r>
                  <w:proofErr w:type="spellStart"/>
                  <w:r w:rsidRPr="00961BA9">
                    <w:rPr>
                      <w:rFonts w:ascii="Times New Roman" w:eastAsia="Times New Roman" w:hAnsi="Times New Roman" w:cs="Times New Roman"/>
                      <w:sz w:val="24"/>
                      <w:szCs w:val="24"/>
                    </w:rPr>
                    <w:t>явора</w:t>
                  </w:r>
                  <w:proofErr w:type="spellEnd"/>
                  <w:r w:rsidRPr="00961BA9">
                    <w:rPr>
                      <w:rFonts w:ascii="Times New Roman" w:eastAsia="Times New Roman" w:hAnsi="Times New Roman" w:cs="Times New Roman"/>
                      <w:sz w:val="24"/>
                      <w:szCs w:val="24"/>
                    </w:rPr>
                    <w:t>)</w:t>
                  </w:r>
                </w:p>
              </w:tc>
              <w:tc>
                <w:tcPr>
                  <w:tcW w:w="1039" w:type="dxa"/>
                  <w:tcBorders>
                    <w:top w:val="single" w:sz="6" w:space="0" w:color="000000"/>
                    <w:left w:val="single" w:sz="6" w:space="0" w:color="000000"/>
                    <w:bottom w:val="single" w:sz="6" w:space="0" w:color="000000"/>
                    <w:right w:val="single" w:sz="6" w:space="0" w:color="000000"/>
                  </w:tcBorders>
                </w:tcPr>
                <w:p w14:paraId="000006E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262,11</w:t>
                  </w:r>
                </w:p>
              </w:tc>
              <w:tc>
                <w:tcPr>
                  <w:tcW w:w="992" w:type="dxa"/>
                  <w:tcBorders>
                    <w:top w:val="single" w:sz="6" w:space="0" w:color="000000"/>
                    <w:left w:val="single" w:sz="6" w:space="0" w:color="000000"/>
                    <w:bottom w:val="single" w:sz="6" w:space="0" w:color="000000"/>
                    <w:right w:val="single" w:sz="6" w:space="0" w:color="000000"/>
                  </w:tcBorders>
                </w:tcPr>
                <w:p w14:paraId="000006E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222,75</w:t>
                  </w:r>
                </w:p>
              </w:tc>
              <w:tc>
                <w:tcPr>
                  <w:tcW w:w="992" w:type="dxa"/>
                  <w:tcBorders>
                    <w:top w:val="single" w:sz="6" w:space="0" w:color="000000"/>
                    <w:left w:val="single" w:sz="6" w:space="0" w:color="000000"/>
                    <w:bottom w:val="single" w:sz="6" w:space="0" w:color="000000"/>
                    <w:right w:val="single" w:sz="6" w:space="0" w:color="000000"/>
                  </w:tcBorders>
                </w:tcPr>
                <w:p w14:paraId="000006E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112,28</w:t>
                  </w:r>
                </w:p>
              </w:tc>
              <w:tc>
                <w:tcPr>
                  <w:tcW w:w="1418" w:type="dxa"/>
                  <w:tcBorders>
                    <w:top w:val="single" w:sz="6" w:space="0" w:color="000000"/>
                    <w:left w:val="single" w:sz="6" w:space="0" w:color="000000"/>
                    <w:bottom w:val="single" w:sz="6" w:space="0" w:color="000000"/>
                    <w:right w:val="single" w:sz="6" w:space="0" w:color="000000"/>
                  </w:tcBorders>
                </w:tcPr>
                <w:p w14:paraId="000006E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11,76</w:t>
                  </w:r>
                </w:p>
              </w:tc>
            </w:tr>
            <w:tr w:rsidR="00784381" w:rsidRPr="00961BA9" w14:paraId="7BBD1B37"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6E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Бук</w:t>
                  </w:r>
                </w:p>
              </w:tc>
              <w:tc>
                <w:tcPr>
                  <w:tcW w:w="1039" w:type="dxa"/>
                  <w:tcBorders>
                    <w:top w:val="single" w:sz="6" w:space="0" w:color="000000"/>
                    <w:left w:val="single" w:sz="6" w:space="0" w:color="000000"/>
                    <w:bottom w:val="single" w:sz="6" w:space="0" w:color="000000"/>
                    <w:right w:val="single" w:sz="6" w:space="0" w:color="000000"/>
                  </w:tcBorders>
                </w:tcPr>
                <w:p w14:paraId="000006F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502,47</w:t>
                  </w:r>
                </w:p>
              </w:tc>
              <w:tc>
                <w:tcPr>
                  <w:tcW w:w="992" w:type="dxa"/>
                  <w:tcBorders>
                    <w:top w:val="single" w:sz="6" w:space="0" w:color="000000"/>
                    <w:left w:val="single" w:sz="6" w:space="0" w:color="000000"/>
                    <w:bottom w:val="single" w:sz="6" w:space="0" w:color="000000"/>
                    <w:right w:val="single" w:sz="6" w:space="0" w:color="000000"/>
                  </w:tcBorders>
                </w:tcPr>
                <w:p w14:paraId="000006F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321,92</w:t>
                  </w:r>
                </w:p>
              </w:tc>
              <w:tc>
                <w:tcPr>
                  <w:tcW w:w="992" w:type="dxa"/>
                  <w:tcBorders>
                    <w:top w:val="single" w:sz="6" w:space="0" w:color="000000"/>
                    <w:left w:val="single" w:sz="6" w:space="0" w:color="000000"/>
                    <w:bottom w:val="single" w:sz="6" w:space="0" w:color="000000"/>
                    <w:right w:val="single" w:sz="6" w:space="0" w:color="000000"/>
                  </w:tcBorders>
                </w:tcPr>
                <w:p w14:paraId="000006F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107,76</w:t>
                  </w:r>
                </w:p>
              </w:tc>
              <w:tc>
                <w:tcPr>
                  <w:tcW w:w="1418" w:type="dxa"/>
                  <w:tcBorders>
                    <w:top w:val="single" w:sz="6" w:space="0" w:color="000000"/>
                    <w:left w:val="single" w:sz="6" w:space="0" w:color="000000"/>
                    <w:bottom w:val="single" w:sz="6" w:space="0" w:color="000000"/>
                    <w:right w:val="single" w:sz="6" w:space="0" w:color="000000"/>
                  </w:tcBorders>
                </w:tcPr>
                <w:p w14:paraId="000006F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9,98</w:t>
                  </w:r>
                </w:p>
              </w:tc>
            </w:tr>
            <w:tr w:rsidR="00784381" w:rsidRPr="00961BA9" w14:paraId="20CA0ED5"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6F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Береза, вільха чорна, граб звичайний, в’яз, липа</w:t>
                  </w:r>
                </w:p>
              </w:tc>
              <w:tc>
                <w:tcPr>
                  <w:tcW w:w="1039" w:type="dxa"/>
                  <w:tcBorders>
                    <w:top w:val="single" w:sz="6" w:space="0" w:color="000000"/>
                    <w:left w:val="single" w:sz="6" w:space="0" w:color="000000"/>
                    <w:bottom w:val="single" w:sz="6" w:space="0" w:color="000000"/>
                    <w:right w:val="single" w:sz="6" w:space="0" w:color="000000"/>
                  </w:tcBorders>
                </w:tcPr>
                <w:p w14:paraId="000006F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38,03</w:t>
                  </w:r>
                </w:p>
              </w:tc>
              <w:tc>
                <w:tcPr>
                  <w:tcW w:w="992" w:type="dxa"/>
                  <w:tcBorders>
                    <w:top w:val="single" w:sz="6" w:space="0" w:color="000000"/>
                    <w:left w:val="single" w:sz="6" w:space="0" w:color="000000"/>
                    <w:bottom w:val="single" w:sz="6" w:space="0" w:color="000000"/>
                    <w:right w:val="single" w:sz="6" w:space="0" w:color="000000"/>
                  </w:tcBorders>
                </w:tcPr>
                <w:p w14:paraId="000006F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33,98</w:t>
                  </w:r>
                </w:p>
              </w:tc>
              <w:tc>
                <w:tcPr>
                  <w:tcW w:w="992" w:type="dxa"/>
                  <w:tcBorders>
                    <w:top w:val="single" w:sz="6" w:space="0" w:color="000000"/>
                    <w:left w:val="single" w:sz="6" w:space="0" w:color="000000"/>
                    <w:bottom w:val="single" w:sz="6" w:space="0" w:color="000000"/>
                    <w:right w:val="single" w:sz="6" w:space="0" w:color="000000"/>
                  </w:tcBorders>
                </w:tcPr>
                <w:p w14:paraId="000006F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25,79</w:t>
                  </w:r>
                </w:p>
              </w:tc>
              <w:tc>
                <w:tcPr>
                  <w:tcW w:w="1418" w:type="dxa"/>
                  <w:tcBorders>
                    <w:top w:val="single" w:sz="6" w:space="0" w:color="000000"/>
                    <w:left w:val="single" w:sz="6" w:space="0" w:color="000000"/>
                    <w:bottom w:val="single" w:sz="6" w:space="0" w:color="000000"/>
                    <w:right w:val="single" w:sz="6" w:space="0" w:color="000000"/>
                  </w:tcBorders>
                </w:tcPr>
                <w:p w14:paraId="000006F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02A7D2FB"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6F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Осика, вільха сіра, тополя</w:t>
                  </w:r>
                </w:p>
              </w:tc>
              <w:tc>
                <w:tcPr>
                  <w:tcW w:w="1039" w:type="dxa"/>
                  <w:tcBorders>
                    <w:top w:val="single" w:sz="6" w:space="0" w:color="000000"/>
                    <w:left w:val="single" w:sz="6" w:space="0" w:color="000000"/>
                    <w:bottom w:val="single" w:sz="6" w:space="0" w:color="000000"/>
                    <w:right w:val="single" w:sz="6" w:space="0" w:color="000000"/>
                  </w:tcBorders>
                </w:tcPr>
                <w:p w14:paraId="000006F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23,13</w:t>
                  </w:r>
                </w:p>
              </w:tc>
              <w:tc>
                <w:tcPr>
                  <w:tcW w:w="992" w:type="dxa"/>
                  <w:tcBorders>
                    <w:top w:val="single" w:sz="6" w:space="0" w:color="000000"/>
                    <w:left w:val="single" w:sz="6" w:space="0" w:color="000000"/>
                    <w:bottom w:val="single" w:sz="6" w:space="0" w:color="000000"/>
                    <w:right w:val="single" w:sz="6" w:space="0" w:color="000000"/>
                  </w:tcBorders>
                </w:tcPr>
                <w:p w14:paraId="000006F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19,01</w:t>
                  </w:r>
                </w:p>
              </w:tc>
              <w:tc>
                <w:tcPr>
                  <w:tcW w:w="992" w:type="dxa"/>
                  <w:tcBorders>
                    <w:top w:val="single" w:sz="6" w:space="0" w:color="000000"/>
                    <w:left w:val="single" w:sz="6" w:space="0" w:color="000000"/>
                    <w:bottom w:val="single" w:sz="6" w:space="0" w:color="000000"/>
                    <w:right w:val="single" w:sz="6" w:space="0" w:color="000000"/>
                  </w:tcBorders>
                </w:tcPr>
                <w:p w14:paraId="000006F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15,02</w:t>
                  </w:r>
                </w:p>
              </w:tc>
              <w:tc>
                <w:tcPr>
                  <w:tcW w:w="1418" w:type="dxa"/>
                  <w:tcBorders>
                    <w:top w:val="single" w:sz="6" w:space="0" w:color="000000"/>
                    <w:left w:val="single" w:sz="6" w:space="0" w:color="000000"/>
                    <w:bottom w:val="single" w:sz="6" w:space="0" w:color="000000"/>
                    <w:right w:val="single" w:sz="6" w:space="0" w:color="000000"/>
                  </w:tcBorders>
                </w:tcPr>
                <w:p w14:paraId="000006F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6,35</w:t>
                  </w:r>
                </w:p>
              </w:tc>
            </w:tr>
            <w:tr w:rsidR="00784381" w:rsidRPr="00961BA9" w14:paraId="7B55933D" w14:textId="77777777" w:rsidTr="00961BA9">
              <w:trPr>
                <w:trHeight w:val="285"/>
              </w:trPr>
              <w:tc>
                <w:tcPr>
                  <w:tcW w:w="6581" w:type="dxa"/>
                  <w:gridSpan w:val="5"/>
                  <w:tcBorders>
                    <w:top w:val="single" w:sz="6" w:space="0" w:color="000000"/>
                    <w:left w:val="single" w:sz="6" w:space="0" w:color="000000"/>
                    <w:bottom w:val="single" w:sz="6" w:space="0" w:color="000000"/>
                    <w:right w:val="single" w:sz="6" w:space="0" w:color="000000"/>
                  </w:tcBorders>
                </w:tcPr>
                <w:p w14:paraId="000006F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Другий пояс лісів</w:t>
                  </w:r>
                </w:p>
              </w:tc>
            </w:tr>
            <w:tr w:rsidR="00784381" w:rsidRPr="00961BA9" w14:paraId="1CFE83E0"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0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Сосна</w:t>
                  </w:r>
                </w:p>
              </w:tc>
              <w:tc>
                <w:tcPr>
                  <w:tcW w:w="1039" w:type="dxa"/>
                  <w:tcBorders>
                    <w:top w:val="single" w:sz="6" w:space="0" w:color="000000"/>
                    <w:left w:val="single" w:sz="6" w:space="0" w:color="000000"/>
                    <w:bottom w:val="single" w:sz="6" w:space="0" w:color="000000"/>
                    <w:right w:val="single" w:sz="6" w:space="0" w:color="000000"/>
                  </w:tcBorders>
                </w:tcPr>
                <w:p w14:paraId="0000070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223,61</w:t>
                  </w:r>
                </w:p>
              </w:tc>
              <w:tc>
                <w:tcPr>
                  <w:tcW w:w="992" w:type="dxa"/>
                  <w:tcBorders>
                    <w:top w:val="single" w:sz="6" w:space="0" w:color="000000"/>
                    <w:left w:val="single" w:sz="6" w:space="0" w:color="000000"/>
                    <w:bottom w:val="single" w:sz="6" w:space="0" w:color="000000"/>
                    <w:right w:val="single" w:sz="6" w:space="0" w:color="000000"/>
                  </w:tcBorders>
                </w:tcPr>
                <w:p w14:paraId="0000070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144,75</w:t>
                  </w:r>
                </w:p>
              </w:tc>
              <w:tc>
                <w:tcPr>
                  <w:tcW w:w="992" w:type="dxa"/>
                  <w:tcBorders>
                    <w:top w:val="single" w:sz="6" w:space="0" w:color="000000"/>
                    <w:left w:val="single" w:sz="6" w:space="0" w:color="000000"/>
                    <w:bottom w:val="single" w:sz="6" w:space="0" w:color="000000"/>
                    <w:right w:val="single" w:sz="6" w:space="0" w:color="000000"/>
                  </w:tcBorders>
                </w:tcPr>
                <w:p w14:paraId="0000070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56,12</w:t>
                  </w:r>
                </w:p>
              </w:tc>
              <w:tc>
                <w:tcPr>
                  <w:tcW w:w="1418" w:type="dxa"/>
                  <w:tcBorders>
                    <w:top w:val="single" w:sz="6" w:space="0" w:color="000000"/>
                    <w:left w:val="single" w:sz="6" w:space="0" w:color="000000"/>
                    <w:bottom w:val="single" w:sz="6" w:space="0" w:color="000000"/>
                    <w:right w:val="single" w:sz="6" w:space="0" w:color="000000"/>
                  </w:tcBorders>
                </w:tcPr>
                <w:p w14:paraId="0000070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6,35</w:t>
                  </w:r>
                </w:p>
              </w:tc>
            </w:tr>
            <w:tr w:rsidR="00784381" w:rsidRPr="00961BA9" w14:paraId="6B15E464"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08"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Модрина</w:t>
                  </w:r>
                </w:p>
              </w:tc>
              <w:tc>
                <w:tcPr>
                  <w:tcW w:w="1039" w:type="dxa"/>
                  <w:tcBorders>
                    <w:top w:val="single" w:sz="6" w:space="0" w:color="000000"/>
                    <w:left w:val="single" w:sz="6" w:space="0" w:color="000000"/>
                    <w:bottom w:val="single" w:sz="6" w:space="0" w:color="000000"/>
                    <w:right w:val="single" w:sz="6" w:space="0" w:color="000000"/>
                  </w:tcBorders>
                </w:tcPr>
                <w:p w14:paraId="0000070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102,35</w:t>
                  </w:r>
                </w:p>
              </w:tc>
              <w:tc>
                <w:tcPr>
                  <w:tcW w:w="992" w:type="dxa"/>
                  <w:tcBorders>
                    <w:top w:val="single" w:sz="6" w:space="0" w:color="000000"/>
                    <w:left w:val="single" w:sz="6" w:space="0" w:color="000000"/>
                    <w:bottom w:val="single" w:sz="6" w:space="0" w:color="000000"/>
                    <w:right w:val="single" w:sz="6" w:space="0" w:color="000000"/>
                  </w:tcBorders>
                </w:tcPr>
                <w:p w14:paraId="0000070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86,54</w:t>
                  </w:r>
                </w:p>
              </w:tc>
              <w:tc>
                <w:tcPr>
                  <w:tcW w:w="992" w:type="dxa"/>
                  <w:tcBorders>
                    <w:top w:val="single" w:sz="6" w:space="0" w:color="000000"/>
                    <w:left w:val="single" w:sz="6" w:space="0" w:color="000000"/>
                    <w:bottom w:val="single" w:sz="6" w:space="0" w:color="000000"/>
                    <w:right w:val="single" w:sz="6" w:space="0" w:color="000000"/>
                  </w:tcBorders>
                </w:tcPr>
                <w:p w14:paraId="0000070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33,47</w:t>
                  </w:r>
                </w:p>
              </w:tc>
              <w:tc>
                <w:tcPr>
                  <w:tcW w:w="1418" w:type="dxa"/>
                  <w:tcBorders>
                    <w:top w:val="single" w:sz="6" w:space="0" w:color="000000"/>
                    <w:left w:val="single" w:sz="6" w:space="0" w:color="000000"/>
                    <w:bottom w:val="single" w:sz="6" w:space="0" w:color="000000"/>
                    <w:right w:val="single" w:sz="6" w:space="0" w:color="000000"/>
                  </w:tcBorders>
                </w:tcPr>
                <w:p w14:paraId="0000070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8,18</w:t>
                  </w:r>
                </w:p>
              </w:tc>
            </w:tr>
            <w:tr w:rsidR="00784381" w:rsidRPr="00961BA9" w14:paraId="41E7BD20"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0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Ялина, ялиця</w:t>
                  </w:r>
                </w:p>
              </w:tc>
              <w:tc>
                <w:tcPr>
                  <w:tcW w:w="1039" w:type="dxa"/>
                  <w:tcBorders>
                    <w:top w:val="single" w:sz="6" w:space="0" w:color="000000"/>
                    <w:left w:val="single" w:sz="6" w:space="0" w:color="000000"/>
                    <w:bottom w:val="single" w:sz="6" w:space="0" w:color="000000"/>
                    <w:right w:val="single" w:sz="6" w:space="0" w:color="000000"/>
                  </w:tcBorders>
                </w:tcPr>
                <w:p w14:paraId="0000070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206,81</w:t>
                  </w:r>
                </w:p>
              </w:tc>
              <w:tc>
                <w:tcPr>
                  <w:tcW w:w="992" w:type="dxa"/>
                  <w:tcBorders>
                    <w:top w:val="single" w:sz="6" w:space="0" w:color="000000"/>
                    <w:left w:val="single" w:sz="6" w:space="0" w:color="000000"/>
                    <w:bottom w:val="single" w:sz="6" w:space="0" w:color="000000"/>
                    <w:right w:val="single" w:sz="6" w:space="0" w:color="000000"/>
                  </w:tcBorders>
                </w:tcPr>
                <w:p w14:paraId="0000070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176,55</w:t>
                  </w:r>
                </w:p>
              </w:tc>
              <w:tc>
                <w:tcPr>
                  <w:tcW w:w="992" w:type="dxa"/>
                  <w:tcBorders>
                    <w:top w:val="single" w:sz="6" w:space="0" w:color="000000"/>
                    <w:left w:val="single" w:sz="6" w:space="0" w:color="000000"/>
                    <w:bottom w:val="single" w:sz="6" w:space="0" w:color="000000"/>
                    <w:right w:val="single" w:sz="6" w:space="0" w:color="000000"/>
                  </w:tcBorders>
                </w:tcPr>
                <w:p w14:paraId="0000071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68,55</w:t>
                  </w:r>
                </w:p>
              </w:tc>
              <w:tc>
                <w:tcPr>
                  <w:tcW w:w="1418" w:type="dxa"/>
                  <w:tcBorders>
                    <w:top w:val="single" w:sz="6" w:space="0" w:color="000000"/>
                    <w:left w:val="single" w:sz="6" w:space="0" w:color="000000"/>
                    <w:bottom w:val="single" w:sz="6" w:space="0" w:color="000000"/>
                    <w:right w:val="single" w:sz="6" w:space="0" w:color="000000"/>
                  </w:tcBorders>
                </w:tcPr>
                <w:p w14:paraId="0000071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7,74</w:t>
                  </w:r>
                </w:p>
              </w:tc>
            </w:tr>
            <w:tr w:rsidR="00784381" w:rsidRPr="00961BA9" w14:paraId="724F4492"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1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Дуб (крім </w:t>
                  </w:r>
                  <w:proofErr w:type="spellStart"/>
                  <w:r w:rsidRPr="00961BA9">
                    <w:rPr>
                      <w:rFonts w:ascii="Times New Roman" w:eastAsia="Times New Roman" w:hAnsi="Times New Roman" w:cs="Times New Roman"/>
                      <w:sz w:val="24"/>
                      <w:szCs w:val="24"/>
                    </w:rPr>
                    <w:t>дуба</w:t>
                  </w:r>
                  <w:proofErr w:type="spellEnd"/>
                  <w:r w:rsidRPr="00961BA9">
                    <w:rPr>
                      <w:rFonts w:ascii="Times New Roman" w:eastAsia="Times New Roman" w:hAnsi="Times New Roman" w:cs="Times New Roman"/>
                      <w:sz w:val="24"/>
                      <w:szCs w:val="24"/>
                    </w:rPr>
                    <w:t xml:space="preserve"> коркового)</w:t>
                  </w:r>
                </w:p>
              </w:tc>
              <w:tc>
                <w:tcPr>
                  <w:tcW w:w="1039" w:type="dxa"/>
                  <w:tcBorders>
                    <w:top w:val="single" w:sz="6" w:space="0" w:color="000000"/>
                    <w:left w:val="single" w:sz="6" w:space="0" w:color="000000"/>
                    <w:bottom w:val="single" w:sz="6" w:space="0" w:color="000000"/>
                    <w:right w:val="single" w:sz="6" w:space="0" w:color="000000"/>
                  </w:tcBorders>
                </w:tcPr>
                <w:p w14:paraId="0000071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590,37</w:t>
                  </w:r>
                </w:p>
              </w:tc>
              <w:tc>
                <w:tcPr>
                  <w:tcW w:w="992" w:type="dxa"/>
                  <w:tcBorders>
                    <w:top w:val="single" w:sz="6" w:space="0" w:color="000000"/>
                    <w:left w:val="single" w:sz="6" w:space="0" w:color="000000"/>
                    <w:bottom w:val="single" w:sz="6" w:space="0" w:color="000000"/>
                    <w:right w:val="single" w:sz="6" w:space="0" w:color="000000"/>
                  </w:tcBorders>
                </w:tcPr>
                <w:p w14:paraId="0000071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285,26</w:t>
                  </w:r>
                </w:p>
              </w:tc>
              <w:tc>
                <w:tcPr>
                  <w:tcW w:w="992" w:type="dxa"/>
                  <w:tcBorders>
                    <w:top w:val="single" w:sz="6" w:space="0" w:color="000000"/>
                    <w:left w:val="single" w:sz="6" w:space="0" w:color="000000"/>
                    <w:bottom w:val="single" w:sz="6" w:space="0" w:color="000000"/>
                    <w:right w:val="single" w:sz="6" w:space="0" w:color="000000"/>
                  </w:tcBorders>
                </w:tcPr>
                <w:p w14:paraId="0000071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94,11</w:t>
                  </w:r>
                </w:p>
              </w:tc>
              <w:tc>
                <w:tcPr>
                  <w:tcW w:w="1418" w:type="dxa"/>
                  <w:tcBorders>
                    <w:top w:val="single" w:sz="6" w:space="0" w:color="000000"/>
                    <w:left w:val="single" w:sz="6" w:space="0" w:color="000000"/>
                    <w:bottom w:val="single" w:sz="6" w:space="0" w:color="000000"/>
                    <w:right w:val="single" w:sz="6" w:space="0" w:color="000000"/>
                  </w:tcBorders>
                </w:tcPr>
                <w:p w14:paraId="0000071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66068DF9"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1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Ясен, клен (крім </w:t>
                  </w:r>
                  <w:proofErr w:type="spellStart"/>
                  <w:r w:rsidRPr="00961BA9">
                    <w:rPr>
                      <w:rFonts w:ascii="Times New Roman" w:eastAsia="Times New Roman" w:hAnsi="Times New Roman" w:cs="Times New Roman"/>
                      <w:sz w:val="24"/>
                      <w:szCs w:val="24"/>
                    </w:rPr>
                    <w:t>явора</w:t>
                  </w:r>
                  <w:proofErr w:type="spellEnd"/>
                  <w:r w:rsidRPr="00961BA9">
                    <w:rPr>
                      <w:rFonts w:ascii="Times New Roman" w:eastAsia="Times New Roman" w:hAnsi="Times New Roman" w:cs="Times New Roman"/>
                      <w:sz w:val="24"/>
                      <w:szCs w:val="24"/>
                    </w:rPr>
                    <w:t>)</w:t>
                  </w:r>
                </w:p>
              </w:tc>
              <w:tc>
                <w:tcPr>
                  <w:tcW w:w="1039" w:type="dxa"/>
                  <w:tcBorders>
                    <w:top w:val="single" w:sz="6" w:space="0" w:color="000000"/>
                    <w:left w:val="single" w:sz="6" w:space="0" w:color="000000"/>
                    <w:bottom w:val="single" w:sz="6" w:space="0" w:color="000000"/>
                    <w:right w:val="single" w:sz="6" w:space="0" w:color="000000"/>
                  </w:tcBorders>
                </w:tcPr>
                <w:p w14:paraId="0000071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221,36</w:t>
                  </w:r>
                </w:p>
              </w:tc>
              <w:tc>
                <w:tcPr>
                  <w:tcW w:w="992" w:type="dxa"/>
                  <w:tcBorders>
                    <w:top w:val="single" w:sz="6" w:space="0" w:color="000000"/>
                    <w:left w:val="single" w:sz="6" w:space="0" w:color="000000"/>
                    <w:bottom w:val="single" w:sz="6" w:space="0" w:color="000000"/>
                    <w:right w:val="single" w:sz="6" w:space="0" w:color="000000"/>
                  </w:tcBorders>
                </w:tcPr>
                <w:p w14:paraId="0000071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190,14</w:t>
                  </w:r>
                </w:p>
              </w:tc>
              <w:tc>
                <w:tcPr>
                  <w:tcW w:w="992" w:type="dxa"/>
                  <w:tcBorders>
                    <w:top w:val="single" w:sz="6" w:space="0" w:color="000000"/>
                    <w:left w:val="single" w:sz="6" w:space="0" w:color="000000"/>
                    <w:bottom w:val="single" w:sz="6" w:space="0" w:color="000000"/>
                    <w:right w:val="single" w:sz="6" w:space="0" w:color="000000"/>
                  </w:tcBorders>
                </w:tcPr>
                <w:p w14:paraId="0000071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94,11</w:t>
                  </w:r>
                </w:p>
              </w:tc>
              <w:tc>
                <w:tcPr>
                  <w:tcW w:w="1418" w:type="dxa"/>
                  <w:tcBorders>
                    <w:top w:val="single" w:sz="6" w:space="0" w:color="000000"/>
                    <w:left w:val="single" w:sz="6" w:space="0" w:color="000000"/>
                    <w:bottom w:val="single" w:sz="6" w:space="0" w:color="000000"/>
                    <w:right w:val="single" w:sz="6" w:space="0" w:color="000000"/>
                  </w:tcBorders>
                </w:tcPr>
                <w:p w14:paraId="0000071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248169E4"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1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Бук</w:t>
                  </w:r>
                </w:p>
              </w:tc>
              <w:tc>
                <w:tcPr>
                  <w:tcW w:w="1039" w:type="dxa"/>
                  <w:tcBorders>
                    <w:top w:val="single" w:sz="6" w:space="0" w:color="000000"/>
                    <w:left w:val="single" w:sz="6" w:space="0" w:color="000000"/>
                    <w:bottom w:val="single" w:sz="6" w:space="0" w:color="000000"/>
                    <w:right w:val="single" w:sz="6" w:space="0" w:color="000000"/>
                  </w:tcBorders>
                </w:tcPr>
                <w:p w14:paraId="0000071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426,50</w:t>
                  </w:r>
                </w:p>
              </w:tc>
              <w:tc>
                <w:tcPr>
                  <w:tcW w:w="992" w:type="dxa"/>
                  <w:tcBorders>
                    <w:top w:val="single" w:sz="6" w:space="0" w:color="000000"/>
                    <w:left w:val="single" w:sz="6" w:space="0" w:color="000000"/>
                    <w:bottom w:val="single" w:sz="6" w:space="0" w:color="000000"/>
                    <w:right w:val="single" w:sz="6" w:space="0" w:color="000000"/>
                  </w:tcBorders>
                </w:tcPr>
                <w:p w14:paraId="0000071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273,02</w:t>
                  </w:r>
                </w:p>
              </w:tc>
              <w:tc>
                <w:tcPr>
                  <w:tcW w:w="992" w:type="dxa"/>
                  <w:tcBorders>
                    <w:top w:val="single" w:sz="6" w:space="0" w:color="000000"/>
                    <w:left w:val="single" w:sz="6" w:space="0" w:color="000000"/>
                    <w:bottom w:val="single" w:sz="6" w:space="0" w:color="000000"/>
                    <w:right w:val="single" w:sz="6" w:space="0" w:color="000000"/>
                  </w:tcBorders>
                </w:tcPr>
                <w:p w14:paraId="0000071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91,47</w:t>
                  </w:r>
                </w:p>
              </w:tc>
              <w:tc>
                <w:tcPr>
                  <w:tcW w:w="1418" w:type="dxa"/>
                  <w:tcBorders>
                    <w:top w:val="single" w:sz="6" w:space="0" w:color="000000"/>
                    <w:left w:val="single" w:sz="6" w:space="0" w:color="000000"/>
                    <w:bottom w:val="single" w:sz="6" w:space="0" w:color="000000"/>
                    <w:right w:val="single" w:sz="6" w:space="0" w:color="000000"/>
                  </w:tcBorders>
                </w:tcPr>
                <w:p w14:paraId="0000072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8,18</w:t>
                  </w:r>
                </w:p>
              </w:tc>
            </w:tr>
            <w:tr w:rsidR="00784381" w:rsidRPr="00961BA9" w14:paraId="13C820E7"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2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Береза, вільха чорна, граб звичайний, в’яз, липа</w:t>
                  </w:r>
                </w:p>
              </w:tc>
              <w:tc>
                <w:tcPr>
                  <w:tcW w:w="1039" w:type="dxa"/>
                  <w:tcBorders>
                    <w:top w:val="single" w:sz="6" w:space="0" w:color="000000"/>
                    <w:left w:val="single" w:sz="6" w:space="0" w:color="000000"/>
                    <w:bottom w:val="single" w:sz="6" w:space="0" w:color="000000"/>
                    <w:right w:val="single" w:sz="6" w:space="0" w:color="000000"/>
                  </w:tcBorders>
                </w:tcPr>
                <w:p w14:paraId="0000072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32,61</w:t>
                  </w:r>
                </w:p>
              </w:tc>
              <w:tc>
                <w:tcPr>
                  <w:tcW w:w="992" w:type="dxa"/>
                  <w:tcBorders>
                    <w:top w:val="single" w:sz="6" w:space="0" w:color="000000"/>
                    <w:left w:val="single" w:sz="6" w:space="0" w:color="000000"/>
                    <w:bottom w:val="single" w:sz="6" w:space="0" w:color="000000"/>
                    <w:right w:val="single" w:sz="6" w:space="0" w:color="000000"/>
                  </w:tcBorders>
                </w:tcPr>
                <w:p w14:paraId="0000072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27,20</w:t>
                  </w:r>
                </w:p>
              </w:tc>
              <w:tc>
                <w:tcPr>
                  <w:tcW w:w="992" w:type="dxa"/>
                  <w:tcBorders>
                    <w:top w:val="single" w:sz="6" w:space="0" w:color="000000"/>
                    <w:left w:val="single" w:sz="6" w:space="0" w:color="000000"/>
                    <w:bottom w:val="single" w:sz="6" w:space="0" w:color="000000"/>
                    <w:right w:val="single" w:sz="6" w:space="0" w:color="000000"/>
                  </w:tcBorders>
                </w:tcPr>
                <w:p w14:paraId="0000072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21,72</w:t>
                  </w:r>
                </w:p>
              </w:tc>
              <w:tc>
                <w:tcPr>
                  <w:tcW w:w="1418" w:type="dxa"/>
                  <w:tcBorders>
                    <w:top w:val="single" w:sz="6" w:space="0" w:color="000000"/>
                    <w:left w:val="single" w:sz="6" w:space="0" w:color="000000"/>
                    <w:bottom w:val="single" w:sz="6" w:space="0" w:color="000000"/>
                    <w:right w:val="single" w:sz="6" w:space="0" w:color="000000"/>
                  </w:tcBorders>
                </w:tcPr>
                <w:p w14:paraId="0000072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7,20</w:t>
                  </w:r>
                </w:p>
              </w:tc>
            </w:tr>
            <w:tr w:rsidR="00784381" w:rsidRPr="00961BA9" w14:paraId="7FA305EC"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2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Осика, вільха сіра, тополя</w:t>
                  </w:r>
                </w:p>
              </w:tc>
              <w:tc>
                <w:tcPr>
                  <w:tcW w:w="1039" w:type="dxa"/>
                  <w:tcBorders>
                    <w:top w:val="single" w:sz="6" w:space="0" w:color="000000"/>
                    <w:left w:val="single" w:sz="6" w:space="0" w:color="000000"/>
                    <w:bottom w:val="single" w:sz="6" w:space="0" w:color="000000"/>
                    <w:right w:val="single" w:sz="6" w:space="0" w:color="000000"/>
                  </w:tcBorders>
                </w:tcPr>
                <w:p w14:paraId="0000072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19,01</w:t>
                  </w:r>
                </w:p>
              </w:tc>
              <w:tc>
                <w:tcPr>
                  <w:tcW w:w="992" w:type="dxa"/>
                  <w:tcBorders>
                    <w:top w:val="single" w:sz="6" w:space="0" w:color="000000"/>
                    <w:left w:val="single" w:sz="6" w:space="0" w:color="000000"/>
                    <w:bottom w:val="single" w:sz="6" w:space="0" w:color="000000"/>
                    <w:right w:val="single" w:sz="6" w:space="0" w:color="000000"/>
                  </w:tcBorders>
                </w:tcPr>
                <w:p w14:paraId="0000072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17,66</w:t>
                  </w:r>
                </w:p>
              </w:tc>
              <w:tc>
                <w:tcPr>
                  <w:tcW w:w="992" w:type="dxa"/>
                  <w:tcBorders>
                    <w:top w:val="single" w:sz="6" w:space="0" w:color="000000"/>
                    <w:left w:val="single" w:sz="6" w:space="0" w:color="000000"/>
                    <w:bottom w:val="single" w:sz="6" w:space="0" w:color="000000"/>
                    <w:right w:val="single" w:sz="6" w:space="0" w:color="000000"/>
                  </w:tcBorders>
                </w:tcPr>
                <w:p w14:paraId="0000072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13,59</w:t>
                  </w:r>
                </w:p>
              </w:tc>
              <w:tc>
                <w:tcPr>
                  <w:tcW w:w="1418" w:type="dxa"/>
                  <w:tcBorders>
                    <w:top w:val="single" w:sz="6" w:space="0" w:color="000000"/>
                    <w:left w:val="single" w:sz="6" w:space="0" w:color="000000"/>
                    <w:bottom w:val="single" w:sz="6" w:space="0" w:color="000000"/>
                    <w:right w:val="single" w:sz="6" w:space="0" w:color="000000"/>
                  </w:tcBorders>
                </w:tcPr>
                <w:p w14:paraId="0000072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5,42;</w:t>
                  </w:r>
                </w:p>
              </w:tc>
            </w:tr>
          </w:tbl>
          <w:p w14:paraId="0000072B" w14:textId="77777777" w:rsidR="00784381" w:rsidRPr="00961BA9" w:rsidRDefault="00961BA9">
            <w:pPr>
              <w:shd w:val="clear" w:color="auto" w:fill="FFFFFF"/>
              <w:ind w:left="454" w:firstLine="742"/>
              <w:jc w:val="both"/>
              <w:rPr>
                <w:rFonts w:ascii="Times New Roman" w:eastAsia="Times New Roman" w:hAnsi="Times New Roman" w:cs="Times New Roman"/>
                <w:sz w:val="24"/>
                <w:szCs w:val="24"/>
              </w:rPr>
            </w:pPr>
            <w:bookmarkStart w:id="92" w:name="25b2l0r" w:colFirst="0" w:colLast="0"/>
            <w:bookmarkEnd w:id="92"/>
            <w:r w:rsidRPr="00961BA9">
              <w:rPr>
                <w:rFonts w:ascii="Times New Roman" w:eastAsia="Times New Roman" w:hAnsi="Times New Roman" w:cs="Times New Roman"/>
                <w:sz w:val="24"/>
                <w:szCs w:val="24"/>
              </w:rPr>
              <w:t>256.3.2. за заготівлю деревини неосновних лісових порід:</w:t>
            </w:r>
          </w:p>
          <w:tbl>
            <w:tblPr>
              <w:tblStyle w:val="aff3"/>
              <w:tblW w:w="6581"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980"/>
              <w:gridCol w:w="980"/>
              <w:gridCol w:w="1211"/>
              <w:gridCol w:w="1134"/>
              <w:gridCol w:w="1276"/>
            </w:tblGrid>
            <w:tr w:rsidR="00784381" w:rsidRPr="00961BA9" w14:paraId="2C271DEE" w14:textId="77777777" w:rsidTr="00961BA9">
              <w:trPr>
                <w:trHeight w:val="585"/>
              </w:trPr>
              <w:tc>
                <w:tcPr>
                  <w:tcW w:w="1980" w:type="dxa"/>
                  <w:vMerge w:val="restart"/>
                  <w:tcBorders>
                    <w:top w:val="single" w:sz="6" w:space="0" w:color="000000"/>
                    <w:left w:val="single" w:sz="6" w:space="0" w:color="000000"/>
                    <w:bottom w:val="single" w:sz="6" w:space="0" w:color="000000"/>
                    <w:right w:val="single" w:sz="6" w:space="0" w:color="000000"/>
                  </w:tcBorders>
                </w:tcPr>
                <w:p w14:paraId="0000072C" w14:textId="77777777" w:rsidR="00784381" w:rsidRPr="00961BA9" w:rsidRDefault="00961BA9">
                  <w:pPr>
                    <w:ind w:firstLine="743"/>
                    <w:jc w:val="center"/>
                    <w:rPr>
                      <w:rFonts w:ascii="Times New Roman" w:eastAsia="Times New Roman" w:hAnsi="Times New Roman" w:cs="Times New Roman"/>
                      <w:sz w:val="24"/>
                      <w:szCs w:val="24"/>
                    </w:rPr>
                  </w:pPr>
                  <w:bookmarkStart w:id="93" w:name="kgcv8k" w:colFirst="0" w:colLast="0"/>
                  <w:bookmarkEnd w:id="93"/>
                  <w:r w:rsidRPr="00961BA9">
                    <w:rPr>
                      <w:rFonts w:ascii="Times New Roman" w:eastAsia="Times New Roman" w:hAnsi="Times New Roman" w:cs="Times New Roman"/>
                      <w:sz w:val="24"/>
                      <w:szCs w:val="24"/>
                    </w:rPr>
                    <w:t>Найменування лісової породи</w:t>
                  </w:r>
                </w:p>
              </w:tc>
              <w:tc>
                <w:tcPr>
                  <w:tcW w:w="4601" w:type="dxa"/>
                  <w:gridSpan w:val="4"/>
                  <w:tcBorders>
                    <w:top w:val="single" w:sz="6" w:space="0" w:color="000000"/>
                    <w:left w:val="nil"/>
                    <w:bottom w:val="single" w:sz="6" w:space="0" w:color="000000"/>
                    <w:right w:val="single" w:sz="6" w:space="0" w:color="000000"/>
                  </w:tcBorders>
                </w:tcPr>
                <w:p w14:paraId="0000072D"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за 1 щільний куб. метр деревини, гривень</w:t>
                  </w:r>
                </w:p>
              </w:tc>
            </w:tr>
            <w:tr w:rsidR="00784381" w:rsidRPr="00961BA9" w14:paraId="73B3FC37" w14:textId="77777777" w:rsidTr="00961BA9">
              <w:trPr>
                <w:trHeight w:val="315"/>
              </w:trPr>
              <w:tc>
                <w:tcPr>
                  <w:tcW w:w="1980" w:type="dxa"/>
                  <w:vMerge/>
                  <w:tcBorders>
                    <w:top w:val="single" w:sz="6" w:space="0" w:color="000000"/>
                    <w:left w:val="single" w:sz="6" w:space="0" w:color="000000"/>
                    <w:bottom w:val="single" w:sz="6" w:space="0" w:color="000000"/>
                    <w:right w:val="single" w:sz="6" w:space="0" w:color="000000"/>
                  </w:tcBorders>
                </w:tcPr>
                <w:p w14:paraId="00000731"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325" w:type="dxa"/>
                  <w:gridSpan w:val="3"/>
                  <w:tcBorders>
                    <w:top w:val="single" w:sz="6" w:space="0" w:color="000000"/>
                    <w:left w:val="nil"/>
                    <w:bottom w:val="single" w:sz="6" w:space="0" w:color="000000"/>
                    <w:right w:val="single" w:sz="6" w:space="0" w:color="000000"/>
                  </w:tcBorders>
                </w:tcPr>
                <w:p w14:paraId="0000073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ділової (без кори)</w:t>
                  </w:r>
                </w:p>
              </w:tc>
              <w:tc>
                <w:tcPr>
                  <w:tcW w:w="1276" w:type="dxa"/>
                  <w:vMerge w:val="restart"/>
                  <w:tcBorders>
                    <w:top w:val="nil"/>
                    <w:left w:val="single" w:sz="6" w:space="0" w:color="000000"/>
                    <w:bottom w:val="nil"/>
                    <w:right w:val="single" w:sz="6" w:space="0" w:color="000000"/>
                  </w:tcBorders>
                </w:tcPr>
                <w:p w14:paraId="00000735"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дров’яної (з корою)</w:t>
                  </w:r>
                </w:p>
              </w:tc>
            </w:tr>
            <w:tr w:rsidR="00784381" w:rsidRPr="00961BA9" w14:paraId="5ADFB221" w14:textId="77777777" w:rsidTr="00961BA9">
              <w:trPr>
                <w:trHeight w:val="315"/>
              </w:trPr>
              <w:tc>
                <w:tcPr>
                  <w:tcW w:w="1980" w:type="dxa"/>
                  <w:vMerge/>
                  <w:tcBorders>
                    <w:top w:val="single" w:sz="6" w:space="0" w:color="000000"/>
                    <w:left w:val="single" w:sz="6" w:space="0" w:color="000000"/>
                    <w:bottom w:val="single" w:sz="6" w:space="0" w:color="000000"/>
                    <w:right w:val="single" w:sz="6" w:space="0" w:color="000000"/>
                  </w:tcBorders>
                </w:tcPr>
                <w:p w14:paraId="00000736"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980" w:type="dxa"/>
                  <w:tcBorders>
                    <w:top w:val="nil"/>
                    <w:left w:val="nil"/>
                    <w:bottom w:val="single" w:sz="6" w:space="0" w:color="000000"/>
                    <w:right w:val="single" w:sz="6" w:space="0" w:color="000000"/>
                  </w:tcBorders>
                </w:tcPr>
                <w:p w14:paraId="00000737"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великої</w:t>
                  </w:r>
                </w:p>
              </w:tc>
              <w:tc>
                <w:tcPr>
                  <w:tcW w:w="1211" w:type="dxa"/>
                  <w:tcBorders>
                    <w:top w:val="nil"/>
                    <w:left w:val="nil"/>
                    <w:bottom w:val="single" w:sz="6" w:space="0" w:color="000000"/>
                    <w:right w:val="single" w:sz="6" w:space="0" w:color="000000"/>
                  </w:tcBorders>
                </w:tcPr>
                <w:p w14:paraId="0000073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середньої</w:t>
                  </w:r>
                </w:p>
              </w:tc>
              <w:tc>
                <w:tcPr>
                  <w:tcW w:w="1134" w:type="dxa"/>
                  <w:tcBorders>
                    <w:top w:val="nil"/>
                    <w:left w:val="nil"/>
                    <w:bottom w:val="single" w:sz="6" w:space="0" w:color="000000"/>
                    <w:right w:val="single" w:sz="6" w:space="0" w:color="000000"/>
                  </w:tcBorders>
                </w:tcPr>
                <w:p w14:paraId="00000739"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дрібної</w:t>
                  </w:r>
                </w:p>
              </w:tc>
              <w:tc>
                <w:tcPr>
                  <w:tcW w:w="1276" w:type="dxa"/>
                  <w:vMerge/>
                  <w:tcBorders>
                    <w:top w:val="nil"/>
                    <w:left w:val="single" w:sz="6" w:space="0" w:color="000000"/>
                    <w:bottom w:val="nil"/>
                    <w:right w:val="single" w:sz="6" w:space="0" w:color="000000"/>
                  </w:tcBorders>
                </w:tcPr>
                <w:p w14:paraId="0000073A"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784381" w:rsidRPr="00961BA9" w14:paraId="52C18869" w14:textId="77777777" w:rsidTr="00961BA9">
              <w:trPr>
                <w:trHeight w:val="300"/>
              </w:trPr>
              <w:tc>
                <w:tcPr>
                  <w:tcW w:w="6581" w:type="dxa"/>
                  <w:gridSpan w:val="5"/>
                  <w:tcBorders>
                    <w:top w:val="single" w:sz="6" w:space="0" w:color="000000"/>
                    <w:left w:val="single" w:sz="6" w:space="0" w:color="000000"/>
                    <w:bottom w:val="single" w:sz="6" w:space="0" w:color="000000"/>
                    <w:right w:val="single" w:sz="6" w:space="0" w:color="000000"/>
                  </w:tcBorders>
                </w:tcPr>
                <w:p w14:paraId="0000073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Перший пояс лісів</w:t>
                  </w:r>
                </w:p>
              </w:tc>
            </w:tr>
            <w:tr w:rsidR="00784381" w:rsidRPr="00961BA9" w14:paraId="659AF79D"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4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Самшит</w:t>
                  </w:r>
                </w:p>
              </w:tc>
              <w:tc>
                <w:tcPr>
                  <w:tcW w:w="980" w:type="dxa"/>
                  <w:tcBorders>
                    <w:top w:val="single" w:sz="6" w:space="0" w:color="000000"/>
                    <w:left w:val="single" w:sz="6" w:space="0" w:color="000000"/>
                    <w:bottom w:val="single" w:sz="6" w:space="0" w:color="000000"/>
                    <w:right w:val="single" w:sz="6" w:space="0" w:color="000000"/>
                  </w:tcBorders>
                </w:tcPr>
                <w:p w14:paraId="0000074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1223,63</w:t>
                  </w:r>
                </w:p>
              </w:tc>
              <w:tc>
                <w:tcPr>
                  <w:tcW w:w="1211" w:type="dxa"/>
                  <w:tcBorders>
                    <w:top w:val="single" w:sz="6" w:space="0" w:color="000000"/>
                    <w:left w:val="single" w:sz="6" w:space="0" w:color="000000"/>
                    <w:bottom w:val="single" w:sz="6" w:space="0" w:color="000000"/>
                    <w:right w:val="single" w:sz="6" w:space="0" w:color="000000"/>
                  </w:tcBorders>
                </w:tcPr>
                <w:p w14:paraId="0000074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1045,74</w:t>
                  </w:r>
                </w:p>
              </w:tc>
              <w:tc>
                <w:tcPr>
                  <w:tcW w:w="1134" w:type="dxa"/>
                  <w:tcBorders>
                    <w:top w:val="single" w:sz="6" w:space="0" w:color="000000"/>
                    <w:left w:val="single" w:sz="6" w:space="0" w:color="000000"/>
                    <w:bottom w:val="single" w:sz="6" w:space="0" w:color="000000"/>
                    <w:right w:val="single" w:sz="6" w:space="0" w:color="000000"/>
                  </w:tcBorders>
                </w:tcPr>
                <w:p w14:paraId="0000074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522,41</w:t>
                  </w:r>
                </w:p>
              </w:tc>
              <w:tc>
                <w:tcPr>
                  <w:tcW w:w="1276" w:type="dxa"/>
                  <w:tcBorders>
                    <w:top w:val="single" w:sz="6" w:space="0" w:color="000000"/>
                    <w:left w:val="single" w:sz="6" w:space="0" w:color="000000"/>
                    <w:bottom w:val="single" w:sz="6" w:space="0" w:color="000000"/>
                    <w:right w:val="single" w:sz="6" w:space="0" w:color="000000"/>
                  </w:tcBorders>
                </w:tcPr>
                <w:p w14:paraId="0000074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11,76</w:t>
                  </w:r>
                </w:p>
              </w:tc>
            </w:tr>
            <w:tr w:rsidR="00784381" w:rsidRPr="00961BA9" w14:paraId="051A2937"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4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Бархат, горіх</w:t>
                  </w:r>
                </w:p>
              </w:tc>
              <w:tc>
                <w:tcPr>
                  <w:tcW w:w="980" w:type="dxa"/>
                  <w:tcBorders>
                    <w:top w:val="single" w:sz="6" w:space="0" w:color="000000"/>
                    <w:left w:val="single" w:sz="6" w:space="0" w:color="000000"/>
                    <w:bottom w:val="single" w:sz="6" w:space="0" w:color="000000"/>
                    <w:right w:val="single" w:sz="6" w:space="0" w:color="000000"/>
                  </w:tcBorders>
                </w:tcPr>
                <w:p w14:paraId="0000074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761,94</w:t>
                  </w:r>
                </w:p>
              </w:tc>
              <w:tc>
                <w:tcPr>
                  <w:tcW w:w="1211" w:type="dxa"/>
                  <w:tcBorders>
                    <w:top w:val="single" w:sz="6" w:space="0" w:color="000000"/>
                    <w:left w:val="single" w:sz="6" w:space="0" w:color="000000"/>
                    <w:bottom w:val="single" w:sz="6" w:space="0" w:color="000000"/>
                    <w:right w:val="single" w:sz="6" w:space="0" w:color="000000"/>
                  </w:tcBorders>
                </w:tcPr>
                <w:p w14:paraId="0000074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651,90</w:t>
                  </w:r>
                </w:p>
              </w:tc>
              <w:tc>
                <w:tcPr>
                  <w:tcW w:w="1134" w:type="dxa"/>
                  <w:tcBorders>
                    <w:top w:val="single" w:sz="6" w:space="0" w:color="000000"/>
                    <w:left w:val="single" w:sz="6" w:space="0" w:color="000000"/>
                    <w:bottom w:val="single" w:sz="6" w:space="0" w:color="000000"/>
                    <w:right w:val="single" w:sz="6" w:space="0" w:color="000000"/>
                  </w:tcBorders>
                </w:tcPr>
                <w:p w14:paraId="0000074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325,98</w:t>
                  </w:r>
                </w:p>
              </w:tc>
              <w:tc>
                <w:tcPr>
                  <w:tcW w:w="1276" w:type="dxa"/>
                  <w:tcBorders>
                    <w:top w:val="single" w:sz="6" w:space="0" w:color="000000"/>
                    <w:left w:val="single" w:sz="6" w:space="0" w:color="000000"/>
                    <w:bottom w:val="single" w:sz="6" w:space="0" w:color="000000"/>
                    <w:right w:val="single" w:sz="6" w:space="0" w:color="000000"/>
                  </w:tcBorders>
                </w:tcPr>
                <w:p w14:paraId="0000074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11,76</w:t>
                  </w:r>
                </w:p>
              </w:tc>
            </w:tr>
            <w:tr w:rsidR="00784381" w:rsidRPr="00961BA9" w14:paraId="57ABDB07"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4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Груша, кизил, явір</w:t>
                  </w:r>
                </w:p>
              </w:tc>
              <w:tc>
                <w:tcPr>
                  <w:tcW w:w="980" w:type="dxa"/>
                  <w:tcBorders>
                    <w:top w:val="single" w:sz="6" w:space="0" w:color="000000"/>
                    <w:left w:val="single" w:sz="6" w:space="0" w:color="000000"/>
                    <w:bottom w:val="single" w:sz="6" w:space="0" w:color="000000"/>
                    <w:right w:val="single" w:sz="6" w:space="0" w:color="000000"/>
                  </w:tcBorders>
                </w:tcPr>
                <w:p w14:paraId="0000074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611,18</w:t>
                  </w:r>
                </w:p>
              </w:tc>
              <w:tc>
                <w:tcPr>
                  <w:tcW w:w="1211" w:type="dxa"/>
                  <w:tcBorders>
                    <w:top w:val="single" w:sz="6" w:space="0" w:color="000000"/>
                    <w:left w:val="single" w:sz="6" w:space="0" w:color="000000"/>
                    <w:bottom w:val="single" w:sz="6" w:space="0" w:color="000000"/>
                    <w:right w:val="single" w:sz="6" w:space="0" w:color="000000"/>
                  </w:tcBorders>
                </w:tcPr>
                <w:p w14:paraId="0000074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522,90</w:t>
                  </w:r>
                </w:p>
              </w:tc>
              <w:tc>
                <w:tcPr>
                  <w:tcW w:w="1134" w:type="dxa"/>
                  <w:tcBorders>
                    <w:top w:val="single" w:sz="6" w:space="0" w:color="000000"/>
                    <w:left w:val="single" w:sz="6" w:space="0" w:color="000000"/>
                    <w:bottom w:val="single" w:sz="6" w:space="0" w:color="000000"/>
                    <w:right w:val="single" w:sz="6" w:space="0" w:color="000000"/>
                  </w:tcBorders>
                </w:tcPr>
                <w:p w14:paraId="0000074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261,65</w:t>
                  </w:r>
                </w:p>
              </w:tc>
              <w:tc>
                <w:tcPr>
                  <w:tcW w:w="1276" w:type="dxa"/>
                  <w:tcBorders>
                    <w:top w:val="single" w:sz="6" w:space="0" w:color="000000"/>
                    <w:left w:val="single" w:sz="6" w:space="0" w:color="000000"/>
                    <w:bottom w:val="single" w:sz="6" w:space="0" w:color="000000"/>
                    <w:right w:val="single" w:sz="6" w:space="0" w:color="000000"/>
                  </w:tcBorders>
                </w:tcPr>
                <w:p w14:paraId="0000074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11,76</w:t>
                  </w:r>
                </w:p>
              </w:tc>
            </w:tr>
            <w:tr w:rsidR="00784381" w:rsidRPr="00961BA9" w14:paraId="76FE7049"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4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980" w:type="dxa"/>
                  <w:tcBorders>
                    <w:top w:val="single" w:sz="6" w:space="0" w:color="000000"/>
                    <w:left w:val="single" w:sz="6" w:space="0" w:color="000000"/>
                    <w:bottom w:val="single" w:sz="6" w:space="0" w:color="000000"/>
                    <w:right w:val="single" w:sz="6" w:space="0" w:color="000000"/>
                  </w:tcBorders>
                </w:tcPr>
                <w:p w14:paraId="0000075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456,35</w:t>
                  </w:r>
                </w:p>
              </w:tc>
              <w:tc>
                <w:tcPr>
                  <w:tcW w:w="1211" w:type="dxa"/>
                  <w:tcBorders>
                    <w:top w:val="single" w:sz="6" w:space="0" w:color="000000"/>
                    <w:left w:val="single" w:sz="6" w:space="0" w:color="000000"/>
                    <w:bottom w:val="single" w:sz="6" w:space="0" w:color="000000"/>
                    <w:right w:val="single" w:sz="6" w:space="0" w:color="000000"/>
                  </w:tcBorders>
                </w:tcPr>
                <w:p w14:paraId="0000075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389,79</w:t>
                  </w:r>
                </w:p>
              </w:tc>
              <w:tc>
                <w:tcPr>
                  <w:tcW w:w="1134" w:type="dxa"/>
                  <w:tcBorders>
                    <w:top w:val="single" w:sz="6" w:space="0" w:color="000000"/>
                    <w:left w:val="single" w:sz="6" w:space="0" w:color="000000"/>
                    <w:bottom w:val="single" w:sz="6" w:space="0" w:color="000000"/>
                    <w:right w:val="single" w:sz="6" w:space="0" w:color="000000"/>
                  </w:tcBorders>
                </w:tcPr>
                <w:p w14:paraId="0000075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194,70</w:t>
                  </w:r>
                </w:p>
              </w:tc>
              <w:tc>
                <w:tcPr>
                  <w:tcW w:w="1276" w:type="dxa"/>
                  <w:tcBorders>
                    <w:top w:val="single" w:sz="6" w:space="0" w:color="000000"/>
                    <w:left w:val="single" w:sz="6" w:space="0" w:color="000000"/>
                    <w:bottom w:val="single" w:sz="6" w:space="0" w:color="000000"/>
                    <w:right w:val="single" w:sz="6" w:space="0" w:color="000000"/>
                  </w:tcBorders>
                </w:tcPr>
                <w:p w14:paraId="0000075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11,76</w:t>
                  </w:r>
                </w:p>
              </w:tc>
            </w:tr>
            <w:tr w:rsidR="00784381" w:rsidRPr="00961BA9" w14:paraId="1A268B12"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5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Каштан, дуб корковий</w:t>
                  </w:r>
                </w:p>
              </w:tc>
              <w:tc>
                <w:tcPr>
                  <w:tcW w:w="980" w:type="dxa"/>
                  <w:tcBorders>
                    <w:top w:val="single" w:sz="6" w:space="0" w:color="000000"/>
                    <w:left w:val="single" w:sz="6" w:space="0" w:color="000000"/>
                    <w:bottom w:val="single" w:sz="6" w:space="0" w:color="000000"/>
                    <w:right w:val="single" w:sz="6" w:space="0" w:color="000000"/>
                  </w:tcBorders>
                </w:tcPr>
                <w:p w14:paraId="0000075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381,60</w:t>
                  </w:r>
                </w:p>
              </w:tc>
              <w:tc>
                <w:tcPr>
                  <w:tcW w:w="1211" w:type="dxa"/>
                  <w:tcBorders>
                    <w:top w:val="single" w:sz="6" w:space="0" w:color="000000"/>
                    <w:left w:val="single" w:sz="6" w:space="0" w:color="000000"/>
                    <w:bottom w:val="single" w:sz="6" w:space="0" w:color="000000"/>
                    <w:right w:val="single" w:sz="6" w:space="0" w:color="000000"/>
                  </w:tcBorders>
                </w:tcPr>
                <w:p w14:paraId="0000075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325,98</w:t>
                  </w:r>
                </w:p>
              </w:tc>
              <w:tc>
                <w:tcPr>
                  <w:tcW w:w="1134" w:type="dxa"/>
                  <w:tcBorders>
                    <w:top w:val="single" w:sz="6" w:space="0" w:color="000000"/>
                    <w:left w:val="single" w:sz="6" w:space="0" w:color="000000"/>
                    <w:bottom w:val="single" w:sz="6" w:space="0" w:color="000000"/>
                    <w:right w:val="single" w:sz="6" w:space="0" w:color="000000"/>
                  </w:tcBorders>
                </w:tcPr>
                <w:p w14:paraId="0000075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162,96</w:t>
                  </w:r>
                </w:p>
              </w:tc>
              <w:tc>
                <w:tcPr>
                  <w:tcW w:w="1276" w:type="dxa"/>
                  <w:tcBorders>
                    <w:top w:val="single" w:sz="6" w:space="0" w:color="000000"/>
                    <w:left w:val="single" w:sz="6" w:space="0" w:color="000000"/>
                    <w:bottom w:val="single" w:sz="6" w:space="0" w:color="000000"/>
                    <w:right w:val="single" w:sz="6" w:space="0" w:color="000000"/>
                  </w:tcBorders>
                </w:tcPr>
                <w:p w14:paraId="0000075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11,76</w:t>
                  </w:r>
                </w:p>
              </w:tc>
            </w:tr>
            <w:tr w:rsidR="00784381" w:rsidRPr="00961BA9" w14:paraId="53B1F067"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5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Барбарис, гледичія, кипарис, шипшина</w:t>
                  </w:r>
                </w:p>
              </w:tc>
              <w:tc>
                <w:tcPr>
                  <w:tcW w:w="980" w:type="dxa"/>
                  <w:tcBorders>
                    <w:top w:val="single" w:sz="6" w:space="0" w:color="000000"/>
                    <w:left w:val="single" w:sz="6" w:space="0" w:color="000000"/>
                    <w:bottom w:val="single" w:sz="6" w:space="0" w:color="000000"/>
                    <w:right w:val="single" w:sz="6" w:space="0" w:color="000000"/>
                  </w:tcBorders>
                </w:tcPr>
                <w:p w14:paraId="0000075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304,22</w:t>
                  </w:r>
                </w:p>
              </w:tc>
              <w:tc>
                <w:tcPr>
                  <w:tcW w:w="1211" w:type="dxa"/>
                  <w:tcBorders>
                    <w:top w:val="single" w:sz="6" w:space="0" w:color="000000"/>
                    <w:left w:val="single" w:sz="6" w:space="0" w:color="000000"/>
                    <w:bottom w:val="single" w:sz="6" w:space="0" w:color="000000"/>
                    <w:right w:val="single" w:sz="6" w:space="0" w:color="000000"/>
                  </w:tcBorders>
                </w:tcPr>
                <w:p w14:paraId="0000075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260,78</w:t>
                  </w:r>
                </w:p>
              </w:tc>
              <w:tc>
                <w:tcPr>
                  <w:tcW w:w="1134" w:type="dxa"/>
                  <w:tcBorders>
                    <w:top w:val="single" w:sz="6" w:space="0" w:color="000000"/>
                    <w:left w:val="single" w:sz="6" w:space="0" w:color="000000"/>
                    <w:bottom w:val="single" w:sz="6" w:space="0" w:color="000000"/>
                    <w:right w:val="single" w:sz="6" w:space="0" w:color="000000"/>
                  </w:tcBorders>
                </w:tcPr>
                <w:p w14:paraId="0000075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130,37</w:t>
                  </w:r>
                </w:p>
              </w:tc>
              <w:tc>
                <w:tcPr>
                  <w:tcW w:w="1276" w:type="dxa"/>
                  <w:tcBorders>
                    <w:top w:val="single" w:sz="6" w:space="0" w:color="000000"/>
                    <w:left w:val="single" w:sz="6" w:space="0" w:color="000000"/>
                    <w:bottom w:val="single" w:sz="6" w:space="0" w:color="000000"/>
                    <w:right w:val="single" w:sz="6" w:space="0" w:color="000000"/>
                  </w:tcBorders>
                </w:tcPr>
                <w:p w14:paraId="0000075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11,76</w:t>
                  </w:r>
                </w:p>
              </w:tc>
            </w:tr>
            <w:tr w:rsidR="00784381" w:rsidRPr="00961BA9" w14:paraId="6C608877"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5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Акація, бруслина, бирючина, глід, граб східний, тамарикс, калина, крушина, ліщина, горобина, бузок, скумпія, свидина, терен, черемха</w:t>
                  </w:r>
                </w:p>
              </w:tc>
              <w:tc>
                <w:tcPr>
                  <w:tcW w:w="980" w:type="dxa"/>
                  <w:tcBorders>
                    <w:top w:val="single" w:sz="6" w:space="0" w:color="000000"/>
                    <w:left w:val="single" w:sz="6" w:space="0" w:color="000000"/>
                    <w:bottom w:val="single" w:sz="6" w:space="0" w:color="000000"/>
                    <w:right w:val="single" w:sz="6" w:space="0" w:color="000000"/>
                  </w:tcBorders>
                </w:tcPr>
                <w:p w14:paraId="0000075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228,17</w:t>
                  </w:r>
                </w:p>
              </w:tc>
              <w:tc>
                <w:tcPr>
                  <w:tcW w:w="1211" w:type="dxa"/>
                  <w:tcBorders>
                    <w:top w:val="single" w:sz="6" w:space="0" w:color="000000"/>
                    <w:left w:val="single" w:sz="6" w:space="0" w:color="000000"/>
                    <w:bottom w:val="single" w:sz="6" w:space="0" w:color="000000"/>
                    <w:right w:val="single" w:sz="6" w:space="0" w:color="000000"/>
                  </w:tcBorders>
                </w:tcPr>
                <w:p w14:paraId="0000076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195,57</w:t>
                  </w:r>
                </w:p>
              </w:tc>
              <w:tc>
                <w:tcPr>
                  <w:tcW w:w="1134" w:type="dxa"/>
                  <w:tcBorders>
                    <w:top w:val="single" w:sz="6" w:space="0" w:color="000000"/>
                    <w:left w:val="single" w:sz="6" w:space="0" w:color="000000"/>
                    <w:bottom w:val="single" w:sz="6" w:space="0" w:color="000000"/>
                    <w:right w:val="single" w:sz="6" w:space="0" w:color="000000"/>
                  </w:tcBorders>
                </w:tcPr>
                <w:p w14:paraId="0000076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97,82</w:t>
                  </w:r>
                </w:p>
              </w:tc>
              <w:tc>
                <w:tcPr>
                  <w:tcW w:w="1276" w:type="dxa"/>
                  <w:tcBorders>
                    <w:top w:val="single" w:sz="6" w:space="0" w:color="000000"/>
                    <w:left w:val="single" w:sz="6" w:space="0" w:color="000000"/>
                    <w:bottom w:val="single" w:sz="6" w:space="0" w:color="000000"/>
                    <w:right w:val="single" w:sz="6" w:space="0" w:color="000000"/>
                  </w:tcBorders>
                </w:tcPr>
                <w:p w14:paraId="0000076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11,76</w:t>
                  </w:r>
                </w:p>
              </w:tc>
            </w:tr>
            <w:tr w:rsidR="00784381" w:rsidRPr="00961BA9" w14:paraId="4E603065"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6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Верба, чагарники (крім зазначених в інших позиціях)</w:t>
                  </w:r>
                </w:p>
              </w:tc>
              <w:tc>
                <w:tcPr>
                  <w:tcW w:w="980" w:type="dxa"/>
                  <w:tcBorders>
                    <w:top w:val="single" w:sz="6" w:space="0" w:color="000000"/>
                    <w:left w:val="single" w:sz="6" w:space="0" w:color="000000"/>
                    <w:bottom w:val="single" w:sz="6" w:space="0" w:color="000000"/>
                    <w:right w:val="single" w:sz="6" w:space="0" w:color="000000"/>
                  </w:tcBorders>
                </w:tcPr>
                <w:p w14:paraId="0000076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76,04</w:t>
                  </w:r>
                </w:p>
              </w:tc>
              <w:tc>
                <w:tcPr>
                  <w:tcW w:w="1211" w:type="dxa"/>
                  <w:tcBorders>
                    <w:top w:val="single" w:sz="6" w:space="0" w:color="000000"/>
                    <w:left w:val="single" w:sz="6" w:space="0" w:color="000000"/>
                    <w:bottom w:val="single" w:sz="6" w:space="0" w:color="000000"/>
                    <w:right w:val="single" w:sz="6" w:space="0" w:color="000000"/>
                  </w:tcBorders>
                </w:tcPr>
                <w:p w14:paraId="0000076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65,21</w:t>
                  </w:r>
                </w:p>
              </w:tc>
              <w:tc>
                <w:tcPr>
                  <w:tcW w:w="1134" w:type="dxa"/>
                  <w:tcBorders>
                    <w:top w:val="single" w:sz="6" w:space="0" w:color="000000"/>
                    <w:left w:val="single" w:sz="6" w:space="0" w:color="000000"/>
                    <w:bottom w:val="single" w:sz="6" w:space="0" w:color="000000"/>
                    <w:right w:val="single" w:sz="6" w:space="0" w:color="000000"/>
                  </w:tcBorders>
                </w:tcPr>
                <w:p w14:paraId="0000076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32,61</w:t>
                  </w:r>
                </w:p>
              </w:tc>
              <w:tc>
                <w:tcPr>
                  <w:tcW w:w="1276" w:type="dxa"/>
                  <w:tcBorders>
                    <w:top w:val="single" w:sz="6" w:space="0" w:color="000000"/>
                    <w:left w:val="single" w:sz="6" w:space="0" w:color="000000"/>
                    <w:bottom w:val="single" w:sz="6" w:space="0" w:color="000000"/>
                    <w:right w:val="single" w:sz="6" w:space="0" w:color="000000"/>
                  </w:tcBorders>
                </w:tcPr>
                <w:p w14:paraId="0000076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6,35</w:t>
                  </w:r>
                </w:p>
              </w:tc>
            </w:tr>
            <w:tr w:rsidR="00784381" w:rsidRPr="00961BA9" w14:paraId="5B2D7393" w14:textId="77777777" w:rsidTr="00961BA9">
              <w:trPr>
                <w:trHeight w:val="300"/>
              </w:trPr>
              <w:tc>
                <w:tcPr>
                  <w:tcW w:w="6581" w:type="dxa"/>
                  <w:gridSpan w:val="5"/>
                  <w:tcBorders>
                    <w:top w:val="single" w:sz="6" w:space="0" w:color="000000"/>
                    <w:left w:val="single" w:sz="6" w:space="0" w:color="000000"/>
                    <w:bottom w:val="single" w:sz="6" w:space="0" w:color="000000"/>
                    <w:right w:val="single" w:sz="6" w:space="0" w:color="000000"/>
                  </w:tcBorders>
                </w:tcPr>
                <w:p w14:paraId="00000768"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Другий пояс лісів</w:t>
                  </w:r>
                </w:p>
              </w:tc>
            </w:tr>
            <w:tr w:rsidR="00784381" w:rsidRPr="00961BA9" w14:paraId="79B7A2EB"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6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Самшит</w:t>
                  </w:r>
                </w:p>
              </w:tc>
              <w:tc>
                <w:tcPr>
                  <w:tcW w:w="980" w:type="dxa"/>
                  <w:tcBorders>
                    <w:top w:val="single" w:sz="6" w:space="0" w:color="000000"/>
                    <w:left w:val="single" w:sz="6" w:space="0" w:color="000000"/>
                    <w:bottom w:val="single" w:sz="6" w:space="0" w:color="000000"/>
                    <w:right w:val="single" w:sz="6" w:space="0" w:color="000000"/>
                  </w:tcBorders>
                </w:tcPr>
                <w:p w14:paraId="0000076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1036,26</w:t>
                  </w:r>
                </w:p>
              </w:tc>
              <w:tc>
                <w:tcPr>
                  <w:tcW w:w="1211" w:type="dxa"/>
                  <w:tcBorders>
                    <w:top w:val="single" w:sz="6" w:space="0" w:color="000000"/>
                    <w:left w:val="single" w:sz="6" w:space="0" w:color="000000"/>
                    <w:bottom w:val="single" w:sz="6" w:space="0" w:color="000000"/>
                    <w:right w:val="single" w:sz="6" w:space="0" w:color="000000"/>
                  </w:tcBorders>
                </w:tcPr>
                <w:p w14:paraId="0000076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885,48</w:t>
                  </w:r>
                </w:p>
              </w:tc>
              <w:tc>
                <w:tcPr>
                  <w:tcW w:w="1134" w:type="dxa"/>
                  <w:tcBorders>
                    <w:top w:val="single" w:sz="6" w:space="0" w:color="000000"/>
                    <w:left w:val="single" w:sz="6" w:space="0" w:color="000000"/>
                    <w:bottom w:val="single" w:sz="6" w:space="0" w:color="000000"/>
                    <w:right w:val="single" w:sz="6" w:space="0" w:color="000000"/>
                  </w:tcBorders>
                </w:tcPr>
                <w:p w14:paraId="0000077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443,67</w:t>
                  </w:r>
                </w:p>
              </w:tc>
              <w:tc>
                <w:tcPr>
                  <w:tcW w:w="1276" w:type="dxa"/>
                  <w:tcBorders>
                    <w:top w:val="single" w:sz="6" w:space="0" w:color="000000"/>
                    <w:left w:val="single" w:sz="6" w:space="0" w:color="000000"/>
                    <w:bottom w:val="single" w:sz="6" w:space="0" w:color="000000"/>
                    <w:right w:val="single" w:sz="6" w:space="0" w:color="000000"/>
                  </w:tcBorders>
                </w:tcPr>
                <w:p w14:paraId="0000077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14F20D61"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7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Бархат, горіх</w:t>
                  </w:r>
                </w:p>
              </w:tc>
              <w:tc>
                <w:tcPr>
                  <w:tcW w:w="980" w:type="dxa"/>
                  <w:tcBorders>
                    <w:top w:val="single" w:sz="6" w:space="0" w:color="000000"/>
                    <w:left w:val="single" w:sz="6" w:space="0" w:color="000000"/>
                    <w:bottom w:val="single" w:sz="6" w:space="0" w:color="000000"/>
                    <w:right w:val="single" w:sz="6" w:space="0" w:color="000000"/>
                  </w:tcBorders>
                </w:tcPr>
                <w:p w14:paraId="0000077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649,14</w:t>
                  </w:r>
                </w:p>
              </w:tc>
              <w:tc>
                <w:tcPr>
                  <w:tcW w:w="1211" w:type="dxa"/>
                  <w:tcBorders>
                    <w:top w:val="single" w:sz="6" w:space="0" w:color="000000"/>
                    <w:left w:val="single" w:sz="6" w:space="0" w:color="000000"/>
                    <w:bottom w:val="single" w:sz="6" w:space="0" w:color="000000"/>
                    <w:right w:val="single" w:sz="6" w:space="0" w:color="000000"/>
                  </w:tcBorders>
                </w:tcPr>
                <w:p w14:paraId="0000077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554,16</w:t>
                  </w:r>
                </w:p>
              </w:tc>
              <w:tc>
                <w:tcPr>
                  <w:tcW w:w="1134" w:type="dxa"/>
                  <w:tcBorders>
                    <w:top w:val="single" w:sz="6" w:space="0" w:color="000000"/>
                    <w:left w:val="single" w:sz="6" w:space="0" w:color="000000"/>
                    <w:bottom w:val="single" w:sz="6" w:space="0" w:color="000000"/>
                    <w:right w:val="single" w:sz="6" w:space="0" w:color="000000"/>
                  </w:tcBorders>
                </w:tcPr>
                <w:p w14:paraId="0000077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277,08</w:t>
                  </w:r>
                </w:p>
              </w:tc>
              <w:tc>
                <w:tcPr>
                  <w:tcW w:w="1276" w:type="dxa"/>
                  <w:tcBorders>
                    <w:top w:val="single" w:sz="6" w:space="0" w:color="000000"/>
                    <w:left w:val="single" w:sz="6" w:space="0" w:color="000000"/>
                    <w:bottom w:val="single" w:sz="6" w:space="0" w:color="000000"/>
                    <w:right w:val="single" w:sz="6" w:space="0" w:color="000000"/>
                  </w:tcBorders>
                </w:tcPr>
                <w:p w14:paraId="0000077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24F80D65"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7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Груша, кизил, явір</w:t>
                  </w:r>
                </w:p>
              </w:tc>
              <w:tc>
                <w:tcPr>
                  <w:tcW w:w="980" w:type="dxa"/>
                  <w:tcBorders>
                    <w:top w:val="single" w:sz="6" w:space="0" w:color="000000"/>
                    <w:left w:val="single" w:sz="6" w:space="0" w:color="000000"/>
                    <w:bottom w:val="single" w:sz="6" w:space="0" w:color="000000"/>
                    <w:right w:val="single" w:sz="6" w:space="0" w:color="000000"/>
                  </w:tcBorders>
                </w:tcPr>
                <w:p w14:paraId="0000077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518,76</w:t>
                  </w:r>
                </w:p>
              </w:tc>
              <w:tc>
                <w:tcPr>
                  <w:tcW w:w="1211" w:type="dxa"/>
                  <w:tcBorders>
                    <w:top w:val="single" w:sz="6" w:space="0" w:color="000000"/>
                    <w:left w:val="single" w:sz="6" w:space="0" w:color="000000"/>
                    <w:bottom w:val="single" w:sz="6" w:space="0" w:color="000000"/>
                    <w:right w:val="single" w:sz="6" w:space="0" w:color="000000"/>
                  </w:tcBorders>
                </w:tcPr>
                <w:p w14:paraId="0000077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442,76</w:t>
                  </w:r>
                </w:p>
              </w:tc>
              <w:tc>
                <w:tcPr>
                  <w:tcW w:w="1134" w:type="dxa"/>
                  <w:tcBorders>
                    <w:top w:val="single" w:sz="6" w:space="0" w:color="000000"/>
                    <w:left w:val="single" w:sz="6" w:space="0" w:color="000000"/>
                    <w:bottom w:val="single" w:sz="6" w:space="0" w:color="000000"/>
                    <w:right w:val="single" w:sz="6" w:space="0" w:color="000000"/>
                  </w:tcBorders>
                </w:tcPr>
                <w:p w14:paraId="0000077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221,84</w:t>
                  </w:r>
                </w:p>
              </w:tc>
              <w:tc>
                <w:tcPr>
                  <w:tcW w:w="1276" w:type="dxa"/>
                  <w:tcBorders>
                    <w:top w:val="single" w:sz="6" w:space="0" w:color="000000"/>
                    <w:left w:val="single" w:sz="6" w:space="0" w:color="000000"/>
                    <w:bottom w:val="single" w:sz="6" w:space="0" w:color="000000"/>
                    <w:right w:val="single" w:sz="6" w:space="0" w:color="000000"/>
                  </w:tcBorders>
                </w:tcPr>
                <w:p w14:paraId="0000077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5B269649"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7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980" w:type="dxa"/>
                  <w:tcBorders>
                    <w:top w:val="single" w:sz="6" w:space="0" w:color="000000"/>
                    <w:left w:val="single" w:sz="6" w:space="0" w:color="000000"/>
                    <w:bottom w:val="single" w:sz="6" w:space="0" w:color="000000"/>
                    <w:right w:val="single" w:sz="6" w:space="0" w:color="000000"/>
                  </w:tcBorders>
                </w:tcPr>
                <w:p w14:paraId="0000077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388,44</w:t>
                  </w:r>
                </w:p>
              </w:tc>
              <w:tc>
                <w:tcPr>
                  <w:tcW w:w="1211" w:type="dxa"/>
                  <w:tcBorders>
                    <w:top w:val="single" w:sz="6" w:space="0" w:color="000000"/>
                    <w:left w:val="single" w:sz="6" w:space="0" w:color="000000"/>
                    <w:bottom w:val="single" w:sz="6" w:space="0" w:color="000000"/>
                    <w:right w:val="single" w:sz="6" w:space="0" w:color="000000"/>
                  </w:tcBorders>
                </w:tcPr>
                <w:p w14:paraId="0000077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332,75</w:t>
                  </w:r>
                </w:p>
              </w:tc>
              <w:tc>
                <w:tcPr>
                  <w:tcW w:w="1134" w:type="dxa"/>
                  <w:tcBorders>
                    <w:top w:val="single" w:sz="6" w:space="0" w:color="000000"/>
                    <w:left w:val="single" w:sz="6" w:space="0" w:color="000000"/>
                    <w:bottom w:val="single" w:sz="6" w:space="0" w:color="000000"/>
                    <w:right w:val="single" w:sz="6" w:space="0" w:color="000000"/>
                  </w:tcBorders>
                </w:tcPr>
                <w:p w14:paraId="0000077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166,53</w:t>
                  </w:r>
                </w:p>
              </w:tc>
              <w:tc>
                <w:tcPr>
                  <w:tcW w:w="1276" w:type="dxa"/>
                  <w:tcBorders>
                    <w:top w:val="single" w:sz="6" w:space="0" w:color="000000"/>
                    <w:left w:val="single" w:sz="6" w:space="0" w:color="000000"/>
                    <w:bottom w:val="single" w:sz="6" w:space="0" w:color="000000"/>
                    <w:right w:val="single" w:sz="6" w:space="0" w:color="000000"/>
                  </w:tcBorders>
                </w:tcPr>
                <w:p w14:paraId="0000078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72604A01"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8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Каштан, дуб корковий</w:t>
                  </w:r>
                </w:p>
              </w:tc>
              <w:tc>
                <w:tcPr>
                  <w:tcW w:w="980" w:type="dxa"/>
                  <w:tcBorders>
                    <w:top w:val="single" w:sz="6" w:space="0" w:color="000000"/>
                    <w:left w:val="single" w:sz="6" w:space="0" w:color="000000"/>
                    <w:bottom w:val="single" w:sz="6" w:space="0" w:color="000000"/>
                    <w:right w:val="single" w:sz="6" w:space="0" w:color="000000"/>
                  </w:tcBorders>
                </w:tcPr>
                <w:p w14:paraId="0000078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324,56</w:t>
                  </w:r>
                </w:p>
              </w:tc>
              <w:tc>
                <w:tcPr>
                  <w:tcW w:w="1211" w:type="dxa"/>
                  <w:tcBorders>
                    <w:top w:val="single" w:sz="6" w:space="0" w:color="000000"/>
                    <w:left w:val="single" w:sz="6" w:space="0" w:color="000000"/>
                    <w:bottom w:val="single" w:sz="6" w:space="0" w:color="000000"/>
                    <w:right w:val="single" w:sz="6" w:space="0" w:color="000000"/>
                  </w:tcBorders>
                </w:tcPr>
                <w:p w14:paraId="0000078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278,43</w:t>
                  </w:r>
                </w:p>
              </w:tc>
              <w:tc>
                <w:tcPr>
                  <w:tcW w:w="1134" w:type="dxa"/>
                  <w:tcBorders>
                    <w:top w:val="single" w:sz="6" w:space="0" w:color="000000"/>
                    <w:left w:val="single" w:sz="6" w:space="0" w:color="000000"/>
                    <w:bottom w:val="single" w:sz="6" w:space="0" w:color="000000"/>
                    <w:right w:val="single" w:sz="6" w:space="0" w:color="000000"/>
                  </w:tcBorders>
                </w:tcPr>
                <w:p w14:paraId="0000078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138,53</w:t>
                  </w:r>
                </w:p>
              </w:tc>
              <w:tc>
                <w:tcPr>
                  <w:tcW w:w="1276" w:type="dxa"/>
                  <w:tcBorders>
                    <w:top w:val="single" w:sz="6" w:space="0" w:color="000000"/>
                    <w:left w:val="single" w:sz="6" w:space="0" w:color="000000"/>
                    <w:bottom w:val="single" w:sz="6" w:space="0" w:color="000000"/>
                    <w:right w:val="single" w:sz="6" w:space="0" w:color="000000"/>
                  </w:tcBorders>
                </w:tcPr>
                <w:p w14:paraId="0000078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7304003F"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8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Барбарис, гледичія, кипарис, шипшина</w:t>
                  </w:r>
                </w:p>
              </w:tc>
              <w:tc>
                <w:tcPr>
                  <w:tcW w:w="980" w:type="dxa"/>
                  <w:tcBorders>
                    <w:top w:val="single" w:sz="6" w:space="0" w:color="000000"/>
                    <w:left w:val="single" w:sz="6" w:space="0" w:color="000000"/>
                    <w:bottom w:val="single" w:sz="6" w:space="0" w:color="000000"/>
                    <w:right w:val="single" w:sz="6" w:space="0" w:color="000000"/>
                  </w:tcBorders>
                </w:tcPr>
                <w:p w14:paraId="0000078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259,47</w:t>
                  </w:r>
                </w:p>
              </w:tc>
              <w:tc>
                <w:tcPr>
                  <w:tcW w:w="1211" w:type="dxa"/>
                  <w:tcBorders>
                    <w:top w:val="single" w:sz="6" w:space="0" w:color="000000"/>
                    <w:left w:val="single" w:sz="6" w:space="0" w:color="000000"/>
                    <w:bottom w:val="single" w:sz="6" w:space="0" w:color="000000"/>
                    <w:right w:val="single" w:sz="6" w:space="0" w:color="000000"/>
                  </w:tcBorders>
                </w:tcPr>
                <w:p w14:paraId="0000078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221,36</w:t>
                  </w:r>
                </w:p>
              </w:tc>
              <w:tc>
                <w:tcPr>
                  <w:tcW w:w="1134" w:type="dxa"/>
                  <w:tcBorders>
                    <w:top w:val="single" w:sz="6" w:space="0" w:color="000000"/>
                    <w:left w:val="single" w:sz="6" w:space="0" w:color="000000"/>
                    <w:bottom w:val="single" w:sz="6" w:space="0" w:color="000000"/>
                    <w:right w:val="single" w:sz="6" w:space="0" w:color="000000"/>
                  </w:tcBorders>
                </w:tcPr>
                <w:p w14:paraId="0000078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110,43</w:t>
                  </w:r>
                </w:p>
              </w:tc>
              <w:tc>
                <w:tcPr>
                  <w:tcW w:w="1276" w:type="dxa"/>
                  <w:tcBorders>
                    <w:top w:val="single" w:sz="6" w:space="0" w:color="000000"/>
                    <w:left w:val="single" w:sz="6" w:space="0" w:color="000000"/>
                    <w:bottom w:val="single" w:sz="6" w:space="0" w:color="000000"/>
                    <w:right w:val="single" w:sz="6" w:space="0" w:color="000000"/>
                  </w:tcBorders>
                </w:tcPr>
                <w:p w14:paraId="0000078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7B8A62B3"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8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Акація, бруслина, бирючина, глід, граб східний, тамарикс, калина, крушина, ліщина, горобина, бузок, скумпія, свидина, терен, черемха</w:t>
                  </w:r>
                </w:p>
              </w:tc>
              <w:tc>
                <w:tcPr>
                  <w:tcW w:w="980" w:type="dxa"/>
                  <w:tcBorders>
                    <w:top w:val="single" w:sz="6" w:space="0" w:color="000000"/>
                    <w:left w:val="single" w:sz="6" w:space="0" w:color="000000"/>
                    <w:bottom w:val="single" w:sz="6" w:space="0" w:color="000000"/>
                    <w:right w:val="single" w:sz="6" w:space="0" w:color="000000"/>
                  </w:tcBorders>
                </w:tcPr>
                <w:p w14:paraId="0000078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194,21</w:t>
                  </w:r>
                </w:p>
              </w:tc>
              <w:tc>
                <w:tcPr>
                  <w:tcW w:w="1211" w:type="dxa"/>
                  <w:tcBorders>
                    <w:top w:val="single" w:sz="6" w:space="0" w:color="000000"/>
                    <w:left w:val="single" w:sz="6" w:space="0" w:color="000000"/>
                    <w:bottom w:val="single" w:sz="6" w:space="0" w:color="000000"/>
                    <w:right w:val="single" w:sz="6" w:space="0" w:color="000000"/>
                  </w:tcBorders>
                </w:tcPr>
                <w:p w14:paraId="0000078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165,72</w:t>
                  </w:r>
                </w:p>
              </w:tc>
              <w:tc>
                <w:tcPr>
                  <w:tcW w:w="1134" w:type="dxa"/>
                  <w:tcBorders>
                    <w:top w:val="single" w:sz="6" w:space="0" w:color="000000"/>
                    <w:left w:val="single" w:sz="6" w:space="0" w:color="000000"/>
                    <w:bottom w:val="single" w:sz="6" w:space="0" w:color="000000"/>
                    <w:right w:val="single" w:sz="6" w:space="0" w:color="000000"/>
                  </w:tcBorders>
                </w:tcPr>
                <w:p w14:paraId="0000078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83,30</w:t>
                  </w:r>
                </w:p>
              </w:tc>
              <w:tc>
                <w:tcPr>
                  <w:tcW w:w="1276" w:type="dxa"/>
                  <w:tcBorders>
                    <w:top w:val="single" w:sz="6" w:space="0" w:color="000000"/>
                    <w:left w:val="single" w:sz="6" w:space="0" w:color="000000"/>
                    <w:bottom w:val="single" w:sz="6" w:space="0" w:color="000000"/>
                    <w:right w:val="single" w:sz="6" w:space="0" w:color="000000"/>
                  </w:tcBorders>
                </w:tcPr>
                <w:p w14:paraId="0000078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8,99</w:t>
                  </w:r>
                </w:p>
              </w:tc>
            </w:tr>
            <w:tr w:rsidR="00784381" w:rsidRPr="00961BA9" w14:paraId="06F969F0"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79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Верба, чагарники (крім зазначених в інших позиціях)</w:t>
                  </w:r>
                </w:p>
              </w:tc>
              <w:tc>
                <w:tcPr>
                  <w:tcW w:w="980" w:type="dxa"/>
                  <w:tcBorders>
                    <w:top w:val="single" w:sz="6" w:space="0" w:color="000000"/>
                    <w:left w:val="single" w:sz="6" w:space="0" w:color="000000"/>
                    <w:bottom w:val="single" w:sz="6" w:space="0" w:color="000000"/>
                    <w:right w:val="single" w:sz="6" w:space="0" w:color="000000"/>
                  </w:tcBorders>
                </w:tcPr>
                <w:p w14:paraId="0000079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65,21</w:t>
                  </w:r>
                </w:p>
              </w:tc>
              <w:tc>
                <w:tcPr>
                  <w:tcW w:w="1211" w:type="dxa"/>
                  <w:tcBorders>
                    <w:top w:val="single" w:sz="6" w:space="0" w:color="000000"/>
                    <w:left w:val="single" w:sz="6" w:space="0" w:color="000000"/>
                    <w:bottom w:val="single" w:sz="6" w:space="0" w:color="000000"/>
                    <w:right w:val="single" w:sz="6" w:space="0" w:color="000000"/>
                  </w:tcBorders>
                </w:tcPr>
                <w:p w14:paraId="0000079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55,62</w:t>
                  </w:r>
                </w:p>
              </w:tc>
              <w:tc>
                <w:tcPr>
                  <w:tcW w:w="1134" w:type="dxa"/>
                  <w:tcBorders>
                    <w:top w:val="single" w:sz="6" w:space="0" w:color="000000"/>
                    <w:left w:val="single" w:sz="6" w:space="0" w:color="000000"/>
                    <w:bottom w:val="single" w:sz="6" w:space="0" w:color="000000"/>
                    <w:right w:val="single" w:sz="6" w:space="0" w:color="000000"/>
                  </w:tcBorders>
                </w:tcPr>
                <w:p w14:paraId="0000079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28,10</w:t>
                  </w:r>
                </w:p>
              </w:tc>
              <w:tc>
                <w:tcPr>
                  <w:tcW w:w="1276" w:type="dxa"/>
                  <w:tcBorders>
                    <w:top w:val="single" w:sz="6" w:space="0" w:color="000000"/>
                    <w:left w:val="single" w:sz="6" w:space="0" w:color="000000"/>
                    <w:bottom w:val="single" w:sz="6" w:space="0" w:color="000000"/>
                    <w:right w:val="single" w:sz="6" w:space="0" w:color="000000"/>
                  </w:tcBorders>
                </w:tcPr>
                <w:p w14:paraId="0000079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5,42</w:t>
                  </w:r>
                </w:p>
              </w:tc>
            </w:tr>
          </w:tbl>
          <w:p w14:paraId="00000795" w14:textId="77777777" w:rsidR="00784381" w:rsidRPr="00961BA9" w:rsidRDefault="00784381">
            <w:pPr>
              <w:ind w:firstLine="743"/>
              <w:jc w:val="center"/>
              <w:rPr>
                <w:rFonts w:ascii="Times New Roman" w:eastAsia="Times New Roman" w:hAnsi="Times New Roman" w:cs="Times New Roman"/>
                <w:sz w:val="24"/>
                <w:szCs w:val="24"/>
              </w:rPr>
            </w:pPr>
          </w:p>
        </w:tc>
        <w:tc>
          <w:tcPr>
            <w:tcW w:w="7110" w:type="dxa"/>
          </w:tcPr>
          <w:p w14:paraId="00000796"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256.3. Ставки рентної плати за спеціальне використання лісових ресурсів встановлюються у таких розмірах:</w:t>
            </w:r>
          </w:p>
          <w:p w14:paraId="00000797"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256.3.1. за заготівлю деревини основних лісових порід:</w:t>
            </w:r>
          </w:p>
          <w:tbl>
            <w:tblPr>
              <w:tblStyle w:val="aff4"/>
              <w:tblW w:w="6807"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140"/>
              <w:gridCol w:w="1265"/>
              <w:gridCol w:w="992"/>
              <w:gridCol w:w="1276"/>
              <w:gridCol w:w="1134"/>
            </w:tblGrid>
            <w:tr w:rsidR="00784381" w:rsidRPr="00961BA9" w14:paraId="2961C7DF" w14:textId="77777777" w:rsidTr="00961BA9">
              <w:trPr>
                <w:trHeight w:val="615"/>
              </w:trPr>
              <w:tc>
                <w:tcPr>
                  <w:tcW w:w="2140" w:type="dxa"/>
                  <w:vMerge w:val="restart"/>
                  <w:tcBorders>
                    <w:top w:val="single" w:sz="6" w:space="0" w:color="000000"/>
                    <w:left w:val="single" w:sz="6" w:space="0" w:color="000000"/>
                    <w:bottom w:val="single" w:sz="6" w:space="0" w:color="000000"/>
                    <w:right w:val="single" w:sz="6" w:space="0" w:color="000000"/>
                  </w:tcBorders>
                </w:tcPr>
                <w:p w14:paraId="0000079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Найменування лісової породи</w:t>
                  </w:r>
                </w:p>
              </w:tc>
              <w:tc>
                <w:tcPr>
                  <w:tcW w:w="4667" w:type="dxa"/>
                  <w:gridSpan w:val="4"/>
                  <w:tcBorders>
                    <w:top w:val="single" w:sz="6" w:space="0" w:color="000000"/>
                    <w:left w:val="nil"/>
                    <w:bottom w:val="single" w:sz="6" w:space="0" w:color="000000"/>
                    <w:right w:val="single" w:sz="6" w:space="0" w:color="000000"/>
                  </w:tcBorders>
                </w:tcPr>
                <w:p w14:paraId="00000799"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за 1 щільний куб. метр деревини, гривень</w:t>
                  </w:r>
                </w:p>
              </w:tc>
            </w:tr>
            <w:tr w:rsidR="00784381" w:rsidRPr="00961BA9" w14:paraId="273D8BE2" w14:textId="77777777" w:rsidTr="00961BA9">
              <w:trPr>
                <w:trHeight w:val="285"/>
              </w:trPr>
              <w:tc>
                <w:tcPr>
                  <w:tcW w:w="2140" w:type="dxa"/>
                  <w:vMerge/>
                  <w:tcBorders>
                    <w:top w:val="single" w:sz="6" w:space="0" w:color="000000"/>
                    <w:left w:val="single" w:sz="6" w:space="0" w:color="000000"/>
                    <w:bottom w:val="single" w:sz="6" w:space="0" w:color="000000"/>
                    <w:right w:val="single" w:sz="6" w:space="0" w:color="000000"/>
                  </w:tcBorders>
                </w:tcPr>
                <w:p w14:paraId="0000079D"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533" w:type="dxa"/>
                  <w:gridSpan w:val="3"/>
                  <w:tcBorders>
                    <w:top w:val="single" w:sz="6" w:space="0" w:color="000000"/>
                    <w:left w:val="nil"/>
                    <w:bottom w:val="single" w:sz="6" w:space="0" w:color="000000"/>
                    <w:right w:val="single" w:sz="6" w:space="0" w:color="000000"/>
                  </w:tcBorders>
                </w:tcPr>
                <w:p w14:paraId="0000079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ділової (без кори)</w:t>
                  </w:r>
                </w:p>
              </w:tc>
              <w:tc>
                <w:tcPr>
                  <w:tcW w:w="1134" w:type="dxa"/>
                  <w:vMerge w:val="restart"/>
                  <w:tcBorders>
                    <w:top w:val="nil"/>
                    <w:left w:val="single" w:sz="6" w:space="0" w:color="000000"/>
                    <w:bottom w:val="nil"/>
                    <w:right w:val="single" w:sz="6" w:space="0" w:color="000000"/>
                  </w:tcBorders>
                </w:tcPr>
                <w:p w14:paraId="000007A1"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дров’яної (з корою)</w:t>
                  </w:r>
                </w:p>
              </w:tc>
            </w:tr>
            <w:tr w:rsidR="00784381" w:rsidRPr="00961BA9" w14:paraId="7F2C16B8" w14:textId="77777777" w:rsidTr="00961BA9">
              <w:trPr>
                <w:trHeight w:val="285"/>
              </w:trPr>
              <w:tc>
                <w:tcPr>
                  <w:tcW w:w="2140" w:type="dxa"/>
                  <w:vMerge/>
                  <w:tcBorders>
                    <w:top w:val="single" w:sz="6" w:space="0" w:color="000000"/>
                    <w:left w:val="single" w:sz="6" w:space="0" w:color="000000"/>
                    <w:bottom w:val="single" w:sz="6" w:space="0" w:color="000000"/>
                    <w:right w:val="single" w:sz="6" w:space="0" w:color="000000"/>
                  </w:tcBorders>
                </w:tcPr>
                <w:p w14:paraId="000007A2"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1265" w:type="dxa"/>
                  <w:tcBorders>
                    <w:top w:val="nil"/>
                    <w:left w:val="nil"/>
                    <w:bottom w:val="single" w:sz="6" w:space="0" w:color="000000"/>
                    <w:right w:val="single" w:sz="6" w:space="0" w:color="000000"/>
                  </w:tcBorders>
                </w:tcPr>
                <w:p w14:paraId="000007A3"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великої</w:t>
                  </w:r>
                </w:p>
              </w:tc>
              <w:tc>
                <w:tcPr>
                  <w:tcW w:w="992" w:type="dxa"/>
                  <w:tcBorders>
                    <w:top w:val="nil"/>
                    <w:left w:val="nil"/>
                    <w:bottom w:val="single" w:sz="6" w:space="0" w:color="000000"/>
                    <w:right w:val="single" w:sz="6" w:space="0" w:color="000000"/>
                  </w:tcBorders>
                </w:tcPr>
                <w:p w14:paraId="000007A4"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середньої</w:t>
                  </w:r>
                </w:p>
              </w:tc>
              <w:tc>
                <w:tcPr>
                  <w:tcW w:w="1276" w:type="dxa"/>
                  <w:tcBorders>
                    <w:top w:val="nil"/>
                    <w:left w:val="nil"/>
                    <w:bottom w:val="single" w:sz="6" w:space="0" w:color="000000"/>
                    <w:right w:val="single" w:sz="6" w:space="0" w:color="000000"/>
                  </w:tcBorders>
                </w:tcPr>
                <w:p w14:paraId="000007A5"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дрібної</w:t>
                  </w:r>
                </w:p>
              </w:tc>
              <w:tc>
                <w:tcPr>
                  <w:tcW w:w="1134" w:type="dxa"/>
                  <w:vMerge/>
                  <w:tcBorders>
                    <w:top w:val="nil"/>
                    <w:left w:val="single" w:sz="6" w:space="0" w:color="000000"/>
                    <w:bottom w:val="nil"/>
                    <w:right w:val="single" w:sz="6" w:space="0" w:color="000000"/>
                  </w:tcBorders>
                </w:tcPr>
                <w:p w14:paraId="000007A6"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784381" w:rsidRPr="00961BA9" w14:paraId="597084D5" w14:textId="77777777" w:rsidTr="00961BA9">
              <w:trPr>
                <w:trHeight w:val="285"/>
              </w:trPr>
              <w:tc>
                <w:tcPr>
                  <w:tcW w:w="6807" w:type="dxa"/>
                  <w:gridSpan w:val="5"/>
                  <w:tcBorders>
                    <w:top w:val="single" w:sz="6" w:space="0" w:color="000000"/>
                    <w:left w:val="single" w:sz="6" w:space="0" w:color="000000"/>
                    <w:bottom w:val="single" w:sz="6" w:space="0" w:color="000000"/>
                    <w:right w:val="single" w:sz="6" w:space="0" w:color="000000"/>
                  </w:tcBorders>
                </w:tcPr>
                <w:p w14:paraId="000007A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Перший пояс лісів</w:t>
                  </w:r>
                </w:p>
              </w:tc>
            </w:tr>
            <w:tr w:rsidR="00784381" w:rsidRPr="00961BA9" w14:paraId="4CA4C01C"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A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Сосна</w:t>
                  </w:r>
                </w:p>
              </w:tc>
              <w:tc>
                <w:tcPr>
                  <w:tcW w:w="1265" w:type="dxa"/>
                  <w:tcBorders>
                    <w:top w:val="single" w:sz="6" w:space="0" w:color="000000"/>
                    <w:left w:val="single" w:sz="6" w:space="0" w:color="000000"/>
                    <w:bottom w:val="single" w:sz="6" w:space="0" w:color="000000"/>
                    <w:right w:val="single" w:sz="6" w:space="0" w:color="000000"/>
                  </w:tcBorders>
                </w:tcPr>
                <w:p w14:paraId="000007A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304,60</w:t>
                  </w:r>
                </w:p>
              </w:tc>
              <w:tc>
                <w:tcPr>
                  <w:tcW w:w="992" w:type="dxa"/>
                  <w:tcBorders>
                    <w:top w:val="single" w:sz="6" w:space="0" w:color="000000"/>
                    <w:left w:val="single" w:sz="6" w:space="0" w:color="000000"/>
                    <w:bottom w:val="single" w:sz="6" w:space="0" w:color="000000"/>
                    <w:right w:val="single" w:sz="6" w:space="0" w:color="000000"/>
                  </w:tcBorders>
                </w:tcPr>
                <w:p w14:paraId="000007A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196,20</w:t>
                  </w:r>
                </w:p>
              </w:tc>
              <w:tc>
                <w:tcPr>
                  <w:tcW w:w="1276" w:type="dxa"/>
                  <w:tcBorders>
                    <w:top w:val="single" w:sz="6" w:space="0" w:color="000000"/>
                    <w:left w:val="single" w:sz="6" w:space="0" w:color="000000"/>
                    <w:bottom w:val="single" w:sz="6" w:space="0" w:color="000000"/>
                    <w:right w:val="single" w:sz="6" w:space="0" w:color="000000"/>
                  </w:tcBorders>
                </w:tcPr>
                <w:p w14:paraId="000007A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75,66</w:t>
                  </w:r>
                </w:p>
              </w:tc>
              <w:tc>
                <w:tcPr>
                  <w:tcW w:w="1134" w:type="dxa"/>
                  <w:tcBorders>
                    <w:top w:val="single" w:sz="6" w:space="0" w:color="000000"/>
                    <w:left w:val="single" w:sz="6" w:space="0" w:color="000000"/>
                    <w:bottom w:val="single" w:sz="6" w:space="0" w:color="000000"/>
                    <w:right w:val="single" w:sz="6" w:space="0" w:color="000000"/>
                  </w:tcBorders>
                </w:tcPr>
                <w:p w14:paraId="000007B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8,24</w:t>
                  </w:r>
                </w:p>
              </w:tc>
            </w:tr>
            <w:tr w:rsidR="00784381" w:rsidRPr="00961BA9" w14:paraId="676ADF1E"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B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Модрина</w:t>
                  </w:r>
                </w:p>
              </w:tc>
              <w:tc>
                <w:tcPr>
                  <w:tcW w:w="1265" w:type="dxa"/>
                  <w:tcBorders>
                    <w:top w:val="single" w:sz="6" w:space="0" w:color="000000"/>
                    <w:left w:val="single" w:sz="6" w:space="0" w:color="000000"/>
                    <w:bottom w:val="single" w:sz="6" w:space="0" w:color="000000"/>
                    <w:right w:val="single" w:sz="6" w:space="0" w:color="000000"/>
                  </w:tcBorders>
                </w:tcPr>
                <w:p w14:paraId="000007B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135,57</w:t>
                  </w:r>
                </w:p>
              </w:tc>
              <w:tc>
                <w:tcPr>
                  <w:tcW w:w="992" w:type="dxa"/>
                  <w:tcBorders>
                    <w:top w:val="single" w:sz="6" w:space="0" w:color="000000"/>
                    <w:left w:val="single" w:sz="6" w:space="0" w:color="000000"/>
                    <w:bottom w:val="single" w:sz="6" w:space="0" w:color="000000"/>
                    <w:right w:val="single" w:sz="6" w:space="0" w:color="000000"/>
                  </w:tcBorders>
                </w:tcPr>
                <w:p w14:paraId="000007B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117,19</w:t>
                  </w:r>
                </w:p>
              </w:tc>
              <w:tc>
                <w:tcPr>
                  <w:tcW w:w="1276" w:type="dxa"/>
                  <w:tcBorders>
                    <w:top w:val="single" w:sz="6" w:space="0" w:color="000000"/>
                    <w:left w:val="single" w:sz="6" w:space="0" w:color="000000"/>
                    <w:bottom w:val="single" w:sz="6" w:space="0" w:color="000000"/>
                    <w:right w:val="single" w:sz="6" w:space="0" w:color="000000"/>
                  </w:tcBorders>
                </w:tcPr>
                <w:p w14:paraId="000007B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44,57</w:t>
                  </w:r>
                </w:p>
              </w:tc>
              <w:tc>
                <w:tcPr>
                  <w:tcW w:w="1134" w:type="dxa"/>
                  <w:tcBorders>
                    <w:top w:val="single" w:sz="6" w:space="0" w:color="000000"/>
                    <w:left w:val="single" w:sz="6" w:space="0" w:color="000000"/>
                    <w:bottom w:val="single" w:sz="6" w:space="0" w:color="000000"/>
                    <w:right w:val="single" w:sz="6" w:space="0" w:color="000000"/>
                  </w:tcBorders>
                </w:tcPr>
                <w:p w14:paraId="000007B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09FE5FCA"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B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Ялина, ялиця</w:t>
                  </w:r>
                </w:p>
              </w:tc>
              <w:tc>
                <w:tcPr>
                  <w:tcW w:w="1265" w:type="dxa"/>
                  <w:tcBorders>
                    <w:top w:val="single" w:sz="6" w:space="0" w:color="000000"/>
                    <w:left w:val="single" w:sz="6" w:space="0" w:color="000000"/>
                    <w:bottom w:val="single" w:sz="6" w:space="0" w:color="000000"/>
                    <w:right w:val="single" w:sz="6" w:space="0" w:color="000000"/>
                  </w:tcBorders>
                </w:tcPr>
                <w:p w14:paraId="000007B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280,28</w:t>
                  </w:r>
                </w:p>
              </w:tc>
              <w:tc>
                <w:tcPr>
                  <w:tcW w:w="992" w:type="dxa"/>
                  <w:tcBorders>
                    <w:top w:val="single" w:sz="6" w:space="0" w:color="000000"/>
                    <w:left w:val="single" w:sz="6" w:space="0" w:color="000000"/>
                    <w:bottom w:val="single" w:sz="6" w:space="0" w:color="000000"/>
                    <w:right w:val="single" w:sz="6" w:space="0" w:color="000000"/>
                  </w:tcBorders>
                </w:tcPr>
                <w:p w14:paraId="000007B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239,80</w:t>
                  </w:r>
                </w:p>
              </w:tc>
              <w:tc>
                <w:tcPr>
                  <w:tcW w:w="1276" w:type="dxa"/>
                  <w:tcBorders>
                    <w:top w:val="single" w:sz="6" w:space="0" w:color="000000"/>
                    <w:left w:val="single" w:sz="6" w:space="0" w:color="000000"/>
                    <w:bottom w:val="single" w:sz="6" w:space="0" w:color="000000"/>
                    <w:right w:val="single" w:sz="6" w:space="0" w:color="000000"/>
                  </w:tcBorders>
                </w:tcPr>
                <w:p w14:paraId="000007B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91,78</w:t>
                  </w:r>
                </w:p>
              </w:tc>
              <w:tc>
                <w:tcPr>
                  <w:tcW w:w="1134" w:type="dxa"/>
                  <w:tcBorders>
                    <w:top w:val="single" w:sz="6" w:space="0" w:color="000000"/>
                    <w:left w:val="single" w:sz="6" w:space="0" w:color="000000"/>
                    <w:bottom w:val="single" w:sz="6" w:space="0" w:color="000000"/>
                    <w:right w:val="single" w:sz="6" w:space="0" w:color="000000"/>
                  </w:tcBorders>
                </w:tcPr>
                <w:p w14:paraId="000007B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10,37</w:t>
                  </w:r>
                </w:p>
              </w:tc>
            </w:tr>
            <w:tr w:rsidR="00784381" w:rsidRPr="00961BA9" w14:paraId="7EAD6C58"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B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Дуб (крім </w:t>
                  </w:r>
                  <w:proofErr w:type="spellStart"/>
                  <w:r w:rsidRPr="00961BA9">
                    <w:rPr>
                      <w:rFonts w:ascii="Times New Roman" w:eastAsia="Times New Roman" w:hAnsi="Times New Roman" w:cs="Times New Roman"/>
                      <w:sz w:val="24"/>
                      <w:szCs w:val="24"/>
                    </w:rPr>
                    <w:t>дуба</w:t>
                  </w:r>
                  <w:proofErr w:type="spellEnd"/>
                  <w:r w:rsidRPr="00961BA9">
                    <w:rPr>
                      <w:rFonts w:ascii="Times New Roman" w:eastAsia="Times New Roman" w:hAnsi="Times New Roman" w:cs="Times New Roman"/>
                      <w:sz w:val="24"/>
                      <w:szCs w:val="24"/>
                    </w:rPr>
                    <w:t xml:space="preserve"> коркового)</w:t>
                  </w:r>
                </w:p>
              </w:tc>
              <w:tc>
                <w:tcPr>
                  <w:tcW w:w="1265" w:type="dxa"/>
                  <w:tcBorders>
                    <w:top w:val="single" w:sz="6" w:space="0" w:color="000000"/>
                    <w:left w:val="single" w:sz="6" w:space="0" w:color="000000"/>
                    <w:bottom w:val="single" w:sz="6" w:space="0" w:color="000000"/>
                    <w:right w:val="single" w:sz="6" w:space="0" w:color="000000"/>
                  </w:tcBorders>
                </w:tcPr>
                <w:p w14:paraId="000007B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800,39</w:t>
                  </w:r>
                </w:p>
              </w:tc>
              <w:tc>
                <w:tcPr>
                  <w:tcW w:w="992" w:type="dxa"/>
                  <w:tcBorders>
                    <w:top w:val="single" w:sz="6" w:space="0" w:color="000000"/>
                    <w:left w:val="single" w:sz="6" w:space="0" w:color="000000"/>
                    <w:bottom w:val="single" w:sz="6" w:space="0" w:color="000000"/>
                    <w:right w:val="single" w:sz="6" w:space="0" w:color="000000"/>
                  </w:tcBorders>
                </w:tcPr>
                <w:p w14:paraId="000007B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382,48</w:t>
                  </w:r>
                </w:p>
              </w:tc>
              <w:tc>
                <w:tcPr>
                  <w:tcW w:w="1276" w:type="dxa"/>
                  <w:tcBorders>
                    <w:top w:val="single" w:sz="6" w:space="0" w:color="000000"/>
                    <w:left w:val="single" w:sz="6" w:space="0" w:color="000000"/>
                    <w:bottom w:val="single" w:sz="6" w:space="0" w:color="000000"/>
                    <w:right w:val="single" w:sz="6" w:space="0" w:color="000000"/>
                  </w:tcBorders>
                </w:tcPr>
                <w:p w14:paraId="000007B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128,56</w:t>
                  </w:r>
                </w:p>
              </w:tc>
              <w:tc>
                <w:tcPr>
                  <w:tcW w:w="1134" w:type="dxa"/>
                  <w:tcBorders>
                    <w:top w:val="single" w:sz="6" w:space="0" w:color="000000"/>
                    <w:left w:val="single" w:sz="6" w:space="0" w:color="000000"/>
                    <w:bottom w:val="single" w:sz="6" w:space="0" w:color="000000"/>
                    <w:right w:val="single" w:sz="6" w:space="0" w:color="000000"/>
                  </w:tcBorders>
                </w:tcPr>
                <w:p w14:paraId="000007B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13,47</w:t>
                  </w:r>
                </w:p>
              </w:tc>
            </w:tr>
            <w:tr w:rsidR="00784381" w:rsidRPr="00961BA9" w14:paraId="5E22735D"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C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Ясен, клен (крім </w:t>
                  </w:r>
                  <w:proofErr w:type="spellStart"/>
                  <w:r w:rsidRPr="00961BA9">
                    <w:rPr>
                      <w:rFonts w:ascii="Times New Roman" w:eastAsia="Times New Roman" w:hAnsi="Times New Roman" w:cs="Times New Roman"/>
                      <w:sz w:val="24"/>
                      <w:szCs w:val="24"/>
                    </w:rPr>
                    <w:t>явора</w:t>
                  </w:r>
                  <w:proofErr w:type="spellEnd"/>
                  <w:r w:rsidRPr="00961BA9">
                    <w:rPr>
                      <w:rFonts w:ascii="Times New Roman" w:eastAsia="Times New Roman" w:hAnsi="Times New Roman" w:cs="Times New Roman"/>
                      <w:sz w:val="24"/>
                      <w:szCs w:val="24"/>
                    </w:rPr>
                    <w:t>)</w:t>
                  </w:r>
                </w:p>
              </w:tc>
              <w:tc>
                <w:tcPr>
                  <w:tcW w:w="1265" w:type="dxa"/>
                  <w:tcBorders>
                    <w:top w:val="single" w:sz="6" w:space="0" w:color="000000"/>
                    <w:left w:val="single" w:sz="6" w:space="0" w:color="000000"/>
                    <w:bottom w:val="single" w:sz="6" w:space="0" w:color="000000"/>
                    <w:right w:val="single" w:sz="6" w:space="0" w:color="000000"/>
                  </w:tcBorders>
                </w:tcPr>
                <w:p w14:paraId="000007C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300,12</w:t>
                  </w:r>
                </w:p>
              </w:tc>
              <w:tc>
                <w:tcPr>
                  <w:tcW w:w="992" w:type="dxa"/>
                  <w:tcBorders>
                    <w:top w:val="single" w:sz="6" w:space="0" w:color="000000"/>
                    <w:left w:val="single" w:sz="6" w:space="0" w:color="000000"/>
                    <w:bottom w:val="single" w:sz="6" w:space="0" w:color="000000"/>
                    <w:right w:val="single" w:sz="6" w:space="0" w:color="000000"/>
                  </w:tcBorders>
                </w:tcPr>
                <w:p w14:paraId="000007C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255,05</w:t>
                  </w:r>
                </w:p>
              </w:tc>
              <w:tc>
                <w:tcPr>
                  <w:tcW w:w="1276" w:type="dxa"/>
                  <w:tcBorders>
                    <w:top w:val="single" w:sz="6" w:space="0" w:color="000000"/>
                    <w:left w:val="single" w:sz="6" w:space="0" w:color="000000"/>
                    <w:bottom w:val="single" w:sz="6" w:space="0" w:color="000000"/>
                    <w:right w:val="single" w:sz="6" w:space="0" w:color="000000"/>
                  </w:tcBorders>
                </w:tcPr>
                <w:p w14:paraId="000007C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128,56</w:t>
                  </w:r>
                </w:p>
              </w:tc>
              <w:tc>
                <w:tcPr>
                  <w:tcW w:w="1134" w:type="dxa"/>
                  <w:tcBorders>
                    <w:top w:val="single" w:sz="6" w:space="0" w:color="000000"/>
                    <w:left w:val="single" w:sz="6" w:space="0" w:color="000000"/>
                    <w:bottom w:val="single" w:sz="6" w:space="0" w:color="000000"/>
                    <w:right w:val="single" w:sz="6" w:space="0" w:color="000000"/>
                  </w:tcBorders>
                </w:tcPr>
                <w:p w14:paraId="000007C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13,47</w:t>
                  </w:r>
                </w:p>
              </w:tc>
            </w:tr>
            <w:tr w:rsidR="00784381" w:rsidRPr="00961BA9" w14:paraId="6AB09950"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C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Бук</w:t>
                  </w:r>
                </w:p>
              </w:tc>
              <w:tc>
                <w:tcPr>
                  <w:tcW w:w="1265" w:type="dxa"/>
                  <w:tcBorders>
                    <w:top w:val="single" w:sz="6" w:space="0" w:color="000000"/>
                    <w:left w:val="single" w:sz="6" w:space="0" w:color="000000"/>
                    <w:bottom w:val="single" w:sz="6" w:space="0" w:color="000000"/>
                    <w:right w:val="single" w:sz="6" w:space="0" w:color="000000"/>
                  </w:tcBorders>
                </w:tcPr>
                <w:p w14:paraId="000007C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575,33</w:t>
                  </w:r>
                </w:p>
              </w:tc>
              <w:tc>
                <w:tcPr>
                  <w:tcW w:w="992" w:type="dxa"/>
                  <w:tcBorders>
                    <w:top w:val="single" w:sz="6" w:space="0" w:color="000000"/>
                    <w:left w:val="single" w:sz="6" w:space="0" w:color="000000"/>
                    <w:bottom w:val="single" w:sz="6" w:space="0" w:color="000000"/>
                    <w:right w:val="single" w:sz="6" w:space="0" w:color="000000"/>
                  </w:tcBorders>
                </w:tcPr>
                <w:p w14:paraId="000007C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368,60</w:t>
                  </w:r>
                </w:p>
              </w:tc>
              <w:tc>
                <w:tcPr>
                  <w:tcW w:w="1276" w:type="dxa"/>
                  <w:tcBorders>
                    <w:top w:val="single" w:sz="6" w:space="0" w:color="000000"/>
                    <w:left w:val="single" w:sz="6" w:space="0" w:color="000000"/>
                    <w:bottom w:val="single" w:sz="6" w:space="0" w:color="000000"/>
                    <w:right w:val="single" w:sz="6" w:space="0" w:color="000000"/>
                  </w:tcBorders>
                </w:tcPr>
                <w:p w14:paraId="000007C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123,39</w:t>
                  </w:r>
                </w:p>
              </w:tc>
              <w:tc>
                <w:tcPr>
                  <w:tcW w:w="1134" w:type="dxa"/>
                  <w:tcBorders>
                    <w:top w:val="single" w:sz="6" w:space="0" w:color="000000"/>
                    <w:left w:val="single" w:sz="6" w:space="0" w:color="000000"/>
                    <w:bottom w:val="single" w:sz="6" w:space="0" w:color="000000"/>
                    <w:right w:val="single" w:sz="6" w:space="0" w:color="000000"/>
                  </w:tcBorders>
                </w:tcPr>
                <w:p w14:paraId="000007C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11,43</w:t>
                  </w:r>
                </w:p>
              </w:tc>
            </w:tr>
            <w:tr w:rsidR="00784381" w:rsidRPr="00961BA9" w14:paraId="13F68CCC"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C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Береза, вільха чорна, граб звичайний, в’яз, липа</w:t>
                  </w:r>
                </w:p>
              </w:tc>
              <w:tc>
                <w:tcPr>
                  <w:tcW w:w="1265" w:type="dxa"/>
                  <w:tcBorders>
                    <w:top w:val="single" w:sz="6" w:space="0" w:color="000000"/>
                    <w:left w:val="single" w:sz="6" w:space="0" w:color="000000"/>
                    <w:bottom w:val="single" w:sz="6" w:space="0" w:color="000000"/>
                    <w:right w:val="single" w:sz="6" w:space="0" w:color="000000"/>
                  </w:tcBorders>
                </w:tcPr>
                <w:p w14:paraId="000007C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43,54</w:t>
                  </w:r>
                </w:p>
              </w:tc>
              <w:tc>
                <w:tcPr>
                  <w:tcW w:w="992" w:type="dxa"/>
                  <w:tcBorders>
                    <w:top w:val="single" w:sz="6" w:space="0" w:color="000000"/>
                    <w:left w:val="single" w:sz="6" w:space="0" w:color="000000"/>
                    <w:bottom w:val="single" w:sz="6" w:space="0" w:color="000000"/>
                    <w:right w:val="single" w:sz="6" w:space="0" w:color="000000"/>
                  </w:tcBorders>
                </w:tcPr>
                <w:p w14:paraId="000007C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38,91</w:t>
                  </w:r>
                </w:p>
              </w:tc>
              <w:tc>
                <w:tcPr>
                  <w:tcW w:w="1276" w:type="dxa"/>
                  <w:tcBorders>
                    <w:top w:val="single" w:sz="6" w:space="0" w:color="000000"/>
                    <w:left w:val="single" w:sz="6" w:space="0" w:color="000000"/>
                    <w:bottom w:val="single" w:sz="6" w:space="0" w:color="000000"/>
                    <w:right w:val="single" w:sz="6" w:space="0" w:color="000000"/>
                  </w:tcBorders>
                </w:tcPr>
                <w:p w14:paraId="000007C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29,53</w:t>
                  </w:r>
                </w:p>
              </w:tc>
              <w:tc>
                <w:tcPr>
                  <w:tcW w:w="1134" w:type="dxa"/>
                  <w:tcBorders>
                    <w:top w:val="single" w:sz="6" w:space="0" w:color="000000"/>
                    <w:left w:val="single" w:sz="6" w:space="0" w:color="000000"/>
                    <w:bottom w:val="single" w:sz="6" w:space="0" w:color="000000"/>
                    <w:right w:val="single" w:sz="6" w:space="0" w:color="000000"/>
                  </w:tcBorders>
                </w:tcPr>
                <w:p w14:paraId="000007C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748435D0"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C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Осика, вільха сіра, тополя</w:t>
                  </w:r>
                </w:p>
              </w:tc>
              <w:tc>
                <w:tcPr>
                  <w:tcW w:w="1265" w:type="dxa"/>
                  <w:tcBorders>
                    <w:top w:val="single" w:sz="6" w:space="0" w:color="000000"/>
                    <w:left w:val="single" w:sz="6" w:space="0" w:color="000000"/>
                    <w:bottom w:val="single" w:sz="6" w:space="0" w:color="000000"/>
                    <w:right w:val="single" w:sz="6" w:space="0" w:color="000000"/>
                  </w:tcBorders>
                </w:tcPr>
                <w:p w14:paraId="000007D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26,48</w:t>
                  </w:r>
                </w:p>
              </w:tc>
              <w:tc>
                <w:tcPr>
                  <w:tcW w:w="992" w:type="dxa"/>
                  <w:tcBorders>
                    <w:top w:val="single" w:sz="6" w:space="0" w:color="000000"/>
                    <w:left w:val="single" w:sz="6" w:space="0" w:color="000000"/>
                    <w:bottom w:val="single" w:sz="6" w:space="0" w:color="000000"/>
                    <w:right w:val="single" w:sz="6" w:space="0" w:color="000000"/>
                  </w:tcBorders>
                </w:tcPr>
                <w:p w14:paraId="000007D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21,77</w:t>
                  </w:r>
                </w:p>
              </w:tc>
              <w:tc>
                <w:tcPr>
                  <w:tcW w:w="1276" w:type="dxa"/>
                  <w:tcBorders>
                    <w:top w:val="single" w:sz="6" w:space="0" w:color="000000"/>
                    <w:left w:val="single" w:sz="6" w:space="0" w:color="000000"/>
                    <w:bottom w:val="single" w:sz="6" w:space="0" w:color="000000"/>
                    <w:right w:val="single" w:sz="6" w:space="0" w:color="000000"/>
                  </w:tcBorders>
                </w:tcPr>
                <w:p w14:paraId="000007D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17,20</w:t>
                  </w:r>
                </w:p>
              </w:tc>
              <w:tc>
                <w:tcPr>
                  <w:tcW w:w="1134" w:type="dxa"/>
                  <w:tcBorders>
                    <w:top w:val="single" w:sz="6" w:space="0" w:color="000000"/>
                    <w:left w:val="single" w:sz="6" w:space="0" w:color="000000"/>
                    <w:bottom w:val="single" w:sz="6" w:space="0" w:color="000000"/>
                    <w:right w:val="single" w:sz="6" w:space="0" w:color="000000"/>
                  </w:tcBorders>
                </w:tcPr>
                <w:p w14:paraId="000007D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7,27</w:t>
                  </w:r>
                </w:p>
              </w:tc>
            </w:tr>
            <w:tr w:rsidR="00784381" w:rsidRPr="00961BA9" w14:paraId="0F116640" w14:textId="77777777" w:rsidTr="00961BA9">
              <w:trPr>
                <w:trHeight w:val="285"/>
              </w:trPr>
              <w:tc>
                <w:tcPr>
                  <w:tcW w:w="6807" w:type="dxa"/>
                  <w:gridSpan w:val="5"/>
                  <w:tcBorders>
                    <w:top w:val="single" w:sz="6" w:space="0" w:color="000000"/>
                    <w:left w:val="single" w:sz="6" w:space="0" w:color="000000"/>
                    <w:bottom w:val="single" w:sz="6" w:space="0" w:color="000000"/>
                    <w:right w:val="single" w:sz="6" w:space="0" w:color="000000"/>
                  </w:tcBorders>
                </w:tcPr>
                <w:p w14:paraId="000007D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Другий пояс лісів</w:t>
                  </w:r>
                </w:p>
              </w:tc>
            </w:tr>
            <w:tr w:rsidR="00784381" w:rsidRPr="00961BA9" w14:paraId="298C5821"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D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Сосна</w:t>
                  </w:r>
                </w:p>
              </w:tc>
              <w:tc>
                <w:tcPr>
                  <w:tcW w:w="1265" w:type="dxa"/>
                  <w:tcBorders>
                    <w:top w:val="single" w:sz="6" w:space="0" w:color="000000"/>
                    <w:left w:val="single" w:sz="6" w:space="0" w:color="000000"/>
                    <w:bottom w:val="single" w:sz="6" w:space="0" w:color="000000"/>
                    <w:right w:val="single" w:sz="6" w:space="0" w:color="000000"/>
                  </w:tcBorders>
                </w:tcPr>
                <w:p w14:paraId="000007D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256,03</w:t>
                  </w:r>
                </w:p>
              </w:tc>
              <w:tc>
                <w:tcPr>
                  <w:tcW w:w="992" w:type="dxa"/>
                  <w:tcBorders>
                    <w:top w:val="single" w:sz="6" w:space="0" w:color="000000"/>
                    <w:left w:val="single" w:sz="6" w:space="0" w:color="000000"/>
                    <w:bottom w:val="single" w:sz="6" w:space="0" w:color="000000"/>
                    <w:right w:val="single" w:sz="6" w:space="0" w:color="000000"/>
                  </w:tcBorders>
                </w:tcPr>
                <w:p w14:paraId="000007D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165,74</w:t>
                  </w:r>
                </w:p>
              </w:tc>
              <w:tc>
                <w:tcPr>
                  <w:tcW w:w="1276" w:type="dxa"/>
                  <w:tcBorders>
                    <w:top w:val="single" w:sz="6" w:space="0" w:color="000000"/>
                    <w:left w:val="single" w:sz="6" w:space="0" w:color="000000"/>
                    <w:bottom w:val="single" w:sz="6" w:space="0" w:color="000000"/>
                    <w:right w:val="single" w:sz="6" w:space="0" w:color="000000"/>
                  </w:tcBorders>
                </w:tcPr>
                <w:p w14:paraId="000007D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64,26</w:t>
                  </w:r>
                </w:p>
              </w:tc>
              <w:tc>
                <w:tcPr>
                  <w:tcW w:w="1134" w:type="dxa"/>
                  <w:tcBorders>
                    <w:top w:val="single" w:sz="6" w:space="0" w:color="000000"/>
                    <w:left w:val="single" w:sz="6" w:space="0" w:color="000000"/>
                    <w:bottom w:val="single" w:sz="6" w:space="0" w:color="000000"/>
                    <w:right w:val="single" w:sz="6" w:space="0" w:color="000000"/>
                  </w:tcBorders>
                </w:tcPr>
                <w:p w14:paraId="000007D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7,27</w:t>
                  </w:r>
                </w:p>
              </w:tc>
            </w:tr>
            <w:tr w:rsidR="00784381" w:rsidRPr="00961BA9" w14:paraId="081DAA48"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D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Модрина</w:t>
                  </w:r>
                </w:p>
              </w:tc>
              <w:tc>
                <w:tcPr>
                  <w:tcW w:w="1265" w:type="dxa"/>
                  <w:tcBorders>
                    <w:top w:val="single" w:sz="6" w:space="0" w:color="000000"/>
                    <w:left w:val="single" w:sz="6" w:space="0" w:color="000000"/>
                    <w:bottom w:val="single" w:sz="6" w:space="0" w:color="000000"/>
                    <w:right w:val="single" w:sz="6" w:space="0" w:color="000000"/>
                  </w:tcBorders>
                </w:tcPr>
                <w:p w14:paraId="000007D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117,19</w:t>
                  </w:r>
                </w:p>
              </w:tc>
              <w:tc>
                <w:tcPr>
                  <w:tcW w:w="992" w:type="dxa"/>
                  <w:tcBorders>
                    <w:top w:val="single" w:sz="6" w:space="0" w:color="000000"/>
                    <w:left w:val="single" w:sz="6" w:space="0" w:color="000000"/>
                    <w:bottom w:val="single" w:sz="6" w:space="0" w:color="000000"/>
                    <w:right w:val="single" w:sz="6" w:space="0" w:color="000000"/>
                  </w:tcBorders>
                </w:tcPr>
                <w:p w14:paraId="000007E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99,09</w:t>
                  </w:r>
                </w:p>
              </w:tc>
              <w:tc>
                <w:tcPr>
                  <w:tcW w:w="1276" w:type="dxa"/>
                  <w:tcBorders>
                    <w:top w:val="single" w:sz="6" w:space="0" w:color="000000"/>
                    <w:left w:val="single" w:sz="6" w:space="0" w:color="000000"/>
                    <w:bottom w:val="single" w:sz="6" w:space="0" w:color="000000"/>
                    <w:right w:val="single" w:sz="6" w:space="0" w:color="000000"/>
                  </w:tcBorders>
                </w:tcPr>
                <w:p w14:paraId="000007E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38,32</w:t>
                  </w:r>
                </w:p>
              </w:tc>
              <w:tc>
                <w:tcPr>
                  <w:tcW w:w="1134" w:type="dxa"/>
                  <w:tcBorders>
                    <w:top w:val="single" w:sz="6" w:space="0" w:color="000000"/>
                    <w:left w:val="single" w:sz="6" w:space="0" w:color="000000"/>
                    <w:bottom w:val="single" w:sz="6" w:space="0" w:color="000000"/>
                    <w:right w:val="single" w:sz="6" w:space="0" w:color="000000"/>
                  </w:tcBorders>
                </w:tcPr>
                <w:p w14:paraId="000007E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9,37</w:t>
                  </w:r>
                </w:p>
              </w:tc>
            </w:tr>
            <w:tr w:rsidR="00784381" w:rsidRPr="00961BA9" w14:paraId="751A39C9"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E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Ялина, ялиця</w:t>
                  </w:r>
                </w:p>
              </w:tc>
              <w:tc>
                <w:tcPr>
                  <w:tcW w:w="1265" w:type="dxa"/>
                  <w:tcBorders>
                    <w:top w:val="single" w:sz="6" w:space="0" w:color="000000"/>
                    <w:left w:val="single" w:sz="6" w:space="0" w:color="000000"/>
                    <w:bottom w:val="single" w:sz="6" w:space="0" w:color="000000"/>
                    <w:right w:val="single" w:sz="6" w:space="0" w:color="000000"/>
                  </w:tcBorders>
                </w:tcPr>
                <w:p w14:paraId="000007E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236,80</w:t>
                  </w:r>
                </w:p>
              </w:tc>
              <w:tc>
                <w:tcPr>
                  <w:tcW w:w="992" w:type="dxa"/>
                  <w:tcBorders>
                    <w:top w:val="single" w:sz="6" w:space="0" w:color="000000"/>
                    <w:left w:val="single" w:sz="6" w:space="0" w:color="000000"/>
                    <w:bottom w:val="single" w:sz="6" w:space="0" w:color="000000"/>
                    <w:right w:val="single" w:sz="6" w:space="0" w:color="000000"/>
                  </w:tcBorders>
                </w:tcPr>
                <w:p w14:paraId="000007E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202,15</w:t>
                  </w:r>
                </w:p>
              </w:tc>
              <w:tc>
                <w:tcPr>
                  <w:tcW w:w="1276" w:type="dxa"/>
                  <w:tcBorders>
                    <w:top w:val="single" w:sz="6" w:space="0" w:color="000000"/>
                    <w:left w:val="single" w:sz="6" w:space="0" w:color="000000"/>
                    <w:bottom w:val="single" w:sz="6" w:space="0" w:color="000000"/>
                    <w:right w:val="single" w:sz="6" w:space="0" w:color="000000"/>
                  </w:tcBorders>
                </w:tcPr>
                <w:p w14:paraId="000007E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78,49</w:t>
                  </w:r>
                </w:p>
              </w:tc>
              <w:tc>
                <w:tcPr>
                  <w:tcW w:w="1134" w:type="dxa"/>
                  <w:tcBorders>
                    <w:top w:val="single" w:sz="6" w:space="0" w:color="000000"/>
                    <w:left w:val="single" w:sz="6" w:space="0" w:color="000000"/>
                    <w:bottom w:val="single" w:sz="6" w:space="0" w:color="000000"/>
                    <w:right w:val="single" w:sz="6" w:space="0" w:color="000000"/>
                  </w:tcBorders>
                </w:tcPr>
                <w:p w14:paraId="000007E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8,86</w:t>
                  </w:r>
                </w:p>
              </w:tc>
            </w:tr>
            <w:tr w:rsidR="00784381" w:rsidRPr="00961BA9" w14:paraId="0A27C59D"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E8"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Дуб (крім </w:t>
                  </w:r>
                  <w:proofErr w:type="spellStart"/>
                  <w:r w:rsidRPr="00961BA9">
                    <w:rPr>
                      <w:rFonts w:ascii="Times New Roman" w:eastAsia="Times New Roman" w:hAnsi="Times New Roman" w:cs="Times New Roman"/>
                      <w:sz w:val="24"/>
                      <w:szCs w:val="24"/>
                    </w:rPr>
                    <w:t>дуба</w:t>
                  </w:r>
                  <w:proofErr w:type="spellEnd"/>
                  <w:r w:rsidRPr="00961BA9">
                    <w:rPr>
                      <w:rFonts w:ascii="Times New Roman" w:eastAsia="Times New Roman" w:hAnsi="Times New Roman" w:cs="Times New Roman"/>
                      <w:sz w:val="24"/>
                      <w:szCs w:val="24"/>
                    </w:rPr>
                    <w:t xml:space="preserve"> коркового)</w:t>
                  </w:r>
                </w:p>
              </w:tc>
              <w:tc>
                <w:tcPr>
                  <w:tcW w:w="1265" w:type="dxa"/>
                  <w:tcBorders>
                    <w:top w:val="single" w:sz="6" w:space="0" w:color="000000"/>
                    <w:left w:val="single" w:sz="6" w:space="0" w:color="000000"/>
                    <w:bottom w:val="single" w:sz="6" w:space="0" w:color="000000"/>
                    <w:right w:val="single" w:sz="6" w:space="0" w:color="000000"/>
                  </w:tcBorders>
                </w:tcPr>
                <w:p w14:paraId="000007E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675,97</w:t>
                  </w:r>
                </w:p>
              </w:tc>
              <w:tc>
                <w:tcPr>
                  <w:tcW w:w="992" w:type="dxa"/>
                  <w:tcBorders>
                    <w:top w:val="single" w:sz="6" w:space="0" w:color="000000"/>
                    <w:left w:val="single" w:sz="6" w:space="0" w:color="000000"/>
                    <w:bottom w:val="single" w:sz="6" w:space="0" w:color="000000"/>
                    <w:right w:val="single" w:sz="6" w:space="0" w:color="000000"/>
                  </w:tcBorders>
                </w:tcPr>
                <w:p w14:paraId="000007E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326,62</w:t>
                  </w:r>
                </w:p>
              </w:tc>
              <w:tc>
                <w:tcPr>
                  <w:tcW w:w="1276" w:type="dxa"/>
                  <w:tcBorders>
                    <w:top w:val="single" w:sz="6" w:space="0" w:color="000000"/>
                    <w:left w:val="single" w:sz="6" w:space="0" w:color="000000"/>
                    <w:bottom w:val="single" w:sz="6" w:space="0" w:color="000000"/>
                    <w:right w:val="single" w:sz="6" w:space="0" w:color="000000"/>
                  </w:tcBorders>
                </w:tcPr>
                <w:p w14:paraId="000007E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107,76</w:t>
                  </w:r>
                </w:p>
              </w:tc>
              <w:tc>
                <w:tcPr>
                  <w:tcW w:w="1134" w:type="dxa"/>
                  <w:tcBorders>
                    <w:top w:val="single" w:sz="6" w:space="0" w:color="000000"/>
                    <w:left w:val="single" w:sz="6" w:space="0" w:color="000000"/>
                    <w:bottom w:val="single" w:sz="6" w:space="0" w:color="000000"/>
                    <w:right w:val="single" w:sz="6" w:space="0" w:color="000000"/>
                  </w:tcBorders>
                </w:tcPr>
                <w:p w14:paraId="000007E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32D4D999"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E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Ясен, клен (крім </w:t>
                  </w:r>
                  <w:proofErr w:type="spellStart"/>
                  <w:r w:rsidRPr="00961BA9">
                    <w:rPr>
                      <w:rFonts w:ascii="Times New Roman" w:eastAsia="Times New Roman" w:hAnsi="Times New Roman" w:cs="Times New Roman"/>
                      <w:sz w:val="24"/>
                      <w:szCs w:val="24"/>
                    </w:rPr>
                    <w:t>явора</w:t>
                  </w:r>
                  <w:proofErr w:type="spellEnd"/>
                  <w:r w:rsidRPr="00961BA9">
                    <w:rPr>
                      <w:rFonts w:ascii="Times New Roman" w:eastAsia="Times New Roman" w:hAnsi="Times New Roman" w:cs="Times New Roman"/>
                      <w:sz w:val="24"/>
                      <w:szCs w:val="24"/>
                    </w:rPr>
                    <w:t>)</w:t>
                  </w:r>
                </w:p>
              </w:tc>
              <w:tc>
                <w:tcPr>
                  <w:tcW w:w="1265" w:type="dxa"/>
                  <w:tcBorders>
                    <w:top w:val="single" w:sz="6" w:space="0" w:color="000000"/>
                    <w:left w:val="single" w:sz="6" w:space="0" w:color="000000"/>
                    <w:bottom w:val="single" w:sz="6" w:space="0" w:color="000000"/>
                    <w:right w:val="single" w:sz="6" w:space="0" w:color="000000"/>
                  </w:tcBorders>
                </w:tcPr>
                <w:p w14:paraId="000007E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253,46</w:t>
                  </w:r>
                </w:p>
              </w:tc>
              <w:tc>
                <w:tcPr>
                  <w:tcW w:w="992" w:type="dxa"/>
                  <w:tcBorders>
                    <w:top w:val="single" w:sz="6" w:space="0" w:color="000000"/>
                    <w:left w:val="single" w:sz="6" w:space="0" w:color="000000"/>
                    <w:bottom w:val="single" w:sz="6" w:space="0" w:color="000000"/>
                    <w:right w:val="single" w:sz="6" w:space="0" w:color="000000"/>
                  </w:tcBorders>
                </w:tcPr>
                <w:p w14:paraId="000007E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217,71</w:t>
                  </w:r>
                </w:p>
              </w:tc>
              <w:tc>
                <w:tcPr>
                  <w:tcW w:w="1276" w:type="dxa"/>
                  <w:tcBorders>
                    <w:top w:val="single" w:sz="6" w:space="0" w:color="000000"/>
                    <w:left w:val="single" w:sz="6" w:space="0" w:color="000000"/>
                    <w:bottom w:val="single" w:sz="6" w:space="0" w:color="000000"/>
                    <w:right w:val="single" w:sz="6" w:space="0" w:color="000000"/>
                  </w:tcBorders>
                </w:tcPr>
                <w:p w14:paraId="000007F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107,76</w:t>
                  </w:r>
                </w:p>
              </w:tc>
              <w:tc>
                <w:tcPr>
                  <w:tcW w:w="1134" w:type="dxa"/>
                  <w:tcBorders>
                    <w:top w:val="single" w:sz="6" w:space="0" w:color="000000"/>
                    <w:left w:val="single" w:sz="6" w:space="0" w:color="000000"/>
                    <w:bottom w:val="single" w:sz="6" w:space="0" w:color="000000"/>
                    <w:right w:val="single" w:sz="6" w:space="0" w:color="000000"/>
                  </w:tcBorders>
                </w:tcPr>
                <w:p w14:paraId="000007F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2AAC99F3"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F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Бук</w:t>
                  </w:r>
                </w:p>
              </w:tc>
              <w:tc>
                <w:tcPr>
                  <w:tcW w:w="1265" w:type="dxa"/>
                  <w:tcBorders>
                    <w:top w:val="single" w:sz="6" w:space="0" w:color="000000"/>
                    <w:left w:val="single" w:sz="6" w:space="0" w:color="000000"/>
                    <w:bottom w:val="single" w:sz="6" w:space="0" w:color="000000"/>
                    <w:right w:val="single" w:sz="6" w:space="0" w:color="000000"/>
                  </w:tcBorders>
                </w:tcPr>
                <w:p w14:paraId="000007F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488,34</w:t>
                  </w:r>
                </w:p>
              </w:tc>
              <w:tc>
                <w:tcPr>
                  <w:tcW w:w="992" w:type="dxa"/>
                  <w:tcBorders>
                    <w:top w:val="single" w:sz="6" w:space="0" w:color="000000"/>
                    <w:left w:val="single" w:sz="6" w:space="0" w:color="000000"/>
                    <w:bottom w:val="single" w:sz="6" w:space="0" w:color="000000"/>
                    <w:right w:val="single" w:sz="6" w:space="0" w:color="000000"/>
                  </w:tcBorders>
                </w:tcPr>
                <w:p w14:paraId="000007F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312,61</w:t>
                  </w:r>
                </w:p>
              </w:tc>
              <w:tc>
                <w:tcPr>
                  <w:tcW w:w="1276" w:type="dxa"/>
                  <w:tcBorders>
                    <w:top w:val="single" w:sz="6" w:space="0" w:color="000000"/>
                    <w:left w:val="single" w:sz="6" w:space="0" w:color="000000"/>
                    <w:bottom w:val="single" w:sz="6" w:space="0" w:color="000000"/>
                    <w:right w:val="single" w:sz="6" w:space="0" w:color="000000"/>
                  </w:tcBorders>
                </w:tcPr>
                <w:p w14:paraId="000007F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104,73</w:t>
                  </w:r>
                </w:p>
              </w:tc>
              <w:tc>
                <w:tcPr>
                  <w:tcW w:w="1134" w:type="dxa"/>
                  <w:tcBorders>
                    <w:top w:val="single" w:sz="6" w:space="0" w:color="000000"/>
                    <w:left w:val="single" w:sz="6" w:space="0" w:color="000000"/>
                    <w:bottom w:val="single" w:sz="6" w:space="0" w:color="000000"/>
                    <w:right w:val="single" w:sz="6" w:space="0" w:color="000000"/>
                  </w:tcBorders>
                </w:tcPr>
                <w:p w14:paraId="000007F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9,37</w:t>
                  </w:r>
                </w:p>
              </w:tc>
            </w:tr>
            <w:tr w:rsidR="00784381" w:rsidRPr="00961BA9" w14:paraId="3A9AD12D"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F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Береза, вільха чорна, граб звичайний, в’яз, липа</w:t>
                  </w:r>
                </w:p>
              </w:tc>
              <w:tc>
                <w:tcPr>
                  <w:tcW w:w="1265" w:type="dxa"/>
                  <w:tcBorders>
                    <w:top w:val="single" w:sz="6" w:space="0" w:color="000000"/>
                    <w:left w:val="single" w:sz="6" w:space="0" w:color="000000"/>
                    <w:bottom w:val="single" w:sz="6" w:space="0" w:color="000000"/>
                    <w:right w:val="single" w:sz="6" w:space="0" w:color="000000"/>
                  </w:tcBorders>
                </w:tcPr>
                <w:p w14:paraId="000007F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37,34</w:t>
                  </w:r>
                </w:p>
              </w:tc>
              <w:tc>
                <w:tcPr>
                  <w:tcW w:w="992" w:type="dxa"/>
                  <w:tcBorders>
                    <w:top w:val="single" w:sz="6" w:space="0" w:color="000000"/>
                    <w:left w:val="single" w:sz="6" w:space="0" w:color="000000"/>
                    <w:bottom w:val="single" w:sz="6" w:space="0" w:color="000000"/>
                    <w:right w:val="single" w:sz="6" w:space="0" w:color="000000"/>
                  </w:tcBorders>
                </w:tcPr>
                <w:p w14:paraId="000007F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31,14</w:t>
                  </w:r>
                </w:p>
              </w:tc>
              <w:tc>
                <w:tcPr>
                  <w:tcW w:w="1276" w:type="dxa"/>
                  <w:tcBorders>
                    <w:top w:val="single" w:sz="6" w:space="0" w:color="000000"/>
                    <w:left w:val="single" w:sz="6" w:space="0" w:color="000000"/>
                    <w:bottom w:val="single" w:sz="6" w:space="0" w:color="000000"/>
                    <w:right w:val="single" w:sz="6" w:space="0" w:color="000000"/>
                  </w:tcBorders>
                </w:tcPr>
                <w:p w14:paraId="000007F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24,87</w:t>
                  </w:r>
                </w:p>
              </w:tc>
              <w:tc>
                <w:tcPr>
                  <w:tcW w:w="1134" w:type="dxa"/>
                  <w:tcBorders>
                    <w:top w:val="single" w:sz="6" w:space="0" w:color="000000"/>
                    <w:left w:val="single" w:sz="6" w:space="0" w:color="000000"/>
                    <w:bottom w:val="single" w:sz="6" w:space="0" w:color="000000"/>
                    <w:right w:val="single" w:sz="6" w:space="0" w:color="000000"/>
                  </w:tcBorders>
                </w:tcPr>
                <w:p w14:paraId="000007F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8,24</w:t>
                  </w:r>
                </w:p>
              </w:tc>
            </w:tr>
            <w:tr w:rsidR="00784381" w:rsidRPr="00961BA9" w14:paraId="60577347" w14:textId="77777777" w:rsidTr="00961BA9">
              <w:trPr>
                <w:trHeight w:val="285"/>
              </w:trPr>
              <w:tc>
                <w:tcPr>
                  <w:tcW w:w="2140" w:type="dxa"/>
                  <w:tcBorders>
                    <w:top w:val="nil"/>
                    <w:left w:val="single" w:sz="6" w:space="0" w:color="000000"/>
                    <w:bottom w:val="single" w:sz="6" w:space="0" w:color="000000"/>
                    <w:right w:val="single" w:sz="6" w:space="0" w:color="000000"/>
                  </w:tcBorders>
                </w:tcPr>
                <w:p w14:paraId="000007F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Осика, вільха сіра, тополя</w:t>
                  </w:r>
                </w:p>
              </w:tc>
              <w:tc>
                <w:tcPr>
                  <w:tcW w:w="1265" w:type="dxa"/>
                  <w:tcBorders>
                    <w:top w:val="single" w:sz="6" w:space="0" w:color="000000"/>
                    <w:left w:val="single" w:sz="6" w:space="0" w:color="000000"/>
                    <w:bottom w:val="single" w:sz="6" w:space="0" w:color="000000"/>
                    <w:right w:val="single" w:sz="6" w:space="0" w:color="000000"/>
                  </w:tcBorders>
                </w:tcPr>
                <w:p w14:paraId="000007F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21,77</w:t>
                  </w:r>
                </w:p>
              </w:tc>
              <w:tc>
                <w:tcPr>
                  <w:tcW w:w="992" w:type="dxa"/>
                  <w:tcBorders>
                    <w:top w:val="single" w:sz="6" w:space="0" w:color="000000"/>
                    <w:left w:val="single" w:sz="6" w:space="0" w:color="000000"/>
                    <w:bottom w:val="single" w:sz="6" w:space="0" w:color="000000"/>
                    <w:right w:val="single" w:sz="6" w:space="0" w:color="000000"/>
                  </w:tcBorders>
                </w:tcPr>
                <w:p w14:paraId="000007F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20,22</w:t>
                  </w:r>
                </w:p>
              </w:tc>
              <w:tc>
                <w:tcPr>
                  <w:tcW w:w="1276" w:type="dxa"/>
                  <w:tcBorders>
                    <w:top w:val="single" w:sz="6" w:space="0" w:color="000000"/>
                    <w:left w:val="single" w:sz="6" w:space="0" w:color="000000"/>
                    <w:bottom w:val="single" w:sz="6" w:space="0" w:color="000000"/>
                    <w:right w:val="single" w:sz="6" w:space="0" w:color="000000"/>
                  </w:tcBorders>
                </w:tcPr>
                <w:p w14:paraId="000007F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15,56</w:t>
                  </w:r>
                </w:p>
              </w:tc>
              <w:tc>
                <w:tcPr>
                  <w:tcW w:w="1134" w:type="dxa"/>
                  <w:tcBorders>
                    <w:top w:val="single" w:sz="6" w:space="0" w:color="000000"/>
                    <w:left w:val="single" w:sz="6" w:space="0" w:color="000000"/>
                    <w:bottom w:val="single" w:sz="6" w:space="0" w:color="000000"/>
                    <w:right w:val="single" w:sz="6" w:space="0" w:color="000000"/>
                  </w:tcBorders>
                </w:tcPr>
                <w:p w14:paraId="0000080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6,21;</w:t>
                  </w:r>
                </w:p>
              </w:tc>
            </w:tr>
          </w:tbl>
          <w:p w14:paraId="00000801"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256.3.2. за заготівлю деревини неосновних лісових порід:</w:t>
            </w:r>
          </w:p>
          <w:tbl>
            <w:tblPr>
              <w:tblStyle w:val="aff5"/>
              <w:tblW w:w="6807"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980"/>
              <w:gridCol w:w="1283"/>
              <w:gridCol w:w="1276"/>
              <w:gridCol w:w="992"/>
              <w:gridCol w:w="1276"/>
            </w:tblGrid>
            <w:tr w:rsidR="00784381" w:rsidRPr="00961BA9" w14:paraId="15EE5305" w14:textId="77777777" w:rsidTr="00961BA9">
              <w:trPr>
                <w:trHeight w:val="585"/>
              </w:trPr>
              <w:tc>
                <w:tcPr>
                  <w:tcW w:w="1980" w:type="dxa"/>
                  <w:vMerge w:val="restart"/>
                  <w:tcBorders>
                    <w:top w:val="single" w:sz="6" w:space="0" w:color="000000"/>
                    <w:left w:val="single" w:sz="6" w:space="0" w:color="000000"/>
                    <w:bottom w:val="single" w:sz="6" w:space="0" w:color="000000"/>
                    <w:right w:val="single" w:sz="6" w:space="0" w:color="000000"/>
                  </w:tcBorders>
                </w:tcPr>
                <w:p w14:paraId="00000802"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Найменування лісової породи</w:t>
                  </w:r>
                </w:p>
              </w:tc>
              <w:tc>
                <w:tcPr>
                  <w:tcW w:w="4827" w:type="dxa"/>
                  <w:gridSpan w:val="4"/>
                  <w:tcBorders>
                    <w:top w:val="single" w:sz="6" w:space="0" w:color="000000"/>
                    <w:left w:val="nil"/>
                    <w:bottom w:val="single" w:sz="6" w:space="0" w:color="000000"/>
                    <w:right w:val="single" w:sz="6" w:space="0" w:color="000000"/>
                  </w:tcBorders>
                </w:tcPr>
                <w:p w14:paraId="00000803"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Ставка за 1 щільний куб. метр деревини, гривень</w:t>
                  </w:r>
                </w:p>
              </w:tc>
            </w:tr>
            <w:tr w:rsidR="00784381" w:rsidRPr="00961BA9" w14:paraId="72F3B3B1" w14:textId="77777777" w:rsidTr="00961BA9">
              <w:trPr>
                <w:trHeight w:val="315"/>
              </w:trPr>
              <w:tc>
                <w:tcPr>
                  <w:tcW w:w="1980" w:type="dxa"/>
                  <w:vMerge/>
                  <w:tcBorders>
                    <w:top w:val="single" w:sz="6" w:space="0" w:color="000000"/>
                    <w:left w:val="single" w:sz="6" w:space="0" w:color="000000"/>
                    <w:bottom w:val="single" w:sz="6" w:space="0" w:color="000000"/>
                    <w:right w:val="single" w:sz="6" w:space="0" w:color="000000"/>
                  </w:tcBorders>
                </w:tcPr>
                <w:p w14:paraId="00000807"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551" w:type="dxa"/>
                  <w:gridSpan w:val="3"/>
                  <w:tcBorders>
                    <w:top w:val="single" w:sz="6" w:space="0" w:color="000000"/>
                    <w:left w:val="nil"/>
                    <w:bottom w:val="single" w:sz="6" w:space="0" w:color="000000"/>
                    <w:right w:val="single" w:sz="6" w:space="0" w:color="000000"/>
                  </w:tcBorders>
                </w:tcPr>
                <w:p w14:paraId="0000080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ділової (без кори)</w:t>
                  </w:r>
                </w:p>
              </w:tc>
              <w:tc>
                <w:tcPr>
                  <w:tcW w:w="1276" w:type="dxa"/>
                  <w:vMerge w:val="restart"/>
                  <w:tcBorders>
                    <w:top w:val="nil"/>
                    <w:left w:val="single" w:sz="6" w:space="0" w:color="000000"/>
                    <w:bottom w:val="nil"/>
                    <w:right w:val="single" w:sz="6" w:space="0" w:color="000000"/>
                  </w:tcBorders>
                </w:tcPr>
                <w:p w14:paraId="0000080B"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дров’яної (з корою)</w:t>
                  </w:r>
                </w:p>
              </w:tc>
            </w:tr>
            <w:tr w:rsidR="00784381" w:rsidRPr="00961BA9" w14:paraId="0A417514" w14:textId="77777777" w:rsidTr="00961BA9">
              <w:trPr>
                <w:trHeight w:val="315"/>
              </w:trPr>
              <w:tc>
                <w:tcPr>
                  <w:tcW w:w="1980" w:type="dxa"/>
                  <w:vMerge/>
                  <w:tcBorders>
                    <w:top w:val="single" w:sz="6" w:space="0" w:color="000000"/>
                    <w:left w:val="single" w:sz="6" w:space="0" w:color="000000"/>
                    <w:bottom w:val="single" w:sz="6" w:space="0" w:color="000000"/>
                    <w:right w:val="single" w:sz="6" w:space="0" w:color="000000"/>
                  </w:tcBorders>
                </w:tcPr>
                <w:p w14:paraId="0000080C"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1283" w:type="dxa"/>
                  <w:tcBorders>
                    <w:top w:val="nil"/>
                    <w:left w:val="nil"/>
                    <w:bottom w:val="single" w:sz="6" w:space="0" w:color="000000"/>
                    <w:right w:val="single" w:sz="6" w:space="0" w:color="000000"/>
                  </w:tcBorders>
                </w:tcPr>
                <w:p w14:paraId="0000080D"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великої</w:t>
                  </w:r>
                </w:p>
              </w:tc>
              <w:tc>
                <w:tcPr>
                  <w:tcW w:w="1276" w:type="dxa"/>
                  <w:tcBorders>
                    <w:top w:val="nil"/>
                    <w:left w:val="nil"/>
                    <w:bottom w:val="single" w:sz="6" w:space="0" w:color="000000"/>
                    <w:right w:val="single" w:sz="6" w:space="0" w:color="000000"/>
                  </w:tcBorders>
                </w:tcPr>
                <w:p w14:paraId="0000080E"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середньої</w:t>
                  </w:r>
                </w:p>
              </w:tc>
              <w:tc>
                <w:tcPr>
                  <w:tcW w:w="992" w:type="dxa"/>
                  <w:tcBorders>
                    <w:top w:val="nil"/>
                    <w:left w:val="nil"/>
                    <w:bottom w:val="single" w:sz="6" w:space="0" w:color="000000"/>
                    <w:right w:val="single" w:sz="6" w:space="0" w:color="000000"/>
                  </w:tcBorders>
                </w:tcPr>
                <w:p w14:paraId="0000080F"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дрібної</w:t>
                  </w:r>
                </w:p>
              </w:tc>
              <w:tc>
                <w:tcPr>
                  <w:tcW w:w="1276" w:type="dxa"/>
                  <w:vMerge/>
                  <w:tcBorders>
                    <w:top w:val="nil"/>
                    <w:left w:val="single" w:sz="6" w:space="0" w:color="000000"/>
                    <w:bottom w:val="nil"/>
                    <w:right w:val="single" w:sz="6" w:space="0" w:color="000000"/>
                  </w:tcBorders>
                </w:tcPr>
                <w:p w14:paraId="00000810" w14:textId="77777777" w:rsidR="00784381" w:rsidRPr="00961BA9" w:rsidRDefault="00784381">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784381" w:rsidRPr="00961BA9" w14:paraId="0C3549C6" w14:textId="77777777" w:rsidTr="00961BA9">
              <w:trPr>
                <w:trHeight w:val="300"/>
              </w:trPr>
              <w:tc>
                <w:tcPr>
                  <w:tcW w:w="6807" w:type="dxa"/>
                  <w:gridSpan w:val="5"/>
                  <w:tcBorders>
                    <w:top w:val="single" w:sz="6" w:space="0" w:color="000000"/>
                    <w:left w:val="single" w:sz="6" w:space="0" w:color="000000"/>
                    <w:bottom w:val="single" w:sz="6" w:space="0" w:color="000000"/>
                    <w:right w:val="single" w:sz="6" w:space="0" w:color="000000"/>
                  </w:tcBorders>
                </w:tcPr>
                <w:p w14:paraId="0000081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Перший пояс лісів</w:t>
                  </w:r>
                </w:p>
              </w:tc>
            </w:tr>
            <w:tr w:rsidR="00784381" w:rsidRPr="00961BA9" w14:paraId="735BEBAC"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1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Самшит</w:t>
                  </w:r>
                </w:p>
              </w:tc>
              <w:tc>
                <w:tcPr>
                  <w:tcW w:w="1283" w:type="dxa"/>
                  <w:tcBorders>
                    <w:top w:val="single" w:sz="6" w:space="0" w:color="000000"/>
                    <w:left w:val="single" w:sz="6" w:space="0" w:color="000000"/>
                    <w:bottom w:val="single" w:sz="6" w:space="0" w:color="000000"/>
                    <w:right w:val="single" w:sz="6" w:space="0" w:color="000000"/>
                  </w:tcBorders>
                </w:tcPr>
                <w:p w14:paraId="0000081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1401,06</w:t>
                  </w:r>
                </w:p>
              </w:tc>
              <w:tc>
                <w:tcPr>
                  <w:tcW w:w="1276" w:type="dxa"/>
                  <w:tcBorders>
                    <w:top w:val="single" w:sz="6" w:space="0" w:color="000000"/>
                    <w:left w:val="single" w:sz="6" w:space="0" w:color="000000"/>
                    <w:bottom w:val="single" w:sz="6" w:space="0" w:color="000000"/>
                    <w:right w:val="single" w:sz="6" w:space="0" w:color="000000"/>
                  </w:tcBorders>
                </w:tcPr>
                <w:p w14:paraId="0000081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1197,37</w:t>
                  </w:r>
                </w:p>
              </w:tc>
              <w:tc>
                <w:tcPr>
                  <w:tcW w:w="992" w:type="dxa"/>
                  <w:tcBorders>
                    <w:top w:val="single" w:sz="6" w:space="0" w:color="000000"/>
                    <w:left w:val="single" w:sz="6" w:space="0" w:color="000000"/>
                    <w:bottom w:val="single" w:sz="6" w:space="0" w:color="000000"/>
                    <w:right w:val="single" w:sz="6" w:space="0" w:color="000000"/>
                  </w:tcBorders>
                </w:tcPr>
                <w:p w14:paraId="0000081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598,16</w:t>
                  </w:r>
                </w:p>
              </w:tc>
              <w:tc>
                <w:tcPr>
                  <w:tcW w:w="1276" w:type="dxa"/>
                  <w:tcBorders>
                    <w:top w:val="single" w:sz="6" w:space="0" w:color="000000"/>
                    <w:left w:val="single" w:sz="6" w:space="0" w:color="000000"/>
                    <w:bottom w:val="single" w:sz="6" w:space="0" w:color="000000"/>
                    <w:right w:val="single" w:sz="6" w:space="0" w:color="000000"/>
                  </w:tcBorders>
                </w:tcPr>
                <w:p w14:paraId="0000081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13,47</w:t>
                  </w:r>
                </w:p>
              </w:tc>
            </w:tr>
            <w:tr w:rsidR="00784381" w:rsidRPr="00961BA9" w14:paraId="286D0EE9"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1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Бархат, горіх</w:t>
                  </w:r>
                </w:p>
              </w:tc>
              <w:tc>
                <w:tcPr>
                  <w:tcW w:w="1283" w:type="dxa"/>
                  <w:tcBorders>
                    <w:top w:val="single" w:sz="6" w:space="0" w:color="000000"/>
                    <w:left w:val="single" w:sz="6" w:space="0" w:color="000000"/>
                    <w:bottom w:val="single" w:sz="6" w:space="0" w:color="000000"/>
                    <w:right w:val="single" w:sz="6" w:space="0" w:color="000000"/>
                  </w:tcBorders>
                </w:tcPr>
                <w:p w14:paraId="0000081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872,42</w:t>
                  </w:r>
                </w:p>
              </w:tc>
              <w:tc>
                <w:tcPr>
                  <w:tcW w:w="1276" w:type="dxa"/>
                  <w:tcBorders>
                    <w:top w:val="single" w:sz="6" w:space="0" w:color="000000"/>
                    <w:left w:val="single" w:sz="6" w:space="0" w:color="000000"/>
                    <w:bottom w:val="single" w:sz="6" w:space="0" w:color="000000"/>
                    <w:right w:val="single" w:sz="6" w:space="0" w:color="000000"/>
                  </w:tcBorders>
                </w:tcPr>
                <w:p w14:paraId="0000081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746,43</w:t>
                  </w:r>
                </w:p>
              </w:tc>
              <w:tc>
                <w:tcPr>
                  <w:tcW w:w="992" w:type="dxa"/>
                  <w:tcBorders>
                    <w:top w:val="single" w:sz="6" w:space="0" w:color="000000"/>
                    <w:left w:val="single" w:sz="6" w:space="0" w:color="000000"/>
                    <w:bottom w:val="single" w:sz="6" w:space="0" w:color="000000"/>
                    <w:right w:val="single" w:sz="6" w:space="0" w:color="000000"/>
                  </w:tcBorders>
                </w:tcPr>
                <w:p w14:paraId="0000081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373,25</w:t>
                  </w:r>
                </w:p>
              </w:tc>
              <w:tc>
                <w:tcPr>
                  <w:tcW w:w="1276" w:type="dxa"/>
                  <w:tcBorders>
                    <w:top w:val="single" w:sz="6" w:space="0" w:color="000000"/>
                    <w:left w:val="single" w:sz="6" w:space="0" w:color="000000"/>
                    <w:bottom w:val="single" w:sz="6" w:space="0" w:color="000000"/>
                    <w:right w:val="single" w:sz="6" w:space="0" w:color="000000"/>
                  </w:tcBorders>
                </w:tcPr>
                <w:p w14:paraId="0000081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13,47</w:t>
                  </w:r>
                </w:p>
              </w:tc>
            </w:tr>
            <w:tr w:rsidR="00784381" w:rsidRPr="00961BA9" w14:paraId="7AE1C9FF"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20"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Груша, кизил, явір</w:t>
                  </w:r>
                </w:p>
              </w:tc>
              <w:tc>
                <w:tcPr>
                  <w:tcW w:w="1283" w:type="dxa"/>
                  <w:tcBorders>
                    <w:top w:val="single" w:sz="6" w:space="0" w:color="000000"/>
                    <w:left w:val="single" w:sz="6" w:space="0" w:color="000000"/>
                    <w:bottom w:val="single" w:sz="6" w:space="0" w:color="000000"/>
                    <w:right w:val="single" w:sz="6" w:space="0" w:color="000000"/>
                  </w:tcBorders>
                </w:tcPr>
                <w:p w14:paraId="0000082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699,80</w:t>
                  </w:r>
                </w:p>
              </w:tc>
              <w:tc>
                <w:tcPr>
                  <w:tcW w:w="1276" w:type="dxa"/>
                  <w:tcBorders>
                    <w:top w:val="single" w:sz="6" w:space="0" w:color="000000"/>
                    <w:left w:val="single" w:sz="6" w:space="0" w:color="000000"/>
                    <w:bottom w:val="single" w:sz="6" w:space="0" w:color="000000"/>
                    <w:right w:val="single" w:sz="6" w:space="0" w:color="000000"/>
                  </w:tcBorders>
                </w:tcPr>
                <w:p w14:paraId="0000082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598,72</w:t>
                  </w:r>
                </w:p>
              </w:tc>
              <w:tc>
                <w:tcPr>
                  <w:tcW w:w="992" w:type="dxa"/>
                  <w:tcBorders>
                    <w:top w:val="single" w:sz="6" w:space="0" w:color="000000"/>
                    <w:left w:val="single" w:sz="6" w:space="0" w:color="000000"/>
                    <w:bottom w:val="single" w:sz="6" w:space="0" w:color="000000"/>
                    <w:right w:val="single" w:sz="6" w:space="0" w:color="000000"/>
                  </w:tcBorders>
                </w:tcPr>
                <w:p w14:paraId="0000082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299,59</w:t>
                  </w:r>
                </w:p>
              </w:tc>
              <w:tc>
                <w:tcPr>
                  <w:tcW w:w="1276" w:type="dxa"/>
                  <w:tcBorders>
                    <w:top w:val="single" w:sz="6" w:space="0" w:color="000000"/>
                    <w:left w:val="single" w:sz="6" w:space="0" w:color="000000"/>
                    <w:bottom w:val="single" w:sz="6" w:space="0" w:color="000000"/>
                    <w:right w:val="single" w:sz="6" w:space="0" w:color="000000"/>
                  </w:tcBorders>
                </w:tcPr>
                <w:p w14:paraId="0000082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13,47</w:t>
                  </w:r>
                </w:p>
              </w:tc>
            </w:tr>
            <w:tr w:rsidR="00784381" w:rsidRPr="00961BA9" w14:paraId="430F352C"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25"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1283" w:type="dxa"/>
                  <w:tcBorders>
                    <w:top w:val="single" w:sz="6" w:space="0" w:color="000000"/>
                    <w:left w:val="single" w:sz="6" w:space="0" w:color="000000"/>
                    <w:bottom w:val="single" w:sz="6" w:space="0" w:color="000000"/>
                    <w:right w:val="single" w:sz="6" w:space="0" w:color="000000"/>
                  </w:tcBorders>
                </w:tcPr>
                <w:p w14:paraId="0000082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522,52</w:t>
                  </w:r>
                </w:p>
              </w:tc>
              <w:tc>
                <w:tcPr>
                  <w:tcW w:w="1276" w:type="dxa"/>
                  <w:tcBorders>
                    <w:top w:val="single" w:sz="6" w:space="0" w:color="000000"/>
                    <w:left w:val="single" w:sz="6" w:space="0" w:color="000000"/>
                    <w:bottom w:val="single" w:sz="6" w:space="0" w:color="000000"/>
                    <w:right w:val="single" w:sz="6" w:space="0" w:color="000000"/>
                  </w:tcBorders>
                </w:tcPr>
                <w:p w14:paraId="0000082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446,31</w:t>
                  </w:r>
                </w:p>
              </w:tc>
              <w:tc>
                <w:tcPr>
                  <w:tcW w:w="992" w:type="dxa"/>
                  <w:tcBorders>
                    <w:top w:val="single" w:sz="6" w:space="0" w:color="000000"/>
                    <w:left w:val="single" w:sz="6" w:space="0" w:color="000000"/>
                    <w:bottom w:val="single" w:sz="6" w:space="0" w:color="000000"/>
                    <w:right w:val="single" w:sz="6" w:space="0" w:color="000000"/>
                  </w:tcBorders>
                </w:tcPr>
                <w:p w14:paraId="0000082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222,93</w:t>
                  </w:r>
                </w:p>
              </w:tc>
              <w:tc>
                <w:tcPr>
                  <w:tcW w:w="1276" w:type="dxa"/>
                  <w:tcBorders>
                    <w:top w:val="single" w:sz="6" w:space="0" w:color="000000"/>
                    <w:left w:val="single" w:sz="6" w:space="0" w:color="000000"/>
                    <w:bottom w:val="single" w:sz="6" w:space="0" w:color="000000"/>
                    <w:right w:val="single" w:sz="6" w:space="0" w:color="000000"/>
                  </w:tcBorders>
                </w:tcPr>
                <w:p w14:paraId="0000082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13,47</w:t>
                  </w:r>
                </w:p>
              </w:tc>
            </w:tr>
            <w:tr w:rsidR="00784381" w:rsidRPr="00961BA9" w14:paraId="3977A470"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2A"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Каштан, дуб корковий</w:t>
                  </w:r>
                </w:p>
              </w:tc>
              <w:tc>
                <w:tcPr>
                  <w:tcW w:w="1283" w:type="dxa"/>
                  <w:tcBorders>
                    <w:top w:val="single" w:sz="6" w:space="0" w:color="000000"/>
                    <w:left w:val="single" w:sz="6" w:space="0" w:color="000000"/>
                    <w:bottom w:val="single" w:sz="6" w:space="0" w:color="000000"/>
                    <w:right w:val="single" w:sz="6" w:space="0" w:color="000000"/>
                  </w:tcBorders>
                </w:tcPr>
                <w:p w14:paraId="0000082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436,93</w:t>
                  </w:r>
                </w:p>
              </w:tc>
              <w:tc>
                <w:tcPr>
                  <w:tcW w:w="1276" w:type="dxa"/>
                  <w:tcBorders>
                    <w:top w:val="single" w:sz="6" w:space="0" w:color="000000"/>
                    <w:left w:val="single" w:sz="6" w:space="0" w:color="000000"/>
                    <w:bottom w:val="single" w:sz="6" w:space="0" w:color="000000"/>
                    <w:right w:val="single" w:sz="6" w:space="0" w:color="000000"/>
                  </w:tcBorders>
                </w:tcPr>
                <w:p w14:paraId="0000082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373,25</w:t>
                  </w:r>
                </w:p>
              </w:tc>
              <w:tc>
                <w:tcPr>
                  <w:tcW w:w="992" w:type="dxa"/>
                  <w:tcBorders>
                    <w:top w:val="single" w:sz="6" w:space="0" w:color="000000"/>
                    <w:left w:val="single" w:sz="6" w:space="0" w:color="000000"/>
                    <w:bottom w:val="single" w:sz="6" w:space="0" w:color="000000"/>
                    <w:right w:val="single" w:sz="6" w:space="0" w:color="000000"/>
                  </w:tcBorders>
                </w:tcPr>
                <w:p w14:paraId="0000082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186,59</w:t>
                  </w:r>
                </w:p>
              </w:tc>
              <w:tc>
                <w:tcPr>
                  <w:tcW w:w="1276" w:type="dxa"/>
                  <w:tcBorders>
                    <w:top w:val="single" w:sz="6" w:space="0" w:color="000000"/>
                    <w:left w:val="single" w:sz="6" w:space="0" w:color="000000"/>
                    <w:bottom w:val="single" w:sz="6" w:space="0" w:color="000000"/>
                    <w:right w:val="single" w:sz="6" w:space="0" w:color="000000"/>
                  </w:tcBorders>
                </w:tcPr>
                <w:p w14:paraId="0000082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13,47</w:t>
                  </w:r>
                </w:p>
              </w:tc>
            </w:tr>
            <w:tr w:rsidR="00784381" w:rsidRPr="00961BA9" w14:paraId="3DEC3328"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2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Барбарис, гледичія, кипарис, шипшина</w:t>
                  </w:r>
                </w:p>
              </w:tc>
              <w:tc>
                <w:tcPr>
                  <w:tcW w:w="1283" w:type="dxa"/>
                  <w:tcBorders>
                    <w:top w:val="single" w:sz="6" w:space="0" w:color="000000"/>
                    <w:left w:val="single" w:sz="6" w:space="0" w:color="000000"/>
                    <w:bottom w:val="single" w:sz="6" w:space="0" w:color="000000"/>
                    <w:right w:val="single" w:sz="6" w:space="0" w:color="000000"/>
                  </w:tcBorders>
                </w:tcPr>
                <w:p w14:paraId="0000083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348,33</w:t>
                  </w:r>
                </w:p>
              </w:tc>
              <w:tc>
                <w:tcPr>
                  <w:tcW w:w="1276" w:type="dxa"/>
                  <w:tcBorders>
                    <w:top w:val="single" w:sz="6" w:space="0" w:color="000000"/>
                    <w:left w:val="single" w:sz="6" w:space="0" w:color="000000"/>
                    <w:bottom w:val="single" w:sz="6" w:space="0" w:color="000000"/>
                    <w:right w:val="single" w:sz="6" w:space="0" w:color="000000"/>
                  </w:tcBorders>
                </w:tcPr>
                <w:p w14:paraId="0000083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298,59</w:t>
                  </w:r>
                </w:p>
              </w:tc>
              <w:tc>
                <w:tcPr>
                  <w:tcW w:w="992" w:type="dxa"/>
                  <w:tcBorders>
                    <w:top w:val="single" w:sz="6" w:space="0" w:color="000000"/>
                    <w:left w:val="single" w:sz="6" w:space="0" w:color="000000"/>
                    <w:bottom w:val="single" w:sz="6" w:space="0" w:color="000000"/>
                    <w:right w:val="single" w:sz="6" w:space="0" w:color="000000"/>
                  </w:tcBorders>
                </w:tcPr>
                <w:p w14:paraId="0000083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149,27</w:t>
                  </w:r>
                </w:p>
              </w:tc>
              <w:tc>
                <w:tcPr>
                  <w:tcW w:w="1276" w:type="dxa"/>
                  <w:tcBorders>
                    <w:top w:val="single" w:sz="6" w:space="0" w:color="000000"/>
                    <w:left w:val="single" w:sz="6" w:space="0" w:color="000000"/>
                    <w:bottom w:val="single" w:sz="6" w:space="0" w:color="000000"/>
                    <w:right w:val="single" w:sz="6" w:space="0" w:color="000000"/>
                  </w:tcBorders>
                </w:tcPr>
                <w:p w14:paraId="0000083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13,47</w:t>
                  </w:r>
                </w:p>
              </w:tc>
            </w:tr>
            <w:tr w:rsidR="00784381" w:rsidRPr="00961BA9" w14:paraId="29735089"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34"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Акація, бруслина, бирючина, глід, граб східний, тамарикс, калина, крушина, ліщина, горобина, бузок, скумпія, свидина, терен, черемха</w:t>
                  </w:r>
                </w:p>
              </w:tc>
              <w:tc>
                <w:tcPr>
                  <w:tcW w:w="1283" w:type="dxa"/>
                  <w:tcBorders>
                    <w:top w:val="single" w:sz="6" w:space="0" w:color="000000"/>
                    <w:left w:val="single" w:sz="6" w:space="0" w:color="000000"/>
                    <w:bottom w:val="single" w:sz="6" w:space="0" w:color="000000"/>
                    <w:right w:val="single" w:sz="6" w:space="0" w:color="000000"/>
                  </w:tcBorders>
                </w:tcPr>
                <w:p w14:paraId="0000083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261,25</w:t>
                  </w:r>
                </w:p>
              </w:tc>
              <w:tc>
                <w:tcPr>
                  <w:tcW w:w="1276" w:type="dxa"/>
                  <w:tcBorders>
                    <w:top w:val="single" w:sz="6" w:space="0" w:color="000000"/>
                    <w:left w:val="single" w:sz="6" w:space="0" w:color="000000"/>
                    <w:bottom w:val="single" w:sz="6" w:space="0" w:color="000000"/>
                    <w:right w:val="single" w:sz="6" w:space="0" w:color="000000"/>
                  </w:tcBorders>
                </w:tcPr>
                <w:p w14:paraId="0000083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223,93</w:t>
                  </w:r>
                </w:p>
              </w:tc>
              <w:tc>
                <w:tcPr>
                  <w:tcW w:w="992" w:type="dxa"/>
                  <w:tcBorders>
                    <w:top w:val="single" w:sz="6" w:space="0" w:color="000000"/>
                    <w:left w:val="single" w:sz="6" w:space="0" w:color="000000"/>
                    <w:bottom w:val="single" w:sz="6" w:space="0" w:color="000000"/>
                    <w:right w:val="single" w:sz="6" w:space="0" w:color="000000"/>
                  </w:tcBorders>
                </w:tcPr>
                <w:p w14:paraId="0000083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112,00</w:t>
                  </w:r>
                </w:p>
              </w:tc>
              <w:tc>
                <w:tcPr>
                  <w:tcW w:w="1276" w:type="dxa"/>
                  <w:tcBorders>
                    <w:top w:val="single" w:sz="6" w:space="0" w:color="000000"/>
                    <w:left w:val="single" w:sz="6" w:space="0" w:color="000000"/>
                    <w:bottom w:val="single" w:sz="6" w:space="0" w:color="000000"/>
                    <w:right w:val="single" w:sz="6" w:space="0" w:color="000000"/>
                  </w:tcBorders>
                </w:tcPr>
                <w:p w14:paraId="0000083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13,47</w:t>
                  </w:r>
                </w:p>
              </w:tc>
            </w:tr>
            <w:tr w:rsidR="00784381" w:rsidRPr="00961BA9" w14:paraId="47E56ACA"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39"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Верба, чагарники (крім зазначених в інших позиціях)</w:t>
                  </w:r>
                </w:p>
              </w:tc>
              <w:tc>
                <w:tcPr>
                  <w:tcW w:w="1283" w:type="dxa"/>
                  <w:tcBorders>
                    <w:top w:val="single" w:sz="6" w:space="0" w:color="000000"/>
                    <w:left w:val="single" w:sz="6" w:space="0" w:color="000000"/>
                    <w:bottom w:val="single" w:sz="6" w:space="0" w:color="000000"/>
                    <w:right w:val="single" w:sz="6" w:space="0" w:color="000000"/>
                  </w:tcBorders>
                </w:tcPr>
                <w:p w14:paraId="0000083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87,07</w:t>
                  </w:r>
                </w:p>
              </w:tc>
              <w:tc>
                <w:tcPr>
                  <w:tcW w:w="1276" w:type="dxa"/>
                  <w:tcBorders>
                    <w:top w:val="single" w:sz="6" w:space="0" w:color="000000"/>
                    <w:left w:val="single" w:sz="6" w:space="0" w:color="000000"/>
                    <w:bottom w:val="single" w:sz="6" w:space="0" w:color="000000"/>
                    <w:right w:val="single" w:sz="6" w:space="0" w:color="000000"/>
                  </w:tcBorders>
                </w:tcPr>
                <w:p w14:paraId="0000083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74,67</w:t>
                  </w:r>
                </w:p>
              </w:tc>
              <w:tc>
                <w:tcPr>
                  <w:tcW w:w="992" w:type="dxa"/>
                  <w:tcBorders>
                    <w:top w:val="single" w:sz="6" w:space="0" w:color="000000"/>
                    <w:left w:val="single" w:sz="6" w:space="0" w:color="000000"/>
                    <w:bottom w:val="single" w:sz="6" w:space="0" w:color="000000"/>
                    <w:right w:val="single" w:sz="6" w:space="0" w:color="000000"/>
                  </w:tcBorders>
                </w:tcPr>
                <w:p w14:paraId="0000083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37,34</w:t>
                  </w:r>
                </w:p>
              </w:tc>
              <w:tc>
                <w:tcPr>
                  <w:tcW w:w="1276" w:type="dxa"/>
                  <w:tcBorders>
                    <w:top w:val="single" w:sz="6" w:space="0" w:color="000000"/>
                    <w:left w:val="single" w:sz="6" w:space="0" w:color="000000"/>
                    <w:bottom w:val="single" w:sz="6" w:space="0" w:color="000000"/>
                    <w:right w:val="single" w:sz="6" w:space="0" w:color="000000"/>
                  </w:tcBorders>
                </w:tcPr>
                <w:p w14:paraId="0000083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7,27</w:t>
                  </w:r>
                </w:p>
              </w:tc>
            </w:tr>
            <w:tr w:rsidR="00784381" w:rsidRPr="00961BA9" w14:paraId="473EAB1D" w14:textId="77777777" w:rsidTr="00961BA9">
              <w:trPr>
                <w:trHeight w:val="300"/>
              </w:trPr>
              <w:tc>
                <w:tcPr>
                  <w:tcW w:w="6807" w:type="dxa"/>
                  <w:gridSpan w:val="5"/>
                  <w:tcBorders>
                    <w:top w:val="single" w:sz="6" w:space="0" w:color="000000"/>
                    <w:left w:val="single" w:sz="6" w:space="0" w:color="000000"/>
                    <w:bottom w:val="single" w:sz="6" w:space="0" w:color="000000"/>
                    <w:right w:val="single" w:sz="6" w:space="0" w:color="000000"/>
                  </w:tcBorders>
                </w:tcPr>
                <w:p w14:paraId="0000083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Другий пояс лісів</w:t>
                  </w:r>
                </w:p>
              </w:tc>
            </w:tr>
            <w:tr w:rsidR="00784381" w:rsidRPr="00961BA9" w14:paraId="4A37484F"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43"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Самшит</w:t>
                  </w:r>
                </w:p>
              </w:tc>
              <w:tc>
                <w:tcPr>
                  <w:tcW w:w="1283" w:type="dxa"/>
                  <w:tcBorders>
                    <w:top w:val="single" w:sz="6" w:space="0" w:color="000000"/>
                    <w:left w:val="single" w:sz="6" w:space="0" w:color="000000"/>
                    <w:bottom w:val="single" w:sz="6" w:space="0" w:color="000000"/>
                    <w:right w:val="single" w:sz="6" w:space="0" w:color="000000"/>
                  </w:tcBorders>
                </w:tcPr>
                <w:p w14:paraId="0000084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1186,52</w:t>
                  </w:r>
                </w:p>
              </w:tc>
              <w:tc>
                <w:tcPr>
                  <w:tcW w:w="1276" w:type="dxa"/>
                  <w:tcBorders>
                    <w:top w:val="single" w:sz="6" w:space="0" w:color="000000"/>
                    <w:left w:val="single" w:sz="6" w:space="0" w:color="000000"/>
                    <w:bottom w:val="single" w:sz="6" w:space="0" w:color="000000"/>
                    <w:right w:val="single" w:sz="6" w:space="0" w:color="000000"/>
                  </w:tcBorders>
                </w:tcPr>
                <w:p w14:paraId="0000084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1013,87</w:t>
                  </w:r>
                </w:p>
              </w:tc>
              <w:tc>
                <w:tcPr>
                  <w:tcW w:w="992" w:type="dxa"/>
                  <w:tcBorders>
                    <w:top w:val="single" w:sz="6" w:space="0" w:color="000000"/>
                    <w:left w:val="single" w:sz="6" w:space="0" w:color="000000"/>
                    <w:bottom w:val="single" w:sz="6" w:space="0" w:color="000000"/>
                    <w:right w:val="single" w:sz="6" w:space="0" w:color="000000"/>
                  </w:tcBorders>
                </w:tcPr>
                <w:p w14:paraId="0000084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508,00</w:t>
                  </w:r>
                </w:p>
              </w:tc>
              <w:tc>
                <w:tcPr>
                  <w:tcW w:w="1276" w:type="dxa"/>
                  <w:tcBorders>
                    <w:top w:val="single" w:sz="6" w:space="0" w:color="000000"/>
                    <w:left w:val="single" w:sz="6" w:space="0" w:color="000000"/>
                    <w:bottom w:val="single" w:sz="6" w:space="0" w:color="000000"/>
                    <w:right w:val="single" w:sz="6" w:space="0" w:color="000000"/>
                  </w:tcBorders>
                </w:tcPr>
                <w:p w14:paraId="0000084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45DDD132"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48"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Бархат, горіх</w:t>
                  </w:r>
                </w:p>
              </w:tc>
              <w:tc>
                <w:tcPr>
                  <w:tcW w:w="1283" w:type="dxa"/>
                  <w:tcBorders>
                    <w:top w:val="single" w:sz="6" w:space="0" w:color="000000"/>
                    <w:left w:val="single" w:sz="6" w:space="0" w:color="000000"/>
                    <w:bottom w:val="single" w:sz="6" w:space="0" w:color="000000"/>
                    <w:right w:val="single" w:sz="6" w:space="0" w:color="000000"/>
                  </w:tcBorders>
                </w:tcPr>
                <w:p w14:paraId="0000084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743,27</w:t>
                  </w:r>
                </w:p>
              </w:tc>
              <w:tc>
                <w:tcPr>
                  <w:tcW w:w="1276" w:type="dxa"/>
                  <w:tcBorders>
                    <w:top w:val="single" w:sz="6" w:space="0" w:color="000000"/>
                    <w:left w:val="single" w:sz="6" w:space="0" w:color="000000"/>
                    <w:bottom w:val="single" w:sz="6" w:space="0" w:color="000000"/>
                    <w:right w:val="single" w:sz="6" w:space="0" w:color="000000"/>
                  </w:tcBorders>
                </w:tcPr>
                <w:p w14:paraId="0000084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634,51</w:t>
                  </w:r>
                </w:p>
              </w:tc>
              <w:tc>
                <w:tcPr>
                  <w:tcW w:w="992" w:type="dxa"/>
                  <w:tcBorders>
                    <w:top w:val="single" w:sz="6" w:space="0" w:color="000000"/>
                    <w:left w:val="single" w:sz="6" w:space="0" w:color="000000"/>
                    <w:bottom w:val="single" w:sz="6" w:space="0" w:color="000000"/>
                    <w:right w:val="single" w:sz="6" w:space="0" w:color="000000"/>
                  </w:tcBorders>
                </w:tcPr>
                <w:p w14:paraId="0000084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317,26</w:t>
                  </w:r>
                </w:p>
              </w:tc>
              <w:tc>
                <w:tcPr>
                  <w:tcW w:w="1276" w:type="dxa"/>
                  <w:tcBorders>
                    <w:top w:val="single" w:sz="6" w:space="0" w:color="000000"/>
                    <w:left w:val="single" w:sz="6" w:space="0" w:color="000000"/>
                    <w:bottom w:val="single" w:sz="6" w:space="0" w:color="000000"/>
                    <w:right w:val="single" w:sz="6" w:space="0" w:color="000000"/>
                  </w:tcBorders>
                </w:tcPr>
                <w:p w14:paraId="0000084C"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69AF447A"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4D"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Груша, кизил, явір</w:t>
                  </w:r>
                </w:p>
              </w:tc>
              <w:tc>
                <w:tcPr>
                  <w:tcW w:w="1283" w:type="dxa"/>
                  <w:tcBorders>
                    <w:top w:val="single" w:sz="6" w:space="0" w:color="000000"/>
                    <w:left w:val="single" w:sz="6" w:space="0" w:color="000000"/>
                    <w:bottom w:val="single" w:sz="6" w:space="0" w:color="000000"/>
                    <w:right w:val="single" w:sz="6" w:space="0" w:color="000000"/>
                  </w:tcBorders>
                </w:tcPr>
                <w:p w14:paraId="0000084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593,98</w:t>
                  </w:r>
                </w:p>
              </w:tc>
              <w:tc>
                <w:tcPr>
                  <w:tcW w:w="1276" w:type="dxa"/>
                  <w:tcBorders>
                    <w:top w:val="single" w:sz="6" w:space="0" w:color="000000"/>
                    <w:left w:val="single" w:sz="6" w:space="0" w:color="000000"/>
                    <w:bottom w:val="single" w:sz="6" w:space="0" w:color="000000"/>
                    <w:right w:val="single" w:sz="6" w:space="0" w:color="000000"/>
                  </w:tcBorders>
                </w:tcPr>
                <w:p w14:paraId="0000084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506,96</w:t>
                  </w:r>
                </w:p>
              </w:tc>
              <w:tc>
                <w:tcPr>
                  <w:tcW w:w="992" w:type="dxa"/>
                  <w:tcBorders>
                    <w:top w:val="single" w:sz="6" w:space="0" w:color="000000"/>
                    <w:left w:val="single" w:sz="6" w:space="0" w:color="000000"/>
                    <w:bottom w:val="single" w:sz="6" w:space="0" w:color="000000"/>
                    <w:right w:val="single" w:sz="6" w:space="0" w:color="000000"/>
                  </w:tcBorders>
                </w:tcPr>
                <w:p w14:paraId="0000085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254,01</w:t>
                  </w:r>
                </w:p>
              </w:tc>
              <w:tc>
                <w:tcPr>
                  <w:tcW w:w="1276" w:type="dxa"/>
                  <w:tcBorders>
                    <w:top w:val="single" w:sz="6" w:space="0" w:color="000000"/>
                    <w:left w:val="single" w:sz="6" w:space="0" w:color="000000"/>
                    <w:bottom w:val="single" w:sz="6" w:space="0" w:color="000000"/>
                    <w:right w:val="single" w:sz="6" w:space="0" w:color="000000"/>
                  </w:tcBorders>
                </w:tcPr>
                <w:p w14:paraId="00000851"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03E2E9F2"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52"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1283" w:type="dxa"/>
                  <w:tcBorders>
                    <w:top w:val="single" w:sz="6" w:space="0" w:color="000000"/>
                    <w:left w:val="single" w:sz="6" w:space="0" w:color="000000"/>
                    <w:bottom w:val="single" w:sz="6" w:space="0" w:color="000000"/>
                    <w:right w:val="single" w:sz="6" w:space="0" w:color="000000"/>
                  </w:tcBorders>
                </w:tcPr>
                <w:p w14:paraId="0000085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444,76</w:t>
                  </w:r>
                </w:p>
              </w:tc>
              <w:tc>
                <w:tcPr>
                  <w:tcW w:w="1276" w:type="dxa"/>
                  <w:tcBorders>
                    <w:top w:val="single" w:sz="6" w:space="0" w:color="000000"/>
                    <w:left w:val="single" w:sz="6" w:space="0" w:color="000000"/>
                    <w:bottom w:val="single" w:sz="6" w:space="0" w:color="000000"/>
                    <w:right w:val="single" w:sz="6" w:space="0" w:color="000000"/>
                  </w:tcBorders>
                </w:tcPr>
                <w:p w14:paraId="0000085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381,00</w:t>
                  </w:r>
                </w:p>
              </w:tc>
              <w:tc>
                <w:tcPr>
                  <w:tcW w:w="992" w:type="dxa"/>
                  <w:tcBorders>
                    <w:top w:val="single" w:sz="6" w:space="0" w:color="000000"/>
                    <w:left w:val="single" w:sz="6" w:space="0" w:color="000000"/>
                    <w:bottom w:val="single" w:sz="6" w:space="0" w:color="000000"/>
                    <w:right w:val="single" w:sz="6" w:space="0" w:color="000000"/>
                  </w:tcBorders>
                </w:tcPr>
                <w:p w14:paraId="0000085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190,68</w:t>
                  </w:r>
                </w:p>
              </w:tc>
              <w:tc>
                <w:tcPr>
                  <w:tcW w:w="1276" w:type="dxa"/>
                  <w:tcBorders>
                    <w:top w:val="single" w:sz="6" w:space="0" w:color="000000"/>
                    <w:left w:val="single" w:sz="6" w:space="0" w:color="000000"/>
                    <w:bottom w:val="single" w:sz="6" w:space="0" w:color="000000"/>
                    <w:right w:val="single" w:sz="6" w:space="0" w:color="000000"/>
                  </w:tcBorders>
                </w:tcPr>
                <w:p w14:paraId="00000856"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3335926D"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57"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Каштан, дуб корковий</w:t>
                  </w:r>
                </w:p>
              </w:tc>
              <w:tc>
                <w:tcPr>
                  <w:tcW w:w="1283" w:type="dxa"/>
                  <w:tcBorders>
                    <w:top w:val="single" w:sz="6" w:space="0" w:color="000000"/>
                    <w:left w:val="single" w:sz="6" w:space="0" w:color="000000"/>
                    <w:bottom w:val="single" w:sz="6" w:space="0" w:color="000000"/>
                    <w:right w:val="single" w:sz="6" w:space="0" w:color="000000"/>
                  </w:tcBorders>
                </w:tcPr>
                <w:p w14:paraId="0000085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371,62</w:t>
                  </w:r>
                </w:p>
              </w:tc>
              <w:tc>
                <w:tcPr>
                  <w:tcW w:w="1276" w:type="dxa"/>
                  <w:tcBorders>
                    <w:top w:val="single" w:sz="6" w:space="0" w:color="000000"/>
                    <w:left w:val="single" w:sz="6" w:space="0" w:color="000000"/>
                    <w:bottom w:val="single" w:sz="6" w:space="0" w:color="000000"/>
                    <w:right w:val="single" w:sz="6" w:space="0" w:color="000000"/>
                  </w:tcBorders>
                </w:tcPr>
                <w:p w14:paraId="0000085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318,80</w:t>
                  </w:r>
                </w:p>
              </w:tc>
              <w:tc>
                <w:tcPr>
                  <w:tcW w:w="992" w:type="dxa"/>
                  <w:tcBorders>
                    <w:top w:val="single" w:sz="6" w:space="0" w:color="000000"/>
                    <w:left w:val="single" w:sz="6" w:space="0" w:color="000000"/>
                    <w:bottom w:val="single" w:sz="6" w:space="0" w:color="000000"/>
                    <w:right w:val="single" w:sz="6" w:space="0" w:color="000000"/>
                  </w:tcBorders>
                </w:tcPr>
                <w:p w14:paraId="0000085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158,62</w:t>
                  </w:r>
                </w:p>
              </w:tc>
              <w:tc>
                <w:tcPr>
                  <w:tcW w:w="1276" w:type="dxa"/>
                  <w:tcBorders>
                    <w:top w:val="single" w:sz="6" w:space="0" w:color="000000"/>
                    <w:left w:val="single" w:sz="6" w:space="0" w:color="000000"/>
                    <w:bottom w:val="single" w:sz="6" w:space="0" w:color="000000"/>
                    <w:right w:val="single" w:sz="6" w:space="0" w:color="000000"/>
                  </w:tcBorders>
                </w:tcPr>
                <w:p w14:paraId="0000085B"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293F2B34"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5C"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Барбарис, гледичія, кипарис, шипшина</w:t>
                  </w:r>
                </w:p>
              </w:tc>
              <w:tc>
                <w:tcPr>
                  <w:tcW w:w="1283" w:type="dxa"/>
                  <w:tcBorders>
                    <w:top w:val="single" w:sz="6" w:space="0" w:color="000000"/>
                    <w:left w:val="single" w:sz="6" w:space="0" w:color="000000"/>
                    <w:bottom w:val="single" w:sz="6" w:space="0" w:color="000000"/>
                    <w:right w:val="single" w:sz="6" w:space="0" w:color="000000"/>
                  </w:tcBorders>
                </w:tcPr>
                <w:p w14:paraId="0000085D"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297,09</w:t>
                  </w:r>
                </w:p>
              </w:tc>
              <w:tc>
                <w:tcPr>
                  <w:tcW w:w="1276" w:type="dxa"/>
                  <w:tcBorders>
                    <w:top w:val="single" w:sz="6" w:space="0" w:color="000000"/>
                    <w:left w:val="single" w:sz="6" w:space="0" w:color="000000"/>
                    <w:bottom w:val="single" w:sz="6" w:space="0" w:color="000000"/>
                    <w:right w:val="single" w:sz="6" w:space="0" w:color="000000"/>
                  </w:tcBorders>
                </w:tcPr>
                <w:p w14:paraId="0000085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253,46</w:t>
                  </w:r>
                </w:p>
              </w:tc>
              <w:tc>
                <w:tcPr>
                  <w:tcW w:w="992" w:type="dxa"/>
                  <w:tcBorders>
                    <w:top w:val="single" w:sz="6" w:space="0" w:color="000000"/>
                    <w:left w:val="single" w:sz="6" w:space="0" w:color="000000"/>
                    <w:bottom w:val="single" w:sz="6" w:space="0" w:color="000000"/>
                    <w:right w:val="single" w:sz="6" w:space="0" w:color="000000"/>
                  </w:tcBorders>
                </w:tcPr>
                <w:p w14:paraId="0000085F"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126,44</w:t>
                  </w:r>
                </w:p>
              </w:tc>
              <w:tc>
                <w:tcPr>
                  <w:tcW w:w="1276" w:type="dxa"/>
                  <w:tcBorders>
                    <w:top w:val="single" w:sz="6" w:space="0" w:color="000000"/>
                    <w:left w:val="single" w:sz="6" w:space="0" w:color="000000"/>
                    <w:bottom w:val="single" w:sz="6" w:space="0" w:color="000000"/>
                    <w:right w:val="single" w:sz="6" w:space="0" w:color="000000"/>
                  </w:tcBorders>
                </w:tcPr>
                <w:p w14:paraId="00000860"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776927EE"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61"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Акація, бруслина, бирючина, глід, граб східний, тамарикс, калина, крушина, ліщина, горобина, бузок, скумпія, свидина, терен, черемха</w:t>
                  </w:r>
                </w:p>
              </w:tc>
              <w:tc>
                <w:tcPr>
                  <w:tcW w:w="1283" w:type="dxa"/>
                  <w:tcBorders>
                    <w:top w:val="single" w:sz="6" w:space="0" w:color="000000"/>
                    <w:left w:val="single" w:sz="6" w:space="0" w:color="000000"/>
                    <w:bottom w:val="single" w:sz="6" w:space="0" w:color="000000"/>
                    <w:right w:val="single" w:sz="6" w:space="0" w:color="000000"/>
                  </w:tcBorders>
                </w:tcPr>
                <w:p w14:paraId="00000862"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222,37</w:t>
                  </w:r>
                </w:p>
              </w:tc>
              <w:tc>
                <w:tcPr>
                  <w:tcW w:w="1276" w:type="dxa"/>
                  <w:tcBorders>
                    <w:top w:val="single" w:sz="6" w:space="0" w:color="000000"/>
                    <w:left w:val="single" w:sz="6" w:space="0" w:color="000000"/>
                    <w:bottom w:val="single" w:sz="6" w:space="0" w:color="000000"/>
                    <w:right w:val="single" w:sz="6" w:space="0" w:color="000000"/>
                  </w:tcBorders>
                </w:tcPr>
                <w:p w14:paraId="00000863"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189,75</w:t>
                  </w:r>
                </w:p>
              </w:tc>
              <w:tc>
                <w:tcPr>
                  <w:tcW w:w="992" w:type="dxa"/>
                  <w:tcBorders>
                    <w:top w:val="single" w:sz="6" w:space="0" w:color="000000"/>
                    <w:left w:val="single" w:sz="6" w:space="0" w:color="000000"/>
                    <w:bottom w:val="single" w:sz="6" w:space="0" w:color="000000"/>
                    <w:right w:val="single" w:sz="6" w:space="0" w:color="000000"/>
                  </w:tcBorders>
                </w:tcPr>
                <w:p w14:paraId="00000864"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95,38</w:t>
                  </w:r>
                </w:p>
              </w:tc>
              <w:tc>
                <w:tcPr>
                  <w:tcW w:w="1276" w:type="dxa"/>
                  <w:tcBorders>
                    <w:top w:val="single" w:sz="6" w:space="0" w:color="000000"/>
                    <w:left w:val="single" w:sz="6" w:space="0" w:color="000000"/>
                    <w:bottom w:val="single" w:sz="6" w:space="0" w:color="000000"/>
                    <w:right w:val="single" w:sz="6" w:space="0" w:color="000000"/>
                  </w:tcBorders>
                </w:tcPr>
                <w:p w14:paraId="00000865"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10,29</w:t>
                  </w:r>
                </w:p>
              </w:tc>
            </w:tr>
            <w:tr w:rsidR="00784381" w:rsidRPr="00961BA9" w14:paraId="182DBE97" w14:textId="77777777" w:rsidTr="00961BA9">
              <w:trPr>
                <w:trHeight w:val="315"/>
              </w:trPr>
              <w:tc>
                <w:tcPr>
                  <w:tcW w:w="1980" w:type="dxa"/>
                  <w:tcBorders>
                    <w:top w:val="nil"/>
                    <w:left w:val="single" w:sz="6" w:space="0" w:color="000000"/>
                    <w:bottom w:val="single" w:sz="6" w:space="0" w:color="000000"/>
                    <w:right w:val="single" w:sz="6" w:space="0" w:color="000000"/>
                  </w:tcBorders>
                </w:tcPr>
                <w:p w14:paraId="00000866"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Верба, чагарники (крім зазначених в інших позиціях)</w:t>
                  </w:r>
                </w:p>
              </w:tc>
              <w:tc>
                <w:tcPr>
                  <w:tcW w:w="1283" w:type="dxa"/>
                  <w:tcBorders>
                    <w:top w:val="single" w:sz="6" w:space="0" w:color="000000"/>
                    <w:left w:val="single" w:sz="6" w:space="0" w:color="000000"/>
                    <w:bottom w:val="single" w:sz="6" w:space="0" w:color="000000"/>
                    <w:right w:val="single" w:sz="6" w:space="0" w:color="000000"/>
                  </w:tcBorders>
                </w:tcPr>
                <w:p w14:paraId="0000086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74,67</w:t>
                  </w:r>
                </w:p>
              </w:tc>
              <w:tc>
                <w:tcPr>
                  <w:tcW w:w="1276" w:type="dxa"/>
                  <w:tcBorders>
                    <w:top w:val="single" w:sz="6" w:space="0" w:color="000000"/>
                    <w:left w:val="single" w:sz="6" w:space="0" w:color="000000"/>
                    <w:bottom w:val="single" w:sz="6" w:space="0" w:color="000000"/>
                    <w:right w:val="single" w:sz="6" w:space="0" w:color="000000"/>
                  </w:tcBorders>
                </w:tcPr>
                <w:p w14:paraId="00000868"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63,68</w:t>
                  </w:r>
                </w:p>
              </w:tc>
              <w:tc>
                <w:tcPr>
                  <w:tcW w:w="992" w:type="dxa"/>
                  <w:tcBorders>
                    <w:top w:val="single" w:sz="6" w:space="0" w:color="000000"/>
                    <w:left w:val="single" w:sz="6" w:space="0" w:color="000000"/>
                    <w:bottom w:val="single" w:sz="6" w:space="0" w:color="000000"/>
                    <w:right w:val="single" w:sz="6" w:space="0" w:color="000000"/>
                  </w:tcBorders>
                </w:tcPr>
                <w:p w14:paraId="00000869"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32,17</w:t>
                  </w:r>
                </w:p>
              </w:tc>
              <w:tc>
                <w:tcPr>
                  <w:tcW w:w="1276" w:type="dxa"/>
                  <w:tcBorders>
                    <w:top w:val="single" w:sz="6" w:space="0" w:color="000000"/>
                    <w:left w:val="single" w:sz="6" w:space="0" w:color="000000"/>
                    <w:bottom w:val="single" w:sz="6" w:space="0" w:color="000000"/>
                    <w:right w:val="single" w:sz="6" w:space="0" w:color="000000"/>
                  </w:tcBorders>
                </w:tcPr>
                <w:p w14:paraId="0000086A"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6,21</w:t>
                  </w:r>
                </w:p>
              </w:tc>
            </w:tr>
          </w:tbl>
          <w:p w14:paraId="0000086B" w14:textId="77777777" w:rsidR="00784381" w:rsidRPr="00961BA9" w:rsidRDefault="00784381">
            <w:pPr>
              <w:ind w:firstLine="743"/>
              <w:jc w:val="center"/>
              <w:rPr>
                <w:rFonts w:ascii="Times New Roman" w:eastAsia="Times New Roman" w:hAnsi="Times New Roman" w:cs="Times New Roman"/>
                <w:sz w:val="24"/>
                <w:szCs w:val="24"/>
              </w:rPr>
            </w:pPr>
          </w:p>
        </w:tc>
      </w:tr>
      <w:tr w:rsidR="00784381" w:rsidRPr="00961BA9" w14:paraId="37B14AE6" w14:textId="77777777">
        <w:tc>
          <w:tcPr>
            <w:tcW w:w="7155" w:type="dxa"/>
          </w:tcPr>
          <w:p w14:paraId="0000086C" w14:textId="77777777" w:rsidR="00784381" w:rsidRPr="00961BA9" w:rsidRDefault="00784381">
            <w:pPr>
              <w:ind w:firstLine="743"/>
              <w:rPr>
                <w:rFonts w:ascii="Times New Roman" w:eastAsia="Times New Roman" w:hAnsi="Times New Roman" w:cs="Times New Roman"/>
                <w:sz w:val="24"/>
                <w:szCs w:val="24"/>
              </w:rPr>
            </w:pPr>
          </w:p>
        </w:tc>
        <w:tc>
          <w:tcPr>
            <w:tcW w:w="7110" w:type="dxa"/>
          </w:tcPr>
          <w:p w14:paraId="0000086D" w14:textId="77777777" w:rsidR="00784381" w:rsidRPr="00961BA9" w:rsidRDefault="00784381">
            <w:pPr>
              <w:ind w:firstLine="743"/>
              <w:rPr>
                <w:rFonts w:ascii="Times New Roman" w:eastAsia="Times New Roman" w:hAnsi="Times New Roman" w:cs="Times New Roman"/>
                <w:sz w:val="24"/>
                <w:szCs w:val="24"/>
              </w:rPr>
            </w:pPr>
          </w:p>
        </w:tc>
      </w:tr>
      <w:tr w:rsidR="00784381" w:rsidRPr="00961BA9" w14:paraId="2793235C" w14:textId="77777777">
        <w:tc>
          <w:tcPr>
            <w:tcW w:w="7155" w:type="dxa"/>
          </w:tcPr>
          <w:p w14:paraId="0000086E"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b/>
                <w:color w:val="000000"/>
                <w:sz w:val="24"/>
                <w:szCs w:val="24"/>
              </w:rPr>
              <w:t>РОЗДІЛ XII. ПОДАТОК НА МАЙНО</w:t>
            </w:r>
          </w:p>
        </w:tc>
        <w:tc>
          <w:tcPr>
            <w:tcW w:w="7110" w:type="dxa"/>
          </w:tcPr>
          <w:p w14:paraId="0000086F"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b/>
                <w:color w:val="000000"/>
                <w:sz w:val="24"/>
                <w:szCs w:val="24"/>
              </w:rPr>
              <w:t>РОЗДІЛ XII. ПОДАТОК НА МАЙНО</w:t>
            </w:r>
          </w:p>
        </w:tc>
      </w:tr>
      <w:tr w:rsidR="00784381" w:rsidRPr="00961BA9" w14:paraId="52C0570A" w14:textId="77777777">
        <w:tc>
          <w:tcPr>
            <w:tcW w:w="7155" w:type="dxa"/>
          </w:tcPr>
          <w:p w14:paraId="00000870"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282.</w:t>
            </w:r>
            <w:r w:rsidRPr="00961BA9">
              <w:rPr>
                <w:rFonts w:ascii="Times New Roman" w:eastAsia="Times New Roman" w:hAnsi="Times New Roman" w:cs="Times New Roman"/>
                <w:sz w:val="24"/>
                <w:szCs w:val="24"/>
              </w:rPr>
              <w:t> Пільги щодо сплати податку для юридичних осіб</w:t>
            </w:r>
          </w:p>
        </w:tc>
        <w:tc>
          <w:tcPr>
            <w:tcW w:w="7110" w:type="dxa"/>
          </w:tcPr>
          <w:p w14:paraId="00000871"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282.</w:t>
            </w:r>
            <w:r w:rsidRPr="00961BA9">
              <w:rPr>
                <w:rFonts w:ascii="Times New Roman" w:eastAsia="Times New Roman" w:hAnsi="Times New Roman" w:cs="Times New Roman"/>
                <w:sz w:val="24"/>
                <w:szCs w:val="24"/>
              </w:rPr>
              <w:t xml:space="preserve"> Пільги щодо сплати </w:t>
            </w:r>
            <w:r w:rsidRPr="00961BA9">
              <w:rPr>
                <w:rFonts w:ascii="Times New Roman" w:eastAsia="Times New Roman" w:hAnsi="Times New Roman" w:cs="Times New Roman"/>
                <w:b/>
                <w:sz w:val="24"/>
                <w:szCs w:val="24"/>
              </w:rPr>
              <w:t>земельного</w:t>
            </w:r>
            <w:r w:rsidRPr="00961BA9">
              <w:rPr>
                <w:rFonts w:ascii="Times New Roman" w:eastAsia="Times New Roman" w:hAnsi="Times New Roman" w:cs="Times New Roman"/>
                <w:sz w:val="24"/>
                <w:szCs w:val="24"/>
              </w:rPr>
              <w:t xml:space="preserve"> податку для юридичних осіб</w:t>
            </w:r>
          </w:p>
        </w:tc>
      </w:tr>
      <w:tr w:rsidR="00784381" w:rsidRPr="00961BA9" w14:paraId="37D7F393" w14:textId="77777777">
        <w:tc>
          <w:tcPr>
            <w:tcW w:w="7155" w:type="dxa"/>
          </w:tcPr>
          <w:p w14:paraId="00000872"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282.1. Від сплати податку звільняються:</w:t>
            </w:r>
          </w:p>
          <w:p w14:paraId="00000873"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w:t>
            </w:r>
          </w:p>
          <w:p w14:paraId="00000874"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282.1.4. дошкільні та загальноосвітні навчальні заклади незалежно від форми власності і джерел фінансування, заклади культури, науки (крім національних та державних дендрологічних парків),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p>
        </w:tc>
        <w:tc>
          <w:tcPr>
            <w:tcW w:w="7110" w:type="dxa"/>
          </w:tcPr>
          <w:p w14:paraId="00000875"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282.1. Від сплати податку звільняються:</w:t>
            </w:r>
          </w:p>
          <w:p w14:paraId="00000876"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w:t>
            </w:r>
          </w:p>
          <w:p w14:paraId="0000087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282.1.4. дошкільні та загальноосвітні навчальні заклади незалежно від форми власності і джерел фінансування, заклади культури, науки (крім національних та державних дендрологічних парків)</w:t>
            </w:r>
            <w:r w:rsidRPr="00961BA9">
              <w:rPr>
                <w:rFonts w:ascii="Times New Roman" w:eastAsia="Times New Roman" w:hAnsi="Times New Roman" w:cs="Times New Roman"/>
                <w:b/>
                <w:sz w:val="24"/>
                <w:szCs w:val="24"/>
              </w:rPr>
              <w:t xml:space="preserve"> (за умови використання за цільовим призначенням),</w:t>
            </w:r>
            <w:r w:rsidRPr="00961BA9">
              <w:rPr>
                <w:rFonts w:ascii="Times New Roman" w:eastAsia="Times New Roman" w:hAnsi="Times New Roman" w:cs="Times New Roman"/>
                <w:sz w:val="24"/>
                <w:szCs w:val="24"/>
              </w:rPr>
              <w:t xml:space="preserve">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p>
        </w:tc>
      </w:tr>
      <w:tr w:rsidR="00784381" w:rsidRPr="00961BA9" w14:paraId="72A8192E" w14:textId="77777777">
        <w:tc>
          <w:tcPr>
            <w:tcW w:w="7155" w:type="dxa"/>
          </w:tcPr>
          <w:p w14:paraId="00000878"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 xml:space="preserve">Стаття 286. </w:t>
            </w:r>
            <w:r w:rsidRPr="00961BA9">
              <w:rPr>
                <w:rFonts w:ascii="Times New Roman" w:eastAsia="Times New Roman" w:hAnsi="Times New Roman" w:cs="Times New Roman"/>
                <w:sz w:val="24"/>
                <w:szCs w:val="24"/>
              </w:rPr>
              <w:t>Порядок обчислення плати  за землю</w:t>
            </w:r>
          </w:p>
        </w:tc>
        <w:tc>
          <w:tcPr>
            <w:tcW w:w="7110" w:type="dxa"/>
          </w:tcPr>
          <w:p w14:paraId="00000879"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Стаття 286. </w:t>
            </w:r>
            <w:r w:rsidRPr="00961BA9">
              <w:rPr>
                <w:rFonts w:ascii="Times New Roman" w:eastAsia="Times New Roman" w:hAnsi="Times New Roman" w:cs="Times New Roman"/>
                <w:sz w:val="24"/>
                <w:szCs w:val="24"/>
              </w:rPr>
              <w:t>Порядок обчислення плати  за землю</w:t>
            </w:r>
          </w:p>
        </w:tc>
      </w:tr>
      <w:tr w:rsidR="00784381" w:rsidRPr="00961BA9" w14:paraId="35DADE31" w14:textId="77777777">
        <w:tc>
          <w:tcPr>
            <w:tcW w:w="7155" w:type="dxa"/>
          </w:tcPr>
          <w:p w14:paraId="0000087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286.1. Підставою для нарахування земельного податку є дані державного земельного кадастру.</w:t>
            </w:r>
          </w:p>
        </w:tc>
        <w:tc>
          <w:tcPr>
            <w:tcW w:w="7110" w:type="dxa"/>
          </w:tcPr>
          <w:p w14:paraId="0000087B" w14:textId="77777777" w:rsidR="00784381" w:rsidRPr="00961BA9" w:rsidRDefault="00961BA9">
            <w:pPr>
              <w:ind w:firstLine="743"/>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286.1. Підставою для нарахування земельного податку є:</w:t>
            </w:r>
          </w:p>
          <w:p w14:paraId="0000087C"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дані державного земельного кадастру;</w:t>
            </w:r>
          </w:p>
          <w:p w14:paraId="0000087D"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дані державних актів, виданих до 1 січня 2013 року, якими посвідчено право власності або право постійного користування земельною ділянкою (державні акти на землю), надані її власником або постійним користувачем;</w:t>
            </w:r>
          </w:p>
        </w:tc>
      </w:tr>
      <w:tr w:rsidR="00784381" w:rsidRPr="00961BA9" w14:paraId="288AC79B" w14:textId="77777777">
        <w:tc>
          <w:tcPr>
            <w:tcW w:w="7155" w:type="dxa"/>
          </w:tcPr>
          <w:p w14:paraId="0000087E"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Відсутній</w:t>
            </w:r>
          </w:p>
        </w:tc>
        <w:tc>
          <w:tcPr>
            <w:tcW w:w="7110" w:type="dxa"/>
          </w:tcPr>
          <w:p w14:paraId="0000087F" w14:textId="77777777" w:rsidR="00784381" w:rsidRPr="00961BA9" w:rsidRDefault="00961BA9">
            <w:pPr>
              <w:pBdr>
                <w:top w:val="nil"/>
                <w:left w:val="nil"/>
                <w:bottom w:val="nil"/>
                <w:right w:val="nil"/>
                <w:between w:val="nil"/>
              </w:pBdr>
              <w:ind w:firstLine="743"/>
              <w:jc w:val="both"/>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286.8. Особливості визначення загального мінімального податкового зобов’язання платників податку на прибуток – власників, орендарів, користувачів на інших умовах (в тому числі на умовах емфітевзису) земельних ділянок, віднесених до сільськогосподарських угідь.</w:t>
            </w:r>
          </w:p>
          <w:p w14:paraId="00000880"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286.8.1. Платник податку зобов’язаний подавати додаток з розрахунком загального мінімального податкового зобов’язання у складі податкової декларації за податковий (звітний) рік.</w:t>
            </w:r>
          </w:p>
          <w:p w14:paraId="00000881"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У такому додатку, зокрема, зазначаються:</w:t>
            </w:r>
          </w:p>
          <w:p w14:paraId="00000882"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кадастрові номери земельних ділянок, для яких визначається мінімальне податкове зобов’язання, їх нормативна грошова оцінка та площа;</w:t>
            </w:r>
          </w:p>
          <w:p w14:paraId="00000883"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сума загального мінімального податкового зобов’язання, сума мінімального податкового зобов’язання по кожній земельній ділянці окремо;</w:t>
            </w:r>
          </w:p>
          <w:p w14:paraId="00000884"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загальна сума сплачених платником податку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(далі у цьому пункті - загальна сума сплачених податків, зборів, платежів), за рік, що передує податковому (звітному) року;</w:t>
            </w:r>
          </w:p>
          <w:p w14:paraId="00000885"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різниця між сумою загального мінімального податкового зобов’язання та загальною сумою сплачених податків, зборів, платежів.</w:t>
            </w:r>
          </w:p>
          <w:p w14:paraId="00000886"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Форма додатку з розрахунком загального мінімального податкового зобов’язання затверджується центральним органом виконавчої влади, що забезпечує формування та реалізує державну фінансову політику.</w:t>
            </w:r>
          </w:p>
          <w:p w14:paraId="00000887"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286.8.2. 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розрахованого платником податку, який є сільськогосподарським товаровиробником, загального мінімального податкового зобов’язання загальної суми сплачених податків, зборів, платежів, а саме: </w:t>
            </w:r>
          </w:p>
          <w:p w14:paraId="00000888"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податку на прибуток;</w:t>
            </w:r>
          </w:p>
          <w:p w14:paraId="00000889"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податку на доходи фізичних осіб та військового збору з доходів фізичних осіб, які перебувають з платником податку у трудових або цивільно-правових відносинах, </w:t>
            </w:r>
            <w:r w:rsidRPr="00961BA9">
              <w:rPr>
                <w:rFonts w:ascii="Times New Roman" w:eastAsia="Times New Roman" w:hAnsi="Times New Roman" w:cs="Times New Roman"/>
                <w:b/>
                <w:color w:val="000000"/>
                <w:sz w:val="24"/>
                <w:szCs w:val="24"/>
              </w:rPr>
              <w:t>крім доходів, які сплачені за придбання товарів (робіт, послуг) у фізичних осіб</w:t>
            </w:r>
            <w:r w:rsidRPr="00961BA9">
              <w:rPr>
                <w:rFonts w:ascii="Times New Roman" w:eastAsia="Times New Roman" w:hAnsi="Times New Roman" w:cs="Times New Roman"/>
                <w:b/>
                <w:sz w:val="24"/>
                <w:szCs w:val="24"/>
              </w:rPr>
              <w:t>, з доходів за договорами оренди, суборенди, емфітевзису земельних ділянок сільськогосподарського призначення, а також з доходів, виплачених у вигляді дивідендів;</w:t>
            </w:r>
          </w:p>
          <w:p w14:paraId="0000088A"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єдиного податку (у разі переходу у податковому (звітному) році із спрощеної системи оподаткування на загальну);</w:t>
            </w:r>
          </w:p>
          <w:p w14:paraId="0000088B"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земельного податку;</w:t>
            </w:r>
          </w:p>
          <w:p w14:paraId="0000088C"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рентної плати за спеціальне використання води.</w:t>
            </w:r>
          </w:p>
          <w:p w14:paraId="0000088D"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286.8.3. 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розрахованого платником податку, який не є сільськогосподарським товаровиробником, загального мінімального податкового зобов’язання загальної суми сплачених податків, зборів, платежів, а саме: </w:t>
            </w:r>
          </w:p>
          <w:p w14:paraId="0000088E" w14:textId="77777777" w:rsidR="00784381" w:rsidRPr="00961BA9" w:rsidRDefault="00961BA9">
            <w:pPr>
              <w:widowControl w:val="0"/>
              <w:ind w:firstLine="743"/>
              <w:jc w:val="both"/>
              <w:rPr>
                <w:rFonts w:ascii="Times New Roman" w:eastAsia="Times New Roman" w:hAnsi="Times New Roman" w:cs="Times New Roman"/>
                <w:b/>
                <w:sz w:val="24"/>
                <w:szCs w:val="24"/>
              </w:rPr>
            </w:pPr>
            <w:bookmarkStart w:id="94" w:name="_34g0dwd" w:colFirst="0" w:colLast="0"/>
            <w:bookmarkEnd w:id="94"/>
            <w:r w:rsidRPr="00961BA9">
              <w:rPr>
                <w:rFonts w:ascii="Times New Roman" w:eastAsia="Times New Roman" w:hAnsi="Times New Roman" w:cs="Times New Roman"/>
                <w:b/>
                <w:sz w:val="24"/>
                <w:szCs w:val="24"/>
              </w:rPr>
              <w:lastRenderedPageBreak/>
              <w:t>податку на прибуток від реалізації власної сільськогосподарської продукції;</w:t>
            </w:r>
          </w:p>
          <w:p w14:paraId="0000088F"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частини податку на доходи фізичних осіб та військового збору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(робіт, послуг) у фізичних осіб, у розмірі, пропорційному частці сільськогосподарського </w:t>
            </w:r>
            <w:proofErr w:type="spellStart"/>
            <w:r w:rsidRPr="00961BA9">
              <w:rPr>
                <w:rFonts w:ascii="Times New Roman" w:eastAsia="Times New Roman" w:hAnsi="Times New Roman" w:cs="Times New Roman"/>
                <w:b/>
                <w:sz w:val="24"/>
                <w:szCs w:val="24"/>
              </w:rPr>
              <w:t>товаровиробництва</w:t>
            </w:r>
            <w:proofErr w:type="spellEnd"/>
            <w:r w:rsidRPr="00961BA9">
              <w:rPr>
                <w:rFonts w:ascii="Times New Roman" w:eastAsia="Times New Roman" w:hAnsi="Times New Roman" w:cs="Times New Roman"/>
                <w:b/>
                <w:sz w:val="24"/>
                <w:szCs w:val="24"/>
              </w:rPr>
              <w:t xml:space="preserve"> такого платника за звітний період;</w:t>
            </w:r>
          </w:p>
          <w:p w14:paraId="00000890"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податку на доходи фізичних осіб та військового збору з доходів за договорами оренди, суборенди, емфітевзису земельних ділянок сільськогосподарського призначення;</w:t>
            </w:r>
          </w:p>
          <w:p w14:paraId="00000891"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податку на доходи фізичних осіб з доходів, виплачених у вигляді дивідендів, які виникають внаслідок ведення сільськогосподарського </w:t>
            </w:r>
            <w:proofErr w:type="spellStart"/>
            <w:r w:rsidRPr="00961BA9">
              <w:rPr>
                <w:rFonts w:ascii="Times New Roman" w:eastAsia="Times New Roman" w:hAnsi="Times New Roman" w:cs="Times New Roman"/>
                <w:b/>
                <w:sz w:val="24"/>
                <w:szCs w:val="24"/>
              </w:rPr>
              <w:t>товаровиробництва</w:t>
            </w:r>
            <w:proofErr w:type="spellEnd"/>
            <w:r w:rsidRPr="00961BA9">
              <w:rPr>
                <w:rFonts w:ascii="Times New Roman" w:eastAsia="Times New Roman" w:hAnsi="Times New Roman" w:cs="Times New Roman"/>
                <w:b/>
                <w:sz w:val="24"/>
                <w:szCs w:val="24"/>
              </w:rPr>
              <w:t>;</w:t>
            </w:r>
          </w:p>
          <w:p w14:paraId="00000892"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єдиного податку (у разі переходу у податковому (звітному) році із спрощеної системи оподаткування на загальну);</w:t>
            </w:r>
          </w:p>
          <w:p w14:paraId="00000893"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земельного податку;</w:t>
            </w:r>
          </w:p>
          <w:p w14:paraId="00000894"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рентної плати за спеціальне використання води. </w:t>
            </w:r>
          </w:p>
          <w:p w14:paraId="00000895"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286.8.4. При позитивному значенні різниці між сумою загального мінімального податкового зобов’язання та загальною сумою сплачених податків, зборів, платежів платник податку зобов’язаний збільшити визначену в податковій декларації суму земельного податку, що підлягає сплаті до бюджету, на суму такого позитивного значення та сплатити таку збільшену суму податку до бюджету в порядку та строки, визначені цим Кодексом для сплати земельного податку.</w:t>
            </w:r>
          </w:p>
          <w:p w14:paraId="00000896"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У разі визначення платником податку від'ємного значення об'єкта оподаткування у податковому (звітному) році позитивне значення різниці між сумою загального мінімального податкового зобов'язання та загальною сумою сплачених податків, зборів, платежів, підлягає сплаті до бюджету в порядку </w:t>
            </w:r>
            <w:r w:rsidRPr="00961BA9">
              <w:rPr>
                <w:rFonts w:ascii="Times New Roman" w:eastAsia="Times New Roman" w:hAnsi="Times New Roman" w:cs="Times New Roman"/>
                <w:b/>
                <w:sz w:val="24"/>
                <w:szCs w:val="24"/>
              </w:rPr>
              <w:lastRenderedPageBreak/>
              <w:t>та строки, визначені цим Кодексом для сплати земельного  податку.</w:t>
            </w:r>
          </w:p>
          <w:p w14:paraId="0000089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Сума земельного податку в частині позитивного значення такої різниці не враховується у загальній сумі сплачених податків, зборів, платежів у наступному податковому (звітному) періоді.</w:t>
            </w:r>
          </w:p>
        </w:tc>
      </w:tr>
      <w:tr w:rsidR="00784381" w:rsidRPr="00961BA9" w14:paraId="6F185BEC" w14:textId="77777777">
        <w:tc>
          <w:tcPr>
            <w:tcW w:w="7155" w:type="dxa"/>
          </w:tcPr>
          <w:p w14:paraId="00000898"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РОЗДІЛ XIV. СПЕЦІАЛЬНІ ПОДАТКОВІ РЕЖИМИ</w:t>
            </w:r>
          </w:p>
        </w:tc>
        <w:tc>
          <w:tcPr>
            <w:tcW w:w="7110" w:type="dxa"/>
          </w:tcPr>
          <w:p w14:paraId="00000899"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РОЗДІЛ XIV. СПЕЦІАЛЬНІ ПОДАТКОВІ РЕЖИМИ</w:t>
            </w:r>
          </w:p>
        </w:tc>
      </w:tr>
      <w:tr w:rsidR="00784381" w:rsidRPr="00961BA9" w14:paraId="148B6C0A" w14:textId="77777777">
        <w:tc>
          <w:tcPr>
            <w:tcW w:w="7155" w:type="dxa"/>
          </w:tcPr>
          <w:p w14:paraId="0000089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ГЛАВА 1. СПРОЩЕНА СИСТЕМА ОПОДАТКУВАННЯ, ОБЛІКУ ТА ЗВІТНОСТІ</w:t>
            </w:r>
          </w:p>
        </w:tc>
        <w:tc>
          <w:tcPr>
            <w:tcW w:w="7110" w:type="dxa"/>
          </w:tcPr>
          <w:p w14:paraId="0000089B"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ГЛАВА 1. СПРОЩЕНА СИСТЕМА ОПОДАТКУВАННЯ, ОБЛІКУ ТА ЗВІТНОСТІ</w:t>
            </w:r>
          </w:p>
        </w:tc>
      </w:tr>
      <w:tr w:rsidR="00784381" w:rsidRPr="00961BA9" w14:paraId="43BC867C" w14:textId="77777777">
        <w:tc>
          <w:tcPr>
            <w:tcW w:w="7155" w:type="dxa"/>
          </w:tcPr>
          <w:p w14:paraId="0000089C"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Стаття 291.</w:t>
            </w:r>
            <w:r w:rsidRPr="00961BA9">
              <w:rPr>
                <w:rFonts w:ascii="Times New Roman" w:eastAsia="Times New Roman" w:hAnsi="Times New Roman" w:cs="Times New Roman"/>
                <w:sz w:val="24"/>
                <w:szCs w:val="24"/>
              </w:rPr>
              <w:t> Загальні положення</w:t>
            </w:r>
          </w:p>
        </w:tc>
        <w:tc>
          <w:tcPr>
            <w:tcW w:w="7110" w:type="dxa"/>
          </w:tcPr>
          <w:p w14:paraId="0000089D"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Стаття 291.</w:t>
            </w:r>
            <w:r w:rsidRPr="00961BA9">
              <w:rPr>
                <w:rFonts w:ascii="Times New Roman" w:eastAsia="Times New Roman" w:hAnsi="Times New Roman" w:cs="Times New Roman"/>
                <w:sz w:val="24"/>
                <w:szCs w:val="24"/>
              </w:rPr>
              <w:t> Загальні положення</w:t>
            </w:r>
          </w:p>
        </w:tc>
      </w:tr>
      <w:tr w:rsidR="00784381" w:rsidRPr="00961BA9" w14:paraId="32802E7F" w14:textId="77777777">
        <w:tc>
          <w:tcPr>
            <w:tcW w:w="7155" w:type="dxa"/>
          </w:tcPr>
          <w:p w14:paraId="0000089E"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color w:val="333333"/>
                <w:sz w:val="24"/>
                <w:szCs w:val="24"/>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c>
          <w:tcPr>
            <w:tcW w:w="7110" w:type="dxa"/>
          </w:tcPr>
          <w:p w14:paraId="0000089F"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color w:val="333333"/>
                <w:sz w:val="24"/>
                <w:szCs w:val="24"/>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r>
      <w:tr w:rsidR="00784381" w:rsidRPr="00961BA9" w14:paraId="7A8483BE"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A0" w14:textId="77777777" w:rsidR="00784381" w:rsidRPr="00961BA9" w:rsidRDefault="00961BA9">
            <w:pPr>
              <w:spacing w:before="240" w:after="240"/>
              <w:ind w:left="100" w:firstLine="60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4) четверта група </w:t>
            </w:r>
            <w:r w:rsidRPr="00961BA9">
              <w:rPr>
                <w:rFonts w:ascii="Times New Roman" w:eastAsia="Times New Roman" w:hAnsi="Times New Roman" w:cs="Times New Roman"/>
                <w:b/>
                <w:sz w:val="24"/>
                <w:szCs w:val="24"/>
              </w:rPr>
              <w:t>- сільськогосподарські товаровиробники</w:t>
            </w:r>
            <w:r w:rsidRPr="00961BA9">
              <w:rPr>
                <w:rFonts w:ascii="Times New Roman" w:eastAsia="Times New Roman" w:hAnsi="Times New Roman" w:cs="Times New Roman"/>
                <w:sz w:val="24"/>
                <w:szCs w:val="24"/>
              </w:rPr>
              <w:t>:</w:t>
            </w:r>
          </w:p>
          <w:p w14:paraId="000008A1" w14:textId="77777777" w:rsidR="00784381" w:rsidRPr="00961BA9" w:rsidRDefault="00961BA9">
            <w:pPr>
              <w:spacing w:before="240" w:after="240"/>
              <w:ind w:left="100" w:firstLine="60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а) юридичні особи незалежно від організаційно-правової форми, у яких частка сільськогосподарського </w:t>
            </w:r>
            <w:proofErr w:type="spellStart"/>
            <w:r w:rsidRPr="00961BA9">
              <w:rPr>
                <w:rFonts w:ascii="Times New Roman" w:eastAsia="Times New Roman" w:hAnsi="Times New Roman" w:cs="Times New Roman"/>
                <w:b/>
                <w:sz w:val="24"/>
                <w:szCs w:val="24"/>
              </w:rPr>
              <w:t>товаровиробництва</w:t>
            </w:r>
            <w:proofErr w:type="spellEnd"/>
            <w:r w:rsidRPr="00961BA9">
              <w:rPr>
                <w:rFonts w:ascii="Times New Roman" w:eastAsia="Times New Roman" w:hAnsi="Times New Roman" w:cs="Times New Roman"/>
                <w:b/>
                <w:sz w:val="24"/>
                <w:szCs w:val="24"/>
              </w:rPr>
              <w:t xml:space="preserve"> за попередній податковий (звітний) рік дорівнює або перевищує 75 відсотків;</w:t>
            </w: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8A2" w14:textId="77777777" w:rsidR="00784381" w:rsidRPr="00961BA9" w:rsidRDefault="00961BA9">
            <w:pPr>
              <w:spacing w:before="240" w:after="240"/>
              <w:ind w:left="100" w:firstLine="60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4) четверта група:</w:t>
            </w:r>
          </w:p>
          <w:p w14:paraId="000008A3" w14:textId="77777777" w:rsidR="00784381" w:rsidRPr="00961BA9" w:rsidRDefault="00961BA9">
            <w:pPr>
              <w:spacing w:before="240" w:after="240"/>
              <w:ind w:left="100" w:firstLine="60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а) сільськогосподарські товаровиробники - юридичні особи у розумінні підпункту 14.1.235 пункту 14.1 статті 14 цього Кодексу;</w:t>
            </w:r>
          </w:p>
        </w:tc>
      </w:tr>
      <w:tr w:rsidR="00784381" w:rsidRPr="00961BA9" w14:paraId="48BF0669" w14:textId="77777777">
        <w:tc>
          <w:tcPr>
            <w:tcW w:w="7155" w:type="dxa"/>
          </w:tcPr>
          <w:p w14:paraId="000008A4"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 xml:space="preserve">291.4.3. Якщо сільськогосподарський товаровиробник утворюється шляхом злиття, перетворення, поділу або виділення згідно з відповідними нормами </w:t>
            </w:r>
            <w:hyperlink r:id="rId15">
              <w:r w:rsidRPr="00961BA9">
                <w:rPr>
                  <w:rFonts w:ascii="Times New Roman" w:eastAsia="Times New Roman" w:hAnsi="Times New Roman" w:cs="Times New Roman"/>
                  <w:color w:val="000099"/>
                  <w:sz w:val="24"/>
                  <w:szCs w:val="24"/>
                  <w:u w:val="single"/>
                </w:rPr>
                <w:t>Цивільного кодексу України</w:t>
              </w:r>
            </w:hyperlink>
            <w:r w:rsidRPr="00961BA9">
              <w:rPr>
                <w:rFonts w:ascii="Times New Roman" w:eastAsia="Times New Roman" w:hAnsi="Times New Roman" w:cs="Times New Roman"/>
                <w:color w:val="333333"/>
                <w:sz w:val="24"/>
                <w:szCs w:val="24"/>
              </w:rPr>
              <w:t xml:space="preserve">, то </w:t>
            </w:r>
            <w:r w:rsidRPr="00961BA9">
              <w:rPr>
                <w:rFonts w:ascii="Times New Roman" w:eastAsia="Times New Roman" w:hAnsi="Times New Roman" w:cs="Times New Roman"/>
                <w:b/>
                <w:color w:val="333333"/>
                <w:sz w:val="24"/>
                <w:szCs w:val="24"/>
              </w:rPr>
              <w:t xml:space="preserve">норма щодо дотримання частки сільськогосподарського </w:t>
            </w:r>
            <w:proofErr w:type="spellStart"/>
            <w:r w:rsidRPr="00961BA9">
              <w:rPr>
                <w:rFonts w:ascii="Times New Roman" w:eastAsia="Times New Roman" w:hAnsi="Times New Roman" w:cs="Times New Roman"/>
                <w:b/>
                <w:color w:val="333333"/>
                <w:sz w:val="24"/>
                <w:szCs w:val="24"/>
              </w:rPr>
              <w:t>товаровиробництва</w:t>
            </w:r>
            <w:proofErr w:type="spellEnd"/>
            <w:r w:rsidRPr="00961BA9">
              <w:rPr>
                <w:rFonts w:ascii="Times New Roman" w:eastAsia="Times New Roman" w:hAnsi="Times New Roman" w:cs="Times New Roman"/>
                <w:b/>
                <w:color w:val="333333"/>
                <w:sz w:val="24"/>
                <w:szCs w:val="24"/>
              </w:rPr>
              <w:t>,</w:t>
            </w:r>
            <w:r w:rsidRPr="00961BA9">
              <w:rPr>
                <w:rFonts w:ascii="Times New Roman" w:eastAsia="Times New Roman" w:hAnsi="Times New Roman" w:cs="Times New Roman"/>
                <w:color w:val="333333"/>
                <w:sz w:val="24"/>
                <w:szCs w:val="24"/>
              </w:rPr>
              <w:t xml:space="preserve"> </w:t>
            </w:r>
            <w:r w:rsidRPr="00961BA9">
              <w:rPr>
                <w:rFonts w:ascii="Times New Roman" w:eastAsia="Times New Roman" w:hAnsi="Times New Roman" w:cs="Times New Roman"/>
                <w:b/>
                <w:color w:val="333333"/>
                <w:sz w:val="24"/>
                <w:szCs w:val="24"/>
              </w:rPr>
              <w:t>яка дорівнює або перевищує 75 відсотків за попередній податковий (звітний) рік, поширюється на</w:t>
            </w:r>
            <w:r w:rsidRPr="00961BA9">
              <w:rPr>
                <w:rFonts w:ascii="Times New Roman" w:eastAsia="Times New Roman" w:hAnsi="Times New Roman" w:cs="Times New Roman"/>
                <w:color w:val="333333"/>
                <w:sz w:val="24"/>
                <w:szCs w:val="24"/>
              </w:rPr>
              <w:t>:</w:t>
            </w:r>
          </w:p>
          <w:p w14:paraId="000008A5"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усіх осіб окремо, які зливаються;</w:t>
            </w:r>
          </w:p>
          <w:p w14:paraId="000008A6"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lastRenderedPageBreak/>
              <w:t>кожну окрему особу, утворену шляхом поділу або виділу;</w:t>
            </w:r>
          </w:p>
          <w:p w14:paraId="000008A7"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особу, утворену шляхом перетворення.</w:t>
            </w:r>
          </w:p>
          <w:p w14:paraId="000008A8" w14:textId="77777777" w:rsidR="00784381" w:rsidRPr="00961BA9" w:rsidRDefault="00961BA9">
            <w:pPr>
              <w:shd w:val="clear" w:color="auto" w:fill="FFFFFF"/>
              <w:spacing w:after="160"/>
              <w:ind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color w:val="333333"/>
                <w:sz w:val="24"/>
                <w:szCs w:val="24"/>
              </w:rPr>
              <w:t xml:space="preserve">Якщо сільськогосподарський товаровиробник реорганізується шляхом приєднання згідно з відповідними нормами </w:t>
            </w:r>
            <w:hyperlink r:id="rId16">
              <w:r w:rsidRPr="00961BA9">
                <w:rPr>
                  <w:rFonts w:ascii="Times New Roman" w:eastAsia="Times New Roman" w:hAnsi="Times New Roman" w:cs="Times New Roman"/>
                  <w:color w:val="000099"/>
                  <w:sz w:val="24"/>
                  <w:szCs w:val="24"/>
                  <w:u w:val="single"/>
                </w:rPr>
                <w:t>Цивільного кодексу України</w:t>
              </w:r>
            </w:hyperlink>
            <w:r w:rsidRPr="00961BA9">
              <w:rPr>
                <w:rFonts w:ascii="Times New Roman" w:eastAsia="Times New Roman" w:hAnsi="Times New Roman" w:cs="Times New Roman"/>
                <w:color w:val="333333"/>
                <w:sz w:val="24"/>
                <w:szCs w:val="24"/>
              </w:rPr>
              <w:t>, т</w:t>
            </w:r>
            <w:r w:rsidRPr="00961BA9">
              <w:rPr>
                <w:rFonts w:ascii="Times New Roman" w:eastAsia="Times New Roman" w:hAnsi="Times New Roman" w:cs="Times New Roman"/>
                <w:b/>
                <w:color w:val="333333"/>
                <w:sz w:val="24"/>
                <w:szCs w:val="24"/>
              </w:rPr>
              <w:t xml:space="preserve">о норма щодо дотримання частки сільськогосподарського </w:t>
            </w:r>
            <w:proofErr w:type="spellStart"/>
            <w:r w:rsidRPr="00961BA9">
              <w:rPr>
                <w:rFonts w:ascii="Times New Roman" w:eastAsia="Times New Roman" w:hAnsi="Times New Roman" w:cs="Times New Roman"/>
                <w:b/>
                <w:color w:val="333333"/>
                <w:sz w:val="24"/>
                <w:szCs w:val="24"/>
              </w:rPr>
              <w:t>товаровиробництва</w:t>
            </w:r>
            <w:proofErr w:type="spellEnd"/>
            <w:r w:rsidRPr="00961BA9">
              <w:rPr>
                <w:rFonts w:ascii="Times New Roman" w:eastAsia="Times New Roman" w:hAnsi="Times New Roman" w:cs="Times New Roman"/>
                <w:b/>
                <w:color w:val="333333"/>
                <w:sz w:val="24"/>
                <w:szCs w:val="24"/>
              </w:rPr>
              <w:t>,</w:t>
            </w:r>
            <w:r w:rsidRPr="00961BA9">
              <w:rPr>
                <w:rFonts w:ascii="Times New Roman" w:eastAsia="Times New Roman" w:hAnsi="Times New Roman" w:cs="Times New Roman"/>
                <w:color w:val="333333"/>
                <w:sz w:val="24"/>
                <w:szCs w:val="24"/>
              </w:rPr>
              <w:t xml:space="preserve"> </w:t>
            </w:r>
            <w:r w:rsidRPr="00961BA9">
              <w:rPr>
                <w:rFonts w:ascii="Times New Roman" w:eastAsia="Times New Roman" w:hAnsi="Times New Roman" w:cs="Times New Roman"/>
                <w:b/>
                <w:color w:val="333333"/>
                <w:sz w:val="24"/>
                <w:szCs w:val="24"/>
              </w:rPr>
              <w:t>яка дорівнює 75 відсотків за попередній податковий (звітний) рік,</w:t>
            </w:r>
            <w:r w:rsidRPr="00961BA9">
              <w:rPr>
                <w:rFonts w:ascii="Times New Roman" w:eastAsia="Times New Roman" w:hAnsi="Times New Roman" w:cs="Times New Roman"/>
                <w:color w:val="333333"/>
                <w:sz w:val="24"/>
                <w:szCs w:val="24"/>
              </w:rPr>
              <w:t xml:space="preserve"> поширюється на усіх учасників такої реорганізації.</w:t>
            </w:r>
          </w:p>
        </w:tc>
        <w:tc>
          <w:tcPr>
            <w:tcW w:w="7110" w:type="dxa"/>
          </w:tcPr>
          <w:p w14:paraId="000008A9" w14:textId="77777777" w:rsidR="00784381" w:rsidRPr="00961BA9" w:rsidRDefault="00961BA9">
            <w:pPr>
              <w:shd w:val="clear" w:color="auto" w:fill="FFFFFF"/>
              <w:spacing w:after="160"/>
              <w:ind w:firstLine="460"/>
              <w:jc w:val="both"/>
              <w:rPr>
                <w:rFonts w:ascii="Times New Roman" w:eastAsia="Times New Roman" w:hAnsi="Times New Roman" w:cs="Times New Roman"/>
                <w:b/>
                <w:color w:val="333333"/>
                <w:sz w:val="24"/>
                <w:szCs w:val="24"/>
              </w:rPr>
            </w:pPr>
            <w:r w:rsidRPr="00961BA9">
              <w:rPr>
                <w:rFonts w:ascii="Times New Roman" w:eastAsia="Times New Roman" w:hAnsi="Times New Roman" w:cs="Times New Roman"/>
                <w:color w:val="333333"/>
                <w:sz w:val="24"/>
                <w:szCs w:val="24"/>
              </w:rPr>
              <w:lastRenderedPageBreak/>
              <w:t xml:space="preserve">291.4.3. Якщо сільськогосподарський товаровиробник утворюється шляхом злиття, перетворення, поділу або виділення згідно з відповідними нормами </w:t>
            </w:r>
            <w:hyperlink r:id="rId17">
              <w:r w:rsidRPr="00961BA9">
                <w:rPr>
                  <w:rFonts w:ascii="Times New Roman" w:eastAsia="Times New Roman" w:hAnsi="Times New Roman" w:cs="Times New Roman"/>
                  <w:color w:val="000099"/>
                  <w:sz w:val="24"/>
                  <w:szCs w:val="24"/>
                  <w:u w:val="single"/>
                </w:rPr>
                <w:t>Цивільного кодексу України</w:t>
              </w:r>
            </w:hyperlink>
            <w:r w:rsidRPr="00961BA9">
              <w:rPr>
                <w:rFonts w:ascii="Times New Roman" w:eastAsia="Times New Roman" w:hAnsi="Times New Roman" w:cs="Times New Roman"/>
                <w:color w:val="333333"/>
                <w:sz w:val="24"/>
                <w:szCs w:val="24"/>
              </w:rPr>
              <w:t xml:space="preserve">, то </w:t>
            </w:r>
            <w:r w:rsidRPr="00961BA9">
              <w:rPr>
                <w:rFonts w:ascii="Times New Roman" w:eastAsia="Times New Roman" w:hAnsi="Times New Roman" w:cs="Times New Roman"/>
                <w:b/>
                <w:color w:val="333333"/>
                <w:sz w:val="24"/>
                <w:szCs w:val="24"/>
              </w:rPr>
              <w:t>вимоги підпункту 14.1.235 пункту 14.1 статті 14 цього Кодексу, поширюються на:</w:t>
            </w:r>
          </w:p>
          <w:p w14:paraId="000008AA"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усіх осіб окремо, які зливаються;</w:t>
            </w:r>
          </w:p>
          <w:p w14:paraId="000008AB"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кожну окрему особу, утворену шляхом поділу або виділу;</w:t>
            </w:r>
          </w:p>
          <w:p w14:paraId="000008AC"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lastRenderedPageBreak/>
              <w:t>особу, утворену шляхом перетворення.</w:t>
            </w:r>
          </w:p>
          <w:p w14:paraId="000008AD" w14:textId="77777777" w:rsidR="00784381" w:rsidRPr="00961BA9" w:rsidRDefault="00784381">
            <w:pPr>
              <w:shd w:val="clear" w:color="auto" w:fill="FFFFFF"/>
              <w:spacing w:after="160"/>
              <w:ind w:firstLine="460"/>
              <w:jc w:val="both"/>
              <w:rPr>
                <w:rFonts w:ascii="Times New Roman" w:eastAsia="Times New Roman" w:hAnsi="Times New Roman" w:cs="Times New Roman"/>
                <w:color w:val="333333"/>
                <w:sz w:val="24"/>
                <w:szCs w:val="24"/>
              </w:rPr>
            </w:pPr>
          </w:p>
          <w:p w14:paraId="000008AE"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 xml:space="preserve">Якщо сільськогосподарський товаровиробник реорганізується шляхом приєднання згідно з відповідними нормами </w:t>
            </w:r>
            <w:hyperlink r:id="rId18">
              <w:r w:rsidRPr="00961BA9">
                <w:rPr>
                  <w:rFonts w:ascii="Times New Roman" w:eastAsia="Times New Roman" w:hAnsi="Times New Roman" w:cs="Times New Roman"/>
                  <w:color w:val="000099"/>
                  <w:sz w:val="24"/>
                  <w:szCs w:val="24"/>
                  <w:u w:val="single"/>
                </w:rPr>
                <w:t>Цивільного кодексу України</w:t>
              </w:r>
            </w:hyperlink>
            <w:r w:rsidRPr="00961BA9">
              <w:rPr>
                <w:rFonts w:ascii="Times New Roman" w:eastAsia="Times New Roman" w:hAnsi="Times New Roman" w:cs="Times New Roman"/>
                <w:color w:val="333333"/>
                <w:sz w:val="24"/>
                <w:szCs w:val="24"/>
              </w:rPr>
              <w:t xml:space="preserve">, то </w:t>
            </w:r>
            <w:r w:rsidRPr="00961BA9">
              <w:rPr>
                <w:rFonts w:ascii="Times New Roman" w:eastAsia="Times New Roman" w:hAnsi="Times New Roman" w:cs="Times New Roman"/>
                <w:b/>
                <w:color w:val="333333"/>
                <w:sz w:val="24"/>
                <w:szCs w:val="24"/>
              </w:rPr>
              <w:t>вимоги</w:t>
            </w:r>
            <w:r w:rsidRPr="00961BA9">
              <w:rPr>
                <w:rFonts w:ascii="Times New Roman" w:eastAsia="Times New Roman" w:hAnsi="Times New Roman" w:cs="Times New Roman"/>
                <w:color w:val="333333"/>
                <w:sz w:val="24"/>
                <w:szCs w:val="24"/>
              </w:rPr>
              <w:t xml:space="preserve"> </w:t>
            </w:r>
            <w:r w:rsidRPr="00961BA9">
              <w:rPr>
                <w:rFonts w:ascii="Times New Roman" w:eastAsia="Times New Roman" w:hAnsi="Times New Roman" w:cs="Times New Roman"/>
                <w:b/>
                <w:color w:val="333333"/>
                <w:sz w:val="24"/>
                <w:szCs w:val="24"/>
              </w:rPr>
              <w:t>підпункту 14.1.235 пункту 14.1 статті 14 цього Кодексу</w:t>
            </w:r>
            <w:r w:rsidRPr="00961BA9">
              <w:rPr>
                <w:rFonts w:ascii="Times New Roman" w:eastAsia="Times New Roman" w:hAnsi="Times New Roman" w:cs="Times New Roman"/>
                <w:color w:val="333333"/>
                <w:sz w:val="24"/>
                <w:szCs w:val="24"/>
              </w:rPr>
              <w:t>, поширю</w:t>
            </w:r>
            <w:r w:rsidRPr="00961BA9">
              <w:rPr>
                <w:rFonts w:ascii="Times New Roman" w:eastAsia="Times New Roman" w:hAnsi="Times New Roman" w:cs="Times New Roman"/>
                <w:b/>
                <w:color w:val="333333"/>
                <w:sz w:val="24"/>
                <w:szCs w:val="24"/>
              </w:rPr>
              <w:t>ю</w:t>
            </w:r>
            <w:r w:rsidRPr="00961BA9">
              <w:rPr>
                <w:rFonts w:ascii="Times New Roman" w:eastAsia="Times New Roman" w:hAnsi="Times New Roman" w:cs="Times New Roman"/>
                <w:color w:val="333333"/>
                <w:sz w:val="24"/>
                <w:szCs w:val="24"/>
              </w:rPr>
              <w:t>ться на усіх учасників такої реорганізації.</w:t>
            </w:r>
          </w:p>
          <w:p w14:paraId="000008AF" w14:textId="77777777" w:rsidR="00784381" w:rsidRPr="00961BA9" w:rsidRDefault="00784381">
            <w:pPr>
              <w:ind w:firstLine="743"/>
              <w:rPr>
                <w:rFonts w:ascii="Times New Roman" w:eastAsia="Times New Roman" w:hAnsi="Times New Roman" w:cs="Times New Roman"/>
                <w:sz w:val="24"/>
                <w:szCs w:val="24"/>
              </w:rPr>
            </w:pPr>
          </w:p>
        </w:tc>
      </w:tr>
      <w:tr w:rsidR="00784381" w:rsidRPr="00961BA9" w14:paraId="6365C3AF" w14:textId="77777777">
        <w:tc>
          <w:tcPr>
            <w:tcW w:w="7155" w:type="dxa"/>
          </w:tcPr>
          <w:p w14:paraId="000008B0" w14:textId="77777777" w:rsidR="00784381" w:rsidRPr="00961BA9" w:rsidRDefault="00961BA9">
            <w:pPr>
              <w:shd w:val="clear" w:color="auto" w:fill="FFFFFF"/>
              <w:spacing w:after="160"/>
              <w:ind w:firstLine="460"/>
              <w:jc w:val="both"/>
              <w:rPr>
                <w:rFonts w:ascii="Times New Roman" w:eastAsia="Times New Roman" w:hAnsi="Times New Roman" w:cs="Times New Roman"/>
                <w:b/>
                <w:color w:val="333333"/>
                <w:sz w:val="24"/>
                <w:szCs w:val="24"/>
              </w:rPr>
            </w:pPr>
            <w:r w:rsidRPr="00961BA9">
              <w:rPr>
                <w:rFonts w:ascii="Times New Roman" w:eastAsia="Times New Roman" w:hAnsi="Times New Roman" w:cs="Times New Roman"/>
                <w:color w:val="333333"/>
                <w:sz w:val="24"/>
                <w:szCs w:val="24"/>
              </w:rPr>
              <w:lastRenderedPageBreak/>
              <w:t>291.4.4. Сільськогосподарські товаровиробники, утворені шляхом злиття, можуть бути платниками податку в рік утворення, я</w:t>
            </w:r>
            <w:r w:rsidRPr="00961BA9">
              <w:rPr>
                <w:rFonts w:ascii="Times New Roman" w:eastAsia="Times New Roman" w:hAnsi="Times New Roman" w:cs="Times New Roman"/>
                <w:b/>
                <w:color w:val="333333"/>
                <w:sz w:val="24"/>
                <w:szCs w:val="24"/>
              </w:rPr>
              <w:t xml:space="preserve">кщо частка сільськогосподарського </w:t>
            </w:r>
            <w:proofErr w:type="spellStart"/>
            <w:r w:rsidRPr="00961BA9">
              <w:rPr>
                <w:rFonts w:ascii="Times New Roman" w:eastAsia="Times New Roman" w:hAnsi="Times New Roman" w:cs="Times New Roman"/>
                <w:b/>
                <w:color w:val="333333"/>
                <w:sz w:val="24"/>
                <w:szCs w:val="24"/>
              </w:rPr>
              <w:t>товаровиробництва</w:t>
            </w:r>
            <w:proofErr w:type="spellEnd"/>
            <w:r w:rsidRPr="00961BA9">
              <w:rPr>
                <w:rFonts w:ascii="Times New Roman" w:eastAsia="Times New Roman" w:hAnsi="Times New Roman" w:cs="Times New Roman"/>
                <w:b/>
                <w:color w:val="333333"/>
                <w:sz w:val="24"/>
                <w:szCs w:val="24"/>
              </w:rPr>
              <w:t>, отримана за попередній податковий (звітний) рік всіма товаровиробниками,</w:t>
            </w:r>
            <w:r w:rsidRPr="00961BA9">
              <w:rPr>
                <w:rFonts w:ascii="Times New Roman" w:eastAsia="Times New Roman" w:hAnsi="Times New Roman" w:cs="Times New Roman"/>
                <w:color w:val="333333"/>
                <w:sz w:val="24"/>
                <w:szCs w:val="24"/>
              </w:rPr>
              <w:t xml:space="preserve"> які брали участь у їх утворенні та були припинені в результаті злиття, дорівнює або перевищує </w:t>
            </w:r>
            <w:r w:rsidRPr="00961BA9">
              <w:rPr>
                <w:rFonts w:ascii="Times New Roman" w:eastAsia="Times New Roman" w:hAnsi="Times New Roman" w:cs="Times New Roman"/>
                <w:b/>
                <w:color w:val="333333"/>
                <w:sz w:val="24"/>
                <w:szCs w:val="24"/>
              </w:rPr>
              <w:t>75 відсотків.</w:t>
            </w:r>
          </w:p>
        </w:tc>
        <w:tc>
          <w:tcPr>
            <w:tcW w:w="7110" w:type="dxa"/>
          </w:tcPr>
          <w:p w14:paraId="000008B1"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 xml:space="preserve">291.4.4. Сільськогосподарські товаровиробники, утворені шляхом злиття, можуть бути платниками податку в рік утворення, якщо </w:t>
            </w:r>
            <w:r w:rsidRPr="00961BA9">
              <w:rPr>
                <w:rFonts w:ascii="Times New Roman" w:eastAsia="Times New Roman" w:hAnsi="Times New Roman" w:cs="Times New Roman"/>
                <w:b/>
                <w:color w:val="333333"/>
                <w:sz w:val="24"/>
                <w:szCs w:val="24"/>
              </w:rPr>
              <w:t>всі товаровиробники,</w:t>
            </w:r>
            <w:r w:rsidRPr="00961BA9">
              <w:rPr>
                <w:rFonts w:ascii="Times New Roman" w:eastAsia="Times New Roman" w:hAnsi="Times New Roman" w:cs="Times New Roman"/>
                <w:color w:val="333333"/>
                <w:sz w:val="24"/>
                <w:szCs w:val="24"/>
              </w:rPr>
              <w:t xml:space="preserve"> які брали участь у їх утворенні та були припинені в результаті злиття,</w:t>
            </w:r>
            <w:r w:rsidRPr="00961BA9">
              <w:rPr>
                <w:rFonts w:ascii="Times New Roman" w:eastAsia="Times New Roman" w:hAnsi="Times New Roman" w:cs="Times New Roman"/>
                <w:b/>
                <w:color w:val="333333"/>
                <w:sz w:val="24"/>
                <w:szCs w:val="24"/>
              </w:rPr>
              <w:t xml:space="preserve"> відповідали вимогам</w:t>
            </w:r>
            <w:r w:rsidRPr="00961BA9">
              <w:rPr>
                <w:rFonts w:ascii="Times New Roman" w:eastAsia="Times New Roman" w:hAnsi="Times New Roman" w:cs="Times New Roman"/>
                <w:color w:val="333333"/>
                <w:sz w:val="24"/>
                <w:szCs w:val="24"/>
              </w:rPr>
              <w:t xml:space="preserve"> </w:t>
            </w:r>
            <w:r w:rsidRPr="00961BA9">
              <w:rPr>
                <w:rFonts w:ascii="Times New Roman" w:eastAsia="Times New Roman" w:hAnsi="Times New Roman" w:cs="Times New Roman"/>
                <w:b/>
                <w:color w:val="333333"/>
                <w:sz w:val="24"/>
                <w:szCs w:val="24"/>
              </w:rPr>
              <w:t>підпункту 14.1.235 пункту 14.1 статті 14 цього Кодексу</w:t>
            </w:r>
            <w:r w:rsidRPr="00961BA9">
              <w:rPr>
                <w:rFonts w:ascii="Times New Roman" w:eastAsia="Times New Roman" w:hAnsi="Times New Roman" w:cs="Times New Roman"/>
                <w:color w:val="333333"/>
                <w:sz w:val="24"/>
                <w:szCs w:val="24"/>
              </w:rPr>
              <w:t>.</w:t>
            </w:r>
          </w:p>
        </w:tc>
      </w:tr>
      <w:tr w:rsidR="00784381" w:rsidRPr="00961BA9" w14:paraId="5210ECBC" w14:textId="77777777">
        <w:tc>
          <w:tcPr>
            <w:tcW w:w="7155" w:type="dxa"/>
          </w:tcPr>
          <w:p w14:paraId="000008B2" w14:textId="77777777" w:rsidR="00784381" w:rsidRPr="00961BA9" w:rsidRDefault="00961BA9">
            <w:pPr>
              <w:shd w:val="clear" w:color="auto" w:fill="FFFFFF"/>
              <w:spacing w:after="160"/>
              <w:ind w:firstLine="460"/>
              <w:jc w:val="both"/>
              <w:rPr>
                <w:rFonts w:ascii="Times New Roman" w:eastAsia="Times New Roman" w:hAnsi="Times New Roman" w:cs="Times New Roman"/>
                <w:b/>
                <w:color w:val="333333"/>
                <w:sz w:val="24"/>
                <w:szCs w:val="24"/>
              </w:rPr>
            </w:pPr>
            <w:r w:rsidRPr="00961BA9">
              <w:rPr>
                <w:rFonts w:ascii="Times New Roman" w:eastAsia="Times New Roman" w:hAnsi="Times New Roman" w:cs="Times New Roman"/>
                <w:color w:val="333333"/>
                <w:sz w:val="24"/>
                <w:szCs w:val="24"/>
              </w:rPr>
              <w:t xml:space="preserve">291.4.5. Сільськогосподарські товаровиробники - юридичні особи, утворені шляхом перетворення платника податку, можуть бути платниками податку в рік перетворення, якщо </w:t>
            </w:r>
            <w:r w:rsidRPr="00961BA9">
              <w:rPr>
                <w:rFonts w:ascii="Times New Roman" w:eastAsia="Times New Roman" w:hAnsi="Times New Roman" w:cs="Times New Roman"/>
                <w:b/>
                <w:color w:val="333333"/>
                <w:sz w:val="24"/>
                <w:szCs w:val="24"/>
              </w:rPr>
              <w:t xml:space="preserve">частка сільськогосподарського </w:t>
            </w:r>
            <w:proofErr w:type="spellStart"/>
            <w:r w:rsidRPr="00961BA9">
              <w:rPr>
                <w:rFonts w:ascii="Times New Roman" w:eastAsia="Times New Roman" w:hAnsi="Times New Roman" w:cs="Times New Roman"/>
                <w:b/>
                <w:color w:val="333333"/>
                <w:sz w:val="24"/>
                <w:szCs w:val="24"/>
              </w:rPr>
              <w:t>товаровиробництва</w:t>
            </w:r>
            <w:proofErr w:type="spellEnd"/>
            <w:r w:rsidRPr="00961BA9">
              <w:rPr>
                <w:rFonts w:ascii="Times New Roman" w:eastAsia="Times New Roman" w:hAnsi="Times New Roman" w:cs="Times New Roman"/>
                <w:b/>
                <w:color w:val="333333"/>
                <w:sz w:val="24"/>
                <w:szCs w:val="24"/>
              </w:rPr>
              <w:t>, отримана за попередній податковий (звітний) рік, дорівнює або перевищує 75 відсотків.</w:t>
            </w:r>
          </w:p>
        </w:tc>
        <w:tc>
          <w:tcPr>
            <w:tcW w:w="7110" w:type="dxa"/>
          </w:tcPr>
          <w:p w14:paraId="000008B3"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 xml:space="preserve">291.4.5. Сільськогосподарські товаровиробники - юридичні особи, утворені шляхом перетворення платника податку, можуть бути платниками податку в рік перетворення, </w:t>
            </w:r>
            <w:r w:rsidRPr="00961BA9">
              <w:rPr>
                <w:rFonts w:ascii="Times New Roman" w:eastAsia="Times New Roman" w:hAnsi="Times New Roman" w:cs="Times New Roman"/>
                <w:b/>
                <w:color w:val="333333"/>
                <w:sz w:val="24"/>
                <w:szCs w:val="24"/>
              </w:rPr>
              <w:t>у разі відповідності  вимогам підпункту 14.1.235 пункту 14.1 статті 14 цього Кодексу</w:t>
            </w:r>
            <w:r w:rsidRPr="00961BA9">
              <w:rPr>
                <w:rFonts w:ascii="Times New Roman" w:eastAsia="Times New Roman" w:hAnsi="Times New Roman" w:cs="Times New Roman"/>
                <w:color w:val="333333"/>
                <w:sz w:val="24"/>
                <w:szCs w:val="24"/>
              </w:rPr>
              <w:t>.</w:t>
            </w:r>
          </w:p>
        </w:tc>
      </w:tr>
      <w:tr w:rsidR="00784381" w:rsidRPr="00961BA9" w14:paraId="6E56D22B" w14:textId="77777777">
        <w:tc>
          <w:tcPr>
            <w:tcW w:w="7155" w:type="dxa"/>
          </w:tcPr>
          <w:p w14:paraId="000008B4" w14:textId="77777777" w:rsidR="00784381" w:rsidRPr="00961BA9" w:rsidRDefault="00961BA9">
            <w:pPr>
              <w:shd w:val="clear" w:color="auto" w:fill="FFFFFF"/>
              <w:spacing w:after="160"/>
              <w:ind w:firstLine="460"/>
              <w:jc w:val="both"/>
              <w:rPr>
                <w:rFonts w:ascii="Times New Roman" w:eastAsia="Times New Roman" w:hAnsi="Times New Roman" w:cs="Times New Roman"/>
                <w:b/>
                <w:color w:val="333333"/>
                <w:sz w:val="24"/>
                <w:szCs w:val="24"/>
              </w:rPr>
            </w:pPr>
            <w:r w:rsidRPr="00961BA9">
              <w:rPr>
                <w:rFonts w:ascii="Times New Roman" w:eastAsia="Times New Roman" w:hAnsi="Times New Roman" w:cs="Times New Roman"/>
                <w:color w:val="333333"/>
                <w:sz w:val="24"/>
                <w:szCs w:val="24"/>
              </w:rPr>
              <w:t xml:space="preserve">291.4.6. Сільськогосподарські товаровиробники, утворені шляхом поділу або виділення, можуть бути платниками податку з наступного року, </w:t>
            </w:r>
            <w:r w:rsidRPr="00961BA9">
              <w:rPr>
                <w:rFonts w:ascii="Times New Roman" w:eastAsia="Times New Roman" w:hAnsi="Times New Roman" w:cs="Times New Roman"/>
                <w:b/>
                <w:color w:val="333333"/>
                <w:sz w:val="24"/>
                <w:szCs w:val="24"/>
              </w:rPr>
              <w:t xml:space="preserve">якщо частка сільськогосподарського </w:t>
            </w:r>
            <w:proofErr w:type="spellStart"/>
            <w:r w:rsidRPr="00961BA9">
              <w:rPr>
                <w:rFonts w:ascii="Times New Roman" w:eastAsia="Times New Roman" w:hAnsi="Times New Roman" w:cs="Times New Roman"/>
                <w:b/>
                <w:color w:val="333333"/>
                <w:sz w:val="24"/>
                <w:szCs w:val="24"/>
              </w:rPr>
              <w:t>товаровиробництва</w:t>
            </w:r>
            <w:proofErr w:type="spellEnd"/>
            <w:r w:rsidRPr="00961BA9">
              <w:rPr>
                <w:rFonts w:ascii="Times New Roman" w:eastAsia="Times New Roman" w:hAnsi="Times New Roman" w:cs="Times New Roman"/>
                <w:b/>
                <w:color w:val="333333"/>
                <w:sz w:val="24"/>
                <w:szCs w:val="24"/>
              </w:rPr>
              <w:t>, отримана за попередній податковий (звітний) рік, дорівнює або перевищує 75 відсотків.</w:t>
            </w:r>
          </w:p>
        </w:tc>
        <w:tc>
          <w:tcPr>
            <w:tcW w:w="7110" w:type="dxa"/>
          </w:tcPr>
          <w:p w14:paraId="000008B5"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 xml:space="preserve">291.4.6. Сільськогосподарські товаровиробники, утворені шляхом поділу або виділення, можуть бути платниками податку з наступного року, </w:t>
            </w:r>
            <w:r w:rsidRPr="00961BA9">
              <w:rPr>
                <w:rFonts w:ascii="Times New Roman" w:eastAsia="Times New Roman" w:hAnsi="Times New Roman" w:cs="Times New Roman"/>
                <w:b/>
                <w:color w:val="333333"/>
                <w:sz w:val="24"/>
                <w:szCs w:val="24"/>
              </w:rPr>
              <w:t xml:space="preserve">у разі відповідності вимогам підпункту 14.1.235 пункту 14.1 статті 14 цього Кодексу. </w:t>
            </w:r>
          </w:p>
        </w:tc>
      </w:tr>
      <w:tr w:rsidR="00784381" w:rsidRPr="00961BA9" w14:paraId="13C9AEB7" w14:textId="77777777">
        <w:tc>
          <w:tcPr>
            <w:tcW w:w="7155" w:type="dxa"/>
          </w:tcPr>
          <w:p w14:paraId="000008B6"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 xml:space="preserve">291.4.7. Новоутворені сільськогосподарські товаровиробники - юридичні особи можуть бути платниками податку з наступного року, </w:t>
            </w:r>
            <w:r w:rsidRPr="00961BA9">
              <w:rPr>
                <w:rFonts w:ascii="Times New Roman" w:eastAsia="Times New Roman" w:hAnsi="Times New Roman" w:cs="Times New Roman"/>
                <w:b/>
                <w:color w:val="333333"/>
                <w:sz w:val="24"/>
                <w:szCs w:val="24"/>
              </w:rPr>
              <w:t xml:space="preserve">якщо частка сільськогосподарського </w:t>
            </w:r>
            <w:proofErr w:type="spellStart"/>
            <w:r w:rsidRPr="00961BA9">
              <w:rPr>
                <w:rFonts w:ascii="Times New Roman" w:eastAsia="Times New Roman" w:hAnsi="Times New Roman" w:cs="Times New Roman"/>
                <w:b/>
                <w:color w:val="333333"/>
                <w:sz w:val="24"/>
                <w:szCs w:val="24"/>
              </w:rPr>
              <w:t>товаровиробництва</w:t>
            </w:r>
            <w:proofErr w:type="spellEnd"/>
            <w:r w:rsidRPr="00961BA9">
              <w:rPr>
                <w:rFonts w:ascii="Times New Roman" w:eastAsia="Times New Roman" w:hAnsi="Times New Roman" w:cs="Times New Roman"/>
                <w:b/>
                <w:color w:val="333333"/>
                <w:sz w:val="24"/>
                <w:szCs w:val="24"/>
              </w:rPr>
              <w:t xml:space="preserve">, отримана </w:t>
            </w:r>
            <w:r w:rsidRPr="00961BA9">
              <w:rPr>
                <w:rFonts w:ascii="Times New Roman" w:eastAsia="Times New Roman" w:hAnsi="Times New Roman" w:cs="Times New Roman"/>
                <w:b/>
                <w:sz w:val="24"/>
                <w:szCs w:val="24"/>
              </w:rPr>
              <w:t xml:space="preserve">за попередній податковий (звітний) рік, дорівнює або </w:t>
            </w:r>
            <w:r w:rsidRPr="00961BA9">
              <w:rPr>
                <w:rFonts w:ascii="Times New Roman" w:eastAsia="Times New Roman" w:hAnsi="Times New Roman" w:cs="Times New Roman"/>
                <w:b/>
                <w:sz w:val="24"/>
                <w:szCs w:val="24"/>
              </w:rPr>
              <w:lastRenderedPageBreak/>
              <w:t>перевищує 75 відсотків,</w:t>
            </w:r>
            <w:r w:rsidRPr="00961BA9">
              <w:rPr>
                <w:rFonts w:ascii="Times New Roman" w:eastAsia="Times New Roman" w:hAnsi="Times New Roman" w:cs="Times New Roman"/>
                <w:color w:val="333333"/>
                <w:sz w:val="24"/>
                <w:szCs w:val="24"/>
              </w:rPr>
              <w:t xml:space="preserve"> а фізичні особи - підприємці - у рік державної реєстрації.</w:t>
            </w:r>
          </w:p>
        </w:tc>
        <w:tc>
          <w:tcPr>
            <w:tcW w:w="7110" w:type="dxa"/>
          </w:tcPr>
          <w:p w14:paraId="000008B7" w14:textId="77777777" w:rsidR="00784381" w:rsidRPr="00961BA9" w:rsidRDefault="00961BA9">
            <w:pPr>
              <w:shd w:val="clear" w:color="auto" w:fill="FFFFFF"/>
              <w:spacing w:after="160"/>
              <w:ind w:firstLine="460"/>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lastRenderedPageBreak/>
              <w:t xml:space="preserve">291.4.7. Новоутворені сільськогосподарські товаровиробники - юридичні особи можуть бути платниками податку з наступного року </w:t>
            </w:r>
            <w:r w:rsidRPr="00961BA9">
              <w:rPr>
                <w:rFonts w:ascii="Times New Roman" w:eastAsia="Times New Roman" w:hAnsi="Times New Roman" w:cs="Times New Roman"/>
                <w:b/>
                <w:color w:val="333333"/>
                <w:sz w:val="24"/>
                <w:szCs w:val="24"/>
              </w:rPr>
              <w:t xml:space="preserve">у разі відповідності вимогам підпункту 14.1.235 пункту 14.1 </w:t>
            </w:r>
            <w:r w:rsidRPr="00961BA9">
              <w:rPr>
                <w:rFonts w:ascii="Times New Roman" w:eastAsia="Times New Roman" w:hAnsi="Times New Roman" w:cs="Times New Roman"/>
                <w:b/>
                <w:color w:val="333333"/>
                <w:sz w:val="24"/>
                <w:szCs w:val="24"/>
              </w:rPr>
              <w:lastRenderedPageBreak/>
              <w:t>статті 14 цього Кодексу</w:t>
            </w:r>
            <w:r w:rsidRPr="00961BA9">
              <w:rPr>
                <w:rFonts w:ascii="Times New Roman" w:eastAsia="Times New Roman" w:hAnsi="Times New Roman" w:cs="Times New Roman"/>
                <w:color w:val="333333"/>
                <w:sz w:val="24"/>
                <w:szCs w:val="24"/>
              </w:rPr>
              <w:t>, а фізичні особи - підприємці - у рік державної реєстрації.</w:t>
            </w:r>
          </w:p>
        </w:tc>
      </w:tr>
      <w:tr w:rsidR="00784381" w:rsidRPr="00961BA9" w14:paraId="3B4055F5" w14:textId="77777777">
        <w:tc>
          <w:tcPr>
            <w:tcW w:w="7155" w:type="dxa"/>
          </w:tcPr>
          <w:p w14:paraId="000008B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291.5</w:t>
            </w:r>
            <w:r w:rsidRPr="00961BA9">
              <w:rPr>
                <w:rFonts w:ascii="Times New Roman" w:eastAsia="Times New Roman" w:hAnsi="Times New Roman" w:cs="Times New Roman"/>
                <w:sz w:val="24"/>
                <w:szCs w:val="24"/>
                <w:vertAlign w:val="superscript"/>
              </w:rPr>
              <w:t>1</w:t>
            </w:r>
            <w:r w:rsidRPr="00961BA9">
              <w:rPr>
                <w:rFonts w:ascii="Times New Roman" w:eastAsia="Times New Roman" w:hAnsi="Times New Roman" w:cs="Times New Roman"/>
                <w:sz w:val="24"/>
                <w:szCs w:val="24"/>
              </w:rPr>
              <w:t>. Не можуть бути платниками єдиного податку четвертої групи:</w:t>
            </w:r>
          </w:p>
          <w:p w14:paraId="000008B9" w14:textId="77777777" w:rsidR="00784381" w:rsidRPr="00961BA9" w:rsidRDefault="00784381">
            <w:pPr>
              <w:ind w:firstLine="743"/>
              <w:jc w:val="both"/>
              <w:rPr>
                <w:rFonts w:ascii="Times New Roman" w:eastAsia="Times New Roman" w:hAnsi="Times New Roman" w:cs="Times New Roman"/>
                <w:sz w:val="24"/>
                <w:szCs w:val="24"/>
              </w:rPr>
            </w:pPr>
          </w:p>
          <w:p w14:paraId="000008BA"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291.5</w:t>
            </w:r>
            <w:r w:rsidRPr="00961BA9">
              <w:rPr>
                <w:rFonts w:ascii="Times New Roman" w:eastAsia="Times New Roman" w:hAnsi="Times New Roman" w:cs="Times New Roman"/>
                <w:sz w:val="24"/>
                <w:szCs w:val="24"/>
                <w:vertAlign w:val="superscript"/>
              </w:rPr>
              <w:t>1</w:t>
            </w:r>
            <w:r w:rsidRPr="00961BA9">
              <w:rPr>
                <w:rFonts w:ascii="Times New Roman" w:eastAsia="Times New Roman" w:hAnsi="Times New Roman" w:cs="Times New Roman"/>
                <w:sz w:val="24"/>
                <w:szCs w:val="24"/>
              </w:rPr>
              <w:t>.1. суб’єкти господарювання, у яких понад 50 відсотків доходу, отриманого від продажу сільськогосподарської продукції власного виробництва та продуктів її переробки, становить дохід від реалізації декоративних рослин (за винятком зрізаних квітів, вирощених на угіддях, які належать сільськогосподарському товаровиробнику на праві власності або надані йому в користування, та продуктів їх переробки), диких тварин і птахів, хутряних виробів і хутра (крім хутрової сировини);</w:t>
            </w:r>
          </w:p>
          <w:p w14:paraId="000008BB" w14:textId="77777777" w:rsidR="00784381" w:rsidRPr="00961BA9" w:rsidRDefault="00961BA9">
            <w:pPr>
              <w:ind w:firstLine="743"/>
              <w:rPr>
                <w:rFonts w:ascii="Times New Roman" w:eastAsia="Times New Roman" w:hAnsi="Times New Roman" w:cs="Times New Roman"/>
                <w:i/>
                <w:sz w:val="24"/>
                <w:szCs w:val="24"/>
              </w:rPr>
            </w:pPr>
            <w:r w:rsidRPr="00961BA9">
              <w:rPr>
                <w:rFonts w:ascii="Times New Roman" w:eastAsia="Times New Roman" w:hAnsi="Times New Roman" w:cs="Times New Roman"/>
                <w:sz w:val="24"/>
                <w:szCs w:val="24"/>
              </w:rPr>
              <w:t xml:space="preserve"> </w:t>
            </w:r>
          </w:p>
          <w:p w14:paraId="000008BC"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Абзац відсутній</w:t>
            </w:r>
          </w:p>
        </w:tc>
        <w:tc>
          <w:tcPr>
            <w:tcW w:w="7110" w:type="dxa"/>
          </w:tcPr>
          <w:p w14:paraId="000008BD"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291.5</w:t>
            </w:r>
            <w:r w:rsidRPr="00961BA9">
              <w:rPr>
                <w:rFonts w:ascii="Times New Roman" w:eastAsia="Times New Roman" w:hAnsi="Times New Roman" w:cs="Times New Roman"/>
                <w:sz w:val="24"/>
                <w:szCs w:val="24"/>
                <w:vertAlign w:val="superscript"/>
              </w:rPr>
              <w:t>1</w:t>
            </w:r>
            <w:r w:rsidRPr="00961BA9">
              <w:rPr>
                <w:rFonts w:ascii="Times New Roman" w:eastAsia="Times New Roman" w:hAnsi="Times New Roman" w:cs="Times New Roman"/>
                <w:sz w:val="24"/>
                <w:szCs w:val="24"/>
              </w:rPr>
              <w:t>. Не можуть бути платниками єдиного податку четвертої групи:</w:t>
            </w:r>
          </w:p>
          <w:p w14:paraId="000008BE" w14:textId="77777777" w:rsidR="00784381" w:rsidRPr="00961BA9" w:rsidRDefault="00784381">
            <w:pPr>
              <w:ind w:firstLine="743"/>
              <w:jc w:val="both"/>
              <w:rPr>
                <w:rFonts w:ascii="Times New Roman" w:eastAsia="Times New Roman" w:hAnsi="Times New Roman" w:cs="Times New Roman"/>
                <w:sz w:val="24"/>
                <w:szCs w:val="24"/>
              </w:rPr>
            </w:pPr>
          </w:p>
          <w:p w14:paraId="000008BF"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291.5</w:t>
            </w:r>
            <w:r w:rsidRPr="00961BA9">
              <w:rPr>
                <w:rFonts w:ascii="Times New Roman" w:eastAsia="Times New Roman" w:hAnsi="Times New Roman" w:cs="Times New Roman"/>
                <w:sz w:val="24"/>
                <w:szCs w:val="24"/>
                <w:vertAlign w:val="superscript"/>
              </w:rPr>
              <w:t>1</w:t>
            </w:r>
            <w:r w:rsidRPr="00961BA9">
              <w:rPr>
                <w:rFonts w:ascii="Times New Roman" w:eastAsia="Times New Roman" w:hAnsi="Times New Roman" w:cs="Times New Roman"/>
                <w:sz w:val="24"/>
                <w:szCs w:val="24"/>
              </w:rPr>
              <w:t>.1. суб’єкти господарювання, у яких понад 50 відсотків доходу, отриманого від продажу сільськогосподарської продукції власного виробництва та продуктів її переробки, становить дохід від реалізації декоративних рослин (за винятком зрізаних квітів, вирощених на угіддях, які належать сільськогосподарському товаровиробнику на праві власності або надані йому в користування, та продуктів їх переробки), диких тварин і птахів, хутряних виробів і хутра (крім хутрової сировини);</w:t>
            </w:r>
          </w:p>
          <w:p w14:paraId="000008C0" w14:textId="77777777" w:rsidR="00784381" w:rsidRPr="00961BA9" w:rsidRDefault="00961BA9">
            <w:pPr>
              <w:ind w:firstLine="743"/>
              <w:rPr>
                <w:rFonts w:ascii="Times New Roman" w:eastAsia="Times New Roman" w:hAnsi="Times New Roman" w:cs="Times New Roman"/>
                <w:i/>
                <w:sz w:val="24"/>
                <w:szCs w:val="24"/>
              </w:rPr>
            </w:pPr>
            <w:r w:rsidRPr="00961BA9">
              <w:rPr>
                <w:rFonts w:ascii="Times New Roman" w:eastAsia="Times New Roman" w:hAnsi="Times New Roman" w:cs="Times New Roman"/>
                <w:sz w:val="24"/>
                <w:szCs w:val="24"/>
              </w:rPr>
              <w:t xml:space="preserve"> </w:t>
            </w:r>
          </w:p>
          <w:p w14:paraId="000008C1"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суб’єкти господарювання, діяльність яких згідно з КВЕД-2010 відноситься до класів 01.47 (розведення свійської птиці), </w:t>
            </w:r>
            <w:hyperlink r:id="rId19">
              <w:r w:rsidRPr="00961BA9">
                <w:rPr>
                  <w:rFonts w:ascii="Times New Roman" w:eastAsia="Times New Roman" w:hAnsi="Times New Roman" w:cs="Times New Roman"/>
                  <w:b/>
                  <w:sz w:val="24"/>
                  <w:szCs w:val="24"/>
                </w:rPr>
                <w:t>01.49</w:t>
              </w:r>
            </w:hyperlink>
            <w:r w:rsidRPr="00961BA9">
              <w:rPr>
                <w:rFonts w:ascii="Times New Roman" w:eastAsia="Times New Roman" w:hAnsi="Times New Roman" w:cs="Times New Roman"/>
                <w:b/>
                <w:sz w:val="24"/>
                <w:szCs w:val="24"/>
              </w:rPr>
              <w:t xml:space="preserve"> (в частині  розведення та вирощування перепелів і страусів) та </w:t>
            </w:r>
            <w:hyperlink r:id="rId20">
              <w:r w:rsidRPr="00961BA9">
                <w:rPr>
                  <w:rFonts w:ascii="Times New Roman" w:eastAsia="Times New Roman" w:hAnsi="Times New Roman" w:cs="Times New Roman"/>
                  <w:b/>
                  <w:sz w:val="24"/>
                  <w:szCs w:val="24"/>
                </w:rPr>
                <w:t>10.12</w:t>
              </w:r>
            </w:hyperlink>
            <w:r w:rsidRPr="00961BA9">
              <w:rPr>
                <w:rFonts w:ascii="Times New Roman" w:eastAsia="Times New Roman" w:hAnsi="Times New Roman" w:cs="Times New Roman"/>
                <w:b/>
                <w:sz w:val="24"/>
                <w:szCs w:val="24"/>
              </w:rPr>
              <w:t xml:space="preserve"> (виробництво м'яса свійської птиці);</w:t>
            </w:r>
          </w:p>
        </w:tc>
      </w:tr>
      <w:tr w:rsidR="00784381" w:rsidRPr="00961BA9" w14:paraId="2E2E69AD"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C2" w14:textId="77777777" w:rsidR="00784381" w:rsidRPr="00961BA9" w:rsidRDefault="00961BA9">
            <w:pPr>
              <w:spacing w:after="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Стаття відсутня</w:t>
            </w: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8C3"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Стаття 297</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Особливості визначення загального мінімального податкового зобов’язання платників єдиного податку</w:t>
            </w:r>
          </w:p>
          <w:p w14:paraId="000008C4"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297</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.1. Платники єдиного податку - власники, орендарі, користувачі на інших умовах (в тому числі на умовах емфітевзису) земельних ділянок, віднесених до сільськогосподарських угідь, а також голови сімейних фермерських господарств, в тому числі щодо земельних ділянок, що належать членам такого сімейного фермерського господарства та використовуються таким сімейним фермерським господарством, зобов’язані подавати додаток з </w:t>
            </w:r>
            <w:r w:rsidRPr="00961BA9">
              <w:rPr>
                <w:rFonts w:ascii="Times New Roman" w:eastAsia="Times New Roman" w:hAnsi="Times New Roman" w:cs="Times New Roman"/>
                <w:b/>
                <w:sz w:val="24"/>
                <w:szCs w:val="24"/>
              </w:rPr>
              <w:lastRenderedPageBreak/>
              <w:t>розрахунком загального мінімального податкового зобов’язання у складі податкової декларації за податковий (звітний) рік.</w:t>
            </w:r>
          </w:p>
          <w:p w14:paraId="000008C5"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Форма додатку з розрахунком загального мінімального податкового зобов’язання, затверджується центральним органом виконавчої влади, що забезпечує формування  та реалізує державну фінансову політику.</w:t>
            </w:r>
          </w:p>
          <w:p w14:paraId="000008C6"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У такому додатку, зокрема, зазначаються:</w:t>
            </w:r>
          </w:p>
          <w:p w14:paraId="000008C7"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кадастрові номери земельних ділянок, для яких визначається мінімальне податкове зобов’язання, їх  нормативна грошова оцінка та площа;</w:t>
            </w:r>
          </w:p>
          <w:p w14:paraId="000008C8"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сума загального мінімального податкового зобов’язання, сума мінімального податкового зобов’язання  по кожній земельній ділянці окремо;</w:t>
            </w:r>
          </w:p>
          <w:p w14:paraId="000008C9"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загальна сума сплачених платником єдиного податку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(далі у цій статті - загальна сума сплачених податків, зборів, платежів), за рік, що передує податковому (звітному) року;</w:t>
            </w:r>
          </w:p>
          <w:p w14:paraId="000008CA"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 xml:space="preserve"> різниця між сумою загального мінімального податкового зобов’язання та загальною сумою сплачених податків, зборів, платежів.</w:t>
            </w:r>
          </w:p>
          <w:p w14:paraId="000008CB"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297</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.2. 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розрахованого  платником єдиного податку, який є сільськогосподарським товаровиробником, загального мінімального податкового зобов’язання загальної суми сплачених податків, зборів, платежів, а саме:</w:t>
            </w:r>
          </w:p>
          <w:p w14:paraId="000008CC"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єдиного податку;</w:t>
            </w:r>
          </w:p>
          <w:p w14:paraId="000008CD"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податку на прибуток від реалізації власної сільськогосподарської продукції (у разі переходу у податковому (звітному) році на спрощену систему оподаткування із загальної);</w:t>
            </w:r>
          </w:p>
          <w:p w14:paraId="000008CE"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податку на доходи фізичних осіб та військового збору з доходів (чистого оподаткованого доходу) від продажу (реалізації) власної сільськогосподарської продукції (у разі його сплати);</w:t>
            </w:r>
          </w:p>
          <w:p w14:paraId="000008CF"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податку на доходи фізичних осіб та військового збору з доходів фізичних осіб, які перебувають з платником єдиного податку у трудових або цивільно-правових відносинах, крім доходів, які сплачені за придбання товарів (робіт, послуг) у фізичних осіб, з доходів за договорами оренди, суборенди, емфітевзису земельних ділянок сільськогосподарського </w:t>
            </w:r>
            <w:r w:rsidRPr="00961BA9">
              <w:rPr>
                <w:rFonts w:ascii="Times New Roman" w:eastAsia="Times New Roman" w:hAnsi="Times New Roman" w:cs="Times New Roman"/>
                <w:b/>
                <w:sz w:val="24"/>
                <w:szCs w:val="24"/>
              </w:rPr>
              <w:lastRenderedPageBreak/>
              <w:t>призначення, а також з доходів, виплачених у вигляді дивідендів;</w:t>
            </w:r>
          </w:p>
          <w:p w14:paraId="000008D0"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земельного податку;</w:t>
            </w:r>
          </w:p>
          <w:p w14:paraId="000008D1"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рентної плати за спеціальне використання води (у разі її сплати).</w:t>
            </w:r>
          </w:p>
        </w:tc>
      </w:tr>
      <w:tr w:rsidR="00784381" w:rsidRPr="00961BA9" w14:paraId="4598EB3D"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D2" w14:textId="77777777" w:rsidR="00784381" w:rsidRPr="00961BA9" w:rsidRDefault="00784381">
            <w:pPr>
              <w:spacing w:after="240"/>
              <w:ind w:firstLine="743"/>
              <w:jc w:val="both"/>
              <w:rPr>
                <w:rFonts w:ascii="Times New Roman" w:eastAsia="Times New Roman" w:hAnsi="Times New Roman" w:cs="Times New Roman"/>
                <w:b/>
                <w:sz w:val="24"/>
                <w:szCs w:val="24"/>
              </w:rPr>
            </w:pP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8D3"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297</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.3. 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розрахованого  платником єдиного податку, який не є сільськогосподарським товаровиробником, загального мінімального податкового зобов’язання загальної суми сплачених податків, зборів, платежів, а саме:</w:t>
            </w:r>
          </w:p>
          <w:p w14:paraId="000008D4"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єдиного податку у розмірі, пропорційному частці сільськогосподарського </w:t>
            </w:r>
            <w:proofErr w:type="spellStart"/>
            <w:r w:rsidRPr="00961BA9">
              <w:rPr>
                <w:rFonts w:ascii="Times New Roman" w:eastAsia="Times New Roman" w:hAnsi="Times New Roman" w:cs="Times New Roman"/>
                <w:b/>
                <w:sz w:val="24"/>
                <w:szCs w:val="24"/>
              </w:rPr>
              <w:t>товаровиробництва</w:t>
            </w:r>
            <w:proofErr w:type="spellEnd"/>
            <w:r w:rsidRPr="00961BA9">
              <w:rPr>
                <w:rFonts w:ascii="Times New Roman" w:eastAsia="Times New Roman" w:hAnsi="Times New Roman" w:cs="Times New Roman"/>
                <w:b/>
                <w:sz w:val="24"/>
                <w:szCs w:val="24"/>
              </w:rPr>
              <w:t xml:space="preserve"> такого платника за звітний період;</w:t>
            </w:r>
          </w:p>
          <w:p w14:paraId="000008D5"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податку на прибуток від реалізації власної сільськогосподарської продукції (у разі переходу у податковому (звітному) році на спрощену систему оподаткування із загальної);</w:t>
            </w:r>
          </w:p>
          <w:p w14:paraId="000008D6"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податку на доходи фізичних осіб та військового збору з доходів (чистого оподаткованого доходу) від продажу (реалізації) власної сільськогосподарської продукції (у разі його сплати);</w:t>
            </w:r>
          </w:p>
          <w:p w14:paraId="000008D7"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частини податку на доходи фізичних осіб та військового </w:t>
            </w:r>
            <w:r w:rsidRPr="00961BA9">
              <w:rPr>
                <w:rFonts w:ascii="Times New Roman" w:eastAsia="Times New Roman" w:hAnsi="Times New Roman" w:cs="Times New Roman"/>
                <w:b/>
                <w:sz w:val="24"/>
                <w:szCs w:val="24"/>
              </w:rPr>
              <w:lastRenderedPageBreak/>
              <w:t xml:space="preserve">збору з доходів фізичних осіб, які перебувають з платником єдиного податку у трудових або цивільно-правових відносинах, крім доходів, які сплачені за придбання товарів (робіт, послуг) у фізичних осіб, у розмірі, пропорційному частці сільськогосподарського </w:t>
            </w:r>
            <w:proofErr w:type="spellStart"/>
            <w:r w:rsidRPr="00961BA9">
              <w:rPr>
                <w:rFonts w:ascii="Times New Roman" w:eastAsia="Times New Roman" w:hAnsi="Times New Roman" w:cs="Times New Roman"/>
                <w:b/>
                <w:sz w:val="24"/>
                <w:szCs w:val="24"/>
              </w:rPr>
              <w:t>товаровиробництва</w:t>
            </w:r>
            <w:proofErr w:type="spellEnd"/>
            <w:r w:rsidRPr="00961BA9">
              <w:rPr>
                <w:rFonts w:ascii="Times New Roman" w:eastAsia="Times New Roman" w:hAnsi="Times New Roman" w:cs="Times New Roman"/>
                <w:b/>
                <w:sz w:val="24"/>
                <w:szCs w:val="24"/>
              </w:rPr>
              <w:t xml:space="preserve"> такого платника за звітний період;</w:t>
            </w:r>
          </w:p>
          <w:p w14:paraId="000008D8" w14:textId="77777777" w:rsidR="00784381" w:rsidRPr="00961BA9" w:rsidRDefault="00961BA9">
            <w:pPr>
              <w:widowControl w:val="0"/>
              <w:pBdr>
                <w:top w:val="nil"/>
                <w:left w:val="nil"/>
                <w:bottom w:val="nil"/>
                <w:right w:val="nil"/>
                <w:between w:val="nil"/>
              </w:pBd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податку на доходи фізичних осіб та військового збору з доходів за договорами оренди, суборенди, емфітевзису земельних ділянок сільськогосподарського призначення;</w:t>
            </w:r>
          </w:p>
          <w:p w14:paraId="000008D9" w14:textId="77777777" w:rsidR="00784381" w:rsidRPr="00961BA9" w:rsidRDefault="00961BA9">
            <w:pPr>
              <w:widowControl w:val="0"/>
              <w:pBdr>
                <w:top w:val="nil"/>
                <w:left w:val="nil"/>
                <w:bottom w:val="nil"/>
                <w:right w:val="nil"/>
                <w:between w:val="nil"/>
              </w:pBd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податку на доходи фізичних осіб з доходів, виплачених у вигляді дивідендів, які виникають внаслідок ведення сільськогосподарського </w:t>
            </w:r>
            <w:proofErr w:type="spellStart"/>
            <w:r w:rsidRPr="00961BA9">
              <w:rPr>
                <w:rFonts w:ascii="Times New Roman" w:eastAsia="Times New Roman" w:hAnsi="Times New Roman" w:cs="Times New Roman"/>
                <w:b/>
                <w:sz w:val="24"/>
                <w:szCs w:val="24"/>
              </w:rPr>
              <w:t>товаровиробництва</w:t>
            </w:r>
            <w:proofErr w:type="spellEnd"/>
            <w:r w:rsidRPr="00961BA9">
              <w:rPr>
                <w:rFonts w:ascii="Times New Roman" w:eastAsia="Times New Roman" w:hAnsi="Times New Roman" w:cs="Times New Roman"/>
                <w:b/>
                <w:sz w:val="24"/>
                <w:szCs w:val="24"/>
              </w:rPr>
              <w:t>;</w:t>
            </w:r>
          </w:p>
          <w:p w14:paraId="000008DA"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земельного податку;</w:t>
            </w:r>
          </w:p>
          <w:p w14:paraId="000008DB"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рентної плати за спеціальне використання води (у разі її сплати).</w:t>
            </w:r>
          </w:p>
        </w:tc>
      </w:tr>
      <w:tr w:rsidR="00784381" w:rsidRPr="00961BA9" w14:paraId="16855163"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DC" w14:textId="77777777" w:rsidR="00784381" w:rsidRPr="00961BA9" w:rsidRDefault="00784381">
            <w:pPr>
              <w:spacing w:after="240"/>
              <w:ind w:firstLine="743"/>
              <w:jc w:val="both"/>
              <w:rPr>
                <w:rFonts w:ascii="Times New Roman" w:eastAsia="Times New Roman" w:hAnsi="Times New Roman" w:cs="Times New Roman"/>
                <w:b/>
                <w:sz w:val="24"/>
                <w:szCs w:val="24"/>
              </w:rPr>
            </w:pP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8DD" w14:textId="77777777" w:rsidR="00784381" w:rsidRPr="00961BA9" w:rsidRDefault="00961BA9">
            <w:pPr>
              <w:shd w:val="clear" w:color="auto" w:fill="FFFFFF"/>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297</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.4. При позитивному значенні різниці між сумою загального мінімального податкового зобов’язання та загальною сумою сплачених податків, зборів, платежів платник єдиного податку зобов’язаний збільшити визначену в податковій декларації суму єдиного податку, що підлягає сплаті до бюджету, на суму такого позитивного значення та сплатити таку збільшену суму єдиного податку до бюджету в порядку та строки, визначені цим Кодексом для сплати єдиного податку.</w:t>
            </w:r>
          </w:p>
          <w:p w14:paraId="000008DE" w14:textId="77777777" w:rsidR="00784381" w:rsidRPr="00961BA9" w:rsidRDefault="00961BA9">
            <w:pPr>
              <w:shd w:val="clear" w:color="auto" w:fill="FFFFFF"/>
              <w:spacing w:before="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Сума єдиного податку в частині позитивного значення такої різниці не враховується у загальній сумі сплачених податків, зборів, платежів у наступному податковому (звітному) періоді.</w:t>
            </w:r>
          </w:p>
        </w:tc>
      </w:tr>
      <w:tr w:rsidR="00784381" w:rsidRPr="00961BA9" w14:paraId="13900EB8"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DF" w14:textId="77777777" w:rsidR="00784381" w:rsidRPr="00961BA9" w:rsidRDefault="00961BA9">
            <w:pPr>
              <w:spacing w:before="240" w:after="240"/>
              <w:ind w:left="100" w:firstLine="600"/>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 xml:space="preserve">Стаття 298. </w:t>
            </w:r>
            <w:r w:rsidRPr="00961BA9">
              <w:rPr>
                <w:rFonts w:ascii="Times New Roman" w:eastAsia="Times New Roman" w:hAnsi="Times New Roman" w:cs="Times New Roman"/>
                <w:sz w:val="24"/>
                <w:szCs w:val="24"/>
              </w:rPr>
              <w:t>Порядок обрання або переходу на спрощену систему оподаткування, або відмови від спрощеної системи оподаткування</w:t>
            </w:r>
          </w:p>
        </w:tc>
        <w:tc>
          <w:tcPr>
            <w:tcW w:w="7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E0" w14:textId="77777777" w:rsidR="00784381" w:rsidRPr="00961BA9" w:rsidRDefault="00961BA9">
            <w:pPr>
              <w:shd w:val="clear" w:color="auto" w:fill="FFFFFF"/>
              <w:spacing w:before="240" w:after="240" w:line="276" w:lineRule="auto"/>
              <w:ind w:left="100" w:firstLine="600"/>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298.</w:t>
            </w:r>
            <w:r w:rsidRPr="00961BA9">
              <w:rPr>
                <w:rFonts w:ascii="Times New Roman" w:eastAsia="Times New Roman" w:hAnsi="Times New Roman" w:cs="Times New Roman"/>
                <w:sz w:val="24"/>
                <w:szCs w:val="24"/>
              </w:rPr>
              <w:t xml:space="preserve"> Порядок обрання або переходу на спрощену систему оподаткування, або відмови від спрощеної системи оподаткування</w:t>
            </w:r>
          </w:p>
        </w:tc>
      </w:tr>
      <w:tr w:rsidR="00784381" w:rsidRPr="00961BA9" w14:paraId="189174D3" w14:textId="77777777">
        <w:tc>
          <w:tcPr>
            <w:tcW w:w="71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8E1" w14:textId="77777777" w:rsidR="00784381" w:rsidRPr="00961BA9" w:rsidRDefault="00961BA9">
            <w:pPr>
              <w:spacing w:before="240" w:after="160"/>
              <w:ind w:left="100"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298.8.3. Дохід сільськогосподарського товаровиробника, отриманий від реалізації сільськогосподарської продукції власного виробництва та продуктів її переробки (крім підакцизних товарів, за винятком виноматеріалів виноградних (коди згідно з УКТ ЗЕД 2204 29 - 2204 30), вироблених на підприємствах первинного виноробства для підприємств вторинного виноробства, які використовують такі виноматеріали для виробництва готової продукції), включає доходи, отримані від:</w:t>
            </w:r>
          </w:p>
          <w:p w14:paraId="000008E2" w14:textId="77777777" w:rsidR="00784381" w:rsidRPr="00961BA9" w:rsidRDefault="00961BA9">
            <w:pPr>
              <w:spacing w:before="240" w:after="240"/>
              <w:ind w:left="100" w:firstLine="44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 </w:t>
            </w:r>
          </w:p>
          <w:p w14:paraId="000008E3" w14:textId="77777777" w:rsidR="00784381" w:rsidRPr="00961BA9" w:rsidRDefault="00784381">
            <w:pPr>
              <w:spacing w:before="240" w:after="160"/>
              <w:ind w:left="100" w:firstLine="460"/>
              <w:jc w:val="both"/>
              <w:rPr>
                <w:rFonts w:ascii="Times New Roman" w:eastAsia="Times New Roman" w:hAnsi="Times New Roman" w:cs="Times New Roman"/>
                <w:sz w:val="24"/>
                <w:szCs w:val="24"/>
              </w:rPr>
            </w:pPr>
          </w:p>
          <w:p w14:paraId="000008E4" w14:textId="77777777" w:rsidR="00784381" w:rsidRPr="00961BA9" w:rsidRDefault="00961BA9">
            <w:pPr>
              <w:spacing w:before="240" w:after="160"/>
              <w:ind w:left="100"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реалізації продукції рослинництва, що вироблена (вирощена) на угіддях, які належать сільськогосподарському товаровиробнику на праві власності або надані йому в користування, а також продукції рибництва, виловленої (зібраної), розведеної, вирощеної у внутрішніх водоймах (озерах, ставках і водосховищах), та продуктів її переробки на власних підприємствах або орендованих виробничих </w:t>
            </w:r>
            <w:proofErr w:type="spellStart"/>
            <w:r w:rsidRPr="00961BA9">
              <w:rPr>
                <w:rFonts w:ascii="Times New Roman" w:eastAsia="Times New Roman" w:hAnsi="Times New Roman" w:cs="Times New Roman"/>
                <w:sz w:val="24"/>
                <w:szCs w:val="24"/>
              </w:rPr>
              <w:t>потужностях</w:t>
            </w:r>
            <w:proofErr w:type="spellEnd"/>
            <w:r w:rsidRPr="00961BA9">
              <w:rPr>
                <w:rFonts w:ascii="Times New Roman" w:eastAsia="Times New Roman" w:hAnsi="Times New Roman" w:cs="Times New Roman"/>
                <w:sz w:val="24"/>
                <w:szCs w:val="24"/>
              </w:rPr>
              <w:t>;</w:t>
            </w:r>
          </w:p>
          <w:p w14:paraId="000008E5" w14:textId="77777777" w:rsidR="00784381" w:rsidRPr="00961BA9" w:rsidRDefault="00961BA9">
            <w:pPr>
              <w:spacing w:before="240" w:after="160"/>
              <w:ind w:left="100"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реалізації продукції рослинництва на закритому ґрунті та продуктів її переробки на власних підприємствах або орендованих виробничих </w:t>
            </w:r>
            <w:proofErr w:type="spellStart"/>
            <w:r w:rsidRPr="00961BA9">
              <w:rPr>
                <w:rFonts w:ascii="Times New Roman" w:eastAsia="Times New Roman" w:hAnsi="Times New Roman" w:cs="Times New Roman"/>
                <w:sz w:val="24"/>
                <w:szCs w:val="24"/>
              </w:rPr>
              <w:t>потужностях</w:t>
            </w:r>
            <w:proofErr w:type="spellEnd"/>
            <w:r w:rsidRPr="00961BA9">
              <w:rPr>
                <w:rFonts w:ascii="Times New Roman" w:eastAsia="Times New Roman" w:hAnsi="Times New Roman" w:cs="Times New Roman"/>
                <w:sz w:val="24"/>
                <w:szCs w:val="24"/>
              </w:rPr>
              <w:t>;</w:t>
            </w:r>
          </w:p>
          <w:p w14:paraId="000008E6" w14:textId="77777777" w:rsidR="00784381" w:rsidRPr="00961BA9" w:rsidRDefault="00961BA9">
            <w:pPr>
              <w:spacing w:before="240" w:after="160"/>
              <w:ind w:left="100"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реалізації продукції тваринництва і птахівництва та продуктів її переробки на власних підприємствах або орендованих виробничих </w:t>
            </w:r>
            <w:proofErr w:type="spellStart"/>
            <w:r w:rsidRPr="00961BA9">
              <w:rPr>
                <w:rFonts w:ascii="Times New Roman" w:eastAsia="Times New Roman" w:hAnsi="Times New Roman" w:cs="Times New Roman"/>
                <w:sz w:val="24"/>
                <w:szCs w:val="24"/>
              </w:rPr>
              <w:t>потужностях</w:t>
            </w:r>
            <w:proofErr w:type="spellEnd"/>
            <w:r w:rsidRPr="00961BA9">
              <w:rPr>
                <w:rFonts w:ascii="Times New Roman" w:eastAsia="Times New Roman" w:hAnsi="Times New Roman" w:cs="Times New Roman"/>
                <w:sz w:val="24"/>
                <w:szCs w:val="24"/>
              </w:rPr>
              <w:t>;</w:t>
            </w:r>
          </w:p>
          <w:p w14:paraId="000008E7" w14:textId="77777777" w:rsidR="00784381" w:rsidRPr="00961BA9" w:rsidRDefault="00961BA9">
            <w:pPr>
              <w:spacing w:before="240" w:after="160"/>
              <w:ind w:left="100"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реалізації сільськогосподарської продукції, що вироблена із сировини власного виробництва на давальницьких умовах, незалежно від територіального розміщення переробного підприємства.</w:t>
            </w:r>
          </w:p>
        </w:tc>
        <w:tc>
          <w:tcPr>
            <w:tcW w:w="71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8E8" w14:textId="77777777" w:rsidR="00784381" w:rsidRPr="00961BA9" w:rsidRDefault="00961BA9">
            <w:pPr>
              <w:shd w:val="clear" w:color="auto" w:fill="FFFFFF"/>
              <w:spacing w:before="240" w:after="160" w:line="276" w:lineRule="auto"/>
              <w:ind w:left="100"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298.8.3. Дохід сільськогосподарського товаровиробника, отриманий від реалізації сільськогосподарської продукції власного виробництва та продуктів її переробки (крім підакцизних товарів, за винятком виноматеріалів виноградних (коди згідно з УКТ ЗЕД 2204 29 - 2204 30), вироблених на підприємствах первинного виноробства для підприємств вторинного виноробства, які використовують такі виноматеріали для виробництва готової продукції)</w:t>
            </w:r>
            <w:r w:rsidRPr="00961BA9">
              <w:rPr>
                <w:rFonts w:ascii="Times New Roman" w:eastAsia="Times New Roman" w:hAnsi="Times New Roman" w:cs="Times New Roman"/>
                <w:b/>
                <w:sz w:val="24"/>
                <w:szCs w:val="24"/>
              </w:rPr>
              <w:t xml:space="preserve">, а також від надання сільськогосподарських послуг, </w:t>
            </w:r>
            <w:r w:rsidRPr="00961BA9">
              <w:rPr>
                <w:rFonts w:ascii="Times New Roman" w:eastAsia="Times New Roman" w:hAnsi="Times New Roman" w:cs="Times New Roman"/>
                <w:sz w:val="24"/>
                <w:szCs w:val="24"/>
              </w:rPr>
              <w:t>включає доходи, отримані від:</w:t>
            </w:r>
          </w:p>
          <w:p w14:paraId="000008E9" w14:textId="77777777" w:rsidR="00784381" w:rsidRPr="00961BA9" w:rsidRDefault="00961BA9">
            <w:pPr>
              <w:shd w:val="clear" w:color="auto" w:fill="FFFFFF"/>
              <w:spacing w:before="240" w:after="160" w:line="276" w:lineRule="auto"/>
              <w:ind w:left="100"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реалізації продукції рослинництва, що вироблена (вирощена) на угіддях, які належать сільськогосподарському товаровиробнику на праві власності або надані йому в користування, а також продукції рибництва, виловленої (зібраної), розведеної, вирощеної у внутрішніх водоймах (озерах, ставках і водосховищах), та продуктів її переробки на власних підприємствах або орендованих виробничих </w:t>
            </w:r>
            <w:proofErr w:type="spellStart"/>
            <w:r w:rsidRPr="00961BA9">
              <w:rPr>
                <w:rFonts w:ascii="Times New Roman" w:eastAsia="Times New Roman" w:hAnsi="Times New Roman" w:cs="Times New Roman"/>
                <w:sz w:val="24"/>
                <w:szCs w:val="24"/>
              </w:rPr>
              <w:t>потужностях</w:t>
            </w:r>
            <w:proofErr w:type="spellEnd"/>
            <w:r w:rsidRPr="00961BA9">
              <w:rPr>
                <w:rFonts w:ascii="Times New Roman" w:eastAsia="Times New Roman" w:hAnsi="Times New Roman" w:cs="Times New Roman"/>
                <w:sz w:val="24"/>
                <w:szCs w:val="24"/>
              </w:rPr>
              <w:t>;</w:t>
            </w:r>
          </w:p>
          <w:p w14:paraId="000008EA" w14:textId="77777777" w:rsidR="00784381" w:rsidRPr="00961BA9" w:rsidRDefault="00961BA9">
            <w:pPr>
              <w:shd w:val="clear" w:color="auto" w:fill="FFFFFF"/>
              <w:spacing w:before="240" w:after="160" w:line="276" w:lineRule="auto"/>
              <w:ind w:left="100"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реалізації продукції рослинництва на закритому ґрунті та продуктів її переробки на власних підприємствах або орендованих виробничих </w:t>
            </w:r>
            <w:proofErr w:type="spellStart"/>
            <w:r w:rsidRPr="00961BA9">
              <w:rPr>
                <w:rFonts w:ascii="Times New Roman" w:eastAsia="Times New Roman" w:hAnsi="Times New Roman" w:cs="Times New Roman"/>
                <w:sz w:val="24"/>
                <w:szCs w:val="24"/>
              </w:rPr>
              <w:t>потужностях</w:t>
            </w:r>
            <w:proofErr w:type="spellEnd"/>
            <w:r w:rsidRPr="00961BA9">
              <w:rPr>
                <w:rFonts w:ascii="Times New Roman" w:eastAsia="Times New Roman" w:hAnsi="Times New Roman" w:cs="Times New Roman"/>
                <w:sz w:val="24"/>
                <w:szCs w:val="24"/>
              </w:rPr>
              <w:t>;</w:t>
            </w:r>
          </w:p>
          <w:p w14:paraId="000008EB" w14:textId="77777777" w:rsidR="00784381" w:rsidRPr="00961BA9" w:rsidRDefault="00961BA9">
            <w:pPr>
              <w:shd w:val="clear" w:color="auto" w:fill="FFFFFF"/>
              <w:spacing w:before="240" w:after="160" w:line="276" w:lineRule="auto"/>
              <w:ind w:left="100"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реалізації продукції тваринництва і птахівництва та продуктів її переробки на власних підприємствах або орендованих виробничих </w:t>
            </w:r>
            <w:proofErr w:type="spellStart"/>
            <w:r w:rsidRPr="00961BA9">
              <w:rPr>
                <w:rFonts w:ascii="Times New Roman" w:eastAsia="Times New Roman" w:hAnsi="Times New Roman" w:cs="Times New Roman"/>
                <w:sz w:val="24"/>
                <w:szCs w:val="24"/>
              </w:rPr>
              <w:t>потужностях</w:t>
            </w:r>
            <w:proofErr w:type="spellEnd"/>
            <w:r w:rsidRPr="00961BA9">
              <w:rPr>
                <w:rFonts w:ascii="Times New Roman" w:eastAsia="Times New Roman" w:hAnsi="Times New Roman" w:cs="Times New Roman"/>
                <w:sz w:val="24"/>
                <w:szCs w:val="24"/>
              </w:rPr>
              <w:t>;</w:t>
            </w:r>
          </w:p>
          <w:p w14:paraId="000008EC" w14:textId="77777777" w:rsidR="00784381" w:rsidRPr="00961BA9" w:rsidRDefault="00961BA9">
            <w:pPr>
              <w:shd w:val="clear" w:color="auto" w:fill="FFFFFF"/>
              <w:spacing w:before="240" w:after="160" w:line="276" w:lineRule="auto"/>
              <w:ind w:left="100" w:firstLine="460"/>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реалізації сільськогосподарської продукції, що вироблена із сировини власного виробництва на давальницьких умовах, незалежно від територіального розміщення переробного підприємства;</w:t>
            </w:r>
          </w:p>
        </w:tc>
      </w:tr>
      <w:tr w:rsidR="00784381" w:rsidRPr="00961BA9" w14:paraId="1F3B7D2C" w14:textId="77777777">
        <w:tc>
          <w:tcPr>
            <w:tcW w:w="71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8ED" w14:textId="77777777" w:rsidR="00784381" w:rsidRPr="00961BA9" w:rsidRDefault="00961BA9">
            <w:pPr>
              <w:spacing w:before="240" w:after="160"/>
              <w:ind w:left="100" w:firstLine="46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Відсутній</w:t>
            </w:r>
          </w:p>
          <w:p w14:paraId="000008EE" w14:textId="77777777" w:rsidR="00784381" w:rsidRPr="00961BA9" w:rsidRDefault="00961BA9">
            <w:pPr>
              <w:spacing w:before="240" w:after="240"/>
              <w:ind w:left="100" w:firstLine="60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 </w:t>
            </w:r>
          </w:p>
        </w:tc>
        <w:tc>
          <w:tcPr>
            <w:tcW w:w="71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8EF" w14:textId="77777777" w:rsidR="00784381" w:rsidRPr="00961BA9" w:rsidRDefault="00961BA9">
            <w:pPr>
              <w:shd w:val="clear" w:color="auto" w:fill="FFFFFF"/>
              <w:spacing w:before="240" w:after="240" w:line="276" w:lineRule="auto"/>
              <w:ind w:left="100" w:firstLine="60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надання сільськогосподарських послуг, визначених у підпункті 14.1.235</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 пункту 14.1 статті 14 цього Кодексу.</w:t>
            </w:r>
          </w:p>
        </w:tc>
      </w:tr>
      <w:tr w:rsidR="00784381" w:rsidRPr="00961BA9" w14:paraId="483DD581" w14:textId="77777777">
        <w:tc>
          <w:tcPr>
            <w:tcW w:w="71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8F0" w14:textId="77777777" w:rsidR="00784381" w:rsidRPr="00961BA9" w:rsidRDefault="00961BA9">
            <w:pPr>
              <w:spacing w:before="240" w:after="160"/>
              <w:ind w:left="100" w:firstLine="46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У разі коли сільськогосподарське підприємство утворюється шляхом злиття, приєднання, перетворення, поділу або виділення, у рік такого утворення до суми, отриманої від реалізації сільськогосподарської продукції власного виробництва та продуктів її переробки (крім підакцизних товарів, за винятком виноматеріалів виноградних (коди згідно з УКТ ЗЕД 2204 29 – 2204 30), вироблених на підприємствах первинного виноробства для підприємств вторинного виноробства, які використовують такі виноматеріали для виробництва готової продукції), включаються також доходи, отримані протягом останнього податкового (звітного) періоду від надання супутніх послуг:</w:t>
            </w:r>
          </w:p>
          <w:p w14:paraId="000008F1" w14:textId="77777777" w:rsidR="00784381" w:rsidRPr="00961BA9" w:rsidRDefault="00961BA9">
            <w:pPr>
              <w:spacing w:before="240" w:after="160"/>
              <w:ind w:left="100" w:firstLine="46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послуги із збирання врожаю, його брикетування, складування, пакування та підготовки продукції до збуту (сушіння, обрізування, сортування, очистка, розмелювання, дезінфекція (за наявності ліцензії), силосування, охолодження), </w:t>
            </w:r>
            <w:r w:rsidRPr="00961BA9">
              <w:rPr>
                <w:rFonts w:ascii="Times New Roman" w:eastAsia="Times New Roman" w:hAnsi="Times New Roman" w:cs="Times New Roman"/>
                <w:b/>
                <w:sz w:val="24"/>
                <w:szCs w:val="24"/>
              </w:rPr>
              <w:lastRenderedPageBreak/>
              <w:t>які надаються покупцю такої продукції сільгосппідприємством-виробником (з моменту набуття права власності на таку продукцію за договором до дати її фактичної передачі покупцю);</w:t>
            </w:r>
          </w:p>
          <w:p w14:paraId="000008F2" w14:textId="77777777" w:rsidR="00784381" w:rsidRPr="00961BA9" w:rsidRDefault="00961BA9">
            <w:pPr>
              <w:spacing w:before="240" w:after="160"/>
              <w:ind w:left="100" w:firstLine="46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послуги з догляду за худобою і птицею, які надаються її покупцю сільгосппідприємством-виробником (з моменту набуття права власності на таку продукцію за договором до дати її фактичної передачі покупцю);</w:t>
            </w:r>
          </w:p>
          <w:p w14:paraId="000008F3" w14:textId="77777777" w:rsidR="00784381" w:rsidRPr="00961BA9" w:rsidRDefault="00961BA9">
            <w:pPr>
              <w:spacing w:before="240" w:after="160"/>
              <w:ind w:left="100" w:firstLine="46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послуги із зберігання сільськогосподарської продукції, які надаються її покупцю сільгосппідприємством-виробником (з моменту набуття права власності на таку продукцію за договором до дати її фактичної передачі покупцю);</w:t>
            </w:r>
          </w:p>
          <w:p w14:paraId="000008F4" w14:textId="77777777" w:rsidR="00784381" w:rsidRPr="00961BA9" w:rsidRDefault="00961BA9">
            <w:pPr>
              <w:spacing w:before="240" w:after="240"/>
              <w:ind w:left="100" w:firstLine="60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послуги з відгодівлі та забою свійської худоби і птиці, які надаються її покупцю сільгосппідприємством-виробником (з моменту набуття права власності на таку продукцію до дати її фактичної передачі покупцю).</w:t>
            </w:r>
          </w:p>
        </w:tc>
        <w:tc>
          <w:tcPr>
            <w:tcW w:w="71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8F5" w14:textId="77777777" w:rsidR="00784381" w:rsidRPr="00961BA9" w:rsidRDefault="00961BA9">
            <w:pPr>
              <w:shd w:val="clear" w:color="auto" w:fill="FFFFFF"/>
              <w:spacing w:before="240" w:after="240" w:line="276" w:lineRule="auto"/>
              <w:ind w:left="100" w:firstLine="60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Виключено</w:t>
            </w:r>
          </w:p>
        </w:tc>
      </w:tr>
      <w:tr w:rsidR="00784381" w:rsidRPr="00961BA9" w14:paraId="07348B83"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F6" w14:textId="77777777" w:rsidR="00784381" w:rsidRPr="00961BA9" w:rsidRDefault="00961BA9">
            <w:pPr>
              <w:spacing w:before="240" w:after="240"/>
              <w:ind w:firstLine="743"/>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 xml:space="preserve">298.8.4. У разі коли у податковому (звітному) році </w:t>
            </w:r>
            <w:r w:rsidRPr="00961BA9">
              <w:rPr>
                <w:rFonts w:ascii="Times New Roman" w:eastAsia="Times New Roman" w:hAnsi="Times New Roman" w:cs="Times New Roman"/>
                <w:b/>
                <w:color w:val="333333"/>
                <w:sz w:val="24"/>
                <w:szCs w:val="24"/>
              </w:rPr>
              <w:t xml:space="preserve">частка сільськогосподарського </w:t>
            </w:r>
            <w:proofErr w:type="spellStart"/>
            <w:r w:rsidRPr="00961BA9">
              <w:rPr>
                <w:rFonts w:ascii="Times New Roman" w:eastAsia="Times New Roman" w:hAnsi="Times New Roman" w:cs="Times New Roman"/>
                <w:b/>
                <w:color w:val="333333"/>
                <w:sz w:val="24"/>
                <w:szCs w:val="24"/>
              </w:rPr>
              <w:t>товаровиробництва</w:t>
            </w:r>
            <w:proofErr w:type="spellEnd"/>
            <w:r w:rsidRPr="00961BA9">
              <w:rPr>
                <w:rFonts w:ascii="Times New Roman" w:eastAsia="Times New Roman" w:hAnsi="Times New Roman" w:cs="Times New Roman"/>
                <w:b/>
                <w:color w:val="333333"/>
                <w:sz w:val="24"/>
                <w:szCs w:val="24"/>
              </w:rPr>
              <w:t xml:space="preserve"> становить менш як 75 відсотків,</w:t>
            </w:r>
            <w:r w:rsidRPr="00961BA9">
              <w:rPr>
                <w:rFonts w:ascii="Times New Roman" w:eastAsia="Times New Roman" w:hAnsi="Times New Roman" w:cs="Times New Roman"/>
                <w:color w:val="333333"/>
                <w:sz w:val="24"/>
                <w:szCs w:val="24"/>
              </w:rPr>
              <w:t xml:space="preserve"> сільськогосподарський товаровиробник - юридична особа сплачує податки у наступному податковому (звітному) році на загальних підставах.</w:t>
            </w:r>
          </w:p>
          <w:p w14:paraId="000008F7" w14:textId="77777777" w:rsidR="00784381" w:rsidRPr="00961BA9" w:rsidRDefault="00961BA9">
            <w:pPr>
              <w:spacing w:before="240" w:after="240"/>
              <w:ind w:firstLine="743"/>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 xml:space="preserve">Якщо така частка не перевищує </w:t>
            </w:r>
            <w:r w:rsidRPr="00961BA9">
              <w:rPr>
                <w:rFonts w:ascii="Times New Roman" w:eastAsia="Times New Roman" w:hAnsi="Times New Roman" w:cs="Times New Roman"/>
                <w:b/>
                <w:color w:val="333333"/>
                <w:sz w:val="24"/>
                <w:szCs w:val="24"/>
              </w:rPr>
              <w:t>75 відсотків</w:t>
            </w:r>
            <w:r w:rsidRPr="00961BA9">
              <w:rPr>
                <w:rFonts w:ascii="Times New Roman" w:eastAsia="Times New Roman" w:hAnsi="Times New Roman" w:cs="Times New Roman"/>
                <w:color w:val="333333"/>
                <w:sz w:val="24"/>
                <w:szCs w:val="24"/>
              </w:rPr>
              <w:t xml:space="preserve"> у зв’язку із виникненням обставин непереборної сили у попередньому податковому (звітному) році, до платника податку в наступному податковому (звітному) році зазначена вимога не застосовується. Такі платники податку для підтвердження статусу платника єдиного податку подають податкову декларацію разом із рішенням Верховної Ради Автономної Республіки Крим, обласних рад про </w:t>
            </w:r>
            <w:r w:rsidRPr="00961BA9">
              <w:rPr>
                <w:rFonts w:ascii="Times New Roman" w:eastAsia="Times New Roman" w:hAnsi="Times New Roman" w:cs="Times New Roman"/>
                <w:color w:val="333333"/>
                <w:sz w:val="24"/>
                <w:szCs w:val="24"/>
              </w:rPr>
              <w:lastRenderedPageBreak/>
              <w:t>наявність обставин непереборної сили та перелік суб’єктів господарювання, що постраждали внаслідок таких обставин.</w:t>
            </w:r>
          </w:p>
        </w:tc>
        <w:tc>
          <w:tcPr>
            <w:tcW w:w="7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F8" w14:textId="77777777" w:rsidR="00784381" w:rsidRPr="00961BA9" w:rsidRDefault="00961BA9">
            <w:pPr>
              <w:spacing w:before="240" w:after="240"/>
              <w:ind w:firstLine="743"/>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lastRenderedPageBreak/>
              <w:t xml:space="preserve">298.8.4. У разі коли у податковому (звітному) році </w:t>
            </w:r>
            <w:r w:rsidRPr="00961BA9">
              <w:rPr>
                <w:rFonts w:ascii="Times New Roman" w:eastAsia="Times New Roman" w:hAnsi="Times New Roman" w:cs="Times New Roman"/>
                <w:b/>
                <w:color w:val="333333"/>
                <w:sz w:val="24"/>
                <w:szCs w:val="24"/>
              </w:rPr>
              <w:t xml:space="preserve">сільськогосподарський </w:t>
            </w:r>
            <w:proofErr w:type="spellStart"/>
            <w:r w:rsidRPr="00961BA9">
              <w:rPr>
                <w:rFonts w:ascii="Times New Roman" w:eastAsia="Times New Roman" w:hAnsi="Times New Roman" w:cs="Times New Roman"/>
                <w:b/>
                <w:color w:val="333333"/>
                <w:sz w:val="24"/>
                <w:szCs w:val="24"/>
              </w:rPr>
              <w:t>товаробник</w:t>
            </w:r>
            <w:proofErr w:type="spellEnd"/>
            <w:r w:rsidRPr="00961BA9">
              <w:rPr>
                <w:rFonts w:ascii="Times New Roman" w:eastAsia="Times New Roman" w:hAnsi="Times New Roman" w:cs="Times New Roman"/>
                <w:b/>
                <w:color w:val="333333"/>
                <w:sz w:val="24"/>
                <w:szCs w:val="24"/>
              </w:rPr>
              <w:t xml:space="preserve"> - юридична особа</w:t>
            </w:r>
            <w:r w:rsidRPr="00961BA9">
              <w:rPr>
                <w:rFonts w:ascii="Times New Roman" w:eastAsia="Times New Roman" w:hAnsi="Times New Roman" w:cs="Times New Roman"/>
                <w:color w:val="333333"/>
                <w:sz w:val="24"/>
                <w:szCs w:val="24"/>
              </w:rPr>
              <w:t xml:space="preserve"> </w:t>
            </w:r>
            <w:r w:rsidRPr="00961BA9">
              <w:rPr>
                <w:rFonts w:ascii="Times New Roman" w:eastAsia="Times New Roman" w:hAnsi="Times New Roman" w:cs="Times New Roman"/>
                <w:b/>
                <w:color w:val="333333"/>
                <w:sz w:val="24"/>
                <w:szCs w:val="24"/>
              </w:rPr>
              <w:t>перестав відповідати вимогам</w:t>
            </w:r>
            <w:r w:rsidRPr="00961BA9">
              <w:rPr>
                <w:rFonts w:ascii="Times New Roman" w:eastAsia="Times New Roman" w:hAnsi="Times New Roman" w:cs="Times New Roman"/>
                <w:color w:val="333333"/>
                <w:sz w:val="24"/>
                <w:szCs w:val="24"/>
              </w:rPr>
              <w:t xml:space="preserve"> </w:t>
            </w:r>
            <w:r w:rsidRPr="00961BA9">
              <w:rPr>
                <w:rFonts w:ascii="Times New Roman" w:eastAsia="Times New Roman" w:hAnsi="Times New Roman" w:cs="Times New Roman"/>
                <w:b/>
                <w:color w:val="333333"/>
                <w:sz w:val="24"/>
                <w:szCs w:val="24"/>
              </w:rPr>
              <w:t>підпункту 14.1.235 пункту 14.1. статті 14 цього Кодексу</w:t>
            </w:r>
            <w:r w:rsidRPr="00961BA9">
              <w:rPr>
                <w:rFonts w:ascii="Times New Roman" w:eastAsia="Times New Roman" w:hAnsi="Times New Roman" w:cs="Times New Roman"/>
                <w:color w:val="333333"/>
                <w:sz w:val="24"/>
                <w:szCs w:val="24"/>
              </w:rPr>
              <w:t xml:space="preserve">, </w:t>
            </w:r>
            <w:r w:rsidRPr="00961BA9">
              <w:rPr>
                <w:rFonts w:ascii="Times New Roman" w:eastAsia="Times New Roman" w:hAnsi="Times New Roman" w:cs="Times New Roman"/>
                <w:b/>
                <w:color w:val="333333"/>
                <w:sz w:val="24"/>
                <w:szCs w:val="24"/>
              </w:rPr>
              <w:t xml:space="preserve">такий </w:t>
            </w:r>
            <w:r w:rsidRPr="00961BA9">
              <w:rPr>
                <w:rFonts w:ascii="Times New Roman" w:eastAsia="Times New Roman" w:hAnsi="Times New Roman" w:cs="Times New Roman"/>
                <w:color w:val="333333"/>
                <w:sz w:val="24"/>
                <w:szCs w:val="24"/>
              </w:rPr>
              <w:t>сільськогосподарський товаровиробник  сплачує податки у наступному податковому (звітному) році на загальних підставах.</w:t>
            </w:r>
          </w:p>
          <w:p w14:paraId="000008F9" w14:textId="77777777" w:rsidR="00784381" w:rsidRPr="00961BA9" w:rsidRDefault="00961BA9">
            <w:pPr>
              <w:spacing w:before="240" w:after="240"/>
              <w:ind w:firstLine="743"/>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 xml:space="preserve">Якщо така </w:t>
            </w:r>
            <w:r w:rsidRPr="00961BA9">
              <w:rPr>
                <w:rFonts w:ascii="Times New Roman" w:eastAsia="Times New Roman" w:hAnsi="Times New Roman" w:cs="Times New Roman"/>
                <w:b/>
                <w:color w:val="333333"/>
                <w:sz w:val="24"/>
                <w:szCs w:val="24"/>
              </w:rPr>
              <w:t>невідповідність сталася</w:t>
            </w:r>
            <w:r w:rsidRPr="00961BA9">
              <w:rPr>
                <w:rFonts w:ascii="Times New Roman" w:eastAsia="Times New Roman" w:hAnsi="Times New Roman" w:cs="Times New Roman"/>
                <w:color w:val="333333"/>
                <w:sz w:val="24"/>
                <w:szCs w:val="24"/>
              </w:rPr>
              <w:t xml:space="preserve"> у зв’язку із виникненням обставин непереборної сили у попередньому податковому (звітному) році, до платника податку в наступному податковому (звітному) році зазначена вимога не застосовується. Такі платники податку для підтвердження статусу платника єдиного податку подають податкову декларацію разом із рішенням </w:t>
            </w:r>
            <w:r w:rsidRPr="00961BA9">
              <w:rPr>
                <w:rFonts w:ascii="Times New Roman" w:eastAsia="Times New Roman" w:hAnsi="Times New Roman" w:cs="Times New Roman"/>
                <w:color w:val="333333"/>
                <w:sz w:val="24"/>
                <w:szCs w:val="24"/>
              </w:rPr>
              <w:lastRenderedPageBreak/>
              <w:t>Верховної Ради Автономної Республіки Крим, обласних рад про наявність обставин непереборної сили та перелік суб’єктів господарювання, що постраждали внаслідок таких обставин.</w:t>
            </w:r>
          </w:p>
        </w:tc>
      </w:tr>
      <w:tr w:rsidR="00784381" w:rsidRPr="00961BA9" w14:paraId="05D8C54F"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FA" w14:textId="77777777" w:rsidR="00784381" w:rsidRPr="00961BA9" w:rsidRDefault="00961BA9">
            <w:pPr>
              <w:spacing w:before="240" w:after="24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color w:val="333333"/>
                <w:sz w:val="24"/>
                <w:szCs w:val="24"/>
              </w:rPr>
              <w:lastRenderedPageBreak/>
              <w:t xml:space="preserve">Стаття 299. </w:t>
            </w:r>
            <w:r w:rsidRPr="00961BA9">
              <w:rPr>
                <w:rFonts w:ascii="Times New Roman" w:eastAsia="Times New Roman" w:hAnsi="Times New Roman" w:cs="Times New Roman"/>
                <w:color w:val="333333"/>
                <w:sz w:val="24"/>
                <w:szCs w:val="24"/>
              </w:rPr>
              <w:t>Порядок реєстрації та анулювання реєстрації платників єдиного податку</w:t>
            </w: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8FB" w14:textId="77777777" w:rsidR="00784381" w:rsidRPr="00961BA9" w:rsidRDefault="00961BA9">
            <w:pPr>
              <w:shd w:val="clear" w:color="auto" w:fill="FFFFFF"/>
              <w:spacing w:before="240" w:after="240" w:line="276" w:lineRule="auto"/>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color w:val="333333"/>
                <w:sz w:val="24"/>
                <w:szCs w:val="24"/>
              </w:rPr>
              <w:t xml:space="preserve">Стаття 299. </w:t>
            </w:r>
            <w:r w:rsidRPr="00961BA9">
              <w:rPr>
                <w:rFonts w:ascii="Times New Roman" w:eastAsia="Times New Roman" w:hAnsi="Times New Roman" w:cs="Times New Roman"/>
                <w:color w:val="333333"/>
                <w:sz w:val="24"/>
                <w:szCs w:val="24"/>
              </w:rPr>
              <w:t>Порядок реєстрації та анулювання реєстрації платників єдиного податку</w:t>
            </w:r>
          </w:p>
        </w:tc>
      </w:tr>
      <w:tr w:rsidR="00784381" w:rsidRPr="00961BA9" w14:paraId="68161B53"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FC" w14:textId="77777777" w:rsidR="00784381" w:rsidRPr="00961BA9" w:rsidRDefault="00961BA9">
            <w:pPr>
              <w:spacing w:before="240" w:after="240"/>
              <w:ind w:firstLine="743"/>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299.10.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w:t>
            </w: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8FD" w14:textId="77777777" w:rsidR="00784381" w:rsidRPr="00961BA9" w:rsidRDefault="00961BA9">
            <w:pPr>
              <w:shd w:val="clear" w:color="auto" w:fill="FFFFFF"/>
              <w:spacing w:before="240" w:after="240" w:line="276" w:lineRule="auto"/>
              <w:ind w:firstLine="743"/>
              <w:jc w:val="both"/>
              <w:rPr>
                <w:rFonts w:ascii="Times New Roman" w:eastAsia="Times New Roman" w:hAnsi="Times New Roman" w:cs="Times New Roman"/>
                <w:color w:val="333333"/>
                <w:sz w:val="24"/>
                <w:szCs w:val="24"/>
              </w:rPr>
            </w:pPr>
            <w:r w:rsidRPr="00961BA9">
              <w:rPr>
                <w:rFonts w:ascii="Times New Roman" w:eastAsia="Times New Roman" w:hAnsi="Times New Roman" w:cs="Times New Roman"/>
                <w:color w:val="333333"/>
                <w:sz w:val="24"/>
                <w:szCs w:val="24"/>
              </w:rPr>
              <w:t>299.10.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w:t>
            </w:r>
          </w:p>
        </w:tc>
      </w:tr>
      <w:tr w:rsidR="00784381" w:rsidRPr="00961BA9" w14:paraId="33231EC3"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8FE" w14:textId="77777777" w:rsidR="00784381" w:rsidRPr="00961BA9" w:rsidRDefault="00961BA9">
            <w:pPr>
              <w:spacing w:before="240" w:after="240"/>
              <w:ind w:firstLine="743"/>
              <w:jc w:val="both"/>
              <w:rPr>
                <w:rFonts w:ascii="Times New Roman" w:eastAsia="Times New Roman" w:hAnsi="Times New Roman" w:cs="Times New Roman"/>
                <w:b/>
                <w:color w:val="333333"/>
                <w:sz w:val="24"/>
                <w:szCs w:val="24"/>
              </w:rPr>
            </w:pPr>
            <w:r w:rsidRPr="00961BA9">
              <w:rPr>
                <w:rFonts w:ascii="Times New Roman" w:eastAsia="Times New Roman" w:hAnsi="Times New Roman" w:cs="Times New Roman"/>
                <w:b/>
                <w:color w:val="333333"/>
                <w:sz w:val="24"/>
                <w:szCs w:val="24"/>
              </w:rPr>
              <w:t xml:space="preserve">4) </w:t>
            </w:r>
            <w:r w:rsidRPr="00961BA9">
              <w:rPr>
                <w:rFonts w:ascii="Times New Roman" w:eastAsia="Times New Roman" w:hAnsi="Times New Roman" w:cs="Times New Roman"/>
                <w:color w:val="333333"/>
                <w:sz w:val="24"/>
                <w:szCs w:val="24"/>
              </w:rPr>
              <w:t xml:space="preserve">якщо у податковому (звітному) році частка сільськогосподарського </w:t>
            </w:r>
            <w:proofErr w:type="spellStart"/>
            <w:r w:rsidRPr="00961BA9">
              <w:rPr>
                <w:rFonts w:ascii="Times New Roman" w:eastAsia="Times New Roman" w:hAnsi="Times New Roman" w:cs="Times New Roman"/>
                <w:color w:val="333333"/>
                <w:sz w:val="24"/>
                <w:szCs w:val="24"/>
              </w:rPr>
              <w:t>товаровиробництва</w:t>
            </w:r>
            <w:proofErr w:type="spellEnd"/>
            <w:r w:rsidRPr="00961BA9">
              <w:rPr>
                <w:rFonts w:ascii="Times New Roman" w:eastAsia="Times New Roman" w:hAnsi="Times New Roman" w:cs="Times New Roman"/>
                <w:color w:val="333333"/>
                <w:sz w:val="24"/>
                <w:szCs w:val="24"/>
              </w:rPr>
              <w:t xml:space="preserve"> юридичної особи платника єдиного податку четвертої групи становить менш</w:t>
            </w:r>
            <w:r w:rsidRPr="00961BA9">
              <w:rPr>
                <w:rFonts w:ascii="Times New Roman" w:eastAsia="Times New Roman" w:hAnsi="Times New Roman" w:cs="Times New Roman"/>
                <w:b/>
                <w:color w:val="333333"/>
                <w:sz w:val="24"/>
                <w:szCs w:val="24"/>
              </w:rPr>
              <w:t xml:space="preserve"> як 75 відсотків;</w:t>
            </w: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8FF" w14:textId="77777777" w:rsidR="00784381" w:rsidRPr="00961BA9" w:rsidRDefault="00961BA9">
            <w:pPr>
              <w:shd w:val="clear" w:color="auto" w:fill="FFFFFF"/>
              <w:spacing w:before="240" w:after="240" w:line="276" w:lineRule="auto"/>
              <w:ind w:firstLine="743"/>
              <w:jc w:val="both"/>
              <w:rPr>
                <w:rFonts w:ascii="Times New Roman" w:eastAsia="Times New Roman" w:hAnsi="Times New Roman" w:cs="Times New Roman"/>
                <w:b/>
                <w:color w:val="333333"/>
                <w:sz w:val="24"/>
                <w:szCs w:val="24"/>
              </w:rPr>
            </w:pPr>
            <w:r w:rsidRPr="00961BA9">
              <w:rPr>
                <w:rFonts w:ascii="Times New Roman" w:eastAsia="Times New Roman" w:hAnsi="Times New Roman" w:cs="Times New Roman"/>
                <w:b/>
                <w:color w:val="333333"/>
                <w:sz w:val="24"/>
                <w:szCs w:val="24"/>
              </w:rPr>
              <w:t xml:space="preserve">4) </w:t>
            </w:r>
            <w:r w:rsidRPr="00961BA9">
              <w:rPr>
                <w:rFonts w:ascii="Times New Roman" w:eastAsia="Times New Roman" w:hAnsi="Times New Roman" w:cs="Times New Roman"/>
                <w:color w:val="333333"/>
                <w:sz w:val="24"/>
                <w:szCs w:val="24"/>
              </w:rPr>
              <w:t xml:space="preserve">якщо у податковому (звітному) юридична особа - </w:t>
            </w:r>
            <w:r w:rsidRPr="00961BA9">
              <w:rPr>
                <w:rFonts w:ascii="Times New Roman" w:eastAsia="Times New Roman" w:hAnsi="Times New Roman" w:cs="Times New Roman"/>
                <w:b/>
                <w:color w:val="333333"/>
                <w:sz w:val="24"/>
                <w:szCs w:val="24"/>
              </w:rPr>
              <w:t xml:space="preserve"> платник єдиного податку четвертої групи перестав відповідати вимогам підпункту 14.1.235 пункту 14.1. статті 14 цього Кодексу;</w:t>
            </w:r>
          </w:p>
        </w:tc>
      </w:tr>
      <w:tr w:rsidR="00784381" w:rsidRPr="00961BA9" w14:paraId="655FEFFC"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900" w14:textId="77777777" w:rsidR="00784381" w:rsidRPr="00961BA9" w:rsidRDefault="00961BA9">
            <w:pPr>
              <w:spacing w:before="240" w:after="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РОЗДІЛ XX. ПЕРЕХІДНІ ПОЛОЖЕННЯ</w:t>
            </w: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901" w14:textId="77777777" w:rsidR="00784381" w:rsidRPr="00961BA9" w:rsidRDefault="00961BA9">
            <w:pPr>
              <w:shd w:val="clear" w:color="auto" w:fill="FFFFFF"/>
              <w:spacing w:before="240" w:after="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РОЗДІЛ XX. ПЕРЕХІДНІ ПОЛОЖЕННЯ</w:t>
            </w:r>
          </w:p>
        </w:tc>
      </w:tr>
      <w:tr w:rsidR="00784381" w:rsidRPr="00961BA9" w14:paraId="2C868BE3"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902" w14:textId="77777777" w:rsidR="00784381" w:rsidRPr="00961BA9" w:rsidRDefault="00961BA9">
            <w:pPr>
              <w:spacing w:before="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Підрозділ 1. Особливості справляння податку на доходи фізичних осіб</w:t>
            </w: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903" w14:textId="77777777" w:rsidR="00784381" w:rsidRPr="00961BA9" w:rsidRDefault="00961BA9">
            <w:pPr>
              <w:spacing w:before="240" w:line="276" w:lineRule="auto"/>
              <w:ind w:firstLine="743"/>
              <w:jc w:val="both"/>
              <w:rPr>
                <w:rFonts w:ascii="Times New Roman" w:eastAsia="Times New Roman" w:hAnsi="Times New Roman" w:cs="Times New Roman"/>
                <w:b/>
                <w:color w:val="333333"/>
                <w:sz w:val="24"/>
                <w:szCs w:val="24"/>
              </w:rPr>
            </w:pPr>
            <w:r w:rsidRPr="00961BA9">
              <w:rPr>
                <w:rFonts w:ascii="Times New Roman" w:eastAsia="Times New Roman" w:hAnsi="Times New Roman" w:cs="Times New Roman"/>
                <w:b/>
                <w:color w:val="333333"/>
                <w:sz w:val="24"/>
                <w:szCs w:val="24"/>
              </w:rPr>
              <w:t>Підрозділ 1. Особливості справляння податку на доходи фізичних осіб</w:t>
            </w:r>
          </w:p>
        </w:tc>
      </w:tr>
      <w:tr w:rsidR="00784381" w:rsidRPr="00961BA9" w14:paraId="40B1482D"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904"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Відсутній</w:t>
            </w:r>
          </w:p>
        </w:tc>
        <w:tc>
          <w:tcPr>
            <w:tcW w:w="7110" w:type="dxa"/>
          </w:tcPr>
          <w:p w14:paraId="00000905"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18. До загального місячного (річного) оподатковуваного доходу платника податку на доходи фізичних осіб не </w:t>
            </w:r>
            <w:r w:rsidRPr="00961BA9">
              <w:rPr>
                <w:rFonts w:ascii="Times New Roman" w:eastAsia="Times New Roman" w:hAnsi="Times New Roman" w:cs="Times New Roman"/>
                <w:b/>
                <w:sz w:val="24"/>
                <w:szCs w:val="24"/>
              </w:rPr>
              <w:lastRenderedPageBreak/>
              <w:t>включаються суми доходів, отриманих платником податку у вигляді часткової або повної компенсації відсоткових (процентних) ставок, яка виплачується в рамках бюджетної програми «Забезпечення функціонування Фонду розвитку підприємництва»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tc>
      </w:tr>
      <w:tr w:rsidR="00784381" w:rsidRPr="00961BA9" w14:paraId="6C2AAF7A"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906"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Відсутній</w:t>
            </w:r>
          </w:p>
        </w:tc>
        <w:tc>
          <w:tcPr>
            <w:tcW w:w="7110" w:type="dxa"/>
            <w:tcBorders>
              <w:top w:val="nil"/>
              <w:left w:val="nil"/>
              <w:bottom w:val="single" w:sz="8" w:space="0" w:color="000000"/>
              <w:right w:val="single" w:sz="8" w:space="0" w:color="000000"/>
            </w:tcBorders>
            <w:tcMar>
              <w:top w:w="100" w:type="dxa"/>
              <w:left w:w="100" w:type="dxa"/>
              <w:bottom w:w="100" w:type="dxa"/>
              <w:right w:w="100" w:type="dxa"/>
            </w:tcMar>
          </w:tcPr>
          <w:p w14:paraId="00000907" w14:textId="77777777" w:rsidR="00784381" w:rsidRPr="00961BA9" w:rsidRDefault="00961BA9">
            <w:pPr>
              <w:spacing w:before="240" w:after="240" w:line="276" w:lineRule="auto"/>
              <w:ind w:firstLine="460"/>
              <w:jc w:val="both"/>
              <w:rPr>
                <w:rFonts w:ascii="Times New Roman" w:eastAsia="Times New Roman" w:hAnsi="Times New Roman" w:cs="Times New Roman"/>
                <w:b/>
                <w:color w:val="333333"/>
                <w:sz w:val="24"/>
                <w:szCs w:val="24"/>
                <w:highlight w:val="white"/>
              </w:rPr>
            </w:pPr>
            <w:r w:rsidRPr="00961BA9">
              <w:rPr>
                <w:rFonts w:ascii="Times New Roman" w:eastAsia="Times New Roman" w:hAnsi="Times New Roman" w:cs="Times New Roman"/>
                <w:b/>
                <w:color w:val="333333"/>
                <w:sz w:val="24"/>
                <w:szCs w:val="24"/>
                <w:highlight w:val="white"/>
              </w:rPr>
              <w:t>19. Оподаткування доходів отриманих платником податку від продажу протягом звітного податкового року об'єктів нерухомості (крім операцій з відчуження житлової нерухомості банками в порядку звернення стягнення за договорами іпотеки, що забезпечують кредит, наданий в іноземній валюті), від продажу об'єктів нерухомості, не зазначених в пункті 172.1 статті 172 Кодексу, продаж яких відбувається вперше після набрання чинності Законом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або будівництво яких розпочато до набрання чинності цим Законом, здійснюється у порядку визначеному статтею  172 цього Кодексу, у редакції, що діяла станом на 31 грудня 2021 року.</w:t>
            </w:r>
          </w:p>
        </w:tc>
      </w:tr>
      <w:tr w:rsidR="00784381" w:rsidRPr="00961BA9" w14:paraId="3C9ABFF3" w14:textId="77777777">
        <w:tc>
          <w:tcPr>
            <w:tcW w:w="7155" w:type="dxa"/>
            <w:vAlign w:val="center"/>
          </w:tcPr>
          <w:p w14:paraId="00000908" w14:textId="77777777" w:rsidR="00784381" w:rsidRPr="00961BA9" w:rsidRDefault="00961BA9">
            <w:pPr>
              <w:shd w:val="clear" w:color="auto" w:fill="FFFFFF"/>
              <w:spacing w:before="120" w:after="120"/>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Підрозділ 2. Особливості справляння податку на додану вартість</w:t>
            </w:r>
          </w:p>
        </w:tc>
        <w:tc>
          <w:tcPr>
            <w:tcW w:w="7110" w:type="dxa"/>
            <w:vAlign w:val="center"/>
          </w:tcPr>
          <w:p w14:paraId="00000909" w14:textId="77777777" w:rsidR="00784381" w:rsidRPr="00961BA9" w:rsidRDefault="00961BA9">
            <w:pPr>
              <w:shd w:val="clear" w:color="auto" w:fill="FFFFFF"/>
              <w:spacing w:before="120" w:after="120"/>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Підрозділ 2. Особливості справляння податку на додану вартість</w:t>
            </w:r>
          </w:p>
        </w:tc>
      </w:tr>
      <w:tr w:rsidR="00784381" w:rsidRPr="00961BA9" w14:paraId="17C2A505" w14:textId="77777777">
        <w:tc>
          <w:tcPr>
            <w:tcW w:w="7155" w:type="dxa"/>
          </w:tcPr>
          <w:p w14:paraId="0000090A" w14:textId="77777777" w:rsidR="00784381" w:rsidRPr="00961BA9" w:rsidRDefault="00784381">
            <w:pPr>
              <w:shd w:val="clear" w:color="auto" w:fill="FFFFFF"/>
              <w:ind w:firstLine="743"/>
              <w:jc w:val="both"/>
              <w:rPr>
                <w:rFonts w:ascii="Times New Roman" w:eastAsia="Times New Roman" w:hAnsi="Times New Roman" w:cs="Times New Roman"/>
                <w:sz w:val="24"/>
                <w:szCs w:val="24"/>
              </w:rPr>
            </w:pPr>
          </w:p>
          <w:p w14:paraId="0000090B"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23. Тимчасово до 1 січня 2022 року від оподаткування податком на додану вартість звільняються операції з постачання, у тому числі операції з імпорту відходів та брухту чорних і кольорових металів, а також паперу та картону для утилізації (макулатури та відходів) товарної позиції 4707 згідно з УКТ ЗЕД. Переліки таких відходів та брухту чорних і кольорових металів затверджуються Кабінетом Міністрів України.</w:t>
            </w:r>
          </w:p>
          <w:p w14:paraId="0000090C"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Операції з вивезення в митному режимі експорту товарів, зазначених у цьому пункті, звільняються від оподаткування податком на додану вартість.</w:t>
            </w:r>
          </w:p>
        </w:tc>
        <w:tc>
          <w:tcPr>
            <w:tcW w:w="7110" w:type="dxa"/>
          </w:tcPr>
          <w:p w14:paraId="0000090D" w14:textId="77777777" w:rsidR="00784381" w:rsidRPr="00961BA9" w:rsidRDefault="00784381">
            <w:pPr>
              <w:shd w:val="clear" w:color="auto" w:fill="FFFFFF"/>
              <w:ind w:firstLine="743"/>
              <w:jc w:val="both"/>
              <w:rPr>
                <w:rFonts w:ascii="Times New Roman" w:eastAsia="Times New Roman" w:hAnsi="Times New Roman" w:cs="Times New Roman"/>
                <w:sz w:val="24"/>
                <w:szCs w:val="24"/>
              </w:rPr>
            </w:pPr>
          </w:p>
          <w:p w14:paraId="0000090E" w14:textId="77777777" w:rsidR="00784381" w:rsidRPr="00961BA9" w:rsidRDefault="00961BA9">
            <w:pPr>
              <w:shd w:val="clear" w:color="auto" w:fill="FFFFFF"/>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23. Тимчасово до 1 січня </w:t>
            </w:r>
            <w:r w:rsidRPr="00961BA9">
              <w:rPr>
                <w:rFonts w:ascii="Times New Roman" w:eastAsia="Times New Roman" w:hAnsi="Times New Roman" w:cs="Times New Roman"/>
                <w:b/>
                <w:sz w:val="24"/>
                <w:szCs w:val="24"/>
              </w:rPr>
              <w:t>2027</w:t>
            </w:r>
            <w:r w:rsidRPr="00961BA9">
              <w:rPr>
                <w:rFonts w:ascii="Times New Roman" w:eastAsia="Times New Roman" w:hAnsi="Times New Roman" w:cs="Times New Roman"/>
                <w:sz w:val="24"/>
                <w:szCs w:val="24"/>
              </w:rPr>
              <w:t xml:space="preserve"> року від оподаткування податком на додану вартість звільняються операції з постачання, у тому числі операції з імпорту відходів та брухту чорних і кольорових металів, а також паперу та картону для утилізації (макулатури та відходів) товарної позиції 4707 згідно з УКТ ЗЕД. Переліки таких відходів та брухту чорних і кольорових металів затверджуються Кабінетом Міністрів України.</w:t>
            </w:r>
          </w:p>
          <w:p w14:paraId="0000090F"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Операції з вивезення в митному режимі експорту товарів, зазначених у цьому пункті, звільняються від оподаткування податком на додану вартість.</w:t>
            </w:r>
          </w:p>
        </w:tc>
      </w:tr>
      <w:tr w:rsidR="00784381" w:rsidRPr="00961BA9" w14:paraId="21417F32" w14:textId="77777777">
        <w:tc>
          <w:tcPr>
            <w:tcW w:w="7155" w:type="dxa"/>
          </w:tcPr>
          <w:p w14:paraId="00000910" w14:textId="77777777" w:rsidR="00784381" w:rsidRPr="00961BA9" w:rsidRDefault="00961BA9">
            <w:pPr>
              <w:tabs>
                <w:tab w:val="center" w:pos="4677"/>
                <w:tab w:val="right" w:pos="9355"/>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44. Тимчасово, до 1 січня </w:t>
            </w:r>
            <w:r w:rsidRPr="00961BA9">
              <w:rPr>
                <w:rFonts w:ascii="Times New Roman" w:eastAsia="Times New Roman" w:hAnsi="Times New Roman" w:cs="Times New Roman"/>
                <w:b/>
                <w:sz w:val="24"/>
                <w:szCs w:val="24"/>
              </w:rPr>
              <w:t xml:space="preserve">2022 </w:t>
            </w:r>
            <w:r w:rsidRPr="00961BA9">
              <w:rPr>
                <w:rFonts w:ascii="Times New Roman" w:eastAsia="Times New Roman" w:hAnsi="Times New Roman" w:cs="Times New Roman"/>
                <w:sz w:val="24"/>
                <w:szCs w:val="24"/>
              </w:rPr>
              <w:t xml:space="preserve">року, платники податку, які здійснюють постачання, передачу, розподіл електричної та/або теплової енергії, надають послуги із забезпечення загальносуспільних інтересів у процесі функціонування ринку електричної енергії відповідно до Закону України "Про ринок електричної енергії", постачання вугілля та/або продуктів його збагачення товарних позицій 2701, 2702 та товарної </w:t>
            </w:r>
            <w:proofErr w:type="spellStart"/>
            <w:r w:rsidRPr="00961BA9">
              <w:rPr>
                <w:rFonts w:ascii="Times New Roman" w:eastAsia="Times New Roman" w:hAnsi="Times New Roman" w:cs="Times New Roman"/>
                <w:sz w:val="24"/>
                <w:szCs w:val="24"/>
              </w:rPr>
              <w:t>підпозиції</w:t>
            </w:r>
            <w:proofErr w:type="spellEnd"/>
            <w:r w:rsidRPr="00961BA9">
              <w:rPr>
                <w:rFonts w:ascii="Times New Roman" w:eastAsia="Times New Roman" w:hAnsi="Times New Roman" w:cs="Times New Roman"/>
                <w:sz w:val="24"/>
                <w:szCs w:val="24"/>
              </w:rPr>
              <w:t xml:space="preserve"> 2704 00 згідно з УКТ ЗЕД, надають послуги з централізованого водопостачання та водовідведення, визначають дату виникнення податкових зобов’язань та податкового кредиту за касовим методом.</w:t>
            </w:r>
          </w:p>
          <w:p w14:paraId="00000911" w14:textId="77777777" w:rsidR="00784381" w:rsidRPr="00961BA9" w:rsidRDefault="00961BA9">
            <w:pPr>
              <w:tabs>
                <w:tab w:val="center" w:pos="4677"/>
                <w:tab w:val="right" w:pos="9355"/>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Норма цього пункту поширюється на операції, за якими дата виникнення першої з подій, визначених у пункті 187.1 статті 187 та у пункті 198.2 статті 198 цього Кодексу, припадає на звітні (податкові) періоди до 1 січня </w:t>
            </w:r>
            <w:r w:rsidRPr="00961BA9">
              <w:rPr>
                <w:rFonts w:ascii="Times New Roman" w:eastAsia="Times New Roman" w:hAnsi="Times New Roman" w:cs="Times New Roman"/>
                <w:b/>
                <w:sz w:val="24"/>
                <w:szCs w:val="24"/>
              </w:rPr>
              <w:t xml:space="preserve">2022 </w:t>
            </w:r>
            <w:r w:rsidRPr="00961BA9">
              <w:rPr>
                <w:rFonts w:ascii="Times New Roman" w:eastAsia="Times New Roman" w:hAnsi="Times New Roman" w:cs="Times New Roman"/>
                <w:sz w:val="24"/>
                <w:szCs w:val="24"/>
              </w:rPr>
              <w:t>року.</w:t>
            </w:r>
          </w:p>
          <w:p w14:paraId="00000912" w14:textId="77777777" w:rsidR="00784381" w:rsidRPr="00961BA9" w:rsidRDefault="00961BA9">
            <w:pPr>
              <w:tabs>
                <w:tab w:val="center" w:pos="4677"/>
                <w:tab w:val="right" w:pos="9355"/>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У разі якщо операції, визначені цим пунктом, мають безперервний або ритмічний характер постачання, платники податку:</w:t>
            </w:r>
          </w:p>
          <w:p w14:paraId="00000913" w14:textId="77777777" w:rsidR="00784381" w:rsidRPr="00961BA9" w:rsidRDefault="00961BA9">
            <w:pPr>
              <w:tabs>
                <w:tab w:val="center" w:pos="4677"/>
                <w:tab w:val="right" w:pos="9355"/>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покупцям - платникам податку - можуть складати не пізніше останнього дня місяця, в якому отримано кошти, зведені податкові накладні на кожного платника податку, з яким постачання мають такий характер, з урахуванням усієї суми отриманих коштів протягом такого місяця;</w:t>
            </w:r>
          </w:p>
          <w:p w14:paraId="00000914" w14:textId="77777777" w:rsidR="00784381" w:rsidRPr="00961BA9" w:rsidRDefault="00961BA9">
            <w:pPr>
              <w:tabs>
                <w:tab w:val="center" w:pos="4677"/>
                <w:tab w:val="right" w:pos="9355"/>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покупцям - особам, не зареєстрованим платниками податку, - можуть складати не пізніше останнього дня місяця, в якому отримано кошти, зведену податкову накладну з урахуванням усієї суми отриманих коштів протягом такого місяця.</w:t>
            </w:r>
          </w:p>
          <w:p w14:paraId="00000915" w14:textId="77777777" w:rsidR="00784381" w:rsidRPr="00961BA9" w:rsidRDefault="00784381">
            <w:pPr>
              <w:tabs>
                <w:tab w:val="center" w:pos="4677"/>
                <w:tab w:val="right" w:pos="9355"/>
              </w:tabs>
              <w:ind w:firstLine="743"/>
              <w:jc w:val="both"/>
              <w:rPr>
                <w:rFonts w:ascii="Times New Roman" w:eastAsia="Times New Roman" w:hAnsi="Times New Roman" w:cs="Times New Roman"/>
                <w:sz w:val="24"/>
                <w:szCs w:val="24"/>
              </w:rPr>
            </w:pPr>
          </w:p>
          <w:p w14:paraId="00000916"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Для цілей цього пункту ритмічним характером постачання вважається постачання товарів/послуг одному покупцю два та більше разів на місяць.</w:t>
            </w:r>
          </w:p>
        </w:tc>
        <w:tc>
          <w:tcPr>
            <w:tcW w:w="7110" w:type="dxa"/>
          </w:tcPr>
          <w:p w14:paraId="0000091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44. Тимчасово, до 1 січня </w:t>
            </w:r>
            <w:r w:rsidRPr="00961BA9">
              <w:rPr>
                <w:rFonts w:ascii="Times New Roman" w:eastAsia="Times New Roman" w:hAnsi="Times New Roman" w:cs="Times New Roman"/>
                <w:b/>
                <w:sz w:val="24"/>
                <w:szCs w:val="24"/>
              </w:rPr>
              <w:t>2026 року</w:t>
            </w:r>
            <w:r w:rsidRPr="00961BA9">
              <w:rPr>
                <w:rFonts w:ascii="Times New Roman" w:eastAsia="Times New Roman" w:hAnsi="Times New Roman" w:cs="Times New Roman"/>
                <w:sz w:val="24"/>
                <w:szCs w:val="24"/>
              </w:rPr>
              <w:t xml:space="preserve">, платники податку, які здійснюють постачання, передачу, розподіл електричної та/або теплової енергії, надають послуги із забезпечення загальносуспільних інтересів в процесі функціонування ринку електричної енергії </w:t>
            </w:r>
            <w:r w:rsidRPr="00961BA9">
              <w:rPr>
                <w:rFonts w:ascii="Times New Roman" w:eastAsia="Times New Roman" w:hAnsi="Times New Roman" w:cs="Times New Roman"/>
                <w:b/>
                <w:sz w:val="24"/>
                <w:szCs w:val="24"/>
              </w:rPr>
              <w:t xml:space="preserve">та/або послуги, що постачаються учасниками ринку електричної енергії </w:t>
            </w:r>
            <w:r w:rsidRPr="00961BA9">
              <w:rPr>
                <w:rFonts w:ascii="Times New Roman" w:eastAsia="Times New Roman" w:hAnsi="Times New Roman" w:cs="Times New Roman"/>
                <w:sz w:val="24"/>
                <w:szCs w:val="24"/>
              </w:rPr>
              <w:t>відповідно до Закону України «Про ринок електричної енергії», постачання вугілля та/або продуктів його збагачення товарних позицій 2701, 2702, 2704 00 згідно з УКТ ЗЕД, надають послуги з централізованого водопостачання та водовідведення визначають дату виникнення податкових зобов'язань та податкового кредиту за касовим методом.</w:t>
            </w:r>
          </w:p>
          <w:p w14:paraId="00000918"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Норма цього пункту поширюється на операції, за якими дата виникнення першої з подій, визначених у пункті 187.1 статті 187 та у пункті 198.2 статті 198 цього Кодексу, припадає на звітні (податкові) періоди до 1 січня </w:t>
            </w:r>
            <w:r w:rsidRPr="00961BA9">
              <w:rPr>
                <w:rFonts w:ascii="Times New Roman" w:eastAsia="Times New Roman" w:hAnsi="Times New Roman" w:cs="Times New Roman"/>
                <w:b/>
                <w:sz w:val="24"/>
                <w:szCs w:val="24"/>
              </w:rPr>
              <w:t>2026 року.</w:t>
            </w:r>
          </w:p>
          <w:p w14:paraId="0000091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У разі якщо операції, визначені цим пунктом, мають безперервний або ритмічний характер постачання, платники податку:</w:t>
            </w:r>
          </w:p>
          <w:p w14:paraId="0000091A"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покупцям - платникам податку - можуть складати не пізніше останнього дня місяця, в якому отримано кошти, зведені податкові накладні на кожного платника податку, з яким постачання мають такий характер, з урахуванням усієї суми отриманих коштів </w:t>
            </w:r>
            <w:r w:rsidRPr="00961BA9">
              <w:rPr>
                <w:rFonts w:ascii="Times New Roman" w:eastAsia="Times New Roman" w:hAnsi="Times New Roman" w:cs="Times New Roman"/>
                <w:b/>
                <w:sz w:val="24"/>
                <w:szCs w:val="24"/>
              </w:rPr>
              <w:t xml:space="preserve">або </w:t>
            </w:r>
            <w:r w:rsidRPr="00961BA9">
              <w:rPr>
                <w:rFonts w:ascii="Times New Roman" w:eastAsia="Times New Roman" w:hAnsi="Times New Roman" w:cs="Times New Roman"/>
                <w:b/>
                <w:sz w:val="24"/>
                <w:szCs w:val="24"/>
              </w:rPr>
              <w:lastRenderedPageBreak/>
              <w:t>інших видів компенсації відповідно до підпункту 14.1.266 пункту 14.1 статті 14 цього Кодексу</w:t>
            </w:r>
            <w:r w:rsidRPr="00961BA9">
              <w:rPr>
                <w:rFonts w:ascii="Times New Roman" w:eastAsia="Times New Roman" w:hAnsi="Times New Roman" w:cs="Times New Roman"/>
                <w:sz w:val="24"/>
                <w:szCs w:val="24"/>
              </w:rPr>
              <w:t xml:space="preserve"> протягом такого місяця;</w:t>
            </w:r>
          </w:p>
          <w:p w14:paraId="0000091B"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покупцям - особам, не зареєстрованим платниками податку, - можуть складати не пізніше останнього дня місяця, в якому отримано кошти, зведену податкову накладну з урахуванням усієї суми отриманих коштів </w:t>
            </w:r>
            <w:r w:rsidRPr="00961BA9">
              <w:rPr>
                <w:rFonts w:ascii="Times New Roman" w:eastAsia="Times New Roman" w:hAnsi="Times New Roman" w:cs="Times New Roman"/>
                <w:b/>
                <w:sz w:val="24"/>
                <w:szCs w:val="24"/>
              </w:rPr>
              <w:t>або інших видів компенсації відповідно до підпункту 14.1.266 пункту 14.1 статті 14 цього Кодексу</w:t>
            </w:r>
            <w:r w:rsidRPr="00961BA9">
              <w:rPr>
                <w:rFonts w:ascii="Times New Roman" w:eastAsia="Times New Roman" w:hAnsi="Times New Roman" w:cs="Times New Roman"/>
                <w:sz w:val="24"/>
                <w:szCs w:val="24"/>
              </w:rPr>
              <w:t xml:space="preserve"> протягом такого місяця.</w:t>
            </w:r>
          </w:p>
          <w:p w14:paraId="0000091C"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Для цілей цього пункту ритмічним характером постачання вважається постачання товарів/послуг одному покупцю два та більше разів на місяць.</w:t>
            </w:r>
          </w:p>
        </w:tc>
      </w:tr>
      <w:tr w:rsidR="00784381" w:rsidRPr="00961BA9" w14:paraId="68B9547D" w14:textId="77777777">
        <w:tc>
          <w:tcPr>
            <w:tcW w:w="7155" w:type="dxa"/>
            <w:tcBorders>
              <w:top w:val="single" w:sz="4" w:space="0" w:color="000000"/>
              <w:left w:val="single" w:sz="4" w:space="0" w:color="000000"/>
              <w:bottom w:val="single" w:sz="4" w:space="0" w:color="000000"/>
              <w:right w:val="single" w:sz="4" w:space="0" w:color="000000"/>
            </w:tcBorders>
            <w:vAlign w:val="center"/>
          </w:tcPr>
          <w:p w14:paraId="0000091D" w14:textId="77777777" w:rsidR="00784381" w:rsidRPr="00961BA9" w:rsidRDefault="00961BA9">
            <w:pPr>
              <w:spacing w:before="120" w:after="12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Підрозділ 4. Особливості справляння податку на прибуток підприємств</w:t>
            </w:r>
          </w:p>
        </w:tc>
        <w:tc>
          <w:tcPr>
            <w:tcW w:w="7110" w:type="dxa"/>
            <w:tcBorders>
              <w:top w:val="single" w:sz="4" w:space="0" w:color="000000"/>
              <w:left w:val="single" w:sz="4" w:space="0" w:color="000000"/>
              <w:bottom w:val="single" w:sz="4" w:space="0" w:color="000000"/>
              <w:right w:val="single" w:sz="4" w:space="0" w:color="000000"/>
            </w:tcBorders>
          </w:tcPr>
          <w:p w14:paraId="0000091E" w14:textId="77777777" w:rsidR="00784381" w:rsidRPr="00961BA9" w:rsidRDefault="00961BA9">
            <w:pPr>
              <w:spacing w:before="120" w:after="12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Підрозділ 4. Особливості справляння податку на прибуток підприємств</w:t>
            </w:r>
          </w:p>
        </w:tc>
      </w:tr>
      <w:tr w:rsidR="00784381" w:rsidRPr="00961BA9" w14:paraId="28EB2983" w14:textId="77777777">
        <w:tc>
          <w:tcPr>
            <w:tcW w:w="7155" w:type="dxa"/>
            <w:tcBorders>
              <w:top w:val="single" w:sz="8" w:space="0" w:color="000000"/>
              <w:left w:val="single" w:sz="8" w:space="0" w:color="000000"/>
              <w:bottom w:val="single" w:sz="8" w:space="0" w:color="000000"/>
              <w:right w:val="single" w:sz="8" w:space="0" w:color="000000"/>
            </w:tcBorders>
          </w:tcPr>
          <w:p w14:paraId="0000091F"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Відсутній</w:t>
            </w:r>
          </w:p>
        </w:tc>
        <w:tc>
          <w:tcPr>
            <w:tcW w:w="7110" w:type="dxa"/>
            <w:tcBorders>
              <w:top w:val="single" w:sz="8" w:space="0" w:color="000000"/>
              <w:bottom w:val="single" w:sz="8" w:space="0" w:color="000000"/>
              <w:right w:val="single" w:sz="8" w:space="0" w:color="000000"/>
            </w:tcBorders>
          </w:tcPr>
          <w:p w14:paraId="00000920" w14:textId="77777777" w:rsidR="00784381" w:rsidRPr="00961BA9" w:rsidRDefault="00961BA9">
            <w:pPr>
              <w:shd w:val="clear" w:color="auto" w:fill="FFFFFF"/>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4</w:t>
            </w:r>
            <w:r w:rsidRPr="00961BA9">
              <w:rPr>
                <w:rFonts w:ascii="Times New Roman" w:eastAsia="Times New Roman" w:hAnsi="Times New Roman" w:cs="Times New Roman"/>
                <w:b/>
                <w:sz w:val="24"/>
                <w:szCs w:val="24"/>
                <w:vertAlign w:val="superscript"/>
              </w:rPr>
              <w:t>2</w:t>
            </w:r>
            <w:r w:rsidRPr="00961BA9">
              <w:rPr>
                <w:rFonts w:ascii="Times New Roman" w:eastAsia="Times New Roman" w:hAnsi="Times New Roman" w:cs="Times New Roman"/>
                <w:b/>
                <w:sz w:val="24"/>
                <w:szCs w:val="24"/>
              </w:rPr>
              <w:t>. Для великих платників податків сума від'ємного значення об'єкта оподаткування, що виникла у період з 1 січня 2014 року до 1 січня 2022 року, непогашена станом на перше січня 2022 року позитивним значенням об’єкта оподаткування, вважається такою, що виникла станом на 1 січня 2022 року.</w:t>
            </w:r>
          </w:p>
          <w:p w14:paraId="00000921"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Положення підпункту 140.4.4</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b/>
                <w:sz w:val="24"/>
                <w:szCs w:val="24"/>
              </w:rPr>
              <w:t xml:space="preserve"> пункту 140.4 статті 140 цього Кодексу застосовується до суми від’ємного значення об’єкта оподаткування, що виникла з 1 січня 2014 року.</w:t>
            </w:r>
          </w:p>
          <w:p w14:paraId="00000922" w14:textId="77777777" w:rsidR="00784381" w:rsidRPr="00961BA9" w:rsidRDefault="00784381">
            <w:pPr>
              <w:shd w:val="clear" w:color="auto" w:fill="FFFFFF"/>
              <w:ind w:firstLine="743"/>
              <w:jc w:val="both"/>
              <w:rPr>
                <w:rFonts w:ascii="Times New Roman" w:eastAsia="Times New Roman" w:hAnsi="Times New Roman" w:cs="Times New Roman"/>
                <w:b/>
                <w:sz w:val="24"/>
                <w:szCs w:val="24"/>
              </w:rPr>
            </w:pPr>
          </w:p>
        </w:tc>
      </w:tr>
      <w:tr w:rsidR="00784381" w:rsidRPr="00961BA9" w14:paraId="60A441DB" w14:textId="77777777">
        <w:tc>
          <w:tcPr>
            <w:tcW w:w="7155" w:type="dxa"/>
            <w:tcBorders>
              <w:top w:val="single" w:sz="8" w:space="0" w:color="000000"/>
              <w:left w:val="single" w:sz="8" w:space="0" w:color="000000"/>
              <w:bottom w:val="single" w:sz="8" w:space="0" w:color="000000"/>
              <w:right w:val="single" w:sz="8" w:space="0" w:color="000000"/>
            </w:tcBorders>
          </w:tcPr>
          <w:p w14:paraId="00000923"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Відсутній </w:t>
            </w:r>
          </w:p>
        </w:tc>
        <w:tc>
          <w:tcPr>
            <w:tcW w:w="7110" w:type="dxa"/>
            <w:tcBorders>
              <w:top w:val="single" w:sz="8" w:space="0" w:color="000000"/>
              <w:bottom w:val="single" w:sz="8" w:space="0" w:color="000000"/>
              <w:right w:val="single" w:sz="8" w:space="0" w:color="000000"/>
            </w:tcBorders>
          </w:tcPr>
          <w:p w14:paraId="00000924"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55. Тимчасово, до 1 січня 2026 року, платники податку-виробники електричної енергії за «зеленим тарифом» мають право визначати податкове зобов’язання з податку на прибуток підприємств з урахуванням особливостей визначених у цьому пункті.</w:t>
            </w:r>
          </w:p>
          <w:p w14:paraId="00000925"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Податкове зобов’язання з податку на прибуток визначається для квартального податкового (звітного) періоду з поданням податкової декларації з податку на прибуток.</w:t>
            </w:r>
          </w:p>
          <w:p w14:paraId="00000926"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Податкове зобов’язання з податку на прибуток підприємств обчислюється шляхом множення податку на </w:t>
            </w:r>
            <w:r w:rsidRPr="00961BA9">
              <w:rPr>
                <w:rFonts w:ascii="Times New Roman" w:eastAsia="Times New Roman" w:hAnsi="Times New Roman" w:cs="Times New Roman"/>
                <w:b/>
                <w:sz w:val="24"/>
                <w:szCs w:val="24"/>
              </w:rPr>
              <w:lastRenderedPageBreak/>
              <w:t>прибуток  підприємств за квартальний податковий (звітний) період, щодо об’єкта оподаткування  визначеного у підпункті 134.1.1 пункту 134.1 статті 134 цього Кодексу, на коефіцієнт оплати за реалізовану електричну енергію за «зеленим тарифом» за такий податковий період .</w:t>
            </w:r>
          </w:p>
          <w:p w14:paraId="0000092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Коефіцієнт оплати за реалізовану електричну енергію за «зеленим тарифом» обчислюється шляхом ділення суми отриманої оплати за реалізовану у календарному кварталі за електричну енергію за «зеленим тарифом» на загальну вартість реалізованої виробником електричної енергії за «зеленим тарифом» у такому календарному кварталі.</w:t>
            </w:r>
          </w:p>
          <w:p w14:paraId="00000928"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Для цілей належного справляння податкового зобов’язання з податку на прибуток відповідно до цього пункту такі платники податку здійснюють окремий облік нарахованого податку на прибуток за квартальні податкові (звітний) періоди, що припадають на період визначений в абзаці першому цього пункту, з визначенням залишку податкового зобов’язання з податку на прибуток, що буде підлягати справлянню в періоді отримання оплати за електричну енергію за «зеленим тарифом».</w:t>
            </w:r>
          </w:p>
          <w:p w14:paraId="00000929"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У періоді отримання оплати за електричну енергію за «зеленим тарифом» за попередні календарні періоди, що припадають на період визначений в абзаці першому цього пункту,  такі платники визначають окремо від податкового зобов’язання з податку на прибуток за  поточний квартальний звітний (податковий) період, податкове зобов’язання з податку на прибуток за попередні квартальні податкові періоди, що підлягає нарахуванню та сплаті у поточному квартальному звітному (податковий) період у розмірі що дорівнює (відповідає) коефіцієнту оплати за реалізовану електричну енергію за «зеленим тарифом», визначеному в абзаці третьому цього пункту. Положення  цього абзацу застосовуються також у податкових періодах наступних за періодом визначеним в абзаці першому цього пункту до повного погашення заборгованості за </w:t>
            </w:r>
            <w:r w:rsidRPr="00961BA9">
              <w:rPr>
                <w:rFonts w:ascii="Times New Roman" w:eastAsia="Times New Roman" w:hAnsi="Times New Roman" w:cs="Times New Roman"/>
                <w:b/>
                <w:sz w:val="24"/>
                <w:szCs w:val="24"/>
              </w:rPr>
              <w:lastRenderedPageBreak/>
              <w:t>електричну енергію за «зеленим тарифом» реалізовану в періоді, визначеному в абзаці першому цього пункту.</w:t>
            </w:r>
          </w:p>
          <w:p w14:paraId="0000092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Сума розрахованого податкового зобов’язання, що визначається відповідно до цього пункту відображається платниками податку-виробниками електричної енергії за «зеленим тарифом» в Розрахунку податкових зобов’язань з податку на прибуток підприємств, що є невід'ємною частиною податкової декларації з податку на прибуток підприємств і затверджується центральним органом виконавчої влади, що забезпечує формування та реалізує державну фінансову політику.</w:t>
            </w:r>
          </w:p>
          <w:p w14:paraId="0000092B"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Платники податку-виробники електричної енергії за «зеленим тарифом», що визначають податкове зобов’язання з податку на прибуток відповідно до положень цього пункту, не застосовують різницю визначену абзацом третім підпункту 139.2.2 пункту 139.2 статті 139 цього Кодексу у разі списання безнадійної дебіторської заборгованості за електричну енергію за «зеленим тарифом», що сформувалась за неоплачену електричну енергії за «зеленим тарифом» реалізовану в період визначений в абзаці першому цього пункту. </w:t>
            </w:r>
          </w:p>
          <w:p w14:paraId="0000092C"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Положення цього пункту не поширюються на податкові зобов’язання, що розраховуються відповідно до статті 39</w:t>
            </w:r>
            <w:r w:rsidRPr="00961BA9">
              <w:rPr>
                <w:rFonts w:ascii="Times New Roman" w:eastAsia="Times New Roman" w:hAnsi="Times New Roman" w:cs="Times New Roman"/>
                <w:b/>
                <w:sz w:val="24"/>
                <w:szCs w:val="24"/>
                <w:vertAlign w:val="superscript"/>
              </w:rPr>
              <w:t>2</w:t>
            </w:r>
            <w:r w:rsidRPr="00961BA9">
              <w:rPr>
                <w:rFonts w:ascii="Times New Roman" w:eastAsia="Times New Roman" w:hAnsi="Times New Roman" w:cs="Times New Roman"/>
                <w:b/>
                <w:sz w:val="24"/>
                <w:szCs w:val="24"/>
              </w:rPr>
              <w:t xml:space="preserve"> та пункту 141.4 статті 141 цього Кодексу.</w:t>
            </w:r>
          </w:p>
        </w:tc>
      </w:tr>
      <w:tr w:rsidR="00784381" w:rsidRPr="00961BA9" w14:paraId="187F6267" w14:textId="77777777">
        <w:tc>
          <w:tcPr>
            <w:tcW w:w="7155" w:type="dxa"/>
            <w:tcBorders>
              <w:top w:val="single" w:sz="8" w:space="0" w:color="000000"/>
              <w:left w:val="single" w:sz="8" w:space="0" w:color="000000"/>
              <w:bottom w:val="single" w:sz="8" w:space="0" w:color="000000"/>
              <w:right w:val="single" w:sz="8" w:space="0" w:color="000000"/>
            </w:tcBorders>
          </w:tcPr>
          <w:p w14:paraId="0000092D"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Відсутній</w:t>
            </w:r>
          </w:p>
        </w:tc>
        <w:tc>
          <w:tcPr>
            <w:tcW w:w="7110" w:type="dxa"/>
            <w:tcBorders>
              <w:top w:val="single" w:sz="8" w:space="0" w:color="000000"/>
              <w:bottom w:val="single" w:sz="8" w:space="0" w:color="000000"/>
              <w:right w:val="single" w:sz="8" w:space="0" w:color="000000"/>
            </w:tcBorders>
          </w:tcPr>
          <w:p w14:paraId="0000092E"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56. Тимчасово, до 1 січня 2026 року, при визначенні об’єкта оподаткування податком на прибуток підприємств коригування, встановлене абзацом першим пункту 139.2.1 статті 139 цього Кодексу, не застосовується для суб’єктів господарювання ‒ виробників електричної енергії, на яких покладено спеціальні обов’язки для забезпечення загальносуспільних інтересів у процесі функціонування ринку електричної енергії відповідно до постанови Кабінету Міністрів України від 5 червня 2019 р. № 483 «Про затвердження Положення про покладення спеціальних обов’язків на </w:t>
            </w:r>
            <w:r w:rsidRPr="00961BA9">
              <w:rPr>
                <w:rFonts w:ascii="Times New Roman" w:eastAsia="Times New Roman" w:hAnsi="Times New Roman" w:cs="Times New Roman"/>
                <w:b/>
                <w:sz w:val="24"/>
                <w:szCs w:val="24"/>
              </w:rPr>
              <w:lastRenderedPageBreak/>
              <w:t>учасників ринку електричної енергії для забезпечення загальносуспільних інтересів у процесі функціонування ринку електричної енергії», в частині резерву сумнівних боргів або резерву очікуваних кредитних збитків (зменшення корисності активів) на суми дебіторської заборгованості за відпущену електричну енергію.</w:t>
            </w:r>
          </w:p>
        </w:tc>
      </w:tr>
      <w:tr w:rsidR="00784381" w:rsidRPr="00961BA9" w14:paraId="69EEB5D9" w14:textId="77777777">
        <w:tc>
          <w:tcPr>
            <w:tcW w:w="7155" w:type="dxa"/>
            <w:vAlign w:val="center"/>
          </w:tcPr>
          <w:p w14:paraId="0000092F" w14:textId="77777777" w:rsidR="00784381" w:rsidRPr="00961BA9" w:rsidRDefault="00961BA9">
            <w:pPr>
              <w:spacing w:before="120" w:after="12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Підрозділ 5. Особливості застосування ставок акцизного податку та екологічного податку</w:t>
            </w:r>
          </w:p>
        </w:tc>
        <w:tc>
          <w:tcPr>
            <w:tcW w:w="7110" w:type="dxa"/>
            <w:vAlign w:val="center"/>
          </w:tcPr>
          <w:p w14:paraId="00000930" w14:textId="77777777" w:rsidR="00784381" w:rsidRPr="00961BA9" w:rsidRDefault="00961BA9">
            <w:pPr>
              <w:spacing w:before="120" w:after="12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Підрозділ 5. Особливості застосування ставок акцизного податку та екологічного податку</w:t>
            </w:r>
          </w:p>
        </w:tc>
      </w:tr>
      <w:tr w:rsidR="00784381" w:rsidRPr="00961BA9" w14:paraId="05C33B06" w14:textId="77777777">
        <w:tc>
          <w:tcPr>
            <w:tcW w:w="7155" w:type="dxa"/>
          </w:tcPr>
          <w:p w14:paraId="0000093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ab/>
            </w:r>
            <w:r w:rsidRPr="00961BA9">
              <w:rPr>
                <w:rFonts w:ascii="Times New Roman" w:eastAsia="Times New Roman" w:hAnsi="Times New Roman" w:cs="Times New Roman"/>
                <w:sz w:val="24"/>
                <w:szCs w:val="24"/>
              </w:rPr>
              <w:t>…</w:t>
            </w:r>
          </w:p>
          <w:p w14:paraId="00000932"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16. Тимчасово, до 31 грудня 2029 року включно, встановити, </w:t>
            </w:r>
            <w:r w:rsidRPr="00961BA9">
              <w:rPr>
                <w:rFonts w:ascii="Times New Roman" w:eastAsia="Times New Roman" w:hAnsi="Times New Roman" w:cs="Times New Roman"/>
                <w:b/>
                <w:sz w:val="24"/>
                <w:szCs w:val="24"/>
              </w:rPr>
              <w:t>що місячний обсяг (у кількісному виразі виключно у четвертому кварталі кожного року) продажу марок акцизного податку підприємству - виробнику 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цим підприємством - виробником або імпортером за попередні три календарні місяці.</w:t>
            </w:r>
          </w:p>
          <w:p w14:paraId="00000933"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p w14:paraId="00000934" w14:textId="77777777" w:rsidR="00784381" w:rsidRPr="00961BA9" w:rsidRDefault="00961BA9">
            <w:pPr>
              <w:tabs>
                <w:tab w:val="left" w:pos="374"/>
                <w:tab w:val="center" w:pos="4677"/>
                <w:tab w:val="right" w:pos="9355"/>
              </w:tabs>
              <w:spacing w:before="120" w:after="12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Положення, передбачене абзацом першим цього пункту, поширюється лише на підприємства, які провадять діяльність із виробництва та/або імпорту тютюнових виробів більше 12 місяців та обсяг придбання марок акцизного податку якими протягом поточного місяця перевищує 1 мільйон штук.</w:t>
            </w:r>
          </w:p>
        </w:tc>
        <w:tc>
          <w:tcPr>
            <w:tcW w:w="7110" w:type="dxa"/>
          </w:tcPr>
          <w:p w14:paraId="00000935"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w:t>
            </w:r>
          </w:p>
          <w:p w14:paraId="00000936"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16.</w:t>
            </w:r>
            <w:r w:rsidRPr="00961BA9">
              <w:rPr>
                <w:rFonts w:ascii="Times New Roman" w:eastAsia="Times New Roman" w:hAnsi="Times New Roman" w:cs="Times New Roman"/>
                <w:b/>
                <w:sz w:val="24"/>
                <w:szCs w:val="24"/>
              </w:rPr>
              <w:t xml:space="preserve"> </w:t>
            </w:r>
            <w:r w:rsidRPr="00961BA9">
              <w:rPr>
                <w:rFonts w:ascii="Times New Roman" w:eastAsia="Times New Roman" w:hAnsi="Times New Roman" w:cs="Times New Roman"/>
                <w:sz w:val="24"/>
                <w:szCs w:val="24"/>
              </w:rPr>
              <w:t>Тимчасово, до 31 грудня 2029 року включно, встановити</w:t>
            </w:r>
            <w:r w:rsidRPr="00961BA9">
              <w:rPr>
                <w:rFonts w:ascii="Times New Roman" w:eastAsia="Times New Roman" w:hAnsi="Times New Roman" w:cs="Times New Roman"/>
                <w:b/>
                <w:sz w:val="24"/>
                <w:szCs w:val="24"/>
              </w:rPr>
              <w:t>:</w:t>
            </w:r>
          </w:p>
          <w:p w14:paraId="00000937"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протягом трьох звітних місяців поспіль, що передують місяцю, в якому підвищуються ставки акцизного податку на тютюнові вироби, середньомісячний обсяг продажу марок акцизного податку підприємству - виробнику та/або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таким підприємством - виробником та/або імпортером за попередні дев’яти календарних місяців;</w:t>
            </w:r>
          </w:p>
          <w:p w14:paraId="00000938" w14:textId="77777777" w:rsidR="00784381" w:rsidRPr="00961BA9" w:rsidRDefault="00961BA9">
            <w:pPr>
              <w:tabs>
                <w:tab w:val="center" w:pos="4677"/>
                <w:tab w:val="right" w:pos="9355"/>
              </w:tabs>
              <w:spacing w:before="120" w:after="12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протягом трьох звітних місяців поспіль, що передують місяцю, в якому підвищуються ставки акцизного податку на тютюнові вироби, з обсягів  реалізації на внутрішній ринок тютюнових виробів виробниками та/або ввезення на митну територію України імпортерами, що перевищує 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за попередні дев’ять місяців (що передують трьом звітним місяцям поспіль, що передують місяцю, в якому підвищуються ставки акцизного податку на тютюнові вироби), акцизний податок сплачується із застосуванням коефіцієнта 1,5.</w:t>
            </w:r>
          </w:p>
        </w:tc>
      </w:tr>
      <w:tr w:rsidR="00784381" w:rsidRPr="00961BA9" w14:paraId="2DBC0BF4" w14:textId="77777777">
        <w:tc>
          <w:tcPr>
            <w:tcW w:w="7155" w:type="dxa"/>
          </w:tcPr>
          <w:p w14:paraId="00000939"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Норма відсутня</w:t>
            </w:r>
          </w:p>
        </w:tc>
        <w:tc>
          <w:tcPr>
            <w:tcW w:w="7110" w:type="dxa"/>
            <w:tcBorders>
              <w:top w:val="single" w:sz="4" w:space="0" w:color="000000"/>
              <w:left w:val="single" w:sz="4" w:space="0" w:color="000000"/>
              <w:bottom w:val="single" w:sz="4" w:space="0" w:color="000000"/>
              <w:right w:val="single" w:sz="4" w:space="0" w:color="000000"/>
            </w:tcBorders>
          </w:tcPr>
          <w:p w14:paraId="0000093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36. ​Установити, що за податковими зобов’язаннями з екологічного податку, що виникли: </w:t>
            </w:r>
          </w:p>
          <w:p w14:paraId="0000093B"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 01 липня 2021 до 31 грудня 2021 року включно ставки податку становлять 20 відсотків від ставок, передбачених у пунктах 245.1 та 245.2 статті 245 цього Кодексу;</w:t>
            </w:r>
          </w:p>
          <w:p w14:paraId="0000093C"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 01 січня 2022 до 31 грудня 2022 року включно ставки податку становлять 30 відсотків від ставок, передбачених у пунктах 245.1 та 245.2 статті 245 цього Кодексу;</w:t>
            </w:r>
          </w:p>
          <w:p w14:paraId="0000093D"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 01 січня 2023 до 31 грудня 2023 року включно ставки податку становлять 40 відсотків від ставок, передбачених у пунктах 245.1 та 245.2 статті 245 цього Кодексу;</w:t>
            </w:r>
          </w:p>
          <w:p w14:paraId="0000093E"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 01 січня 2024 до 31 грудня 2024 року включно ставки податку становлять 50 відсотків від ставок, передбачених у пунктах 245.1 та 245.2 статті 245 цього Кодексу;</w:t>
            </w:r>
          </w:p>
          <w:p w14:paraId="0000093F"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 01 січня 2025 до 31 грудня 2025 року включно ставки податку становлять 60 відсотків від ставок, передбачених у пунктах 245.1 та 245.2 статті 245 цього Кодексу;</w:t>
            </w:r>
          </w:p>
          <w:p w14:paraId="00000940"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 01 січня 2026 до 31 грудня 2026 року включно ставки податку становлять 70 відсотків від ставок, передбачених у пунктах 245.1 та 245.2 статті 245 цього Кодексу;</w:t>
            </w:r>
          </w:p>
          <w:p w14:paraId="00000941"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 01 січня 2027 до 31 грудня 2027 року включно ставки податку становлять 80 відсотків від ставок, передбачених у пунктах 245.1 та 245.2 статті 245 цього Кодексу;</w:t>
            </w:r>
          </w:p>
          <w:p w14:paraId="00000942"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 01 січня 2028 до 31 грудня 2028 року включно ставки податку становлять 90 відсотків від ставок, передбачених у пунктах 245.1 та 245.2 статті 245 цього Кодексу;</w:t>
            </w:r>
          </w:p>
          <w:p w14:paraId="00000943"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 01 січня 2029 року ставки податку становлять 100 відсотків від ставок, передбачених у пунктах 245.1 та 245.2 статті 245 цього Кодексу.</w:t>
            </w:r>
          </w:p>
        </w:tc>
      </w:tr>
      <w:tr w:rsidR="00784381" w:rsidRPr="00961BA9" w14:paraId="22236104" w14:textId="77777777">
        <w:tc>
          <w:tcPr>
            <w:tcW w:w="7155" w:type="dxa"/>
            <w:shd w:val="clear" w:color="auto" w:fill="auto"/>
          </w:tcPr>
          <w:p w14:paraId="00000944" w14:textId="77777777" w:rsidR="00784381" w:rsidRPr="00961BA9" w:rsidRDefault="00961BA9">
            <w:pPr>
              <w:tabs>
                <w:tab w:val="center" w:pos="4677"/>
                <w:tab w:val="right" w:pos="9355"/>
              </w:tabs>
              <w:spacing w:before="120" w:after="120"/>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Підрозділ 6. Особливості справляння плати за землю</w:t>
            </w:r>
          </w:p>
        </w:tc>
        <w:tc>
          <w:tcPr>
            <w:tcW w:w="7110" w:type="dxa"/>
          </w:tcPr>
          <w:p w14:paraId="00000945" w14:textId="77777777" w:rsidR="00784381" w:rsidRPr="00961BA9" w:rsidRDefault="00961BA9">
            <w:pPr>
              <w:tabs>
                <w:tab w:val="center" w:pos="4677"/>
                <w:tab w:val="right" w:pos="9355"/>
              </w:tabs>
              <w:spacing w:before="120" w:after="120"/>
              <w:ind w:firstLine="743"/>
              <w:jc w:val="center"/>
              <w:rPr>
                <w:rFonts w:ascii="Times New Roman" w:eastAsia="Times New Roman" w:hAnsi="Times New Roman" w:cs="Times New Roman"/>
                <w:color w:val="333333"/>
                <w:sz w:val="24"/>
                <w:szCs w:val="24"/>
              </w:rPr>
            </w:pPr>
            <w:r w:rsidRPr="00961BA9">
              <w:rPr>
                <w:rFonts w:ascii="Times New Roman" w:eastAsia="Times New Roman" w:hAnsi="Times New Roman" w:cs="Times New Roman"/>
                <w:b/>
                <w:sz w:val="24"/>
                <w:szCs w:val="24"/>
              </w:rPr>
              <w:t>Підрозділ 6. Особливості справляння плати за землю</w:t>
            </w:r>
          </w:p>
        </w:tc>
      </w:tr>
      <w:tr w:rsidR="00784381" w:rsidRPr="00961BA9" w14:paraId="424D93F8" w14:textId="77777777">
        <w:tc>
          <w:tcPr>
            <w:tcW w:w="7155" w:type="dxa"/>
            <w:shd w:val="clear" w:color="auto" w:fill="auto"/>
          </w:tcPr>
          <w:p w14:paraId="00000946"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9. Установити, що індекс споживчих цін за 2017-</w:t>
            </w:r>
            <w:r w:rsidRPr="00961BA9">
              <w:rPr>
                <w:rFonts w:ascii="Times New Roman" w:eastAsia="Times New Roman" w:hAnsi="Times New Roman" w:cs="Times New Roman"/>
                <w:b/>
                <w:sz w:val="24"/>
                <w:szCs w:val="24"/>
              </w:rPr>
              <w:t>2023</w:t>
            </w:r>
            <w:r w:rsidRPr="00961BA9">
              <w:rPr>
                <w:rFonts w:ascii="Times New Roman" w:eastAsia="Times New Roman" w:hAnsi="Times New Roman" w:cs="Times New Roman"/>
                <w:sz w:val="24"/>
                <w:szCs w:val="24"/>
              </w:rPr>
              <w:t xml:space="preserve"> роки, що використовується для визначення коефіцієнта індексації </w:t>
            </w:r>
            <w:r w:rsidRPr="00961BA9">
              <w:rPr>
                <w:rFonts w:ascii="Times New Roman" w:eastAsia="Times New Roman" w:hAnsi="Times New Roman" w:cs="Times New Roman"/>
                <w:sz w:val="24"/>
                <w:szCs w:val="24"/>
              </w:rPr>
              <w:lastRenderedPageBreak/>
              <w:t>нормативної грошової оцінки сільськогосподарських угідь, земель населених пунктів та інших земель несільськогосподарського призначення, застосовується із значенням 100 відсотків.</w:t>
            </w:r>
          </w:p>
        </w:tc>
        <w:tc>
          <w:tcPr>
            <w:tcW w:w="7110" w:type="dxa"/>
          </w:tcPr>
          <w:p w14:paraId="00000947" w14:textId="77777777" w:rsidR="00784381" w:rsidRPr="00961BA9" w:rsidRDefault="00961BA9">
            <w:pPr>
              <w:spacing w:after="28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9. Установити, що індекс споживчих цін, що використовується для визначення коефіцієнта індексації </w:t>
            </w:r>
            <w:r w:rsidRPr="00961BA9">
              <w:rPr>
                <w:rFonts w:ascii="Times New Roman" w:eastAsia="Times New Roman" w:hAnsi="Times New Roman" w:cs="Times New Roman"/>
                <w:sz w:val="24"/>
                <w:szCs w:val="24"/>
              </w:rPr>
              <w:lastRenderedPageBreak/>
              <w:t>нормативної грошової оцінки земель, застосовується із значенням 100 відсотків:</w:t>
            </w:r>
          </w:p>
          <w:p w14:paraId="00000948" w14:textId="77777777" w:rsidR="00784381" w:rsidRPr="00961BA9" w:rsidRDefault="00961BA9">
            <w:pPr>
              <w:spacing w:before="280" w:after="28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за 2017-</w:t>
            </w:r>
            <w:r w:rsidRPr="00961BA9">
              <w:rPr>
                <w:rFonts w:ascii="Times New Roman" w:eastAsia="Times New Roman" w:hAnsi="Times New Roman" w:cs="Times New Roman"/>
                <w:b/>
                <w:sz w:val="24"/>
                <w:szCs w:val="24"/>
              </w:rPr>
              <w:t>2022</w:t>
            </w:r>
            <w:r w:rsidRPr="00961BA9">
              <w:rPr>
                <w:rFonts w:ascii="Times New Roman" w:eastAsia="Times New Roman" w:hAnsi="Times New Roman" w:cs="Times New Roman"/>
                <w:sz w:val="24"/>
                <w:szCs w:val="24"/>
              </w:rPr>
              <w:t xml:space="preserve"> роки - для сільськогосподарських угідь (ріллі, багаторічних насаджень, сіножатей, пасовищ та перелогів);</w:t>
            </w:r>
          </w:p>
          <w:p w14:paraId="0000094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за 2017-</w:t>
            </w:r>
            <w:r w:rsidRPr="00961BA9">
              <w:rPr>
                <w:rFonts w:ascii="Times New Roman" w:eastAsia="Times New Roman" w:hAnsi="Times New Roman" w:cs="Times New Roman"/>
                <w:b/>
                <w:sz w:val="24"/>
                <w:szCs w:val="24"/>
              </w:rPr>
              <w:t xml:space="preserve">2021 </w:t>
            </w:r>
            <w:r w:rsidRPr="00961BA9">
              <w:rPr>
                <w:rFonts w:ascii="Times New Roman" w:eastAsia="Times New Roman" w:hAnsi="Times New Roman" w:cs="Times New Roman"/>
                <w:sz w:val="24"/>
                <w:szCs w:val="24"/>
              </w:rPr>
              <w:t>роки – для земель населених пунктів та інших земель несільськогосподарського призначення.</w:t>
            </w:r>
          </w:p>
          <w:p w14:paraId="0000094A" w14:textId="77777777" w:rsidR="00784381" w:rsidRPr="00961BA9" w:rsidRDefault="00784381">
            <w:pPr>
              <w:ind w:firstLine="743"/>
              <w:jc w:val="both"/>
              <w:rPr>
                <w:rFonts w:ascii="Times New Roman" w:eastAsia="Times New Roman" w:hAnsi="Times New Roman" w:cs="Times New Roman"/>
                <w:sz w:val="24"/>
                <w:szCs w:val="24"/>
              </w:rPr>
            </w:pPr>
          </w:p>
        </w:tc>
      </w:tr>
      <w:tr w:rsidR="00784381" w:rsidRPr="00961BA9" w14:paraId="35326FCE" w14:textId="77777777">
        <w:tc>
          <w:tcPr>
            <w:tcW w:w="7155" w:type="dxa"/>
          </w:tcPr>
          <w:p w14:paraId="0000094B"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Підрозділ 8. Особливості справляння єдиного податку та фіксованого податку</w:t>
            </w:r>
          </w:p>
        </w:tc>
        <w:tc>
          <w:tcPr>
            <w:tcW w:w="7110" w:type="dxa"/>
          </w:tcPr>
          <w:p w14:paraId="0000094C" w14:textId="77777777" w:rsidR="00784381" w:rsidRPr="00961BA9" w:rsidRDefault="00961BA9">
            <w:pPr>
              <w:ind w:firstLine="743"/>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Підрозділ 8. Особливості справляння єдиного податку та фіксованого податку</w:t>
            </w:r>
          </w:p>
        </w:tc>
      </w:tr>
      <w:tr w:rsidR="00784381" w:rsidRPr="00961BA9" w14:paraId="6AF7FC16"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94D" w14:textId="77777777" w:rsidR="00784381" w:rsidRPr="00961BA9" w:rsidRDefault="00961BA9">
            <w:pPr>
              <w:shd w:val="clear" w:color="auto" w:fill="FFFFFF"/>
              <w:ind w:firstLine="44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 Установити, що індекс споживчих цін за 2015 та 2017-2023 роки, що використовується для визначення величини коефіцієнта індексації нормативної грошової оцінки сільськогосподарських угідь (ріллі, сіножатей, пасовищ і багаторічних насаджень) та/або земель водного фонду (внутрішніх водойм, озер, ставків, водосховищ) для цілей оподаткування єдиним податком четвертої групи, застосовується із значенням 100 відсотків.</w:t>
            </w: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94E" w14:textId="77777777" w:rsidR="00784381" w:rsidRPr="00961BA9" w:rsidRDefault="00961BA9">
            <w:pPr>
              <w:shd w:val="clear" w:color="auto" w:fill="FFFFFF"/>
              <w:ind w:firstLine="44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5. Установити, що індекс споживчих цін для цілей оподаткування єдиним податком четвертої групи застосовується із значенням 100 відсотків:</w:t>
            </w:r>
          </w:p>
          <w:p w14:paraId="0000094F" w14:textId="77777777" w:rsidR="00784381" w:rsidRPr="00961BA9" w:rsidRDefault="00961BA9">
            <w:pPr>
              <w:shd w:val="clear" w:color="auto" w:fill="FFFFFF"/>
              <w:ind w:firstLine="44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для визначення коефіцієнта індексації нормативної грошової оцінки сільськогосподарських угідь (ріллі, сіножатей, пасовищ і багаторічних насаджень) за 2015 та 2017-2022 роки;</w:t>
            </w:r>
          </w:p>
          <w:p w14:paraId="00000950" w14:textId="77777777" w:rsidR="00784381" w:rsidRPr="00961BA9" w:rsidRDefault="00961BA9">
            <w:pPr>
              <w:shd w:val="clear" w:color="auto" w:fill="FFFFFF"/>
              <w:ind w:firstLine="440"/>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для визначення коефіцієнта індексації нормативної грошової земель водного фонду (внутрішніх водойм, озер, ставків, водосховищ) за 2015 та 2017-2021 роки.</w:t>
            </w:r>
          </w:p>
        </w:tc>
      </w:tr>
      <w:tr w:rsidR="00784381" w:rsidRPr="00961BA9" w14:paraId="468ED86B" w14:textId="77777777">
        <w:tc>
          <w:tcPr>
            <w:tcW w:w="7155" w:type="dxa"/>
          </w:tcPr>
          <w:p w14:paraId="00000951"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Відсутній</w:t>
            </w:r>
          </w:p>
        </w:tc>
        <w:tc>
          <w:tcPr>
            <w:tcW w:w="7110" w:type="dxa"/>
          </w:tcPr>
          <w:p w14:paraId="00000952"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 До складу доходу платника єдиного податку першої – третьої груп не включаються суми доходів, отриманих платником податку у вигляді часткової або повної компенсації відсоткових (процентних) ставок, яка виплачується в рамках бюджетної програми «Забезпечення функціонування Фонду розвитку підприємництва»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tc>
      </w:tr>
      <w:tr w:rsidR="00784381" w:rsidRPr="00961BA9" w14:paraId="71116798" w14:textId="77777777">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953" w14:textId="77777777" w:rsidR="00784381" w:rsidRPr="00961BA9" w:rsidRDefault="00961BA9">
            <w:pPr>
              <w:spacing w:before="240" w:after="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Підрозділ 10.  Інші перехідні положення</w:t>
            </w:r>
          </w:p>
        </w:tc>
        <w:tc>
          <w:tcPr>
            <w:tcW w:w="7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954" w14:textId="77777777" w:rsidR="00784381" w:rsidRPr="00961BA9" w:rsidRDefault="00961BA9">
            <w:pPr>
              <w:spacing w:before="240" w:after="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Підрозділ 10. Інші перехідні положення</w:t>
            </w:r>
          </w:p>
        </w:tc>
      </w:tr>
      <w:tr w:rsidR="00784381" w:rsidRPr="00961BA9" w14:paraId="43C0338C" w14:textId="77777777">
        <w:tc>
          <w:tcPr>
            <w:tcW w:w="7155" w:type="dxa"/>
          </w:tcPr>
          <w:p w14:paraId="00000955"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16</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sz w:val="24"/>
                <w:szCs w:val="24"/>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14:paraId="0000095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95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1.10. Звільняються від оподаткування військовим збором доходи, зазначені в </w:t>
            </w:r>
            <w:hyperlink r:id="rId21" w:anchor="n17251">
              <w:r w:rsidRPr="00961BA9">
                <w:rPr>
                  <w:rFonts w:ascii="Times New Roman" w:eastAsia="Times New Roman" w:hAnsi="Times New Roman" w:cs="Times New Roman"/>
                  <w:sz w:val="24"/>
                  <w:szCs w:val="24"/>
                </w:rPr>
                <w:t>пунктах 13</w:t>
              </w:r>
            </w:hyperlink>
            <w:r w:rsidRPr="00961BA9">
              <w:rPr>
                <w:rFonts w:ascii="Times New Roman" w:eastAsia="Times New Roman" w:hAnsi="Times New Roman" w:cs="Times New Roman"/>
                <w:sz w:val="24"/>
                <w:szCs w:val="24"/>
              </w:rPr>
              <w:t>, </w:t>
            </w:r>
            <w:hyperlink r:id="rId22" w:anchor="n17540">
              <w:r w:rsidRPr="00961BA9">
                <w:rPr>
                  <w:rFonts w:ascii="Times New Roman" w:eastAsia="Times New Roman" w:hAnsi="Times New Roman" w:cs="Times New Roman"/>
                  <w:sz w:val="24"/>
                  <w:szCs w:val="24"/>
                </w:rPr>
                <w:t>15</w:t>
              </w:r>
            </w:hyperlink>
            <w:r w:rsidRPr="00961BA9">
              <w:rPr>
                <w:rFonts w:ascii="Times New Roman" w:eastAsia="Times New Roman" w:hAnsi="Times New Roman" w:cs="Times New Roman"/>
                <w:sz w:val="24"/>
                <w:szCs w:val="24"/>
              </w:rPr>
              <w:t>, </w:t>
            </w:r>
            <w:hyperlink r:id="rId23" w:anchor="n17541">
              <w:r w:rsidRPr="00961BA9">
                <w:rPr>
                  <w:rFonts w:ascii="Times New Roman" w:eastAsia="Times New Roman" w:hAnsi="Times New Roman" w:cs="Times New Roman"/>
                  <w:b/>
                  <w:sz w:val="24"/>
                  <w:szCs w:val="24"/>
                </w:rPr>
                <w:t>16</w:t>
              </w:r>
            </w:hyperlink>
            <w:r w:rsidRPr="00961BA9">
              <w:rPr>
                <w:rFonts w:ascii="Times New Roman" w:eastAsia="Times New Roman" w:hAnsi="Times New Roman" w:cs="Times New Roman"/>
                <w:b/>
                <w:sz w:val="24"/>
                <w:szCs w:val="24"/>
              </w:rPr>
              <w:t> і </w:t>
            </w:r>
            <w:hyperlink r:id="rId24" w:anchor="n17542">
              <w:r w:rsidRPr="00961BA9">
                <w:rPr>
                  <w:rFonts w:ascii="Times New Roman" w:eastAsia="Times New Roman" w:hAnsi="Times New Roman" w:cs="Times New Roman"/>
                  <w:b/>
                  <w:sz w:val="24"/>
                  <w:szCs w:val="24"/>
                </w:rPr>
                <w:t>17</w:t>
              </w:r>
            </w:hyperlink>
            <w:r w:rsidRPr="00961BA9">
              <w:rPr>
                <w:rFonts w:ascii="Times New Roman" w:eastAsia="Times New Roman" w:hAnsi="Times New Roman" w:cs="Times New Roman"/>
                <w:sz w:val="24"/>
                <w:szCs w:val="24"/>
              </w:rPr>
              <w:t> підрозділу 1 цього розділу.</w:t>
            </w:r>
          </w:p>
        </w:tc>
        <w:tc>
          <w:tcPr>
            <w:tcW w:w="7110" w:type="dxa"/>
          </w:tcPr>
          <w:p w14:paraId="0000095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16</w:t>
            </w:r>
            <w:r w:rsidRPr="00961BA9">
              <w:rPr>
                <w:rFonts w:ascii="Times New Roman" w:eastAsia="Times New Roman" w:hAnsi="Times New Roman" w:cs="Times New Roman"/>
                <w:b/>
                <w:sz w:val="24"/>
                <w:szCs w:val="24"/>
                <w:vertAlign w:val="superscript"/>
              </w:rPr>
              <w:t>-1</w:t>
            </w:r>
            <w:r w:rsidRPr="00961BA9">
              <w:rPr>
                <w:rFonts w:ascii="Times New Roman" w:eastAsia="Times New Roman" w:hAnsi="Times New Roman" w:cs="Times New Roman"/>
                <w:sz w:val="24"/>
                <w:szCs w:val="24"/>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14:paraId="0000095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95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1.10. Звільняються від оподаткування військовим збором доходи, зазначені в </w:t>
            </w:r>
            <w:hyperlink r:id="rId25" w:anchor="n17251">
              <w:r w:rsidRPr="00961BA9">
                <w:rPr>
                  <w:rFonts w:ascii="Times New Roman" w:eastAsia="Times New Roman" w:hAnsi="Times New Roman" w:cs="Times New Roman"/>
                  <w:sz w:val="24"/>
                  <w:szCs w:val="24"/>
                </w:rPr>
                <w:t>пунктах 13</w:t>
              </w:r>
            </w:hyperlink>
            <w:r w:rsidRPr="00961BA9">
              <w:rPr>
                <w:rFonts w:ascii="Times New Roman" w:eastAsia="Times New Roman" w:hAnsi="Times New Roman" w:cs="Times New Roman"/>
                <w:sz w:val="24"/>
                <w:szCs w:val="24"/>
              </w:rPr>
              <w:t>, </w:t>
            </w:r>
            <w:hyperlink r:id="rId26" w:anchor="n17540">
              <w:r w:rsidRPr="00961BA9">
                <w:rPr>
                  <w:rFonts w:ascii="Times New Roman" w:eastAsia="Times New Roman" w:hAnsi="Times New Roman" w:cs="Times New Roman"/>
                  <w:sz w:val="24"/>
                  <w:szCs w:val="24"/>
                </w:rPr>
                <w:t>15</w:t>
              </w:r>
            </w:hyperlink>
            <w:r w:rsidRPr="00961BA9">
              <w:rPr>
                <w:rFonts w:ascii="Times New Roman" w:eastAsia="Times New Roman" w:hAnsi="Times New Roman" w:cs="Times New Roman"/>
                <w:sz w:val="24"/>
                <w:szCs w:val="24"/>
              </w:rPr>
              <w:t>, </w:t>
            </w:r>
            <w:hyperlink r:id="rId27" w:anchor="n17541">
              <w:r w:rsidRPr="00961BA9">
                <w:rPr>
                  <w:rFonts w:ascii="Times New Roman" w:eastAsia="Times New Roman" w:hAnsi="Times New Roman" w:cs="Times New Roman"/>
                  <w:b/>
                  <w:sz w:val="24"/>
                  <w:szCs w:val="24"/>
                </w:rPr>
                <w:t>16</w:t>
              </w:r>
            </w:hyperlink>
            <w:r w:rsidRPr="00961BA9">
              <w:rPr>
                <w:rFonts w:ascii="Times New Roman" w:eastAsia="Times New Roman" w:hAnsi="Times New Roman" w:cs="Times New Roman"/>
                <w:b/>
                <w:sz w:val="24"/>
                <w:szCs w:val="24"/>
              </w:rPr>
              <w:t>, 17 і </w:t>
            </w:r>
            <w:hyperlink r:id="rId28" w:anchor="n17542">
              <w:r w:rsidRPr="00961BA9">
                <w:rPr>
                  <w:rFonts w:ascii="Times New Roman" w:eastAsia="Times New Roman" w:hAnsi="Times New Roman" w:cs="Times New Roman"/>
                  <w:b/>
                  <w:sz w:val="24"/>
                  <w:szCs w:val="24"/>
                </w:rPr>
                <w:t>18</w:t>
              </w:r>
            </w:hyperlink>
            <w:r w:rsidRPr="00961BA9">
              <w:rPr>
                <w:rFonts w:ascii="Times New Roman" w:eastAsia="Times New Roman" w:hAnsi="Times New Roman" w:cs="Times New Roman"/>
                <w:b/>
                <w:sz w:val="24"/>
                <w:szCs w:val="24"/>
              </w:rPr>
              <w:t> </w:t>
            </w:r>
            <w:r w:rsidRPr="00961BA9">
              <w:rPr>
                <w:rFonts w:ascii="Times New Roman" w:eastAsia="Times New Roman" w:hAnsi="Times New Roman" w:cs="Times New Roman"/>
                <w:sz w:val="24"/>
                <w:szCs w:val="24"/>
              </w:rPr>
              <w:t>підрозділу 1 цього розділу.</w:t>
            </w:r>
          </w:p>
        </w:tc>
      </w:tr>
      <w:tr w:rsidR="00784381" w:rsidRPr="00961BA9" w14:paraId="3F86491E" w14:textId="77777777">
        <w:tc>
          <w:tcPr>
            <w:tcW w:w="7155" w:type="dxa"/>
          </w:tcPr>
          <w:p w14:paraId="0000095B"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38. Установити, що тимчасово, на період проведення антитерористичної операції та/або здійснення заходів із забезпечення проведення операції Об'єднаних сил (ООС), для платників податків, які станом на 14 квітня 2014 року мали місцезнаходження (місце проживання) на тимчасово окупованій території, що визнана такою відповідно до Постанови Верховної Ради України "Про визнання окремих районів, міст, селищ і сіл Донецької та Луганської областей тимчасово окупованими територіями", або в населених пунктах на лінії зіткнення, та/або платників податків, які мають об'єкти оподаткування місцевими податками, зборами на цих територіях, справляння податків і зборів здійснюється з урахуванням особливостей, визначених у цьому пункті. Дія цього пункту не поширюється на територію України, визнану тимчасово окупованою відповідно до Закону України "Про забезпечення прав і свобод громадян та правовий режим на тимчасово окупованій території України".</w:t>
            </w:r>
          </w:p>
          <w:p w14:paraId="0000095C"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95D"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Пункт відсутній</w:t>
            </w:r>
          </w:p>
        </w:tc>
        <w:tc>
          <w:tcPr>
            <w:tcW w:w="7110" w:type="dxa"/>
          </w:tcPr>
          <w:p w14:paraId="0000095E" w14:textId="77777777" w:rsidR="00784381" w:rsidRPr="00961BA9" w:rsidRDefault="00961BA9">
            <w:pPr>
              <w:widowControl w:val="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38. Установити, що тимчасово, на період проведення антитерористичної операції та/або здійснення заходів із забезпечення проведення операції Об'єднаних сил (ООС), для платників податків, які станом на 14 квітня 2014 року мали місцезнаходження (місце проживання) на тимчасово окупованій території, що визнана такою відповідно до Постанови Верховної Ради України "Про визнання окремих районів, міст, селищ і сіл Донецької та Луганської областей тимчасово окупованими територіями", або в населених пунктах на лінії зіткнення, та/або платників податків, які мають об'єкти оподаткування місцевими податками, зборами на цих територіях, справляння податків і зборів здійснюється з урахуванням особливостей, визначених у цьому пункті. Дія цього пункту не поширюється на територію України, визнану тимчасово окупованою відповідно до Закону України "Про забезпечення прав і свобод громадян та правовий режим на тимчасово окупованій території України".</w:t>
            </w:r>
          </w:p>
          <w:p w14:paraId="0000095F" w14:textId="77777777" w:rsidR="00784381" w:rsidRPr="00961BA9" w:rsidRDefault="00961BA9">
            <w:pPr>
              <w:widowControl w:val="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960" w14:textId="77777777" w:rsidR="00784381" w:rsidRPr="00961BA9" w:rsidRDefault="00961BA9">
            <w:pPr>
              <w:widowControl w:val="0"/>
              <w:ind w:firstLine="743"/>
              <w:jc w:val="both"/>
              <w:rPr>
                <w:rFonts w:ascii="Times New Roman" w:eastAsia="Times New Roman" w:hAnsi="Times New Roman" w:cs="Times New Roman"/>
                <w:b/>
                <w:sz w:val="24"/>
                <w:szCs w:val="24"/>
              </w:rPr>
            </w:pPr>
            <w:bookmarkStart w:id="95" w:name="_1jlao46" w:colFirst="0" w:colLast="0"/>
            <w:bookmarkEnd w:id="95"/>
            <w:r w:rsidRPr="00961BA9">
              <w:rPr>
                <w:rFonts w:ascii="Times New Roman" w:eastAsia="Times New Roman" w:hAnsi="Times New Roman" w:cs="Times New Roman"/>
                <w:b/>
                <w:sz w:val="24"/>
                <w:szCs w:val="24"/>
              </w:rPr>
              <w:t>38.14. На період здійснення заходів із забезпечення проведення операції Об’єднаних сил (ООС) щодо земельних ділянок, віднесених до сільськогосподарських угідь, що розташовані на тимчасово окупованій території та/або території населених пунктів на лінії зіткнення, мінімальне податкове зобов'язання не визначається.</w:t>
            </w:r>
          </w:p>
        </w:tc>
      </w:tr>
      <w:tr w:rsidR="00784381" w:rsidRPr="00961BA9" w14:paraId="1DAFD3C6" w14:textId="77777777">
        <w:tc>
          <w:tcPr>
            <w:tcW w:w="7155" w:type="dxa"/>
          </w:tcPr>
          <w:p w14:paraId="00000961" w14:textId="77777777" w:rsidR="00784381" w:rsidRPr="00961BA9" w:rsidRDefault="00961BA9">
            <w:pPr>
              <w:widowControl w:val="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Пункт відсутній</w:t>
            </w:r>
          </w:p>
        </w:tc>
        <w:tc>
          <w:tcPr>
            <w:tcW w:w="7110" w:type="dxa"/>
          </w:tcPr>
          <w:p w14:paraId="00000962"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64. Установити, що першим роком, за який визначається мінімальне податкове зобов’язання, є 2022 рік.</w:t>
            </w:r>
          </w:p>
        </w:tc>
      </w:tr>
      <w:tr w:rsidR="00784381" w:rsidRPr="00961BA9" w14:paraId="7D5C1E87" w14:textId="77777777">
        <w:tc>
          <w:tcPr>
            <w:tcW w:w="7155" w:type="dxa"/>
          </w:tcPr>
          <w:p w14:paraId="00000963"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Пункт відсутній</w:t>
            </w:r>
          </w:p>
        </w:tc>
        <w:tc>
          <w:tcPr>
            <w:tcW w:w="7110" w:type="dxa"/>
          </w:tcPr>
          <w:p w14:paraId="00000964" w14:textId="77777777" w:rsidR="00784381" w:rsidRPr="00961BA9" w:rsidRDefault="00961BA9">
            <w:pPr>
              <w:ind w:firstLine="743"/>
              <w:jc w:val="both"/>
              <w:rPr>
                <w:rFonts w:ascii="Times New Roman" w:eastAsia="Times New Roman" w:hAnsi="Times New Roman" w:cs="Times New Roman"/>
                <w:b/>
                <w:sz w:val="24"/>
                <w:szCs w:val="24"/>
              </w:rPr>
            </w:pPr>
            <w:bookmarkStart w:id="96" w:name="_43ky6rz" w:colFirst="0" w:colLast="0"/>
            <w:bookmarkEnd w:id="96"/>
            <w:r w:rsidRPr="00961BA9">
              <w:rPr>
                <w:rFonts w:ascii="Times New Roman" w:eastAsia="Times New Roman" w:hAnsi="Times New Roman" w:cs="Times New Roman"/>
                <w:b/>
                <w:sz w:val="24"/>
                <w:szCs w:val="24"/>
              </w:rPr>
              <w:t>65</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sz w:val="24"/>
                <w:szCs w:val="24"/>
              </w:rPr>
              <w:t>Установити, що штрафні санкції, передбачені статтею 123 цього Кодексу, при  визначенні податкових зобов’язань платників податків з урахуванням мінімального податкового зобов’язання за 2022 рік, а також штрафні санкції, передбачені статтею 124 цього Кодексу за несвоєчасну сплату узгодженого податкового зобов’язання з податку на доходи фізичних осіб, розрахованого контролюючим органом з урахуванням загального мінімального податкового зобов’язання за 2022 рік, не застосовуються.</w:t>
            </w:r>
          </w:p>
        </w:tc>
      </w:tr>
      <w:tr w:rsidR="00784381" w:rsidRPr="00961BA9" w14:paraId="520C2BCF" w14:textId="77777777">
        <w:trPr>
          <w:trHeight w:val="4513"/>
        </w:trPr>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965" w14:textId="77777777" w:rsidR="00784381" w:rsidRPr="00961BA9" w:rsidRDefault="00961BA9">
            <w:pPr>
              <w:spacing w:after="24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Пункт відсутній</w:t>
            </w:r>
          </w:p>
        </w:tc>
        <w:tc>
          <w:tcPr>
            <w:tcW w:w="7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966" w14:textId="3F5B7D60" w:rsidR="00784381" w:rsidRPr="00961BA9" w:rsidRDefault="00961BA9">
            <w:pPr>
              <w:shd w:val="clear" w:color="auto" w:fill="FFFFFF"/>
              <w:spacing w:before="240" w:after="240" w:line="276" w:lineRule="auto"/>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66. Для розрахунку мінімального податкового зобов’язання за податковий (звітний) рік нормативна грошова оцінка 1 га земельної ділянки не може перевищувати </w:t>
            </w:r>
            <w:r w:rsidRPr="00961BA9">
              <w:rPr>
                <w:rFonts w:ascii="Times New Roman" w:eastAsia="Times New Roman" w:hAnsi="Times New Roman" w:cs="Times New Roman"/>
                <w:b/>
                <w:color w:val="333333"/>
                <w:sz w:val="24"/>
                <w:szCs w:val="24"/>
              </w:rPr>
              <w:t xml:space="preserve">значення нормативної грошової оцінки </w:t>
            </w:r>
            <w:r w:rsidRPr="00961BA9">
              <w:rPr>
                <w:rFonts w:ascii="Times New Roman" w:eastAsia="Times New Roman" w:hAnsi="Times New Roman" w:cs="Times New Roman"/>
                <w:b/>
                <w:color w:val="333333"/>
                <w:sz w:val="24"/>
                <w:szCs w:val="24"/>
                <w:highlight w:val="white"/>
              </w:rPr>
              <w:t>1 га ріллі</w:t>
            </w:r>
            <w:r w:rsidRPr="00961BA9">
              <w:rPr>
                <w:rFonts w:ascii="Times New Roman" w:eastAsia="Times New Roman" w:hAnsi="Times New Roman" w:cs="Times New Roman"/>
                <w:b/>
                <w:color w:val="333333"/>
                <w:sz w:val="24"/>
                <w:szCs w:val="24"/>
              </w:rPr>
              <w:t xml:space="preserve"> по Автономній Республіці Крим або по області за місцезнаходженням відповідної земельної ділянки</w:t>
            </w:r>
            <w:r w:rsidRPr="00961BA9">
              <w:rPr>
                <w:rFonts w:ascii="Times New Roman" w:eastAsia="Times New Roman" w:hAnsi="Times New Roman" w:cs="Times New Roman"/>
                <w:b/>
                <w:sz w:val="24"/>
                <w:szCs w:val="24"/>
              </w:rPr>
              <w:t xml:space="preserve"> до спливу шести місяців з дати набрання чинності нової затвердженої Кабінетом Міністрів України методики нормативної грошової оцінки земельних ділянок замість Методики нормативної грошової оцінки земель сільськогосподарського призначення, затвердженої постановою Кабінету Міністрів України від 16 листопада 2016 року № 831.</w:t>
            </w:r>
          </w:p>
        </w:tc>
      </w:tr>
      <w:tr w:rsidR="00784381" w:rsidRPr="00961BA9" w14:paraId="37F98D53" w14:textId="77777777">
        <w:tc>
          <w:tcPr>
            <w:tcW w:w="14265" w:type="dxa"/>
            <w:gridSpan w:val="2"/>
          </w:tcPr>
          <w:p w14:paraId="00000967"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Закон України</w:t>
            </w:r>
          </w:p>
          <w:p w14:paraId="00000968"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p>
        </w:tc>
      </w:tr>
      <w:tr w:rsidR="00784381" w:rsidRPr="00961BA9" w14:paraId="7BAF7CEB" w14:textId="77777777">
        <w:tc>
          <w:tcPr>
            <w:tcW w:w="7155" w:type="dxa"/>
          </w:tcPr>
          <w:p w14:paraId="0000096A"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1.</w:t>
            </w:r>
            <w:r w:rsidRPr="00961BA9">
              <w:rPr>
                <w:rFonts w:ascii="Times New Roman" w:eastAsia="Times New Roman" w:hAnsi="Times New Roman" w:cs="Times New Roman"/>
                <w:sz w:val="24"/>
                <w:szCs w:val="24"/>
              </w:rPr>
              <w:t xml:space="preserve"> Визначення основних понять і термінів </w:t>
            </w:r>
          </w:p>
        </w:tc>
        <w:tc>
          <w:tcPr>
            <w:tcW w:w="7110" w:type="dxa"/>
          </w:tcPr>
          <w:p w14:paraId="0000096B"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1.</w:t>
            </w:r>
            <w:r w:rsidRPr="00961BA9">
              <w:rPr>
                <w:rFonts w:ascii="Times New Roman" w:eastAsia="Times New Roman" w:hAnsi="Times New Roman" w:cs="Times New Roman"/>
                <w:sz w:val="24"/>
                <w:szCs w:val="24"/>
              </w:rPr>
              <w:t xml:space="preserve"> Визначення основних понять і термінів </w:t>
            </w:r>
          </w:p>
          <w:p w14:paraId="0000096C" w14:textId="77777777" w:rsidR="00784381" w:rsidRPr="00961BA9" w:rsidRDefault="00784381">
            <w:pPr>
              <w:ind w:firstLine="743"/>
              <w:jc w:val="center"/>
              <w:rPr>
                <w:rFonts w:ascii="Times New Roman" w:eastAsia="Times New Roman" w:hAnsi="Times New Roman" w:cs="Times New Roman"/>
                <w:b/>
                <w:sz w:val="24"/>
                <w:szCs w:val="24"/>
              </w:rPr>
            </w:pPr>
          </w:p>
        </w:tc>
      </w:tr>
      <w:tr w:rsidR="00784381" w:rsidRPr="00961BA9" w14:paraId="1658466C" w14:textId="77777777">
        <w:tc>
          <w:tcPr>
            <w:tcW w:w="7155" w:type="dxa"/>
          </w:tcPr>
          <w:p w14:paraId="0000096D"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У цьому Законі наведені нижче терміни вживаються в такому значенні: </w:t>
            </w:r>
          </w:p>
          <w:p w14:paraId="0000096E" w14:textId="77777777" w:rsidR="00784381" w:rsidRPr="00961BA9" w:rsidRDefault="0078438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c>
          <w:tcPr>
            <w:tcW w:w="7110" w:type="dxa"/>
          </w:tcPr>
          <w:p w14:paraId="0000096F"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У цьому Законі наведені нижче терміни вживаються в такому значенні: </w:t>
            </w:r>
          </w:p>
          <w:p w14:paraId="00000970" w14:textId="77777777" w:rsidR="00784381" w:rsidRPr="00961BA9" w:rsidRDefault="0078438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r>
      <w:tr w:rsidR="00784381" w:rsidRPr="00961BA9" w14:paraId="53926B3C" w14:textId="77777777">
        <w:tc>
          <w:tcPr>
            <w:tcW w:w="7155" w:type="dxa"/>
          </w:tcPr>
          <w:p w14:paraId="00000971"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972"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призупинення ліцензії - тимчасове позбавлення суб'єкта господарювання (у тому числі іноземного суб'єкта господарювання, який діє через своє зареєстроване постійне представництво) права на провадження зазначеної в ліцензії діяльності у разі несплати чергового платежу за ліцензію; </w:t>
            </w:r>
          </w:p>
          <w:p w14:paraId="00000973" w14:textId="77777777" w:rsidR="00784381" w:rsidRPr="00961BA9" w:rsidRDefault="0078438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974"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975"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Виключити</w:t>
            </w:r>
          </w:p>
          <w:p w14:paraId="00000976" w14:textId="77777777" w:rsidR="00784381" w:rsidRPr="00961BA9" w:rsidRDefault="0078438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r>
      <w:tr w:rsidR="00784381" w:rsidRPr="00961BA9" w14:paraId="3328BA02" w14:textId="77777777">
        <w:tc>
          <w:tcPr>
            <w:tcW w:w="7155" w:type="dxa"/>
          </w:tcPr>
          <w:p w14:paraId="00000977"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97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ліцензія (спеціальний дозвіл) - документ </w:t>
            </w:r>
            <w:r w:rsidRPr="00961BA9">
              <w:rPr>
                <w:rFonts w:ascii="Times New Roman" w:eastAsia="Times New Roman" w:hAnsi="Times New Roman" w:cs="Times New Roman"/>
                <w:b/>
                <w:sz w:val="24"/>
                <w:szCs w:val="24"/>
              </w:rPr>
              <w:t xml:space="preserve">державного зразка, який </w:t>
            </w:r>
            <w:r w:rsidRPr="00961BA9">
              <w:rPr>
                <w:rFonts w:ascii="Times New Roman" w:eastAsia="Times New Roman" w:hAnsi="Times New Roman" w:cs="Times New Roman"/>
                <w:sz w:val="24"/>
                <w:szCs w:val="24"/>
              </w:rPr>
              <w:t xml:space="preserve">засвідчує право суб'єкта господарювання (у тому числі іноземного суб'єкта господарювання, який діє через своє зареєстроване постійне представництво) на провадження одного із зазначених у цьому Законі видів діяльності протягом визначеного строку; </w:t>
            </w:r>
          </w:p>
          <w:p w14:paraId="00000979" w14:textId="77777777" w:rsidR="00784381" w:rsidRPr="00961BA9" w:rsidRDefault="0078438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97A"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97B"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ліцензія (спеціальний дозвіл) – документ, </w:t>
            </w:r>
            <w:r w:rsidRPr="00961BA9">
              <w:rPr>
                <w:rFonts w:ascii="Times New Roman" w:eastAsia="Times New Roman" w:hAnsi="Times New Roman" w:cs="Times New Roman"/>
                <w:b/>
                <w:sz w:val="24"/>
                <w:szCs w:val="24"/>
              </w:rPr>
              <w:t>що</w:t>
            </w:r>
            <w:r w:rsidRPr="00961BA9">
              <w:rPr>
                <w:rFonts w:ascii="Times New Roman" w:eastAsia="Times New Roman" w:hAnsi="Times New Roman" w:cs="Times New Roman"/>
                <w:b/>
                <w:i/>
                <w:sz w:val="24"/>
                <w:szCs w:val="24"/>
              </w:rPr>
              <w:t xml:space="preserve"> </w:t>
            </w:r>
            <w:r w:rsidRPr="00961BA9">
              <w:rPr>
                <w:rFonts w:ascii="Times New Roman" w:eastAsia="Times New Roman" w:hAnsi="Times New Roman" w:cs="Times New Roman"/>
                <w:sz w:val="24"/>
                <w:szCs w:val="24"/>
              </w:rPr>
              <w:t xml:space="preserve">засвідчує право суб'єкта господарювання (у тому числі іноземного суб'єкта господарювання, який діє через своє зареєстроване постійне представництво) на провадження одного із зазначених у цьому Законі видів діяльності протягом визначеного строку; </w:t>
            </w:r>
          </w:p>
          <w:p w14:paraId="0000097C" w14:textId="77777777" w:rsidR="00784381" w:rsidRPr="00961BA9" w:rsidRDefault="0078438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r>
      <w:tr w:rsidR="00784381" w:rsidRPr="00961BA9" w14:paraId="3C74B711" w14:textId="77777777">
        <w:tc>
          <w:tcPr>
            <w:tcW w:w="7155" w:type="dxa"/>
          </w:tcPr>
          <w:p w14:paraId="0000097D"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97E" w14:textId="77777777" w:rsidR="00784381" w:rsidRPr="00961BA9" w:rsidRDefault="0078438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7F"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Єдиний реєстр ліцензіатів та місць обігу пального містить відомості про:</w:t>
            </w:r>
          </w:p>
          <w:p w14:paraId="00000980" w14:textId="77777777" w:rsidR="00784381" w:rsidRPr="00961BA9" w:rsidRDefault="00961BA9">
            <w:pPr>
              <w:ind w:firstLine="743"/>
              <w:jc w:val="both"/>
              <w:rPr>
                <w:rFonts w:ascii="Times New Roman" w:eastAsia="Times New Roman" w:hAnsi="Times New Roman" w:cs="Times New Roman"/>
                <w:sz w:val="24"/>
                <w:szCs w:val="24"/>
              </w:rPr>
            </w:pPr>
            <w:bookmarkStart w:id="97" w:name="_2iq8gzs" w:colFirst="0" w:colLast="0"/>
            <w:bookmarkEnd w:id="97"/>
            <w:r w:rsidRPr="00961BA9">
              <w:rPr>
                <w:rFonts w:ascii="Times New Roman" w:eastAsia="Times New Roman" w:hAnsi="Times New Roman" w:cs="Times New Roman"/>
                <w:sz w:val="24"/>
                <w:szCs w:val="24"/>
              </w:rPr>
              <w:t xml:space="preserve">ліцензіатів (для юридичних осіб - найменування, код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паспорті), для спільної діяльності без створення юридичної особи - </w:t>
            </w:r>
            <w:r w:rsidRPr="00961BA9">
              <w:rPr>
                <w:rFonts w:ascii="Times New Roman" w:eastAsia="Times New Roman" w:hAnsi="Times New Roman" w:cs="Times New Roman"/>
                <w:sz w:val="24"/>
                <w:szCs w:val="24"/>
              </w:rPr>
              <w:lastRenderedPageBreak/>
              <w:t>найменування, код ЄДРПОУ особи, відповідальної за ведення обліку спільної діяльності, для іноземного суб'єкта господарювання - найменування постійного представництва, реєстраційний номер постійного представництва);</w:t>
            </w:r>
          </w:p>
          <w:p w14:paraId="00000981"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місця виробництва, зберігання, оптової, роздрібної торгівлі пальним (адреса);</w:t>
            </w:r>
          </w:p>
          <w:p w14:paraId="00000982"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дату видачі/</w:t>
            </w:r>
            <w:r w:rsidRPr="00961BA9">
              <w:rPr>
                <w:rFonts w:ascii="Times New Roman" w:eastAsia="Times New Roman" w:hAnsi="Times New Roman" w:cs="Times New Roman"/>
                <w:b/>
                <w:sz w:val="24"/>
                <w:szCs w:val="24"/>
              </w:rPr>
              <w:t>призупинення</w:t>
            </w:r>
            <w:r w:rsidRPr="00961BA9">
              <w:rPr>
                <w:rFonts w:ascii="Times New Roman" w:eastAsia="Times New Roman" w:hAnsi="Times New Roman" w:cs="Times New Roman"/>
                <w:sz w:val="24"/>
                <w:szCs w:val="24"/>
              </w:rPr>
              <w:t>/анулювання та термін дії ліцензії на право виробництва, зберігання, оптової, роздрібної торгівлі пальним.</w:t>
            </w:r>
          </w:p>
        </w:tc>
        <w:tc>
          <w:tcPr>
            <w:tcW w:w="7110" w:type="dxa"/>
          </w:tcPr>
          <w:p w14:paraId="00000983"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w:t>
            </w:r>
          </w:p>
          <w:p w14:paraId="00000984" w14:textId="77777777" w:rsidR="00784381" w:rsidRPr="00961BA9" w:rsidRDefault="0078438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85"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Єдиний реєстр ліцензіатів та місць обігу пального містить відомості про:</w:t>
            </w:r>
          </w:p>
          <w:p w14:paraId="00000986"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ліцензіатів (для юридичних осіб - найменування, код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паспорті), для спільної діяльності без створення </w:t>
            </w:r>
            <w:r w:rsidRPr="00961BA9">
              <w:rPr>
                <w:rFonts w:ascii="Times New Roman" w:eastAsia="Times New Roman" w:hAnsi="Times New Roman" w:cs="Times New Roman"/>
                <w:sz w:val="24"/>
                <w:szCs w:val="24"/>
              </w:rPr>
              <w:lastRenderedPageBreak/>
              <w:t>юридичної особи - найменування, код ЄДРПОУ особи, відповідальної за ведення обліку спільної діяльності, для іноземного суб'єкта господарювання - найменування постійного представництва, реєстраційний номер постійного представництва);</w:t>
            </w:r>
          </w:p>
          <w:p w14:paraId="0000098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місця виробництва, зберігання, оптової, роздрібної торгівлі пальним (адреса);</w:t>
            </w:r>
          </w:p>
          <w:p w14:paraId="00000988" w14:textId="77777777" w:rsidR="00784381" w:rsidRPr="00961BA9" w:rsidRDefault="00961BA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дату видачі/анулювання та термін дії ліцензії на право виробництва, зберігання, оптової, роздрібної торгівлі пальним.</w:t>
            </w:r>
          </w:p>
        </w:tc>
      </w:tr>
      <w:tr w:rsidR="00784381" w:rsidRPr="00961BA9" w14:paraId="649FE6EF" w14:textId="77777777">
        <w:tc>
          <w:tcPr>
            <w:tcW w:w="7155" w:type="dxa"/>
          </w:tcPr>
          <w:p w14:paraId="00000989"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2.</w:t>
            </w:r>
            <w:r w:rsidRPr="00961BA9">
              <w:rPr>
                <w:rFonts w:ascii="Times New Roman" w:eastAsia="Times New Roman" w:hAnsi="Times New Roman" w:cs="Times New Roman"/>
                <w:sz w:val="24"/>
                <w:szCs w:val="24"/>
              </w:rPr>
              <w:t xml:space="preserve">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961BA9">
              <w:rPr>
                <w:rFonts w:ascii="Times New Roman" w:eastAsia="Times New Roman" w:hAnsi="Times New Roman" w:cs="Times New Roman"/>
                <w:sz w:val="24"/>
                <w:szCs w:val="24"/>
              </w:rPr>
              <w:t>біоетанолу</w:t>
            </w:r>
            <w:proofErr w:type="spellEnd"/>
            <w:r w:rsidRPr="00961BA9">
              <w:rPr>
                <w:rFonts w:ascii="Times New Roman" w:eastAsia="Times New Roman" w:hAnsi="Times New Roman" w:cs="Times New Roman"/>
                <w:sz w:val="24"/>
                <w:szCs w:val="24"/>
              </w:rPr>
              <w:t xml:space="preserve">, алкогольних напоїв, тютюнових виробів, рідин, що використовуються в електронних сигаретах, і пального </w:t>
            </w:r>
          </w:p>
        </w:tc>
        <w:tc>
          <w:tcPr>
            <w:tcW w:w="7110" w:type="dxa"/>
          </w:tcPr>
          <w:p w14:paraId="0000098A"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Стаття 2.</w:t>
            </w:r>
            <w:r w:rsidRPr="00961BA9">
              <w:rPr>
                <w:rFonts w:ascii="Times New Roman" w:eastAsia="Times New Roman" w:hAnsi="Times New Roman" w:cs="Times New Roman"/>
                <w:sz w:val="24"/>
                <w:szCs w:val="24"/>
              </w:rPr>
              <w:t xml:space="preserve">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961BA9">
              <w:rPr>
                <w:rFonts w:ascii="Times New Roman" w:eastAsia="Times New Roman" w:hAnsi="Times New Roman" w:cs="Times New Roman"/>
                <w:sz w:val="24"/>
                <w:szCs w:val="24"/>
              </w:rPr>
              <w:t>біоетанолу</w:t>
            </w:r>
            <w:proofErr w:type="spellEnd"/>
            <w:r w:rsidRPr="00961BA9">
              <w:rPr>
                <w:rFonts w:ascii="Times New Roman" w:eastAsia="Times New Roman" w:hAnsi="Times New Roman" w:cs="Times New Roman"/>
                <w:sz w:val="24"/>
                <w:szCs w:val="24"/>
              </w:rPr>
              <w:t xml:space="preserve">, алкогольних напоїв, тютюнових виробів, рідин, що використовуються в електронних сигаретах, і пального </w:t>
            </w:r>
          </w:p>
        </w:tc>
      </w:tr>
      <w:tr w:rsidR="00784381" w:rsidRPr="00961BA9" w14:paraId="656B3DE8" w14:textId="77777777">
        <w:tc>
          <w:tcPr>
            <w:tcW w:w="7155" w:type="dxa"/>
          </w:tcPr>
          <w:p w14:paraId="0000098B"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p w14:paraId="0000098C"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зернового дистиляту, </w:t>
            </w:r>
            <w:proofErr w:type="spellStart"/>
            <w:r w:rsidRPr="00961BA9">
              <w:rPr>
                <w:rFonts w:ascii="Times New Roman" w:eastAsia="Times New Roman" w:hAnsi="Times New Roman" w:cs="Times New Roman"/>
                <w:sz w:val="24"/>
                <w:szCs w:val="24"/>
              </w:rPr>
              <w:t>біоетанолу</w:t>
            </w:r>
            <w:proofErr w:type="spellEnd"/>
            <w:r w:rsidRPr="00961BA9">
              <w:rPr>
                <w:rFonts w:ascii="Times New Roman" w:eastAsia="Times New Roman" w:hAnsi="Times New Roman" w:cs="Times New Roman"/>
                <w:sz w:val="24"/>
                <w:szCs w:val="24"/>
              </w:rPr>
              <w:t xml:space="preserve"> здійснюється суб'єктами господарювання незалежно від форми власності, які мають відповідну ліцензію.</w:t>
            </w:r>
          </w:p>
          <w:p w14:paraId="0000098D"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8E"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Ліцензія на виробництво спирту видається підприємствам, що мають встановлені цілодобові системи відеоспостереження за виробництвом та відпуском продукції. Відключення цілодобових систем відеоспостереження є підставою для відмови у ліцензії або відкликання ліцензії</w:t>
            </w:r>
            <w:r w:rsidRPr="00961BA9">
              <w:rPr>
                <w:rFonts w:ascii="Times New Roman" w:eastAsia="Times New Roman" w:hAnsi="Times New Roman" w:cs="Times New Roman"/>
                <w:b/>
                <w:sz w:val="24"/>
                <w:szCs w:val="24"/>
              </w:rPr>
              <w:t>.</w:t>
            </w:r>
          </w:p>
        </w:tc>
        <w:tc>
          <w:tcPr>
            <w:tcW w:w="7110" w:type="dxa"/>
          </w:tcPr>
          <w:p w14:paraId="0000098F"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p w14:paraId="00000990"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зернового дистиляту, </w:t>
            </w:r>
            <w:proofErr w:type="spellStart"/>
            <w:r w:rsidRPr="00961BA9">
              <w:rPr>
                <w:rFonts w:ascii="Times New Roman" w:eastAsia="Times New Roman" w:hAnsi="Times New Roman" w:cs="Times New Roman"/>
                <w:sz w:val="24"/>
                <w:szCs w:val="24"/>
              </w:rPr>
              <w:t>біоетанолу</w:t>
            </w:r>
            <w:proofErr w:type="spellEnd"/>
            <w:r w:rsidRPr="00961BA9">
              <w:rPr>
                <w:rFonts w:ascii="Times New Roman" w:eastAsia="Times New Roman" w:hAnsi="Times New Roman" w:cs="Times New Roman"/>
                <w:sz w:val="24"/>
                <w:szCs w:val="24"/>
              </w:rPr>
              <w:t xml:space="preserve"> здійснюється суб'єктами господарювання незалежно від форми власності, які мають відповідну ліцензію.</w:t>
            </w:r>
          </w:p>
          <w:p w14:paraId="00000991"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92"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Ліцензія на виробництво спирту видається підприємствам, що мають встановлені цілодобові системи відеоспостереження за виробництвом та відпуском продукції. Відключення </w:t>
            </w:r>
            <w:r w:rsidRPr="00961BA9">
              <w:rPr>
                <w:rFonts w:ascii="Times New Roman" w:eastAsia="Times New Roman" w:hAnsi="Times New Roman" w:cs="Times New Roman"/>
                <w:b/>
                <w:sz w:val="24"/>
                <w:szCs w:val="24"/>
              </w:rPr>
              <w:t>або не встановлення на усіх етапах виробництва та відпуску</w:t>
            </w:r>
            <w:r w:rsidRPr="00961BA9">
              <w:rPr>
                <w:rFonts w:ascii="Times New Roman" w:eastAsia="Times New Roman" w:hAnsi="Times New Roman" w:cs="Times New Roman"/>
                <w:sz w:val="24"/>
                <w:szCs w:val="24"/>
              </w:rPr>
              <w:t xml:space="preserve"> цілодобових систем відеоспостереження є підставою для відмови у ліцензії або </w:t>
            </w:r>
            <w:r w:rsidRPr="00961BA9">
              <w:rPr>
                <w:rFonts w:ascii="Times New Roman" w:eastAsia="Times New Roman" w:hAnsi="Times New Roman" w:cs="Times New Roman"/>
                <w:b/>
                <w:sz w:val="24"/>
                <w:szCs w:val="24"/>
              </w:rPr>
              <w:t>анулювання</w:t>
            </w:r>
            <w:r w:rsidRPr="00961BA9">
              <w:rPr>
                <w:rFonts w:ascii="Times New Roman" w:eastAsia="Times New Roman" w:hAnsi="Times New Roman" w:cs="Times New Roman"/>
                <w:sz w:val="24"/>
                <w:szCs w:val="24"/>
              </w:rPr>
              <w:t xml:space="preserve"> ліцензії.</w:t>
            </w:r>
          </w:p>
        </w:tc>
      </w:tr>
      <w:tr w:rsidR="00784381" w:rsidRPr="00961BA9" w14:paraId="5E32DA60" w14:textId="77777777">
        <w:tc>
          <w:tcPr>
            <w:tcW w:w="7155" w:type="dxa"/>
          </w:tcPr>
          <w:p w14:paraId="0000099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3.</w:t>
            </w:r>
            <w:r w:rsidRPr="00961BA9">
              <w:rPr>
                <w:rFonts w:ascii="Times New Roman" w:eastAsia="Times New Roman" w:hAnsi="Times New Roman" w:cs="Times New Roman"/>
                <w:sz w:val="24"/>
                <w:szCs w:val="24"/>
              </w:rPr>
              <w:t xml:space="preserve"> Порядок видачі, </w:t>
            </w:r>
            <w:r w:rsidRPr="00961BA9">
              <w:rPr>
                <w:rFonts w:ascii="Times New Roman" w:eastAsia="Times New Roman" w:hAnsi="Times New Roman" w:cs="Times New Roman"/>
                <w:b/>
                <w:sz w:val="24"/>
                <w:szCs w:val="24"/>
              </w:rPr>
              <w:t>призупинення</w:t>
            </w:r>
            <w:r w:rsidRPr="00961BA9">
              <w:rPr>
                <w:rFonts w:ascii="Times New Roman" w:eastAsia="Times New Roman" w:hAnsi="Times New Roman" w:cs="Times New Roman"/>
                <w:sz w:val="24"/>
                <w:szCs w:val="24"/>
              </w:rPr>
              <w:t xml:space="preserve">,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w:t>
            </w:r>
            <w:r w:rsidRPr="00961BA9">
              <w:rPr>
                <w:rFonts w:ascii="Times New Roman" w:eastAsia="Times New Roman" w:hAnsi="Times New Roman" w:cs="Times New Roman"/>
                <w:sz w:val="24"/>
                <w:szCs w:val="24"/>
              </w:rPr>
              <w:lastRenderedPageBreak/>
              <w:t xml:space="preserve">дистиляту виноградного спиртового, спирту-сирцю плодового, </w:t>
            </w:r>
            <w:proofErr w:type="spellStart"/>
            <w:r w:rsidRPr="00961BA9">
              <w:rPr>
                <w:rFonts w:ascii="Times New Roman" w:eastAsia="Times New Roman" w:hAnsi="Times New Roman" w:cs="Times New Roman"/>
                <w:sz w:val="24"/>
                <w:szCs w:val="24"/>
              </w:rPr>
              <w:t>біоетанолу</w:t>
            </w:r>
            <w:proofErr w:type="spellEnd"/>
            <w:r w:rsidRPr="00961BA9">
              <w:rPr>
                <w:rFonts w:ascii="Times New Roman" w:eastAsia="Times New Roman" w:hAnsi="Times New Roman" w:cs="Times New Roman"/>
                <w:sz w:val="24"/>
                <w:szCs w:val="24"/>
              </w:rPr>
              <w:t>, алкогольних напоїв, тютюнових виробів, рідин, що використовуються в електронних сигаретах, і пального</w:t>
            </w:r>
          </w:p>
          <w:p w14:paraId="00000994"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c>
          <w:tcPr>
            <w:tcW w:w="7110" w:type="dxa"/>
          </w:tcPr>
          <w:p w14:paraId="00000995"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3.</w:t>
            </w:r>
            <w:r w:rsidRPr="00961BA9">
              <w:rPr>
                <w:rFonts w:ascii="Times New Roman" w:eastAsia="Times New Roman" w:hAnsi="Times New Roman" w:cs="Times New Roman"/>
                <w:sz w:val="24"/>
                <w:szCs w:val="24"/>
              </w:rPr>
              <w:t xml:space="preserve"> Порядок видачі,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w:t>
            </w:r>
            <w:r w:rsidRPr="00961BA9">
              <w:rPr>
                <w:rFonts w:ascii="Times New Roman" w:eastAsia="Times New Roman" w:hAnsi="Times New Roman" w:cs="Times New Roman"/>
                <w:sz w:val="24"/>
                <w:szCs w:val="24"/>
              </w:rPr>
              <w:lastRenderedPageBreak/>
              <w:t xml:space="preserve">спиртового, спирту-сирцю плодового, </w:t>
            </w:r>
            <w:proofErr w:type="spellStart"/>
            <w:r w:rsidRPr="00961BA9">
              <w:rPr>
                <w:rFonts w:ascii="Times New Roman" w:eastAsia="Times New Roman" w:hAnsi="Times New Roman" w:cs="Times New Roman"/>
                <w:sz w:val="24"/>
                <w:szCs w:val="24"/>
              </w:rPr>
              <w:t>біоетанолу</w:t>
            </w:r>
            <w:proofErr w:type="spellEnd"/>
            <w:r w:rsidRPr="00961BA9">
              <w:rPr>
                <w:rFonts w:ascii="Times New Roman" w:eastAsia="Times New Roman" w:hAnsi="Times New Roman" w:cs="Times New Roman"/>
                <w:sz w:val="24"/>
                <w:szCs w:val="24"/>
              </w:rPr>
              <w:t>, алкогольних напоїв, тютюнових виробів, рідин, що використовуються в електронних сигаретах, і пального</w:t>
            </w:r>
          </w:p>
          <w:p w14:paraId="00000996" w14:textId="77777777" w:rsidR="00784381" w:rsidRPr="00961BA9" w:rsidRDefault="00784381">
            <w:pPr>
              <w:ind w:firstLine="743"/>
              <w:jc w:val="both"/>
              <w:rPr>
                <w:rFonts w:ascii="Times New Roman" w:eastAsia="Times New Roman" w:hAnsi="Times New Roman" w:cs="Times New Roman"/>
                <w:sz w:val="24"/>
                <w:szCs w:val="24"/>
              </w:rPr>
            </w:pPr>
          </w:p>
          <w:p w14:paraId="00000997"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r>
      <w:tr w:rsidR="00784381" w:rsidRPr="00961BA9" w14:paraId="5FF080B2" w14:textId="77777777">
        <w:tc>
          <w:tcPr>
            <w:tcW w:w="7155" w:type="dxa"/>
          </w:tcPr>
          <w:p w14:paraId="0000099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961BA9">
              <w:rPr>
                <w:rFonts w:ascii="Times New Roman" w:eastAsia="Times New Roman" w:hAnsi="Times New Roman" w:cs="Times New Roman"/>
                <w:sz w:val="24"/>
                <w:szCs w:val="24"/>
              </w:rPr>
              <w:t>біоетанолу</w:t>
            </w:r>
            <w:proofErr w:type="spellEnd"/>
            <w:r w:rsidRPr="00961BA9">
              <w:rPr>
                <w:rFonts w:ascii="Times New Roman" w:eastAsia="Times New Roman" w:hAnsi="Times New Roman" w:cs="Times New Roman"/>
                <w:sz w:val="24"/>
                <w:szCs w:val="24"/>
              </w:rPr>
              <w:t xml:space="preserve">, алкогольних напоїв, тютюнових виробів та рідин, що використовуються в електронних сигаретах, видаються, </w:t>
            </w:r>
            <w:r w:rsidRPr="00961BA9">
              <w:rPr>
                <w:rFonts w:ascii="Times New Roman" w:eastAsia="Times New Roman" w:hAnsi="Times New Roman" w:cs="Times New Roman"/>
                <w:b/>
                <w:sz w:val="24"/>
                <w:szCs w:val="24"/>
              </w:rPr>
              <w:t xml:space="preserve">                                                                                                                                                                                       </w:t>
            </w:r>
            <w:r w:rsidRPr="00961BA9">
              <w:rPr>
                <w:rFonts w:ascii="Times New Roman" w:eastAsia="Times New Roman" w:hAnsi="Times New Roman" w:cs="Times New Roman"/>
                <w:sz w:val="24"/>
                <w:szCs w:val="24"/>
              </w:rPr>
              <w:t xml:space="preserve"> та анулюються органом виконавчої влади, уповноваженим Кабінетом Міністрів України. Ліцензії на виробництво коньяку та алкогольних напоїв за коньячною технологією видаються лише тим суб'єктам господарювання (у тому числі іноземним суб'єктам господарювання, які діють через свої зареєстровані постійні представництва), які мають повний технологічний цикл виробництва, включаючи </w:t>
            </w:r>
            <w:proofErr w:type="spellStart"/>
            <w:r w:rsidRPr="00961BA9">
              <w:rPr>
                <w:rFonts w:ascii="Times New Roman" w:eastAsia="Times New Roman" w:hAnsi="Times New Roman" w:cs="Times New Roman"/>
                <w:sz w:val="24"/>
                <w:szCs w:val="24"/>
              </w:rPr>
              <w:t>викурку</w:t>
            </w:r>
            <w:proofErr w:type="spellEnd"/>
            <w:r w:rsidRPr="00961BA9">
              <w:rPr>
                <w:rFonts w:ascii="Times New Roman" w:eastAsia="Times New Roman" w:hAnsi="Times New Roman" w:cs="Times New Roman"/>
                <w:sz w:val="24"/>
                <w:szCs w:val="24"/>
              </w:rPr>
              <w:t xml:space="preserve"> і витримку. 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коньяку та алкогольних напоїв за коньячною технологією, має право здійснювати оптову торгівлю спиртом коньячним і плодовим та зерновим дистилятом без отримання окремої ліцензії на таку оптову торгівлю.</w:t>
            </w:r>
          </w:p>
          <w:p w14:paraId="00000999"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c>
          <w:tcPr>
            <w:tcW w:w="7110" w:type="dxa"/>
          </w:tcPr>
          <w:p w14:paraId="0000099A"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961BA9">
              <w:rPr>
                <w:rFonts w:ascii="Times New Roman" w:eastAsia="Times New Roman" w:hAnsi="Times New Roman" w:cs="Times New Roman"/>
                <w:sz w:val="24"/>
                <w:szCs w:val="24"/>
              </w:rPr>
              <w:t>біоетанолу</w:t>
            </w:r>
            <w:proofErr w:type="spellEnd"/>
            <w:r w:rsidRPr="00961BA9">
              <w:rPr>
                <w:rFonts w:ascii="Times New Roman" w:eastAsia="Times New Roman" w:hAnsi="Times New Roman" w:cs="Times New Roman"/>
                <w:sz w:val="24"/>
                <w:szCs w:val="24"/>
              </w:rPr>
              <w:t xml:space="preserve">, алкогольних напоїв, тютюнових виробів та рідин, що використовуються в електронних сигаретах, видаються та анулюються органом виконавчої влади, уповноваженим Кабінетом Міністрів України. Ліцензії на виробництво коньяку та алкогольних напоїв за коньячною технологією видаються лише тим суб'єктам господарювання (у тому числі іноземним суб'єктам господарювання, які діють через свої зареєстровані постійні представництва), які мають повний технологічний цикл виробництва, включаючи </w:t>
            </w:r>
            <w:proofErr w:type="spellStart"/>
            <w:r w:rsidRPr="00961BA9">
              <w:rPr>
                <w:rFonts w:ascii="Times New Roman" w:eastAsia="Times New Roman" w:hAnsi="Times New Roman" w:cs="Times New Roman"/>
                <w:sz w:val="24"/>
                <w:szCs w:val="24"/>
              </w:rPr>
              <w:t>викурку</w:t>
            </w:r>
            <w:proofErr w:type="spellEnd"/>
            <w:r w:rsidRPr="00961BA9">
              <w:rPr>
                <w:rFonts w:ascii="Times New Roman" w:eastAsia="Times New Roman" w:hAnsi="Times New Roman" w:cs="Times New Roman"/>
                <w:sz w:val="24"/>
                <w:szCs w:val="24"/>
              </w:rPr>
              <w:t xml:space="preserve"> і витримку. 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коньяку та алкогольних напоїв за коньячною технологією, має право здійснювати оптову торгівлю спиртом коньячним і плодовим та зерновим дистилятом без отримання окремої ліцензії на таку оптову торгівлю. </w:t>
            </w:r>
          </w:p>
          <w:p w14:paraId="0000099B"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r>
      <w:tr w:rsidR="00784381" w:rsidRPr="00961BA9" w14:paraId="2886151E" w14:textId="77777777">
        <w:tc>
          <w:tcPr>
            <w:tcW w:w="7155" w:type="dxa"/>
          </w:tcPr>
          <w:p w14:paraId="0000099C"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99D" w14:textId="77777777" w:rsidR="00784381" w:rsidRPr="00961BA9" w:rsidRDefault="00961B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які </w:t>
            </w:r>
            <w:r w:rsidRPr="00961BA9">
              <w:rPr>
                <w:rFonts w:ascii="Times New Roman" w:eastAsia="Times New Roman" w:hAnsi="Times New Roman" w:cs="Times New Roman"/>
                <w:b/>
                <w:sz w:val="24"/>
                <w:szCs w:val="24"/>
              </w:rPr>
              <w:t xml:space="preserve">мають повний технологічний цикл виробництва тютюнових виробів, включаючи виготовлення тютюнової суміші, сигаретні цехи. Для суб'єктів господарювання (у тому числі іноземних суб’єктів </w:t>
            </w:r>
            <w:r w:rsidRPr="00961BA9">
              <w:rPr>
                <w:rFonts w:ascii="Times New Roman" w:eastAsia="Times New Roman" w:hAnsi="Times New Roman" w:cs="Times New Roman"/>
                <w:b/>
                <w:sz w:val="24"/>
                <w:szCs w:val="24"/>
              </w:rPr>
              <w:lastRenderedPageBreak/>
              <w:t>господарювання, які діють через свої зареєстровані постійні представництва), які отримали ліцензію на виробництво тютюнових виробів у порядку, визначеному законом, але не здійснюють повного циклу виробництва тютюнових виробів, ліцензія дійсна до кінця її строку.</w:t>
            </w:r>
          </w:p>
          <w:p w14:paraId="0000099E"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c>
          <w:tcPr>
            <w:tcW w:w="7110" w:type="dxa"/>
          </w:tcPr>
          <w:p w14:paraId="0000099F"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w:t>
            </w:r>
          </w:p>
          <w:p w14:paraId="000009A0"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які</w:t>
            </w:r>
            <w:r w:rsidRPr="00961BA9">
              <w:rPr>
                <w:rFonts w:ascii="Times New Roman" w:eastAsia="Times New Roman" w:hAnsi="Times New Roman" w:cs="Times New Roman"/>
                <w:b/>
                <w:sz w:val="24"/>
                <w:szCs w:val="24"/>
              </w:rPr>
              <w:t xml:space="preserve"> на момент подання заяви про видачу ліцензії є власниками або відповідно до інших не заборонених законодавством підстав володіють та/або користуються приміщеннями та обладнанням, що забезпечують повний </w:t>
            </w:r>
            <w:r w:rsidRPr="00961BA9">
              <w:rPr>
                <w:rFonts w:ascii="Times New Roman" w:eastAsia="Times New Roman" w:hAnsi="Times New Roman" w:cs="Times New Roman"/>
                <w:b/>
                <w:sz w:val="24"/>
                <w:szCs w:val="24"/>
              </w:rPr>
              <w:lastRenderedPageBreak/>
              <w:t>технологічний цикл виробництва тютюнових виробів, включаючи виготовлення тютюнової суміші, сигаретні цехи, за умови, що використання для виробництва таких приміщень та обладнання здійснює тільки один суб'єкт господарювання (у тому числі іноземний суб'єкт господарювання, який діє через своє зареєстроване постійне представництво).</w:t>
            </w:r>
          </w:p>
        </w:tc>
      </w:tr>
      <w:tr w:rsidR="00784381" w:rsidRPr="00961BA9" w14:paraId="3AE4DB51" w14:textId="77777777">
        <w:tc>
          <w:tcPr>
            <w:tcW w:w="7155" w:type="dxa"/>
          </w:tcPr>
          <w:p w14:paraId="000009A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Норма відсутня</w:t>
            </w:r>
          </w:p>
          <w:p w14:paraId="000009A2"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c>
          <w:tcPr>
            <w:tcW w:w="7110" w:type="dxa"/>
          </w:tcPr>
          <w:p w14:paraId="000009A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Ліцензії на всі види діяльності, передбачені цією статтею, видаються за умови обов’язкової реєстрації суб’єкта господарювання відповідно до вимог пункту 63.3 статті 63 Податкового кодексу України.</w:t>
            </w:r>
          </w:p>
          <w:p w14:paraId="000009A4"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r>
      <w:tr w:rsidR="00784381" w:rsidRPr="00961BA9" w14:paraId="78BE8DD6" w14:textId="77777777">
        <w:tc>
          <w:tcPr>
            <w:tcW w:w="7155" w:type="dxa"/>
          </w:tcPr>
          <w:p w14:paraId="000009A5"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Ліцензії на право виробництва пального видаються, </w:t>
            </w:r>
            <w:r w:rsidRPr="00961BA9">
              <w:rPr>
                <w:rFonts w:ascii="Times New Roman" w:eastAsia="Times New Roman" w:hAnsi="Times New Roman" w:cs="Times New Roman"/>
                <w:b/>
                <w:sz w:val="24"/>
                <w:szCs w:val="24"/>
              </w:rPr>
              <w:t>призупиняються та</w:t>
            </w:r>
            <w:r w:rsidRPr="00961BA9">
              <w:rPr>
                <w:rFonts w:ascii="Times New Roman" w:eastAsia="Times New Roman" w:hAnsi="Times New Roman" w:cs="Times New Roman"/>
                <w:sz w:val="24"/>
                <w:szCs w:val="24"/>
              </w:rPr>
              <w:t xml:space="preserve"> анулюються центральним органом виконавчої влади, що реалізує державну податкову політику.</w:t>
            </w:r>
          </w:p>
          <w:p w14:paraId="000009A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c>
          <w:tcPr>
            <w:tcW w:w="7110" w:type="dxa"/>
          </w:tcPr>
          <w:p w14:paraId="000009A7"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Ліцензії на право виробництва пального видаються, анулюються центральним органом виконавчої влади, що реалізує державну податкову політику.</w:t>
            </w:r>
          </w:p>
          <w:p w14:paraId="000009A8"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r>
      <w:tr w:rsidR="00784381" w:rsidRPr="00961BA9" w14:paraId="41543BA9" w14:textId="77777777">
        <w:tc>
          <w:tcPr>
            <w:tcW w:w="7155" w:type="dxa"/>
          </w:tcPr>
          <w:p w14:paraId="000009A9"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Для отримання ліцензії на право виробництва рідин, що використовуються в електронних сигаретах, суб’єкт господарювання подає до центрального органу виконавчої влади, що реалізує державну податкову політику, заяву, до якої додається документ, що підтверджує внесення річної плати за ліцензію.</w:t>
            </w:r>
            <w:r w:rsidRPr="00961BA9">
              <w:rPr>
                <w:rFonts w:ascii="Times New Roman" w:eastAsia="Times New Roman" w:hAnsi="Times New Roman" w:cs="Times New Roman"/>
                <w:sz w:val="24"/>
                <w:szCs w:val="24"/>
              </w:rPr>
              <w:t xml:space="preserve"> У такій заяві зазначаються:</w:t>
            </w:r>
          </w:p>
        </w:tc>
        <w:tc>
          <w:tcPr>
            <w:tcW w:w="7110" w:type="dxa"/>
          </w:tcPr>
          <w:p w14:paraId="000009AA"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Для отримання ліцензії на право виробництва рідин, що використовуються в електронних сигаретах, суб'єкт господарювання подає </w:t>
            </w:r>
            <w:proofErr w:type="spellStart"/>
            <w:r w:rsidRPr="00961BA9">
              <w:rPr>
                <w:rFonts w:ascii="Times New Roman" w:eastAsia="Times New Roman" w:hAnsi="Times New Roman" w:cs="Times New Roman"/>
                <w:b/>
                <w:sz w:val="24"/>
                <w:szCs w:val="24"/>
              </w:rPr>
              <w:t>нарочно</w:t>
            </w:r>
            <w:proofErr w:type="spellEnd"/>
            <w:r w:rsidRPr="00961BA9">
              <w:rPr>
                <w:rFonts w:ascii="Times New Roman" w:eastAsia="Times New Roman" w:hAnsi="Times New Roman" w:cs="Times New Roman"/>
                <w:b/>
                <w:sz w:val="24"/>
                <w:szCs w:val="24"/>
              </w:rPr>
              <w:t>, поштою або в електронному вигляді до центрального органу виконавчої влади, що реалізує державну податкову політику заяву, до якої додається документ, що підтверджує внесення річної плати за ліцензію.</w:t>
            </w:r>
            <w:r w:rsidRPr="00961BA9">
              <w:rPr>
                <w:rFonts w:ascii="Times New Roman" w:eastAsia="Times New Roman" w:hAnsi="Times New Roman" w:cs="Times New Roman"/>
                <w:sz w:val="24"/>
                <w:szCs w:val="24"/>
              </w:rPr>
              <w:t xml:space="preserve"> У такій заяві зазначаються:</w:t>
            </w:r>
          </w:p>
        </w:tc>
      </w:tr>
      <w:tr w:rsidR="00784381" w:rsidRPr="00961BA9" w14:paraId="5781920B" w14:textId="77777777">
        <w:tc>
          <w:tcPr>
            <w:tcW w:w="7155" w:type="dxa"/>
          </w:tcPr>
          <w:p w14:paraId="000009AB"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Після видачі/</w:t>
            </w:r>
            <w:r w:rsidRPr="00961BA9">
              <w:rPr>
                <w:rFonts w:ascii="Times New Roman" w:eastAsia="Times New Roman" w:hAnsi="Times New Roman" w:cs="Times New Roman"/>
                <w:b/>
                <w:sz w:val="24"/>
                <w:szCs w:val="24"/>
              </w:rPr>
              <w:t>призупинення</w:t>
            </w:r>
            <w:r w:rsidRPr="00961BA9">
              <w:rPr>
                <w:rFonts w:ascii="Times New Roman" w:eastAsia="Times New Roman" w:hAnsi="Times New Roman" w:cs="Times New Roman"/>
                <w:sz w:val="24"/>
                <w:szCs w:val="24"/>
              </w:rPr>
              <w:t>/анулювання ліцензії на право виробництва пального центральний орган виконавчої влади, що реалізує державну податкову політику, вносить відповідні відомості до Єдиного реєстру ліцензіатів та місць обігу пального не пізніше наступного робочого дня з дня видачі/</w:t>
            </w:r>
            <w:r w:rsidRPr="00961BA9">
              <w:rPr>
                <w:rFonts w:ascii="Times New Roman" w:eastAsia="Times New Roman" w:hAnsi="Times New Roman" w:cs="Times New Roman"/>
                <w:b/>
                <w:sz w:val="24"/>
                <w:szCs w:val="24"/>
              </w:rPr>
              <w:t>призупинення</w:t>
            </w:r>
            <w:r w:rsidRPr="00961BA9">
              <w:rPr>
                <w:rFonts w:ascii="Times New Roman" w:eastAsia="Times New Roman" w:hAnsi="Times New Roman" w:cs="Times New Roman"/>
                <w:sz w:val="24"/>
                <w:szCs w:val="24"/>
              </w:rPr>
              <w:t>/анулювання ліцензії.</w:t>
            </w:r>
          </w:p>
          <w:p w14:paraId="000009AC"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9AD"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Після видачі/анулювання ліцензії на право виробництва пального центральний орган виконавчої влади, що реалізує державну податкову політику, вносить відповідні відомості до Єдиного реєстру ліцензіатів та місць обігу пального не пізніше наступного робочого дня з дня видачі/анулювання ліцензії.</w:t>
            </w:r>
          </w:p>
          <w:p w14:paraId="000009AE"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r>
      <w:tr w:rsidR="00784381" w:rsidRPr="00961BA9" w14:paraId="20CC8D0F" w14:textId="77777777">
        <w:tc>
          <w:tcPr>
            <w:tcW w:w="7155" w:type="dxa"/>
          </w:tcPr>
          <w:p w14:paraId="000009AF"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Дія ліцензії призупиняється у разі несвоєчасної сплати чергового платежу за ліцензію на підставі письмового </w:t>
            </w:r>
            <w:r w:rsidRPr="00961BA9">
              <w:rPr>
                <w:rFonts w:ascii="Times New Roman" w:eastAsia="Times New Roman" w:hAnsi="Times New Roman" w:cs="Times New Roman"/>
                <w:b/>
                <w:sz w:val="24"/>
                <w:szCs w:val="24"/>
              </w:rPr>
              <w:lastRenderedPageBreak/>
              <w:t xml:space="preserve">розпорядження органу, який видав ліцензію, на термін до сплати заборгованості. </w:t>
            </w:r>
          </w:p>
          <w:p w14:paraId="000009B0"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9B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Виключити</w:t>
            </w:r>
          </w:p>
          <w:p w14:paraId="000009B2"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r>
      <w:tr w:rsidR="00784381" w:rsidRPr="00961BA9" w14:paraId="624C42DA" w14:textId="77777777">
        <w:tc>
          <w:tcPr>
            <w:tcW w:w="7155" w:type="dxa"/>
          </w:tcPr>
          <w:p w14:paraId="000009B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Дія ліцензії вважається призупиненою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відповідного письмового розпорядження органу, який видав ліцензію, а її дія поновлюється з моменту зарахування відповідного чергового платежу за ліцензію до бюджету.</w:t>
            </w:r>
          </w:p>
          <w:p w14:paraId="000009B4"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9B5"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Виключити</w:t>
            </w:r>
          </w:p>
          <w:p w14:paraId="000009B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r>
      <w:tr w:rsidR="00784381" w:rsidRPr="00961BA9" w14:paraId="22AD8D33" w14:textId="77777777">
        <w:tc>
          <w:tcPr>
            <w:tcW w:w="7155" w:type="dxa"/>
          </w:tcPr>
          <w:p w14:paraId="000009B7"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B8"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Ліцензія анулюється шляхом прийняття органом, який видав ліцензію, відповідного </w:t>
            </w:r>
            <w:r w:rsidRPr="00961BA9">
              <w:rPr>
                <w:rFonts w:ascii="Times New Roman" w:eastAsia="Times New Roman" w:hAnsi="Times New Roman" w:cs="Times New Roman"/>
                <w:b/>
                <w:sz w:val="24"/>
                <w:szCs w:val="24"/>
              </w:rPr>
              <w:t>письмового</w:t>
            </w:r>
            <w:r w:rsidRPr="00961BA9">
              <w:rPr>
                <w:rFonts w:ascii="Times New Roman" w:eastAsia="Times New Roman" w:hAnsi="Times New Roman" w:cs="Times New Roman"/>
                <w:sz w:val="24"/>
                <w:szCs w:val="24"/>
              </w:rPr>
              <w:t xml:space="preserve"> розпорядження на підставі: </w:t>
            </w:r>
          </w:p>
          <w:p w14:paraId="000009B9"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BA"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заяви суб'єкта господарювання (у тому числі іноземного суб'єкта господарювання, який діє через своє зареєстроване постійне представництво); </w:t>
            </w:r>
          </w:p>
          <w:p w14:paraId="000009BB"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BC"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14:paraId="000009BD"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BE"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несплати чергового платежу за ліцензію </w:t>
            </w:r>
            <w:r w:rsidRPr="00961BA9">
              <w:rPr>
                <w:rFonts w:ascii="Times New Roman" w:eastAsia="Times New Roman" w:hAnsi="Times New Roman" w:cs="Times New Roman"/>
                <w:b/>
                <w:sz w:val="24"/>
                <w:szCs w:val="24"/>
              </w:rPr>
              <w:t>протягом 30 днів від моменту призупинення ліцензії;</w:t>
            </w:r>
            <w:r w:rsidRPr="00961BA9">
              <w:rPr>
                <w:rFonts w:ascii="Times New Roman" w:eastAsia="Times New Roman" w:hAnsi="Times New Roman" w:cs="Times New Roman"/>
                <w:sz w:val="24"/>
                <w:szCs w:val="24"/>
              </w:rPr>
              <w:t xml:space="preserve"> </w:t>
            </w:r>
          </w:p>
          <w:p w14:paraId="000009BF"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C0"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рішення суду про</w:t>
            </w:r>
            <w:r w:rsidRPr="00961BA9">
              <w:rPr>
                <w:rFonts w:ascii="Times New Roman" w:eastAsia="Times New Roman" w:hAnsi="Times New Roman" w:cs="Times New Roman"/>
                <w:sz w:val="24"/>
                <w:szCs w:val="24"/>
              </w:rPr>
              <w:t xml:space="preserve">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w:t>
            </w:r>
          </w:p>
          <w:p w14:paraId="000009C1"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C2"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рішення суду про встановлення факту фальсифікації суб'єктом господарювання (у тому числі іноземним суб'єктом </w:t>
            </w:r>
            <w:r w:rsidRPr="00961BA9">
              <w:rPr>
                <w:rFonts w:ascii="Times New Roman" w:eastAsia="Times New Roman" w:hAnsi="Times New Roman" w:cs="Times New Roman"/>
                <w:sz w:val="24"/>
                <w:szCs w:val="24"/>
              </w:rPr>
              <w:lastRenderedPageBreak/>
              <w:t xml:space="preserve">господарювання, який діє через своє зареєстроване постійне представництво) алкогольних напоїв або тютюнових виробів, або пального; </w:t>
            </w:r>
          </w:p>
          <w:p w14:paraId="000009C3"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C4"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14:paraId="000009C5"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C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C7"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встановлення факту подання заявником недостовірних даних у документах, поданих разом із заявою на отримання ліцензії;</w:t>
            </w:r>
          </w:p>
          <w:p w14:paraId="000009C8"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C9"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CA"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w:t>
            </w:r>
          </w:p>
          <w:p w14:paraId="000009CB"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CC"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CD"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рішення суду про встановлення невідповідності матеріально-технічної бази вимогам законодавства до малих виробництв виноробної продукції;</w:t>
            </w:r>
          </w:p>
          <w:p w14:paraId="000009CE"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CF"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14:paraId="000009D0"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w:t>
            </w:r>
            <w:r w:rsidRPr="00961BA9">
              <w:rPr>
                <w:rFonts w:ascii="Times New Roman" w:eastAsia="Times New Roman" w:hAnsi="Times New Roman" w:cs="Times New Roman"/>
                <w:sz w:val="24"/>
                <w:szCs w:val="24"/>
              </w:rPr>
              <w:lastRenderedPageBreak/>
              <w:t>використанням спирту та/або перевищення об'єму виробництва продукції, зазначеного у статті 1 цього Закону.</w:t>
            </w:r>
          </w:p>
          <w:p w14:paraId="000009D2"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i/>
                <w:sz w:val="24"/>
                <w:szCs w:val="24"/>
              </w:rPr>
            </w:pPr>
          </w:p>
          <w:p w14:paraId="000009D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Норма відсутня</w:t>
            </w:r>
          </w:p>
          <w:p w14:paraId="000009D4"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5"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7"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8"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9"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A"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B"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C"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D"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E"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DF"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0"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1"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2"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3"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i/>
                <w:sz w:val="24"/>
                <w:szCs w:val="24"/>
              </w:rPr>
            </w:pPr>
          </w:p>
          <w:p w14:paraId="000009E4"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5"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7"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rPr>
            </w:pPr>
          </w:p>
          <w:p w14:paraId="000009E8"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9"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Ліцензія анулюється та вважається недійсною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w:t>
            </w:r>
            <w:r w:rsidRPr="00961BA9">
              <w:rPr>
                <w:rFonts w:ascii="Times New Roman" w:eastAsia="Times New Roman" w:hAnsi="Times New Roman" w:cs="Times New Roman"/>
                <w:b/>
                <w:sz w:val="24"/>
                <w:szCs w:val="24"/>
              </w:rPr>
              <w:t>письмового</w:t>
            </w:r>
            <w:r w:rsidRPr="00961BA9">
              <w:rPr>
                <w:rFonts w:ascii="Times New Roman" w:eastAsia="Times New Roman" w:hAnsi="Times New Roman" w:cs="Times New Roman"/>
                <w:sz w:val="24"/>
                <w:szCs w:val="24"/>
              </w:rPr>
              <w:t xml:space="preserve"> розпорядження про її анулювання.</w:t>
            </w:r>
          </w:p>
        </w:tc>
        <w:tc>
          <w:tcPr>
            <w:tcW w:w="7110" w:type="dxa"/>
          </w:tcPr>
          <w:p w14:paraId="000009EA"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B"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Ліцензія анулюється шляхом прийняття органом, який видав ліцензію, відповідного розпорядження на підставі: </w:t>
            </w:r>
          </w:p>
          <w:p w14:paraId="000009EC"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D"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EE"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заяви суб'єкта господарювання (у тому числі іноземного суб'єкта господарювання, який діє через своє зареєстроване постійне представництво); </w:t>
            </w:r>
          </w:p>
          <w:p w14:paraId="000009EF"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F0"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14:paraId="000009F1"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F2"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несплати чергового платежу за ліцензію; </w:t>
            </w:r>
          </w:p>
          <w:p w14:paraId="000009F3"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F4"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F5"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w:t>
            </w:r>
          </w:p>
          <w:p w14:paraId="000009F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F7"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F8"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рішення суду про встановлення факту фальсифікації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або тютюнових виробів, або пального; </w:t>
            </w:r>
          </w:p>
          <w:p w14:paraId="000009F9"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FA"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FB"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14:paraId="000009FC"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FD"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встановлення факту подання заявником недостовірних даних у документах, поданих разом із заявою на отримання ліцензії;</w:t>
            </w:r>
          </w:p>
          <w:p w14:paraId="000009FE"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9FF"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 </w:t>
            </w:r>
            <w:r w:rsidRPr="00961BA9">
              <w:rPr>
                <w:rFonts w:ascii="Times New Roman" w:eastAsia="Times New Roman" w:hAnsi="Times New Roman" w:cs="Times New Roman"/>
                <w:b/>
                <w:sz w:val="24"/>
                <w:szCs w:val="24"/>
              </w:rPr>
              <w:t>і тютюнових виробів</w:t>
            </w:r>
            <w:r w:rsidRPr="00961BA9">
              <w:rPr>
                <w:rFonts w:ascii="Times New Roman" w:eastAsia="Times New Roman" w:hAnsi="Times New Roman" w:cs="Times New Roman"/>
                <w:sz w:val="24"/>
                <w:szCs w:val="24"/>
              </w:rPr>
              <w:t>;</w:t>
            </w:r>
          </w:p>
          <w:p w14:paraId="00000A00"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0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рішення суду про встановлення невідповідності матеріально-технічної бази вимогам законодавства до малих виробництв виноробної продукції;</w:t>
            </w:r>
          </w:p>
          <w:p w14:paraId="00000A02"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0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14:paraId="00000A04"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05"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w:t>
            </w:r>
            <w:r w:rsidRPr="00961BA9">
              <w:rPr>
                <w:rFonts w:ascii="Times New Roman" w:eastAsia="Times New Roman" w:hAnsi="Times New Roman" w:cs="Times New Roman"/>
                <w:sz w:val="24"/>
                <w:szCs w:val="24"/>
              </w:rPr>
              <w:lastRenderedPageBreak/>
              <w:t>використанням спирту та/або перевищення об'єму виробництва продукції, зазначеного у статті 1 цього Закону.</w:t>
            </w:r>
          </w:p>
          <w:p w14:paraId="00000A06"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встановлення факту відсутності суб'єкта господарювання (у тому числі іноземного суб'єкта господарювання, який діє через своє зареєстроване постійне представництво) за місцезнаходженням</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sz w:val="24"/>
                <w:szCs w:val="24"/>
              </w:rPr>
              <w:t>та/або за місцезнаходженням провадження діяльності, які зазначені у виданій  ліцензії;</w:t>
            </w:r>
          </w:p>
          <w:p w14:paraId="00000A07"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порушення термінів звернення до органу ліцензування щодо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w:t>
            </w:r>
          </w:p>
          <w:p w14:paraId="00000A08"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відмови, без законодавчих підстав, від доступу представника контролюючого органу до проведення перевірки відповідно до вимог статті 80, 81 Податкового кодексу України на підставі акту, складеного посадовими (службовими) особами податкового органу, який засвідчує факт відмови.</w:t>
            </w:r>
          </w:p>
          <w:p w14:paraId="00000A09"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Повідомлення про необхідність внесення чергового платежу за ліцензію автоматично формується та направляється органом ліцензування  суб’єкту господарювання (у тому числі іноземному суб'єкту господарювання, який діє через своє зареєстроване постійне представництво)   за 30, за 20, за 10 та за 5 днів до настання терміну сплати за відповідну ліцензію в електронній формі засобами електронного зв’язку.</w:t>
            </w:r>
          </w:p>
          <w:p w14:paraId="00000A0A"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Ліцензія анулюється та вважається недійсною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розпорядження про її анулювання </w:t>
            </w:r>
            <w:r w:rsidRPr="00961BA9">
              <w:rPr>
                <w:rFonts w:ascii="Times New Roman" w:eastAsia="Times New Roman" w:hAnsi="Times New Roman" w:cs="Times New Roman"/>
                <w:b/>
                <w:sz w:val="24"/>
                <w:szCs w:val="24"/>
              </w:rPr>
              <w:t>в електронній формі засобами електронного зв’язку.</w:t>
            </w:r>
          </w:p>
        </w:tc>
      </w:tr>
      <w:tr w:rsidR="00784381" w:rsidRPr="00961BA9" w14:paraId="770E957F" w14:textId="77777777">
        <w:tc>
          <w:tcPr>
            <w:tcW w:w="7155" w:type="dxa"/>
          </w:tcPr>
          <w:p w14:paraId="00000A0B"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Норма відсутня</w:t>
            </w:r>
          </w:p>
          <w:p w14:paraId="00000A0C" w14:textId="77777777" w:rsidR="00784381" w:rsidRPr="00961BA9" w:rsidRDefault="00784381">
            <w:pPr>
              <w:ind w:firstLine="743"/>
              <w:jc w:val="right"/>
              <w:rPr>
                <w:rFonts w:ascii="Times New Roman" w:eastAsia="Times New Roman" w:hAnsi="Times New Roman" w:cs="Times New Roman"/>
                <w:sz w:val="24"/>
                <w:szCs w:val="24"/>
              </w:rPr>
            </w:pPr>
          </w:p>
        </w:tc>
        <w:tc>
          <w:tcPr>
            <w:tcW w:w="7110" w:type="dxa"/>
          </w:tcPr>
          <w:p w14:paraId="00000A0D"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w:t>
            </w:r>
            <w:r w:rsidRPr="00961BA9">
              <w:rPr>
                <w:rFonts w:ascii="Times New Roman" w:eastAsia="Times New Roman" w:hAnsi="Times New Roman" w:cs="Times New Roman"/>
                <w:b/>
                <w:sz w:val="24"/>
                <w:szCs w:val="24"/>
              </w:rPr>
              <w:lastRenderedPageBreak/>
              <w:t>представництво) протягом трьох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p>
        </w:tc>
      </w:tr>
      <w:tr w:rsidR="00784381" w:rsidRPr="00961BA9" w14:paraId="058A1D48" w14:textId="77777777">
        <w:tc>
          <w:tcPr>
            <w:tcW w:w="7155" w:type="dxa"/>
          </w:tcPr>
          <w:p w14:paraId="00000A0E"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 xml:space="preserve">Стаття 15. </w:t>
            </w:r>
            <w:r w:rsidRPr="00961BA9">
              <w:rPr>
                <w:rFonts w:ascii="Times New Roman" w:eastAsia="Times New Roman" w:hAnsi="Times New Roman" w:cs="Times New Roman"/>
                <w:sz w:val="24"/>
                <w:szCs w:val="24"/>
              </w:rPr>
              <w:t xml:space="preserve">Імпорт, експорт, оптова і роздрібна торгівля алкогольними напоями, тютюновими виробами, рідинами, що використовуються в електронних сигаретах, пальним та зберігання пального </w:t>
            </w:r>
          </w:p>
          <w:p w14:paraId="00000A0F" w14:textId="77777777" w:rsidR="00784381" w:rsidRPr="00961BA9" w:rsidRDefault="00784381">
            <w:pPr>
              <w:ind w:firstLine="743"/>
              <w:jc w:val="both"/>
              <w:rPr>
                <w:rFonts w:ascii="Times New Roman" w:eastAsia="Times New Roman" w:hAnsi="Times New Roman" w:cs="Times New Roman"/>
                <w:b/>
                <w:sz w:val="24"/>
                <w:szCs w:val="24"/>
              </w:rPr>
            </w:pPr>
          </w:p>
        </w:tc>
        <w:tc>
          <w:tcPr>
            <w:tcW w:w="7110" w:type="dxa"/>
          </w:tcPr>
          <w:p w14:paraId="00000A10"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Стаття 15.</w:t>
            </w:r>
            <w:r w:rsidRPr="00961BA9">
              <w:rPr>
                <w:rFonts w:ascii="Times New Roman" w:eastAsia="Times New Roman" w:hAnsi="Times New Roman" w:cs="Times New Roman"/>
                <w:sz w:val="24"/>
                <w:szCs w:val="24"/>
              </w:rPr>
              <w:t xml:space="preserve"> Імпорт, експорт, оптова і роздрібна торгівля алкогольними напоями, тютюновими виробами, рідинами, що використовуються в електронних сигаретах, пальним та зберігання пального </w:t>
            </w:r>
          </w:p>
        </w:tc>
      </w:tr>
      <w:tr w:rsidR="00784381" w:rsidRPr="00961BA9" w14:paraId="1E91F540" w14:textId="77777777">
        <w:tc>
          <w:tcPr>
            <w:tcW w:w="7155" w:type="dxa"/>
          </w:tcPr>
          <w:p w14:paraId="00000A1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Імпорт, експорт алкогольних напоїв, тютюнових виробів, рідин, що використовуються в електронних сигаретах, здійснюються суб'єктами господарювання (у тому числі іноземними суб'єктами господарювання, які діють через свої зареєстровані постійні представництва) всіх форм власності без наявності ліцензії. Оптова торгівля на території України алкогольними напоями, тютюновими виробами, рідинами, що використовуються в електронних сигаретах, здійснюється за наявності у суб'єктів господарювання (у тому числі іноземних суб'єктів господарювання, які діють через свої зареєстровані постійні представництва) всіх форм власності ліцензії на оптову торгівлю алкогольними напоями, тютюновими виробами, рідинами, що використовуються в електронних сигаретах. Оптова торгівля пальним та зберігання пального здійснюються суб'єктами господарювання (у тому числі іноземними суб'єктами господарювання, які діють через свої зареєстровані постійні представництва) всіх форм власності за наявності ліцензії.</w:t>
            </w:r>
          </w:p>
          <w:p w14:paraId="00000A12"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A1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Імпорт, експорт алкогольних напоїв, тютюнових виробів, рідин, що використовуються в електронних сигаретах, здійснюються суб'єктами господарювання (у тому числі іноземними суб'єктами господарювання, які діють через свої зареєстровані постійні представництва) всіх форм власності без наявності ліцензії. Оптова торгівля на території України алкогольними напоями, тютюновими виробами, рідинами, що використовуються в електронних сигаретах, здійснюється за наявності у суб'єктів господарювання (у тому числі іноземних суб'єктів господарювання, які діють через свої зареєстровані постійні представництва) всіх форм власності ліцензії на оптову торгівлю алкогольними напоями, тютюновими виробами, рідинами, що використовуються в електронних сигаретах. Оптова торгівля пальним та зберігання пального здійснюються суб'єктами господарювання (у тому числі іноземними суб'єктами господарювання, які діють через свої зареєстровані постійні представництва) всіх форм власності за наявності ліцензії.</w:t>
            </w:r>
          </w:p>
          <w:p w14:paraId="00000A14" w14:textId="77777777" w:rsidR="00784381" w:rsidRPr="00961BA9" w:rsidRDefault="00784381">
            <w:pPr>
              <w:ind w:firstLine="743"/>
              <w:rPr>
                <w:rFonts w:ascii="Times New Roman" w:eastAsia="Times New Roman" w:hAnsi="Times New Roman" w:cs="Times New Roman"/>
                <w:b/>
                <w:sz w:val="24"/>
                <w:szCs w:val="24"/>
              </w:rPr>
            </w:pPr>
          </w:p>
        </w:tc>
      </w:tr>
      <w:tr w:rsidR="00784381" w:rsidRPr="00961BA9" w14:paraId="607A6486" w14:textId="77777777">
        <w:tc>
          <w:tcPr>
            <w:tcW w:w="7155" w:type="dxa"/>
          </w:tcPr>
          <w:p w14:paraId="00000A15"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Норма відсутня</w:t>
            </w:r>
          </w:p>
          <w:p w14:paraId="00000A1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A17"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Ліцензії на всі види діяльності, передбачені цією статтею, видаються за умови обов’язкової реєстрації об’єкта оподаткування відповідно до вимог пункту 63.3 статті 63 Податкового кодексу України.</w:t>
            </w:r>
          </w:p>
        </w:tc>
      </w:tr>
      <w:tr w:rsidR="00784381" w:rsidRPr="00961BA9" w14:paraId="526F656F" w14:textId="77777777">
        <w:tc>
          <w:tcPr>
            <w:tcW w:w="7155" w:type="dxa"/>
          </w:tcPr>
          <w:p w14:paraId="00000A18"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w:t>
            </w:r>
          </w:p>
          <w:p w14:paraId="00000A19"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Ліцензії на право оптової торгівлі видаються терміном на п'ять років уповноваженими Кабінетом Міністрів України органами виконавчої влади </w:t>
            </w:r>
            <w:r w:rsidRPr="00961BA9">
              <w:rPr>
                <w:rFonts w:ascii="Times New Roman" w:eastAsia="Times New Roman" w:hAnsi="Times New Roman" w:cs="Times New Roman"/>
                <w:b/>
                <w:sz w:val="24"/>
                <w:szCs w:val="24"/>
              </w:rPr>
              <w:t>в Автономній Республіці Крим, областях, містах Києві та Севастополі.</w:t>
            </w:r>
            <w:r w:rsidRPr="00961BA9">
              <w:rPr>
                <w:rFonts w:ascii="Times New Roman" w:eastAsia="Times New Roman" w:hAnsi="Times New Roman" w:cs="Times New Roman"/>
                <w:sz w:val="24"/>
                <w:szCs w:val="24"/>
              </w:rPr>
              <w:t xml:space="preserve"> </w:t>
            </w:r>
          </w:p>
          <w:p w14:paraId="00000A1A"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A1B"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A1C"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Ліцензії на право оптової торгівлі видаються терміном на п'ять років уповноваженими Кабінетом Міністрів України органами виконавчої влади за місцем </w:t>
            </w:r>
            <w:r w:rsidRPr="00961BA9">
              <w:rPr>
                <w:rFonts w:ascii="Times New Roman" w:eastAsia="Times New Roman" w:hAnsi="Times New Roman" w:cs="Times New Roman"/>
                <w:b/>
                <w:sz w:val="24"/>
                <w:szCs w:val="24"/>
              </w:rPr>
              <w:t>оптової торгівлі, а за відсутності місць оптової торгівлі – за місцезнаходженням суб'єкта господарювання (у тому числі іноземного суб'єкта господарювання, який діє через своє зареєстроване постійне представництво) або місцезнаходженням постійного представництва.</w:t>
            </w:r>
          </w:p>
        </w:tc>
      </w:tr>
      <w:tr w:rsidR="00784381" w:rsidRPr="00961BA9" w14:paraId="16933DBA" w14:textId="77777777">
        <w:tc>
          <w:tcPr>
            <w:tcW w:w="7155" w:type="dxa"/>
          </w:tcPr>
          <w:p w14:paraId="00000A1D"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A1E"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Ліцензії на право роздрібної торгівлі алкогольними напоями, тютюновими виробами, рідинами, що використовуються в електронних сигаретах, видаються уповноваженими Кабінетом Міністрів України органами виконавчої влади в містах, районах, районах у містах Києві та Севастополі за місцем торгівлі суб'єкта господарювання (у тому числі іноземного суб'єкта господарювання, який діє через своє зареєстроване постійне представництво) терміном на один рік</w:t>
            </w:r>
            <w:r w:rsidRPr="00961BA9">
              <w:rPr>
                <w:rFonts w:ascii="Times New Roman" w:eastAsia="Times New Roman" w:hAnsi="Times New Roman" w:cs="Times New Roman"/>
                <w:b/>
                <w:sz w:val="24"/>
                <w:szCs w:val="24"/>
              </w:rPr>
              <w:t xml:space="preserve"> і підлягають обов'язковій реєстрації в податковому органі, а у сільській місцевості - і в органах місцевого самоврядування за місцем торгівлі суб'єкта господарювання (у тому числі іноземного суб'єкта господарювання, який діє через своє зареєстроване постійне представництво). </w:t>
            </w:r>
          </w:p>
          <w:p w14:paraId="00000A1F"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A20"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A2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Ліцензії на право роздрібної торгівлі алкогольними напоями, тютюновими виробами, рідинами, що використовуються в електронних сигаретах, видаються уповноваженими Кабінетом Міністрів України органами виконавчої влади в містах, районах, районах у містах Києві та Севастополі за місцем торгівлі суб'єкта господарювання (у тому числі іноземного суб'єкта господарювання, який діє через своє зареєстроване постійне представництво) терміном на один рік.</w:t>
            </w:r>
          </w:p>
          <w:p w14:paraId="00000A22"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r>
      <w:tr w:rsidR="00784381" w:rsidRPr="00961BA9" w14:paraId="29B3B95A" w14:textId="77777777">
        <w:tc>
          <w:tcPr>
            <w:tcW w:w="7155" w:type="dxa"/>
          </w:tcPr>
          <w:p w14:paraId="00000A2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Ліцензія видається за заявою суб'єкта господарювання (у тому числі іноземного суб’єкта господарювання, який діє через своє зареєстроване постійне представництво), до якої додається документ, що підтверджує внесення річної плати за ліцензію.</w:t>
            </w:r>
          </w:p>
        </w:tc>
        <w:tc>
          <w:tcPr>
            <w:tcW w:w="7110" w:type="dxa"/>
          </w:tcPr>
          <w:p w14:paraId="00000A24"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Ліцензія видається за </w:t>
            </w:r>
            <w:r w:rsidRPr="00961BA9">
              <w:rPr>
                <w:rFonts w:ascii="Times New Roman" w:eastAsia="Times New Roman" w:hAnsi="Times New Roman" w:cs="Times New Roman"/>
                <w:b/>
                <w:sz w:val="24"/>
                <w:szCs w:val="24"/>
              </w:rPr>
              <w:t xml:space="preserve">поданою </w:t>
            </w:r>
            <w:proofErr w:type="spellStart"/>
            <w:r w:rsidRPr="00961BA9">
              <w:rPr>
                <w:rFonts w:ascii="Times New Roman" w:eastAsia="Times New Roman" w:hAnsi="Times New Roman" w:cs="Times New Roman"/>
                <w:b/>
                <w:sz w:val="24"/>
                <w:szCs w:val="24"/>
              </w:rPr>
              <w:t>нарочно</w:t>
            </w:r>
            <w:proofErr w:type="spellEnd"/>
            <w:r w:rsidRPr="00961BA9">
              <w:rPr>
                <w:rFonts w:ascii="Times New Roman" w:eastAsia="Times New Roman" w:hAnsi="Times New Roman" w:cs="Times New Roman"/>
                <w:b/>
                <w:sz w:val="24"/>
                <w:szCs w:val="24"/>
              </w:rPr>
              <w:t>, поштою або в електронному вигляді</w:t>
            </w:r>
            <w:r w:rsidRPr="00961BA9">
              <w:rPr>
                <w:rFonts w:ascii="Times New Roman" w:eastAsia="Times New Roman" w:hAnsi="Times New Roman" w:cs="Times New Roman"/>
                <w:sz w:val="24"/>
                <w:szCs w:val="24"/>
              </w:rPr>
              <w:t xml:space="preserve"> заявою суб'єкта господарювання (у тому числі іноземного суб'єкта господарювання, який діє через своє зареєстроване постійне представництво), до якої додається документ, що підтверджує внесення річної плати за ліцензію </w:t>
            </w:r>
            <w:r w:rsidRPr="00961BA9">
              <w:rPr>
                <w:rFonts w:ascii="Times New Roman" w:eastAsia="Times New Roman" w:hAnsi="Times New Roman" w:cs="Times New Roman"/>
                <w:b/>
                <w:sz w:val="24"/>
                <w:szCs w:val="24"/>
              </w:rPr>
              <w:t>(крім ліцензії на оптову торгівлю пальним за наявності місць оптової торгівлі пальним, роздрібну торгівлю пальним, зберігання пального з метою подальшої його реалізації іншим споживачам)</w:t>
            </w:r>
            <w:r w:rsidRPr="00961BA9">
              <w:rPr>
                <w:rFonts w:ascii="Times New Roman" w:eastAsia="Times New Roman" w:hAnsi="Times New Roman" w:cs="Times New Roman"/>
                <w:sz w:val="24"/>
                <w:szCs w:val="24"/>
              </w:rPr>
              <w:t>.</w:t>
            </w:r>
          </w:p>
        </w:tc>
      </w:tr>
      <w:tr w:rsidR="00784381" w:rsidRPr="00961BA9" w14:paraId="6EDA6EAF" w14:textId="77777777">
        <w:tc>
          <w:tcPr>
            <w:tcW w:w="7155" w:type="dxa"/>
          </w:tcPr>
          <w:p w14:paraId="00000A25"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Після видачі/</w:t>
            </w:r>
            <w:r w:rsidRPr="00961BA9">
              <w:rPr>
                <w:rFonts w:ascii="Times New Roman" w:eastAsia="Times New Roman" w:hAnsi="Times New Roman" w:cs="Times New Roman"/>
                <w:b/>
                <w:sz w:val="24"/>
                <w:szCs w:val="24"/>
              </w:rPr>
              <w:t>призупинення</w:t>
            </w:r>
            <w:r w:rsidRPr="00961BA9">
              <w:rPr>
                <w:rFonts w:ascii="Times New Roman" w:eastAsia="Times New Roman" w:hAnsi="Times New Roman" w:cs="Times New Roman"/>
                <w:sz w:val="24"/>
                <w:szCs w:val="24"/>
              </w:rPr>
              <w:t>/анулювання ліцензії на право оптової або роздрібної торгівлі пальним або на зберігання пального податковий орган вносить відповідні відомості до Єдиного реєстру ліцензіатів та місць обігу пального не пізніше наступного робочого дня з дня видачі/</w:t>
            </w:r>
            <w:r w:rsidRPr="00961BA9">
              <w:rPr>
                <w:rFonts w:ascii="Times New Roman" w:eastAsia="Times New Roman" w:hAnsi="Times New Roman" w:cs="Times New Roman"/>
                <w:b/>
                <w:sz w:val="24"/>
                <w:szCs w:val="24"/>
              </w:rPr>
              <w:t>призупинення</w:t>
            </w:r>
            <w:r w:rsidRPr="00961BA9">
              <w:rPr>
                <w:rFonts w:ascii="Times New Roman" w:eastAsia="Times New Roman" w:hAnsi="Times New Roman" w:cs="Times New Roman"/>
                <w:sz w:val="24"/>
                <w:szCs w:val="24"/>
              </w:rPr>
              <w:t>/анулювання відповідної ліцензії.</w:t>
            </w:r>
          </w:p>
          <w:p w14:paraId="00000A2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i/>
                <w:sz w:val="24"/>
                <w:szCs w:val="24"/>
              </w:rPr>
            </w:pPr>
          </w:p>
        </w:tc>
        <w:tc>
          <w:tcPr>
            <w:tcW w:w="7110" w:type="dxa"/>
          </w:tcPr>
          <w:p w14:paraId="00000A27"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Після видачі/анулювання ліцензії на право оптової або роздрібної торгівлі пальним або на зберігання пального податковий орган вносить відповідні відомості до Єдиного реєстру ліцензіатів та місць обігу пального не пізніше наступного робочого дня з дня видачі/анулювання відповідної ліцензії.</w:t>
            </w:r>
          </w:p>
          <w:p w14:paraId="00000A28"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r>
      <w:tr w:rsidR="00784381" w:rsidRPr="00961BA9" w14:paraId="4CD52A3B" w14:textId="77777777">
        <w:tc>
          <w:tcPr>
            <w:tcW w:w="7155" w:type="dxa"/>
          </w:tcPr>
          <w:p w14:paraId="00000A29"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Вимагати представлення інших документів, крім зазначених у цьому Законі, забороняється. Зазначені в цьому Законі документи (крім документів, які подаються заявником для отримання ліцензії на право виробництва пального, оптової або роздрібної торгівлі пальним або зберігання пального) подаються в одному примірнику в копіях, засвідчених нотаріально або органом, який видав оригінал документа, або посадовою особою органу ліцензування. Заява про видачу ліцензії та визначені цим Законом документи подаються уповноваженою особою заявника або надсилаються рекомендованим листом. </w:t>
            </w:r>
            <w:r w:rsidRPr="00961BA9">
              <w:rPr>
                <w:rFonts w:ascii="Times New Roman" w:eastAsia="Times New Roman" w:hAnsi="Times New Roman" w:cs="Times New Roman"/>
                <w:b/>
                <w:sz w:val="24"/>
                <w:szCs w:val="24"/>
              </w:rPr>
              <w:t>У разі подання заяви про видачу ліцензії та доданих до неї документів особисто вони приймаються за описом, копія якого видається заявнику з відміткою про дату прийняття заяви та документів і підписом особи, яка їх прийняла.</w:t>
            </w:r>
          </w:p>
          <w:p w14:paraId="00000A2A"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A2B"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Вимагати представлення інших документів, крім зазначених у цьому Законі, забороняється. Зазначені в цьому Законі документи (крім документів, які подаються заявником для отримання ліцензії на право виробництва пального, оптової або роздрібної торгівлі пальним або зберігання пального) подаються в одному примірнику в копіях, засвідчених нотаріально або органом, який видав оригінал документа, або посадовою особою органу ліцензування. Заява про видачу ліцензії та визначені цим Законом документи подаються уповноваженою особою заявника або надсилаються рекомендованим листом.</w:t>
            </w:r>
          </w:p>
        </w:tc>
      </w:tr>
      <w:tr w:rsidR="00784381" w:rsidRPr="00961BA9" w14:paraId="28C2009D" w14:textId="77777777">
        <w:tc>
          <w:tcPr>
            <w:tcW w:w="7155" w:type="dxa"/>
          </w:tcPr>
          <w:p w14:paraId="00000A2C"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w:t>
            </w:r>
          </w:p>
          <w:p w14:paraId="00000A2D"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p w14:paraId="00000A2E"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Дія ліцензії вважається призупиненою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відповідного письмового розпорядження органу, який видав ліцензію, а її дія поновлюється з моменту зарахування відповідного чергового платежу за ліцензію до бюджету. </w:t>
            </w:r>
          </w:p>
        </w:tc>
        <w:tc>
          <w:tcPr>
            <w:tcW w:w="7110" w:type="dxa"/>
          </w:tcPr>
          <w:p w14:paraId="00000A2F"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 xml:space="preserve">Виключити </w:t>
            </w:r>
          </w:p>
          <w:p w14:paraId="00000A30" w14:textId="77777777" w:rsidR="00784381" w:rsidRPr="00961BA9" w:rsidRDefault="00784381">
            <w:pPr>
              <w:ind w:firstLine="743"/>
              <w:rPr>
                <w:rFonts w:ascii="Times New Roman" w:eastAsia="Times New Roman" w:hAnsi="Times New Roman" w:cs="Times New Roman"/>
                <w:b/>
                <w:sz w:val="24"/>
                <w:szCs w:val="24"/>
              </w:rPr>
            </w:pPr>
          </w:p>
        </w:tc>
      </w:tr>
      <w:tr w:rsidR="00784381" w:rsidRPr="00961BA9" w14:paraId="359E3F15" w14:textId="77777777">
        <w:tc>
          <w:tcPr>
            <w:tcW w:w="7155" w:type="dxa"/>
          </w:tcPr>
          <w:p w14:paraId="00000A3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lastRenderedPageBreak/>
              <w:t xml:space="preserve">Норма відсутня </w:t>
            </w:r>
          </w:p>
          <w:p w14:paraId="00000A32"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c>
          <w:tcPr>
            <w:tcW w:w="7110" w:type="dxa"/>
          </w:tcPr>
          <w:p w14:paraId="00000A3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Повідомлення про необхідність внесення чергового платежу за ліцензію автоматично формується та направляється органом ліцензування  суб’єкту господарювання (у тому числі іноземному суб'єкту господарювання, який діє через своє зареєстроване постійне представництво)   за 30, за 20, за 10 та за 5 днів до настання терміну сплати за відповідну ліцензію в електронній формі засобами електронного зв’язку.</w:t>
            </w:r>
          </w:p>
          <w:p w14:paraId="00000A34" w14:textId="77777777" w:rsidR="00784381" w:rsidRPr="00961BA9" w:rsidRDefault="00784381">
            <w:pPr>
              <w:ind w:firstLine="743"/>
              <w:rPr>
                <w:rFonts w:ascii="Times New Roman" w:eastAsia="Times New Roman" w:hAnsi="Times New Roman" w:cs="Times New Roman"/>
                <w:b/>
                <w:sz w:val="24"/>
                <w:szCs w:val="24"/>
              </w:rPr>
            </w:pPr>
          </w:p>
        </w:tc>
      </w:tr>
      <w:tr w:rsidR="00784381" w:rsidRPr="00961BA9" w14:paraId="12E6DD60" w14:textId="77777777">
        <w:tc>
          <w:tcPr>
            <w:tcW w:w="7155" w:type="dxa"/>
          </w:tcPr>
          <w:p w14:paraId="00000A35" w14:textId="77777777" w:rsidR="00784381" w:rsidRPr="00961BA9" w:rsidRDefault="00784381">
            <w:pPr>
              <w:ind w:firstLine="743"/>
              <w:jc w:val="both"/>
              <w:rPr>
                <w:rFonts w:ascii="Times New Roman" w:eastAsia="Times New Roman" w:hAnsi="Times New Roman" w:cs="Times New Roman"/>
                <w:b/>
                <w:sz w:val="24"/>
                <w:szCs w:val="24"/>
              </w:rPr>
            </w:pPr>
          </w:p>
        </w:tc>
        <w:tc>
          <w:tcPr>
            <w:tcW w:w="7110" w:type="dxa"/>
          </w:tcPr>
          <w:p w14:paraId="00000A36" w14:textId="77777777" w:rsidR="00784381" w:rsidRPr="00961BA9" w:rsidRDefault="00784381">
            <w:pPr>
              <w:ind w:firstLine="743"/>
              <w:rPr>
                <w:rFonts w:ascii="Times New Roman" w:eastAsia="Times New Roman" w:hAnsi="Times New Roman" w:cs="Times New Roman"/>
                <w:b/>
                <w:sz w:val="24"/>
                <w:szCs w:val="24"/>
              </w:rPr>
            </w:pPr>
          </w:p>
        </w:tc>
      </w:tr>
      <w:tr w:rsidR="00784381" w:rsidRPr="00961BA9" w14:paraId="3DC7700F" w14:textId="77777777">
        <w:tc>
          <w:tcPr>
            <w:tcW w:w="7155" w:type="dxa"/>
          </w:tcPr>
          <w:p w14:paraId="00000A37"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Ліцензія анулюється шляхом прийняття органом, який видав ліцензію, відповідного </w:t>
            </w:r>
            <w:r w:rsidRPr="00961BA9">
              <w:rPr>
                <w:rFonts w:ascii="Times New Roman" w:eastAsia="Times New Roman" w:hAnsi="Times New Roman" w:cs="Times New Roman"/>
                <w:b/>
                <w:sz w:val="24"/>
                <w:szCs w:val="24"/>
              </w:rPr>
              <w:t>письмового</w:t>
            </w:r>
            <w:r w:rsidRPr="00961BA9">
              <w:rPr>
                <w:rFonts w:ascii="Times New Roman" w:eastAsia="Times New Roman" w:hAnsi="Times New Roman" w:cs="Times New Roman"/>
                <w:sz w:val="24"/>
                <w:szCs w:val="24"/>
              </w:rPr>
              <w:t xml:space="preserve"> розпорядження на підставі: </w:t>
            </w:r>
          </w:p>
          <w:p w14:paraId="00000A38"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заяви суб'єкта господарювання (у тому числі іноземного суб'єкта господарювання, який діє через своє зареєстроване постійне представництво); </w:t>
            </w:r>
          </w:p>
          <w:p w14:paraId="00000A39"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3A"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14:paraId="00000A3B"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3C"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несплати чергового платежу за ліцензію </w:t>
            </w:r>
            <w:r w:rsidRPr="00961BA9">
              <w:rPr>
                <w:rFonts w:ascii="Times New Roman" w:eastAsia="Times New Roman" w:hAnsi="Times New Roman" w:cs="Times New Roman"/>
                <w:b/>
                <w:sz w:val="24"/>
                <w:szCs w:val="24"/>
              </w:rPr>
              <w:t xml:space="preserve">протягом 30 календарних днів від моменту призупинення ліцензії; </w:t>
            </w:r>
          </w:p>
          <w:p w14:paraId="00000A3D"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i/>
                <w:sz w:val="24"/>
                <w:szCs w:val="24"/>
              </w:rPr>
            </w:pPr>
          </w:p>
          <w:p w14:paraId="00000A3E"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рішення суду про</w:t>
            </w:r>
            <w:r w:rsidRPr="00961BA9">
              <w:rPr>
                <w:rFonts w:ascii="Times New Roman" w:eastAsia="Times New Roman" w:hAnsi="Times New Roman" w:cs="Times New Roman"/>
                <w:sz w:val="24"/>
                <w:szCs w:val="24"/>
              </w:rPr>
              <w:t xml:space="preserve">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(стосовно імпортерів); </w:t>
            </w:r>
          </w:p>
          <w:p w14:paraId="00000A3F"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40"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рішення суду про</w:t>
            </w:r>
            <w:r w:rsidRPr="00961BA9">
              <w:rPr>
                <w:rFonts w:ascii="Times New Roman" w:eastAsia="Times New Roman" w:hAnsi="Times New Roman" w:cs="Times New Roman"/>
                <w:sz w:val="24"/>
                <w:szCs w:val="24"/>
              </w:rPr>
              <w:t xml:space="preserve"> встановлення факту торгівлі суб'єктом господарювання (у тому числі іноземним суб'єктом господарювання, який діє через своє зареєстроване постійне представництво) алкогольними напоями, тютюновими виробами, рідинами, що </w:t>
            </w:r>
            <w:r w:rsidRPr="00961BA9">
              <w:rPr>
                <w:rFonts w:ascii="Times New Roman" w:eastAsia="Times New Roman" w:hAnsi="Times New Roman" w:cs="Times New Roman"/>
                <w:sz w:val="24"/>
                <w:szCs w:val="24"/>
              </w:rPr>
              <w:lastRenderedPageBreak/>
              <w:t>використовуються в електронних сигаретах, без марок акцизного податку;</w:t>
            </w:r>
          </w:p>
          <w:p w14:paraId="00000A4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рішення суду про встановлення факту переміщення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тютюнових виробів, рідин, що використовуються в електронних сигаретах, поза митним контролем;</w:t>
            </w:r>
          </w:p>
          <w:p w14:paraId="00000A42"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4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порушення вимог статті 15 </w:t>
            </w:r>
            <w:r w:rsidRPr="00961BA9">
              <w:rPr>
                <w:rFonts w:ascii="Times New Roman" w:eastAsia="Times New Roman" w:hAnsi="Times New Roman" w:cs="Times New Roman"/>
                <w:sz w:val="24"/>
                <w:szCs w:val="24"/>
                <w:vertAlign w:val="superscript"/>
              </w:rPr>
              <w:t>3</w:t>
            </w:r>
            <w:r w:rsidRPr="00961BA9">
              <w:rPr>
                <w:rFonts w:ascii="Times New Roman" w:eastAsia="Times New Roman" w:hAnsi="Times New Roman" w:cs="Times New Roman"/>
                <w:sz w:val="24"/>
                <w:szCs w:val="24"/>
              </w:rPr>
              <w:t xml:space="preserve"> цього Закону щодо продажу алкогольних напоїв, тютюнових виробів, рідин, що використовуються в електронних сигаретах, особам, які не досягли 18 років, або у не визначених для цього місцях;</w:t>
            </w:r>
          </w:p>
          <w:p w14:paraId="00000A44"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45"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14:paraId="00000A4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47"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встановлення факту подання заявником недостовірних даних у документах, поданих разом із заявою на отримання ліцензії</w:t>
            </w:r>
            <w:r w:rsidRPr="00961BA9">
              <w:rPr>
                <w:rFonts w:ascii="Times New Roman" w:eastAsia="Times New Roman" w:hAnsi="Times New Roman" w:cs="Times New Roman"/>
                <w:b/>
                <w:sz w:val="24"/>
                <w:szCs w:val="24"/>
              </w:rPr>
              <w:t>.</w:t>
            </w:r>
          </w:p>
        </w:tc>
        <w:tc>
          <w:tcPr>
            <w:tcW w:w="7110" w:type="dxa"/>
          </w:tcPr>
          <w:p w14:paraId="00000A48"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Ліцензія анулюється шляхом прийняття органом, який видав ліцензію, відповідного розпорядження на підставі: </w:t>
            </w:r>
          </w:p>
          <w:p w14:paraId="00000A49"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4A"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заяви суб'єкта господарювання (у тому числі іноземного суб'єкта господарювання, який діє через своє зареєстроване постійне представництво); </w:t>
            </w:r>
          </w:p>
          <w:p w14:paraId="00000A4B"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4C"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14:paraId="00000A4D"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4E"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несплати чергового платежу за ліцензію; </w:t>
            </w:r>
          </w:p>
          <w:p w14:paraId="00000A4F"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rPr>
            </w:pPr>
          </w:p>
          <w:p w14:paraId="00000A50"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(стосовно імпортерів); </w:t>
            </w:r>
          </w:p>
          <w:p w14:paraId="00000A51"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52"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встановлення факту торгівлі суб'єктом господарювання (у тому числі іноземним суб'єктом господарювання, який діє через своє зареєстроване постійне представництво) алкогольними напоями, тютюновими виробами, рідинами, що використовуються в електронних сигаретах, без марок акцизного податку;</w:t>
            </w:r>
          </w:p>
          <w:p w14:paraId="00000A5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рішення суду про встановлення факту переміщення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тютюнових виробів, рідин, що використовуються в електронних сигаретах, поза митним контролем;</w:t>
            </w:r>
          </w:p>
          <w:p w14:paraId="00000A54"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55"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порушення вимог статті 15 </w:t>
            </w:r>
            <w:r w:rsidRPr="00961BA9">
              <w:rPr>
                <w:rFonts w:ascii="Times New Roman" w:eastAsia="Times New Roman" w:hAnsi="Times New Roman" w:cs="Times New Roman"/>
                <w:sz w:val="24"/>
                <w:szCs w:val="24"/>
                <w:vertAlign w:val="superscript"/>
              </w:rPr>
              <w:t>3</w:t>
            </w:r>
            <w:r w:rsidRPr="00961BA9">
              <w:rPr>
                <w:rFonts w:ascii="Times New Roman" w:eastAsia="Times New Roman" w:hAnsi="Times New Roman" w:cs="Times New Roman"/>
                <w:sz w:val="24"/>
                <w:szCs w:val="24"/>
              </w:rPr>
              <w:t xml:space="preserve"> цього Закону щодо продажу алкогольних напоїв, тютюнових виробів, рідин, що використовуються в електронних сигаретах, особам, які не досягли 18 років, або у не визначених для цього місцях;</w:t>
            </w:r>
          </w:p>
          <w:p w14:paraId="00000A5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57"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14:paraId="00000A58"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59"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встановлення факту подання заявником недостовірних даних у документах, поданих разом із заявою на отримання ліцензії</w:t>
            </w:r>
            <w:r w:rsidRPr="00961BA9">
              <w:rPr>
                <w:rFonts w:ascii="Times New Roman" w:eastAsia="Times New Roman" w:hAnsi="Times New Roman" w:cs="Times New Roman"/>
                <w:b/>
                <w:sz w:val="24"/>
                <w:szCs w:val="24"/>
              </w:rPr>
              <w:t>;</w:t>
            </w:r>
          </w:p>
          <w:p w14:paraId="00000A5A"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p w14:paraId="00000A5B"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встановлення факту здійснення роздрібної торгівлі через реєстратори розрахункових операцій (книг обліку розрахункових операцій) не зазначені в ліцензії;</w:t>
            </w:r>
          </w:p>
          <w:p w14:paraId="00000A5C"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5D"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встановлення факту відсутності суб'єкта господарювання (у тому числі іноземного суб'єкта господарювання, який діє через своє зареєстроване постійне представництво) за місцезнаходженням та/або за місцезнаходженням провадження діяльності, які зазначені у виданій  ліцензії. </w:t>
            </w:r>
            <w:r w:rsidRPr="00961BA9">
              <w:rPr>
                <w:rFonts w:ascii="Times New Roman" w:eastAsia="Times New Roman" w:hAnsi="Times New Roman" w:cs="Times New Roman"/>
                <w:b/>
                <w:sz w:val="24"/>
                <w:szCs w:val="24"/>
              </w:rPr>
              <w:t xml:space="preserve">Зазначена підстава не поширюється на ліцензії </w:t>
            </w:r>
            <w:r w:rsidRPr="00961BA9">
              <w:rPr>
                <w:rFonts w:ascii="Times New Roman" w:eastAsia="Times New Roman" w:hAnsi="Times New Roman" w:cs="Times New Roman"/>
                <w:b/>
                <w:color w:val="333333"/>
                <w:sz w:val="24"/>
                <w:szCs w:val="24"/>
              </w:rPr>
              <w:t>на право зберігання пального, отримані на підставі заяв виключно для потреб власного споживання чи промислової переробки</w:t>
            </w:r>
            <w:r w:rsidRPr="00961BA9">
              <w:rPr>
                <w:rFonts w:ascii="Times New Roman" w:eastAsia="Times New Roman" w:hAnsi="Times New Roman" w:cs="Times New Roman"/>
                <w:b/>
                <w:sz w:val="24"/>
                <w:szCs w:val="24"/>
              </w:rPr>
              <w:t>;</w:t>
            </w:r>
          </w:p>
          <w:p w14:paraId="00000A5E"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p w14:paraId="00000A5F"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порушення термінів звернення до органу ліцензування щодо зміни відомостей, зазначених у виданій суб'єкту господарювання (у </w:t>
            </w:r>
            <w:r w:rsidRPr="00961BA9">
              <w:rPr>
                <w:rFonts w:ascii="Times New Roman" w:eastAsia="Times New Roman" w:hAnsi="Times New Roman" w:cs="Times New Roman"/>
                <w:sz w:val="24"/>
                <w:szCs w:val="24"/>
              </w:rPr>
              <w:lastRenderedPageBreak/>
              <w:t>тому числі іноземному суб'єкту господарювання, який діє через своє зареєстроване постійне представництво) ліцензії;</w:t>
            </w:r>
          </w:p>
          <w:p w14:paraId="00000A60"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p w14:paraId="00000A6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відмови, без законодавчих підстав, від доступу представника контролюючого органу до проведення перевірки відповідно до вимог статті 80, 81 Податкового кодексу України. на підставі акту, складеного посадовими (службовими) особами податкового органу, який засвідчує факт відмови.</w:t>
            </w:r>
          </w:p>
          <w:p w14:paraId="00000A62" w14:textId="77777777" w:rsidR="00784381" w:rsidRPr="00961BA9" w:rsidRDefault="00784381">
            <w:pPr>
              <w:ind w:firstLine="743"/>
              <w:rPr>
                <w:rFonts w:ascii="Times New Roman" w:eastAsia="Times New Roman" w:hAnsi="Times New Roman" w:cs="Times New Roman"/>
                <w:b/>
                <w:sz w:val="24"/>
                <w:szCs w:val="24"/>
              </w:rPr>
            </w:pPr>
          </w:p>
        </w:tc>
      </w:tr>
      <w:tr w:rsidR="00784381" w:rsidRPr="00961BA9" w14:paraId="2722D488" w14:textId="77777777">
        <w:tc>
          <w:tcPr>
            <w:tcW w:w="7155" w:type="dxa"/>
          </w:tcPr>
          <w:p w14:paraId="00000A6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 xml:space="preserve">Ліцензія анулюється та вважається недійсною з моменту одержання суб'єктом господарювання(у тому числі іноземним суб'єктом господарювання, який діє через своє зареєстроване постійне представництво) </w:t>
            </w:r>
            <w:r w:rsidRPr="00961BA9">
              <w:rPr>
                <w:rFonts w:ascii="Times New Roman" w:eastAsia="Times New Roman" w:hAnsi="Times New Roman" w:cs="Times New Roman"/>
                <w:b/>
                <w:sz w:val="24"/>
                <w:szCs w:val="24"/>
              </w:rPr>
              <w:t>письмового</w:t>
            </w:r>
            <w:r w:rsidRPr="00961BA9">
              <w:rPr>
                <w:rFonts w:ascii="Times New Roman" w:eastAsia="Times New Roman" w:hAnsi="Times New Roman" w:cs="Times New Roman"/>
                <w:sz w:val="24"/>
                <w:szCs w:val="24"/>
              </w:rPr>
              <w:t xml:space="preserve"> розпорядження про її анулювання. </w:t>
            </w:r>
          </w:p>
          <w:p w14:paraId="00000A64"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c>
          <w:tcPr>
            <w:tcW w:w="7110" w:type="dxa"/>
          </w:tcPr>
          <w:p w14:paraId="00000A65"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Ліцензія анулюється та вважається недійсною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розпорядження про її анулювання</w:t>
            </w:r>
            <w:r w:rsidRPr="00961BA9">
              <w:rPr>
                <w:rFonts w:ascii="Times New Roman" w:eastAsia="Times New Roman" w:hAnsi="Times New Roman" w:cs="Times New Roman"/>
                <w:b/>
                <w:sz w:val="24"/>
                <w:szCs w:val="24"/>
              </w:rPr>
              <w:t xml:space="preserve"> в електронній формі засобами електронного зв’язку.</w:t>
            </w:r>
          </w:p>
          <w:p w14:paraId="00000A66"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tc>
      </w:tr>
      <w:tr w:rsidR="00784381" w:rsidRPr="00961BA9" w14:paraId="7E401A27" w14:textId="77777777">
        <w:tc>
          <w:tcPr>
            <w:tcW w:w="7155" w:type="dxa"/>
          </w:tcPr>
          <w:p w14:paraId="00000A67"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У разі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 (за винятком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зміною типу акціонерного товариства), </w:t>
            </w:r>
            <w:r w:rsidRPr="00961BA9">
              <w:rPr>
                <w:rFonts w:ascii="Times New Roman" w:eastAsia="Times New Roman" w:hAnsi="Times New Roman" w:cs="Times New Roman"/>
                <w:b/>
                <w:sz w:val="24"/>
                <w:szCs w:val="24"/>
              </w:rPr>
              <w:t>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r w:rsidRPr="00961BA9">
              <w:rPr>
                <w:rFonts w:ascii="Times New Roman" w:eastAsia="Times New Roman" w:hAnsi="Times New Roman" w:cs="Times New Roman"/>
                <w:sz w:val="24"/>
                <w:szCs w:val="24"/>
              </w:rPr>
              <w:t xml:space="preserve"> </w:t>
            </w:r>
          </w:p>
        </w:tc>
        <w:tc>
          <w:tcPr>
            <w:tcW w:w="7110" w:type="dxa"/>
          </w:tcPr>
          <w:p w14:paraId="00000A68"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У разі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 (за винятком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зміною типу акціонерного товариства), </w:t>
            </w:r>
            <w:r w:rsidRPr="00961BA9">
              <w:rPr>
                <w:rFonts w:ascii="Times New Roman" w:eastAsia="Times New Roman" w:hAnsi="Times New Roman" w:cs="Times New Roman"/>
                <w:b/>
                <w:sz w:val="24"/>
                <w:szCs w:val="24"/>
              </w:rPr>
              <w:t xml:space="preserve">суб’єкт господарювання зобов’язаний у місячний термін, з дня внесення таких змін, звернутися до органу, який видав ліцензію, з відповідною заявою. </w:t>
            </w:r>
          </w:p>
          <w:p w14:paraId="00000A69"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p w14:paraId="00000A6A"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p w14:paraId="00000A6B"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b/>
                <w:sz w:val="24"/>
                <w:szCs w:val="24"/>
              </w:rPr>
            </w:pPr>
          </w:p>
          <w:p w14:paraId="00000A6C" w14:textId="77777777" w:rsidR="00784381" w:rsidRPr="00961BA9" w:rsidRDefault="007843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p>
        </w:tc>
      </w:tr>
      <w:tr w:rsidR="00784381" w:rsidRPr="00961BA9" w14:paraId="7C384592" w14:textId="77777777">
        <w:tc>
          <w:tcPr>
            <w:tcW w:w="14265" w:type="dxa"/>
            <w:gridSpan w:val="2"/>
          </w:tcPr>
          <w:p w14:paraId="00000A6D" w14:textId="77777777" w:rsidR="00784381" w:rsidRPr="00961BA9" w:rsidRDefault="00961BA9">
            <w:pPr>
              <w:ind w:firstLine="743"/>
              <w:jc w:val="center"/>
              <w:rPr>
                <w:rFonts w:ascii="Times New Roman" w:eastAsia="Times New Roman" w:hAnsi="Times New Roman" w:cs="Times New Roman"/>
                <w:b/>
                <w:color w:val="000000"/>
                <w:sz w:val="24"/>
                <w:szCs w:val="24"/>
              </w:rPr>
            </w:pPr>
            <w:r w:rsidRPr="00961BA9">
              <w:rPr>
                <w:rFonts w:ascii="Times New Roman" w:eastAsia="Times New Roman" w:hAnsi="Times New Roman" w:cs="Times New Roman"/>
                <w:b/>
                <w:color w:val="000000"/>
                <w:sz w:val="24"/>
                <w:szCs w:val="24"/>
              </w:rPr>
              <w:t>Закон України</w:t>
            </w:r>
          </w:p>
          <w:p w14:paraId="00000A6E" w14:textId="77777777" w:rsidR="00784381" w:rsidRPr="00961BA9" w:rsidRDefault="00961BA9">
            <w:pPr>
              <w:ind w:firstLine="743"/>
              <w:jc w:val="center"/>
              <w:rPr>
                <w:rFonts w:ascii="Times New Roman" w:eastAsia="Times New Roman" w:hAnsi="Times New Roman" w:cs="Times New Roman"/>
                <w:b/>
                <w:sz w:val="24"/>
                <w:szCs w:val="24"/>
              </w:rPr>
            </w:pPr>
            <w:r w:rsidRPr="00961BA9">
              <w:rPr>
                <w:rFonts w:ascii="Times New Roman" w:eastAsia="Times New Roman" w:hAnsi="Times New Roman" w:cs="Times New Roman"/>
                <w:b/>
                <w:color w:val="000000"/>
                <w:sz w:val="24"/>
                <w:szCs w:val="24"/>
              </w:rPr>
              <w:t>«Про застосування реєстраторів розрахункових операцій у сфері торгівлі, громадського харчування та послуг»</w:t>
            </w:r>
          </w:p>
        </w:tc>
      </w:tr>
      <w:tr w:rsidR="00784381" w:rsidRPr="00961BA9" w14:paraId="15D1F88A" w14:textId="77777777">
        <w:tc>
          <w:tcPr>
            <w:tcW w:w="7155" w:type="dxa"/>
            <w:tcBorders>
              <w:top w:val="single" w:sz="4" w:space="0" w:color="000000"/>
              <w:left w:val="single" w:sz="4" w:space="0" w:color="000000"/>
              <w:bottom w:val="single" w:sz="4" w:space="0" w:color="000000"/>
              <w:right w:val="single" w:sz="4" w:space="0" w:color="000000"/>
            </w:tcBorders>
            <w:shd w:val="clear" w:color="auto" w:fill="auto"/>
          </w:tcPr>
          <w:p w14:paraId="00000A70"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Стаття 3. </w:t>
            </w:r>
            <w:r w:rsidRPr="00961BA9">
              <w:rPr>
                <w:rFonts w:ascii="Times New Roman" w:eastAsia="Times New Roman" w:hAnsi="Times New Roman" w:cs="Times New Roman"/>
                <w:sz w:val="24"/>
                <w:szCs w:val="24"/>
              </w:rPr>
              <w:t xml:space="preserve">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w:t>
            </w:r>
            <w:proofErr w:type="spellStart"/>
            <w:r w:rsidRPr="00961BA9">
              <w:rPr>
                <w:rFonts w:ascii="Times New Roman" w:eastAsia="Times New Roman" w:hAnsi="Times New Roman" w:cs="Times New Roman"/>
                <w:sz w:val="24"/>
                <w:szCs w:val="24"/>
              </w:rPr>
              <w:t>чеків</w:t>
            </w:r>
            <w:proofErr w:type="spellEnd"/>
            <w:r w:rsidRPr="00961BA9">
              <w:rPr>
                <w:rFonts w:ascii="Times New Roman" w:eastAsia="Times New Roman" w:hAnsi="Times New Roman" w:cs="Times New Roman"/>
                <w:sz w:val="24"/>
                <w:szCs w:val="24"/>
              </w:rPr>
              <w:t>,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p w14:paraId="00000A71"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bookmarkStart w:id="98" w:name="xvir7l" w:colFirst="0" w:colLast="0"/>
            <w:bookmarkStart w:id="99" w:name="3hv69ve" w:colFirst="0" w:colLast="0"/>
            <w:bookmarkEnd w:id="98"/>
            <w:bookmarkEnd w:id="99"/>
            <w:r w:rsidRPr="00961BA9">
              <w:rPr>
                <w:rFonts w:ascii="Times New Roman" w:eastAsia="Times New Roman" w:hAnsi="Times New Roman" w:cs="Times New Roman"/>
                <w:b/>
                <w:sz w:val="24"/>
                <w:szCs w:val="24"/>
              </w:rPr>
              <w:t>…..</w:t>
            </w:r>
          </w:p>
          <w:p w14:paraId="00000A72"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11) проводити розрахункові операції через реєстратори розрахункових операцій та/або через програмні реєстратори розрахункових операцій для підакцизних товарів із використанням режиму програмування із зазначенням коду товарної </w:t>
            </w:r>
            <w:proofErr w:type="spellStart"/>
            <w:r w:rsidRPr="00961BA9">
              <w:rPr>
                <w:rFonts w:ascii="Times New Roman" w:eastAsia="Times New Roman" w:hAnsi="Times New Roman" w:cs="Times New Roman"/>
                <w:sz w:val="24"/>
                <w:szCs w:val="24"/>
              </w:rPr>
              <w:t>підкатегорії</w:t>
            </w:r>
            <w:proofErr w:type="spellEnd"/>
            <w:r w:rsidRPr="00961BA9">
              <w:rPr>
                <w:rFonts w:ascii="Times New Roman" w:eastAsia="Times New Roman" w:hAnsi="Times New Roman" w:cs="Times New Roman"/>
                <w:sz w:val="24"/>
                <w:szCs w:val="24"/>
              </w:rPr>
              <w:t xml:space="preserve"> згідно з УКТ ЗЕД, найменування товарів, цін товарів та обліку їх кількості;</w:t>
            </w:r>
          </w:p>
          <w:p w14:paraId="00000A73" w14:textId="77777777" w:rsidR="00784381" w:rsidRPr="00961BA9" w:rsidRDefault="00784381">
            <w:pPr>
              <w:shd w:val="clear" w:color="auto" w:fill="FFFFFF"/>
              <w:spacing w:after="150"/>
              <w:ind w:firstLine="743"/>
              <w:jc w:val="both"/>
              <w:rPr>
                <w:rFonts w:ascii="Times New Roman" w:eastAsia="Times New Roman" w:hAnsi="Times New Roman" w:cs="Times New Roman"/>
                <w:b/>
                <w:sz w:val="24"/>
                <w:szCs w:val="24"/>
              </w:rPr>
            </w:pPr>
          </w:p>
        </w:tc>
        <w:tc>
          <w:tcPr>
            <w:tcW w:w="7110" w:type="dxa"/>
            <w:tcBorders>
              <w:top w:val="single" w:sz="4" w:space="0" w:color="000000"/>
              <w:left w:val="single" w:sz="4" w:space="0" w:color="000000"/>
              <w:bottom w:val="single" w:sz="4" w:space="0" w:color="000000"/>
              <w:right w:val="single" w:sz="4" w:space="0" w:color="000000"/>
            </w:tcBorders>
            <w:shd w:val="clear" w:color="auto" w:fill="auto"/>
          </w:tcPr>
          <w:p w14:paraId="00000A74" w14:textId="77777777" w:rsidR="00784381" w:rsidRPr="00961BA9" w:rsidRDefault="00961BA9">
            <w:pPr>
              <w:shd w:val="clear" w:color="auto" w:fill="FFFFFF"/>
              <w:spacing w:after="150"/>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3. </w:t>
            </w:r>
            <w:r w:rsidRPr="00961BA9">
              <w:rPr>
                <w:rFonts w:ascii="Times New Roman" w:eastAsia="Times New Roman" w:hAnsi="Times New Roman" w:cs="Times New Roman"/>
                <w:sz w:val="24"/>
                <w:szCs w:val="24"/>
              </w:rPr>
              <w:t xml:space="preserve">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w:t>
            </w:r>
            <w:proofErr w:type="spellStart"/>
            <w:r w:rsidRPr="00961BA9">
              <w:rPr>
                <w:rFonts w:ascii="Times New Roman" w:eastAsia="Times New Roman" w:hAnsi="Times New Roman" w:cs="Times New Roman"/>
                <w:sz w:val="24"/>
                <w:szCs w:val="24"/>
              </w:rPr>
              <w:t>чеків</w:t>
            </w:r>
            <w:proofErr w:type="spellEnd"/>
            <w:r w:rsidRPr="00961BA9">
              <w:rPr>
                <w:rFonts w:ascii="Times New Roman" w:eastAsia="Times New Roman" w:hAnsi="Times New Roman" w:cs="Times New Roman"/>
                <w:sz w:val="24"/>
                <w:szCs w:val="24"/>
              </w:rPr>
              <w:t>,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p w14:paraId="00000A75"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w:t>
            </w:r>
          </w:p>
          <w:p w14:paraId="00000A76"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11) проводити розрахункові операції через реєстратори розрахункових операцій та/або через програмні реєстратори розрахункових операцій для підакцизних товарів із використанням режиму програмування із зазначенням коду товарної </w:t>
            </w:r>
            <w:proofErr w:type="spellStart"/>
            <w:r w:rsidRPr="00961BA9">
              <w:rPr>
                <w:rFonts w:ascii="Times New Roman" w:eastAsia="Times New Roman" w:hAnsi="Times New Roman" w:cs="Times New Roman"/>
                <w:sz w:val="24"/>
                <w:szCs w:val="24"/>
              </w:rPr>
              <w:t>підкатегорії</w:t>
            </w:r>
            <w:proofErr w:type="spellEnd"/>
            <w:r w:rsidRPr="00961BA9">
              <w:rPr>
                <w:rFonts w:ascii="Times New Roman" w:eastAsia="Times New Roman" w:hAnsi="Times New Roman" w:cs="Times New Roman"/>
                <w:sz w:val="24"/>
                <w:szCs w:val="24"/>
              </w:rPr>
              <w:t xml:space="preserve"> згідно з УКТ ЗЕД</w:t>
            </w:r>
            <w:r w:rsidRPr="00961BA9">
              <w:rPr>
                <w:rFonts w:ascii="Times New Roman" w:eastAsia="Times New Roman" w:hAnsi="Times New Roman" w:cs="Times New Roman"/>
                <w:b/>
                <w:sz w:val="24"/>
                <w:szCs w:val="24"/>
              </w:rPr>
              <w:t xml:space="preserve">, цифрового значення штрихового коду марки акцизного податку (для алкогольних напоїв), </w:t>
            </w:r>
            <w:r w:rsidRPr="00961BA9">
              <w:rPr>
                <w:rFonts w:ascii="Times New Roman" w:eastAsia="Times New Roman" w:hAnsi="Times New Roman" w:cs="Times New Roman"/>
                <w:sz w:val="24"/>
                <w:szCs w:val="24"/>
              </w:rPr>
              <w:t>найменування товарів, цін товарів та обліку їх кількості,</w:t>
            </w:r>
            <w:r w:rsidRPr="00961BA9">
              <w:rPr>
                <w:rFonts w:ascii="Times New Roman" w:eastAsia="Times New Roman" w:hAnsi="Times New Roman" w:cs="Times New Roman"/>
                <w:b/>
                <w:sz w:val="24"/>
                <w:szCs w:val="24"/>
              </w:rPr>
              <w:t xml:space="preserve"> а також сканування штрихового коду марки акцизного податку на алкогольний напій після сканування штрихового коду такого алкогольного напою;</w:t>
            </w:r>
          </w:p>
        </w:tc>
      </w:tr>
      <w:tr w:rsidR="00784381" w:rsidRPr="00961BA9" w14:paraId="33387B68" w14:textId="77777777">
        <w:tc>
          <w:tcPr>
            <w:tcW w:w="7155" w:type="dxa"/>
            <w:tcBorders>
              <w:top w:val="single" w:sz="4" w:space="0" w:color="000000"/>
              <w:left w:val="single" w:sz="4" w:space="0" w:color="000000"/>
              <w:bottom w:val="single" w:sz="4" w:space="0" w:color="000000"/>
              <w:right w:val="single" w:sz="4" w:space="0" w:color="000000"/>
            </w:tcBorders>
          </w:tcPr>
          <w:p w14:paraId="00000A77"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12) вести в порядку, встановленому законодавством, облік </w:t>
            </w:r>
            <w:r w:rsidRPr="00961BA9">
              <w:rPr>
                <w:rFonts w:ascii="Times New Roman" w:eastAsia="Times New Roman" w:hAnsi="Times New Roman" w:cs="Times New Roman"/>
                <w:b/>
                <w:sz w:val="24"/>
                <w:szCs w:val="24"/>
              </w:rPr>
              <w:t>товарних запасів</w:t>
            </w:r>
            <w:r w:rsidRPr="00961BA9">
              <w:rPr>
                <w:rFonts w:ascii="Times New Roman" w:eastAsia="Times New Roman" w:hAnsi="Times New Roman" w:cs="Times New Roman"/>
                <w:sz w:val="24"/>
                <w:szCs w:val="24"/>
              </w:rPr>
              <w:t xml:space="preserve">, здійснювати продаж лише тих товарів </w:t>
            </w:r>
            <w:r w:rsidRPr="00961BA9">
              <w:rPr>
                <w:rFonts w:ascii="Times New Roman" w:eastAsia="Times New Roman" w:hAnsi="Times New Roman" w:cs="Times New Roman"/>
                <w:b/>
                <w:strike/>
                <w:sz w:val="24"/>
                <w:szCs w:val="24"/>
              </w:rPr>
              <w:t>(послуг)</w:t>
            </w:r>
            <w:r w:rsidRPr="00961BA9">
              <w:rPr>
                <w:rFonts w:ascii="Times New Roman" w:eastAsia="Times New Roman" w:hAnsi="Times New Roman" w:cs="Times New Roman"/>
                <w:sz w:val="24"/>
                <w:szCs w:val="24"/>
              </w:rPr>
              <w:t>, що відображені в такому обліку.</w:t>
            </w:r>
          </w:p>
          <w:p w14:paraId="00000A78" w14:textId="77777777" w:rsidR="00784381" w:rsidRPr="00961BA9" w:rsidRDefault="00784381">
            <w:pPr>
              <w:ind w:firstLine="743"/>
              <w:jc w:val="both"/>
              <w:rPr>
                <w:rFonts w:ascii="Times New Roman" w:eastAsia="Times New Roman" w:hAnsi="Times New Roman" w:cs="Times New Roman"/>
                <w:sz w:val="24"/>
                <w:szCs w:val="24"/>
              </w:rPr>
            </w:pPr>
          </w:p>
          <w:p w14:paraId="00000A79" w14:textId="77777777" w:rsidR="00784381" w:rsidRPr="00961BA9" w:rsidRDefault="00784381">
            <w:pPr>
              <w:ind w:firstLine="743"/>
              <w:jc w:val="both"/>
              <w:rPr>
                <w:rFonts w:ascii="Times New Roman" w:eastAsia="Times New Roman" w:hAnsi="Times New Roman" w:cs="Times New Roman"/>
                <w:sz w:val="24"/>
                <w:szCs w:val="24"/>
              </w:rPr>
            </w:pPr>
          </w:p>
          <w:p w14:paraId="00000A7A"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Норма відсутня</w:t>
            </w:r>
          </w:p>
          <w:p w14:paraId="00000A7B" w14:textId="77777777" w:rsidR="00784381" w:rsidRPr="00961BA9" w:rsidRDefault="00784381">
            <w:pPr>
              <w:ind w:firstLine="743"/>
              <w:jc w:val="both"/>
              <w:rPr>
                <w:rFonts w:ascii="Times New Roman" w:eastAsia="Times New Roman" w:hAnsi="Times New Roman" w:cs="Times New Roman"/>
                <w:sz w:val="24"/>
                <w:szCs w:val="24"/>
              </w:rPr>
            </w:pPr>
          </w:p>
          <w:p w14:paraId="00000A7C" w14:textId="77777777" w:rsidR="00784381" w:rsidRPr="00961BA9" w:rsidRDefault="00784381">
            <w:pPr>
              <w:ind w:firstLine="743"/>
              <w:jc w:val="both"/>
              <w:rPr>
                <w:rFonts w:ascii="Times New Roman" w:eastAsia="Times New Roman" w:hAnsi="Times New Roman" w:cs="Times New Roman"/>
                <w:sz w:val="24"/>
                <w:szCs w:val="24"/>
              </w:rPr>
            </w:pPr>
          </w:p>
          <w:p w14:paraId="00000A7D" w14:textId="77777777" w:rsidR="00784381" w:rsidRPr="00961BA9" w:rsidRDefault="00784381">
            <w:pPr>
              <w:ind w:firstLine="743"/>
              <w:jc w:val="both"/>
              <w:rPr>
                <w:rFonts w:ascii="Times New Roman" w:eastAsia="Times New Roman" w:hAnsi="Times New Roman" w:cs="Times New Roman"/>
                <w:sz w:val="24"/>
                <w:szCs w:val="24"/>
              </w:rPr>
            </w:pPr>
          </w:p>
          <w:p w14:paraId="00000A7E" w14:textId="77777777" w:rsidR="00784381" w:rsidRPr="00961BA9" w:rsidRDefault="00784381">
            <w:pPr>
              <w:ind w:firstLine="743"/>
              <w:jc w:val="both"/>
              <w:rPr>
                <w:rFonts w:ascii="Times New Roman" w:eastAsia="Times New Roman" w:hAnsi="Times New Roman" w:cs="Times New Roman"/>
                <w:sz w:val="24"/>
                <w:szCs w:val="24"/>
              </w:rPr>
            </w:pPr>
          </w:p>
          <w:p w14:paraId="00000A7F" w14:textId="77777777" w:rsidR="00784381" w:rsidRPr="00961BA9" w:rsidRDefault="00784381">
            <w:pPr>
              <w:ind w:firstLine="743"/>
              <w:jc w:val="both"/>
              <w:rPr>
                <w:rFonts w:ascii="Times New Roman" w:eastAsia="Times New Roman" w:hAnsi="Times New Roman" w:cs="Times New Roman"/>
                <w:sz w:val="24"/>
                <w:szCs w:val="24"/>
              </w:rPr>
            </w:pPr>
          </w:p>
          <w:p w14:paraId="00000A80" w14:textId="77777777" w:rsidR="00784381" w:rsidRPr="00961BA9" w:rsidRDefault="00784381">
            <w:pPr>
              <w:ind w:firstLine="743"/>
              <w:jc w:val="both"/>
              <w:rPr>
                <w:rFonts w:ascii="Times New Roman" w:eastAsia="Times New Roman" w:hAnsi="Times New Roman" w:cs="Times New Roman"/>
                <w:sz w:val="24"/>
                <w:szCs w:val="24"/>
              </w:rPr>
            </w:pPr>
          </w:p>
          <w:p w14:paraId="00000A81" w14:textId="77777777" w:rsidR="00784381" w:rsidRPr="00961BA9" w:rsidRDefault="00784381">
            <w:pPr>
              <w:ind w:firstLine="743"/>
              <w:jc w:val="both"/>
              <w:rPr>
                <w:rFonts w:ascii="Times New Roman" w:eastAsia="Times New Roman" w:hAnsi="Times New Roman" w:cs="Times New Roman"/>
                <w:sz w:val="24"/>
                <w:szCs w:val="24"/>
              </w:rPr>
            </w:pPr>
          </w:p>
          <w:p w14:paraId="00000A82" w14:textId="77777777" w:rsidR="00784381" w:rsidRPr="00961BA9" w:rsidRDefault="00784381">
            <w:pPr>
              <w:ind w:firstLine="743"/>
              <w:jc w:val="both"/>
              <w:rPr>
                <w:rFonts w:ascii="Times New Roman" w:eastAsia="Times New Roman" w:hAnsi="Times New Roman" w:cs="Times New Roman"/>
                <w:sz w:val="24"/>
                <w:szCs w:val="24"/>
              </w:rPr>
            </w:pPr>
          </w:p>
          <w:p w14:paraId="00000A83"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При цьому 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14:paraId="00000A84" w14:textId="77777777" w:rsidR="00784381" w:rsidRPr="00961BA9" w:rsidRDefault="00961BA9">
            <w:pPr>
              <w:shd w:val="clear" w:color="auto" w:fill="FFFFFF"/>
              <w:spacing w:after="150"/>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Такі вимоги не поширюються на фізичних осіб -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961BA9">
              <w:rPr>
                <w:rFonts w:ascii="Times New Roman" w:eastAsia="Times New Roman" w:hAnsi="Times New Roman" w:cs="Times New Roman"/>
                <w:sz w:val="24"/>
                <w:szCs w:val="24"/>
              </w:rPr>
              <w:t>напівдорогоцінного</w:t>
            </w:r>
            <w:proofErr w:type="spellEnd"/>
            <w:r w:rsidRPr="00961BA9">
              <w:rPr>
                <w:rFonts w:ascii="Times New Roman" w:eastAsia="Times New Roman" w:hAnsi="Times New Roman" w:cs="Times New Roman"/>
                <w:sz w:val="24"/>
                <w:szCs w:val="24"/>
              </w:rPr>
              <w:t xml:space="preserve"> каміння).</w:t>
            </w:r>
          </w:p>
        </w:tc>
        <w:tc>
          <w:tcPr>
            <w:tcW w:w="7110" w:type="dxa"/>
            <w:tcBorders>
              <w:top w:val="single" w:sz="4" w:space="0" w:color="000000"/>
              <w:left w:val="single" w:sz="4" w:space="0" w:color="000000"/>
              <w:bottom w:val="single" w:sz="4" w:space="0" w:color="000000"/>
              <w:right w:val="single" w:sz="4" w:space="0" w:color="000000"/>
            </w:tcBorders>
          </w:tcPr>
          <w:p w14:paraId="00000A85"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12) вести в порядку</w:t>
            </w:r>
            <w:r w:rsidRPr="00961BA9">
              <w:rPr>
                <w:rFonts w:ascii="Times New Roman" w:eastAsia="Times New Roman" w:hAnsi="Times New Roman" w:cs="Times New Roman"/>
                <w:b/>
                <w:sz w:val="24"/>
                <w:szCs w:val="24"/>
              </w:rPr>
              <w:t xml:space="preserve"> та за формою, встановленими центральним органом виконавчої влади, що забезпечує формування та реалізує державну фінансову політику, </w:t>
            </w:r>
            <w:r w:rsidRPr="00961BA9">
              <w:rPr>
                <w:rFonts w:ascii="Times New Roman" w:eastAsia="Times New Roman" w:hAnsi="Times New Roman" w:cs="Times New Roman"/>
                <w:sz w:val="24"/>
                <w:szCs w:val="24"/>
              </w:rPr>
              <w:t xml:space="preserve">облік </w:t>
            </w:r>
            <w:r w:rsidRPr="00961BA9">
              <w:rPr>
                <w:rFonts w:ascii="Times New Roman" w:eastAsia="Times New Roman" w:hAnsi="Times New Roman" w:cs="Times New Roman"/>
                <w:b/>
                <w:sz w:val="24"/>
                <w:szCs w:val="24"/>
              </w:rPr>
              <w:t>товарів</w:t>
            </w:r>
            <w:r w:rsidRPr="00961BA9">
              <w:rPr>
                <w:rFonts w:ascii="Times New Roman" w:eastAsia="Times New Roman" w:hAnsi="Times New Roman" w:cs="Times New Roman"/>
                <w:sz w:val="24"/>
                <w:szCs w:val="24"/>
              </w:rPr>
              <w:t>, здійснювати продаж лише тих товарів, що відображені в такому обліку.</w:t>
            </w:r>
          </w:p>
          <w:p w14:paraId="00000A86"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Суб’єкт господарювання зобов’язаний на дату виникнення обов’язку щодо ведення обліку товарів провести інвентаризацію (підрахунок) обсягів залишку товарів станом на початок дня виникнення такого обов’язку із зазначенням адрес об’єктів, на яких зберігаються відповідні обсяги товарів.</w:t>
            </w:r>
          </w:p>
          <w:p w14:paraId="00000A87"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b/>
                <w:sz w:val="24"/>
                <w:szCs w:val="24"/>
              </w:rPr>
              <w:t>Результати інвентаризації (підрахунку) обсягів залишків товарів оформлюються  відповідними первинними документами суб’єкта господарювання.</w:t>
            </w:r>
          </w:p>
          <w:p w14:paraId="00000A88"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 xml:space="preserve"> </w:t>
            </w:r>
            <w:r w:rsidRPr="00961BA9">
              <w:rPr>
                <w:rFonts w:ascii="Times New Roman" w:eastAsia="Times New Roman" w:hAnsi="Times New Roman" w:cs="Times New Roman"/>
                <w:sz w:val="24"/>
                <w:szCs w:val="24"/>
              </w:rPr>
              <w:t xml:space="preserve">При цьому суб’єкт господарювання зобов’язаний надати контролюючим органам </w:t>
            </w:r>
            <w:r w:rsidRPr="00961BA9">
              <w:rPr>
                <w:rFonts w:ascii="Times New Roman" w:eastAsia="Times New Roman" w:hAnsi="Times New Roman" w:cs="Times New Roman"/>
                <w:b/>
                <w:sz w:val="24"/>
                <w:szCs w:val="24"/>
              </w:rPr>
              <w:t>на початок</w:t>
            </w:r>
            <w:r w:rsidRPr="00961BA9">
              <w:rPr>
                <w:rFonts w:ascii="Times New Roman" w:eastAsia="Times New Roman" w:hAnsi="Times New Roman" w:cs="Times New Roman"/>
                <w:sz w:val="24"/>
                <w:szCs w:val="24"/>
              </w:rPr>
              <w:t xml:space="preserve"> проведення перевірки </w:t>
            </w:r>
            <w:r w:rsidRPr="00961BA9">
              <w:rPr>
                <w:rFonts w:ascii="Times New Roman" w:eastAsia="Times New Roman" w:hAnsi="Times New Roman" w:cs="Times New Roman"/>
                <w:sz w:val="24"/>
                <w:szCs w:val="24"/>
              </w:rPr>
              <w:lastRenderedPageBreak/>
              <w:t xml:space="preserve">документи (у паперовій або електронній формі), які підтверджують облік та походження товарів </w:t>
            </w:r>
            <w:r w:rsidRPr="00961BA9">
              <w:rPr>
                <w:rFonts w:ascii="Times New Roman" w:eastAsia="Times New Roman" w:hAnsi="Times New Roman" w:cs="Times New Roman"/>
                <w:b/>
                <w:sz w:val="24"/>
                <w:szCs w:val="24"/>
              </w:rPr>
              <w:t>(в тому числі документів щодо залишків товарів)</w:t>
            </w:r>
            <w:r w:rsidRPr="00961BA9">
              <w:rPr>
                <w:rFonts w:ascii="Times New Roman" w:eastAsia="Times New Roman" w:hAnsi="Times New Roman" w:cs="Times New Roman"/>
                <w:sz w:val="24"/>
                <w:szCs w:val="24"/>
              </w:rPr>
              <w:t>, що на момент перевірки знаходяться у місці продажу (господарському об’єкті).</w:t>
            </w:r>
          </w:p>
          <w:p w14:paraId="00000A89" w14:textId="77777777" w:rsidR="00784381" w:rsidRPr="00961BA9" w:rsidRDefault="00961BA9">
            <w:pPr>
              <w:ind w:firstLine="743"/>
              <w:jc w:val="both"/>
              <w:rPr>
                <w:rFonts w:ascii="Times New Roman" w:eastAsia="Times New Roman" w:hAnsi="Times New Roman" w:cs="Times New Roman"/>
                <w:b/>
                <w:sz w:val="24"/>
                <w:szCs w:val="24"/>
              </w:rPr>
            </w:pPr>
            <w:r w:rsidRPr="00961BA9">
              <w:rPr>
                <w:rFonts w:ascii="Times New Roman" w:eastAsia="Times New Roman" w:hAnsi="Times New Roman" w:cs="Times New Roman"/>
                <w:sz w:val="24"/>
                <w:szCs w:val="24"/>
              </w:rPr>
              <w:t xml:space="preserve">Такі вимоги не поширюються на фізичних осіб -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961BA9">
              <w:rPr>
                <w:rFonts w:ascii="Times New Roman" w:eastAsia="Times New Roman" w:hAnsi="Times New Roman" w:cs="Times New Roman"/>
                <w:sz w:val="24"/>
                <w:szCs w:val="24"/>
              </w:rPr>
              <w:t>напівдорогоцінного</w:t>
            </w:r>
            <w:proofErr w:type="spellEnd"/>
            <w:r w:rsidRPr="00961BA9">
              <w:rPr>
                <w:rFonts w:ascii="Times New Roman" w:eastAsia="Times New Roman" w:hAnsi="Times New Roman" w:cs="Times New Roman"/>
                <w:sz w:val="24"/>
                <w:szCs w:val="24"/>
              </w:rPr>
              <w:t xml:space="preserve"> каміння).</w:t>
            </w:r>
          </w:p>
        </w:tc>
      </w:tr>
      <w:tr w:rsidR="00784381" w:rsidRPr="00961BA9" w14:paraId="18E3243E" w14:textId="77777777">
        <w:tc>
          <w:tcPr>
            <w:tcW w:w="14265" w:type="dxa"/>
            <w:gridSpan w:val="2"/>
            <w:shd w:val="clear" w:color="auto" w:fill="auto"/>
          </w:tcPr>
          <w:p w14:paraId="00000A8A" w14:textId="77777777" w:rsidR="00784381" w:rsidRPr="00961BA9" w:rsidRDefault="00961BA9">
            <w:pPr>
              <w:ind w:firstLine="743"/>
              <w:jc w:val="center"/>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lastRenderedPageBreak/>
              <w:t>Закон України</w:t>
            </w:r>
            <w:r w:rsidRPr="00961BA9">
              <w:rPr>
                <w:rFonts w:ascii="Times New Roman" w:eastAsia="Times New Roman" w:hAnsi="Times New Roman" w:cs="Times New Roman"/>
                <w:sz w:val="24"/>
                <w:szCs w:val="24"/>
              </w:rPr>
              <w:t xml:space="preserve"> «</w:t>
            </w:r>
            <w:r w:rsidRPr="00961BA9">
              <w:rPr>
                <w:rFonts w:ascii="Times New Roman" w:eastAsia="Times New Roman" w:hAnsi="Times New Roman" w:cs="Times New Roman"/>
                <w:b/>
                <w:color w:val="000000"/>
                <w:sz w:val="24"/>
                <w:szCs w:val="24"/>
              </w:rPr>
              <w:t>Про ліцензування видів господарської діяльності»</w:t>
            </w:r>
          </w:p>
        </w:tc>
      </w:tr>
      <w:tr w:rsidR="00784381" w:rsidRPr="00961BA9" w14:paraId="5CF221BC" w14:textId="77777777">
        <w:tc>
          <w:tcPr>
            <w:tcW w:w="7155" w:type="dxa"/>
          </w:tcPr>
          <w:p w14:paraId="00000A8C"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w:t>
            </w:r>
            <w:r w:rsidRPr="00961BA9">
              <w:rPr>
                <w:rFonts w:ascii="Times New Roman" w:eastAsia="Times New Roman" w:hAnsi="Times New Roman" w:cs="Times New Roman"/>
                <w:sz w:val="24"/>
                <w:szCs w:val="24"/>
              </w:rPr>
              <w:t xml:space="preserve"> Сфера дії Закону та повноваження органів державної влади у сфері ліцензування</w:t>
            </w:r>
          </w:p>
        </w:tc>
        <w:tc>
          <w:tcPr>
            <w:tcW w:w="7110" w:type="dxa"/>
          </w:tcPr>
          <w:p w14:paraId="00000A8D"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b/>
                <w:sz w:val="24"/>
                <w:szCs w:val="24"/>
              </w:rPr>
              <w:t>Стаття 2.</w:t>
            </w:r>
            <w:r w:rsidRPr="00961BA9">
              <w:rPr>
                <w:rFonts w:ascii="Times New Roman" w:eastAsia="Times New Roman" w:hAnsi="Times New Roman" w:cs="Times New Roman"/>
                <w:sz w:val="24"/>
                <w:szCs w:val="24"/>
              </w:rPr>
              <w:t xml:space="preserve"> Сфера дії Закону та повноваження органів державної влади у сфері ліцензування</w:t>
            </w:r>
          </w:p>
        </w:tc>
      </w:tr>
      <w:tr w:rsidR="00784381" w:rsidRPr="00961BA9" w14:paraId="50050083" w14:textId="77777777">
        <w:tc>
          <w:tcPr>
            <w:tcW w:w="7155" w:type="dxa"/>
          </w:tcPr>
          <w:p w14:paraId="00000A8E"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 Дія цього Закону не поширюється на ліцензування таких видів господарської діяльності:</w:t>
            </w:r>
          </w:p>
          <w:p w14:paraId="00000A8F"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A90"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3) виробництво і торгівля спиртом етиловим, коньячним і плодовим та зерновим дистилятом, </w:t>
            </w:r>
            <w:proofErr w:type="spellStart"/>
            <w:r w:rsidRPr="00961BA9">
              <w:rPr>
                <w:rFonts w:ascii="Times New Roman" w:eastAsia="Times New Roman" w:hAnsi="Times New Roman" w:cs="Times New Roman"/>
                <w:sz w:val="24"/>
                <w:szCs w:val="24"/>
              </w:rPr>
              <w:t>біоетанолом</w:t>
            </w:r>
            <w:proofErr w:type="spellEnd"/>
            <w:r w:rsidRPr="00961BA9">
              <w:rPr>
                <w:rFonts w:ascii="Times New Roman" w:eastAsia="Times New Roman" w:hAnsi="Times New Roman" w:cs="Times New Roman"/>
                <w:sz w:val="24"/>
                <w:szCs w:val="24"/>
              </w:rPr>
              <w:t>, алкогольними напоями та тютюновими виробами і пальним, зберігання пального, що здійснюється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tc>
        <w:tc>
          <w:tcPr>
            <w:tcW w:w="7110" w:type="dxa"/>
          </w:tcPr>
          <w:p w14:paraId="00000A91"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2. Дія цього Закону не поширюється на ліцензування таких видів господарської діяльності:</w:t>
            </w:r>
          </w:p>
          <w:p w14:paraId="00000A92"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A93"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3) виробництво і торгівля спиртом етиловим, коньячним і плодовим та зерновим дистилятом, </w:t>
            </w:r>
            <w:proofErr w:type="spellStart"/>
            <w:r w:rsidRPr="00961BA9">
              <w:rPr>
                <w:rFonts w:ascii="Times New Roman" w:eastAsia="Times New Roman" w:hAnsi="Times New Roman" w:cs="Times New Roman"/>
                <w:sz w:val="24"/>
                <w:szCs w:val="24"/>
              </w:rPr>
              <w:t>біоетанолом</w:t>
            </w:r>
            <w:proofErr w:type="spellEnd"/>
            <w:r w:rsidRPr="00961BA9">
              <w:rPr>
                <w:rFonts w:ascii="Times New Roman" w:eastAsia="Times New Roman" w:hAnsi="Times New Roman" w:cs="Times New Roman"/>
                <w:sz w:val="24"/>
                <w:szCs w:val="24"/>
              </w:rPr>
              <w:t xml:space="preserve">, алкогольними напоями та тютюновими виробами, </w:t>
            </w:r>
            <w:r w:rsidRPr="00961BA9">
              <w:rPr>
                <w:rFonts w:ascii="Times New Roman" w:eastAsia="Times New Roman" w:hAnsi="Times New Roman" w:cs="Times New Roman"/>
                <w:b/>
                <w:sz w:val="24"/>
                <w:szCs w:val="24"/>
              </w:rPr>
              <w:t>рідинами, що використовуються в електронних сигаретах</w:t>
            </w:r>
            <w:r w:rsidRPr="00961BA9">
              <w:rPr>
                <w:rFonts w:ascii="Times New Roman" w:eastAsia="Times New Roman" w:hAnsi="Times New Roman" w:cs="Times New Roman"/>
                <w:sz w:val="24"/>
                <w:szCs w:val="24"/>
              </w:rPr>
              <w:t xml:space="preserve">, і пальним, зберігання пального, що здійснюється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w:t>
            </w:r>
            <w:r w:rsidRPr="00961BA9">
              <w:rPr>
                <w:rFonts w:ascii="Times New Roman" w:eastAsia="Times New Roman" w:hAnsi="Times New Roman" w:cs="Times New Roman"/>
                <w:b/>
                <w:sz w:val="24"/>
                <w:szCs w:val="24"/>
              </w:rPr>
              <w:t>рідин, що використовуються в електронних сигаретах,</w:t>
            </w:r>
            <w:r w:rsidRPr="00961BA9">
              <w:rPr>
                <w:rFonts w:ascii="Times New Roman" w:eastAsia="Times New Roman" w:hAnsi="Times New Roman" w:cs="Times New Roman"/>
                <w:sz w:val="24"/>
                <w:szCs w:val="24"/>
              </w:rPr>
              <w:t xml:space="preserve"> та пального";</w:t>
            </w:r>
          </w:p>
        </w:tc>
      </w:tr>
      <w:tr w:rsidR="00784381" w:rsidRPr="00961BA9" w14:paraId="6AF18BE9" w14:textId="77777777">
        <w:tc>
          <w:tcPr>
            <w:tcW w:w="7155" w:type="dxa"/>
          </w:tcPr>
          <w:p w14:paraId="00000A94"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Стаття 7. Перелік видів господарської діяльності, що підлягають ліцензуванню</w:t>
            </w:r>
          </w:p>
        </w:tc>
        <w:tc>
          <w:tcPr>
            <w:tcW w:w="7110" w:type="dxa"/>
          </w:tcPr>
          <w:p w14:paraId="00000A95"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Стаття 7. Перелік видів господарської діяльності, що підлягають ліцензуванню</w:t>
            </w:r>
          </w:p>
        </w:tc>
      </w:tr>
      <w:tr w:rsidR="00784381" w:rsidRPr="00961BA9" w14:paraId="4F91602E" w14:textId="77777777">
        <w:tc>
          <w:tcPr>
            <w:tcW w:w="7155" w:type="dxa"/>
          </w:tcPr>
          <w:p w14:paraId="00000A96"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lastRenderedPageBreak/>
              <w:t>1. Ліцензуванню підлягають такі види господарської діяльності:</w:t>
            </w:r>
          </w:p>
        </w:tc>
        <w:tc>
          <w:tcPr>
            <w:tcW w:w="7110" w:type="dxa"/>
          </w:tcPr>
          <w:p w14:paraId="00000A97"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1. Ліцензуванню підлягають такі види господарської діяльності:</w:t>
            </w:r>
          </w:p>
        </w:tc>
      </w:tr>
      <w:tr w:rsidR="00784381" w:rsidRPr="00961BA9" w14:paraId="1723AC57" w14:textId="77777777">
        <w:tc>
          <w:tcPr>
            <w:tcW w:w="7155" w:type="dxa"/>
          </w:tcPr>
          <w:p w14:paraId="00000A98"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A99"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7) виробництво і торгівля спиртом етиловим, коньячним і плодовим та зерновим дистилятом, </w:t>
            </w:r>
            <w:proofErr w:type="spellStart"/>
            <w:r w:rsidRPr="00961BA9">
              <w:rPr>
                <w:rFonts w:ascii="Times New Roman" w:eastAsia="Times New Roman" w:hAnsi="Times New Roman" w:cs="Times New Roman"/>
                <w:sz w:val="24"/>
                <w:szCs w:val="24"/>
              </w:rPr>
              <w:t>біоетанолом</w:t>
            </w:r>
            <w:proofErr w:type="spellEnd"/>
            <w:r w:rsidRPr="00961BA9">
              <w:rPr>
                <w:rFonts w:ascii="Times New Roman" w:eastAsia="Times New Roman" w:hAnsi="Times New Roman" w:cs="Times New Roman"/>
                <w:sz w:val="24"/>
                <w:szCs w:val="24"/>
              </w:rPr>
              <w:t>, алкогольними напоями та тютюновими виробами і пальним, зберігання пального, яка ліцензується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tc>
        <w:tc>
          <w:tcPr>
            <w:tcW w:w="7110" w:type="dxa"/>
          </w:tcPr>
          <w:p w14:paraId="00000A9A" w14:textId="77777777" w:rsidR="00784381" w:rsidRPr="00961BA9" w:rsidRDefault="00961B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w:t>
            </w:r>
          </w:p>
          <w:p w14:paraId="00000A9B" w14:textId="77777777" w:rsidR="00784381" w:rsidRPr="00961BA9" w:rsidRDefault="00961BA9">
            <w:pPr>
              <w:ind w:firstLine="743"/>
              <w:jc w:val="both"/>
              <w:rPr>
                <w:rFonts w:ascii="Times New Roman" w:eastAsia="Times New Roman" w:hAnsi="Times New Roman" w:cs="Times New Roman"/>
                <w:sz w:val="24"/>
                <w:szCs w:val="24"/>
              </w:rPr>
            </w:pPr>
            <w:r w:rsidRPr="00961BA9">
              <w:rPr>
                <w:rFonts w:ascii="Times New Roman" w:eastAsia="Times New Roman" w:hAnsi="Times New Roman" w:cs="Times New Roman"/>
                <w:sz w:val="24"/>
                <w:szCs w:val="24"/>
              </w:rPr>
              <w:t xml:space="preserve">7) виробництво і торгівля спиртом етиловим, коньячним і плодовим та зерновим дистилятом, </w:t>
            </w:r>
            <w:proofErr w:type="spellStart"/>
            <w:r w:rsidRPr="00961BA9">
              <w:rPr>
                <w:rFonts w:ascii="Times New Roman" w:eastAsia="Times New Roman" w:hAnsi="Times New Roman" w:cs="Times New Roman"/>
                <w:sz w:val="24"/>
                <w:szCs w:val="24"/>
              </w:rPr>
              <w:t>біоетанолом</w:t>
            </w:r>
            <w:proofErr w:type="spellEnd"/>
            <w:r w:rsidRPr="00961BA9">
              <w:rPr>
                <w:rFonts w:ascii="Times New Roman" w:eastAsia="Times New Roman" w:hAnsi="Times New Roman" w:cs="Times New Roman"/>
                <w:sz w:val="24"/>
                <w:szCs w:val="24"/>
              </w:rPr>
              <w:t xml:space="preserve">, алкогольними напоями та тютюновими виробами, </w:t>
            </w:r>
            <w:r w:rsidRPr="00961BA9">
              <w:rPr>
                <w:rFonts w:ascii="Times New Roman" w:eastAsia="Times New Roman" w:hAnsi="Times New Roman" w:cs="Times New Roman"/>
                <w:b/>
                <w:sz w:val="24"/>
                <w:szCs w:val="24"/>
              </w:rPr>
              <w:t>рідинами, що використовуються в електронних сигаретах</w:t>
            </w:r>
            <w:r w:rsidRPr="00961BA9">
              <w:rPr>
                <w:rFonts w:ascii="Times New Roman" w:eastAsia="Times New Roman" w:hAnsi="Times New Roman" w:cs="Times New Roman"/>
                <w:sz w:val="24"/>
                <w:szCs w:val="24"/>
              </w:rPr>
              <w:t xml:space="preserve">, і пальним, зберігання пального, яка ліцензується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w:t>
            </w:r>
            <w:r w:rsidRPr="00961BA9">
              <w:rPr>
                <w:rFonts w:ascii="Times New Roman" w:eastAsia="Times New Roman" w:hAnsi="Times New Roman" w:cs="Times New Roman"/>
                <w:b/>
                <w:sz w:val="24"/>
                <w:szCs w:val="24"/>
              </w:rPr>
              <w:t>рідин, що використовуються в електронних сигаретах,</w:t>
            </w:r>
            <w:r w:rsidRPr="00961BA9">
              <w:rPr>
                <w:rFonts w:ascii="Times New Roman" w:eastAsia="Times New Roman" w:hAnsi="Times New Roman" w:cs="Times New Roman"/>
                <w:sz w:val="24"/>
                <w:szCs w:val="24"/>
              </w:rPr>
              <w:t xml:space="preserve"> та пального»;</w:t>
            </w:r>
          </w:p>
        </w:tc>
      </w:tr>
    </w:tbl>
    <w:p w14:paraId="00000A9C" w14:textId="77777777" w:rsidR="00784381" w:rsidRPr="00961BA9" w:rsidRDefault="00784381">
      <w:pPr>
        <w:rPr>
          <w:sz w:val="24"/>
          <w:szCs w:val="24"/>
        </w:rPr>
      </w:pPr>
    </w:p>
    <w:sectPr w:rsidR="00784381" w:rsidRPr="00961BA9">
      <w:pgSz w:w="16838" w:h="11906" w:orient="landscape"/>
      <w:pgMar w:top="1417" w:right="850" w:bottom="850" w:left="85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mbria">
    <w:altName w:val="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381"/>
    <w:rsid w:val="0071511C"/>
    <w:rsid w:val="00784381"/>
    <w:rsid w:val="00961BA9"/>
    <w:rsid w:val="00F510E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A115A"/>
  <w15:docId w15:val="{6DD57B54-00D7-8C4B-A4EB-169251B4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next w:val="a"/>
    <w:uiPriority w:val="9"/>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6">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7">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8">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9">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a">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b">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c">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d">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e">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0">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1">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2">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3">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4">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5">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6">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7">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8">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9">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a">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b">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c">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d">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e">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f">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f0">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f1">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f2">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f3">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f4">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 w:type="table" w:customStyle="1" w:styleId="aff5">
    <w:basedOn w:val="a1"/>
    <w:pPr>
      <w:spacing w:after="0" w:line="240" w:lineRule="auto"/>
    </w:pPr>
    <w:rPr>
      <w:rFonts w:ascii="Cambria" w:eastAsia="Cambria" w:hAnsi="Cambria" w:cs="Cambria"/>
    </w:rPr>
    <w:tblPr>
      <w:tblStyleRowBandSize w:val="1"/>
      <w:tblStyleColBandSize w:val="1"/>
      <w:tblCellMar>
        <w:top w:w="60" w:type="dxa"/>
        <w:left w:w="60" w:type="dxa"/>
        <w:bottom w:w="60" w:type="dxa"/>
        <w:right w:w="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zakon.rada.gov.ua/laws/show/2755-17" TargetMode="External"/><Relationship Id="rId13" Type="http://schemas.openxmlformats.org/officeDocument/2006/relationships/hyperlink" Target="https://zakon.rada.gov.ua/laws/show/2755-17" TargetMode="External"/><Relationship Id="rId18" Type="http://schemas.openxmlformats.org/officeDocument/2006/relationships/hyperlink" Target="https://zakon.rada.gov.ua/laws/show/435-15" TargetMode="External"/><Relationship Id="rId26" Type="http://schemas.openxmlformats.org/officeDocument/2006/relationships/hyperlink" Target="https://zakon.rada.gov.ua/laws/show/2755-17" TargetMode="External"/><Relationship Id="rId3" Type="http://schemas.openxmlformats.org/officeDocument/2006/relationships/customXml" Target="../customXml/item3.xml"/><Relationship Id="rId21" Type="http://schemas.openxmlformats.org/officeDocument/2006/relationships/hyperlink" Target="https://zakon.rada.gov.ua/laws/show/2755-17" TargetMode="External"/><Relationship Id="rId7" Type="http://schemas.openxmlformats.org/officeDocument/2006/relationships/hyperlink" Target="https://zakon.rada.gov.ua/laws/show/2755-17" TargetMode="Externa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435-15" TargetMode="External"/><Relationship Id="rId25" Type="http://schemas.openxmlformats.org/officeDocument/2006/relationships/hyperlink" Target="https://zakon.rada.gov.ua/laws/show/2755-17" TargetMode="External"/><Relationship Id="rId2" Type="http://schemas.openxmlformats.org/officeDocument/2006/relationships/customXml" Target="../customXml/item2.xml"/><Relationship Id="rId16" Type="http://schemas.openxmlformats.org/officeDocument/2006/relationships/hyperlink" Target="https://zakon.rada.gov.ua/laws/show/435-15" TargetMode="External"/><Relationship Id="rId20" Type="http://schemas.openxmlformats.org/officeDocument/2006/relationships/hyperlink" Target="http://kved.ukrstat.gov.ua/KVED2010/10/KVED10_10_12.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2755-17" TargetMode="External"/><Relationship Id="rId5" Type="http://schemas.openxmlformats.org/officeDocument/2006/relationships/settings" Target="settings.xml"/><Relationship Id="rId15" Type="http://schemas.openxmlformats.org/officeDocument/2006/relationships/hyperlink" Target="https://zakon.rada.gov.ua/laws/show/435-15"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laws/show/2755-17" TargetMode="External"/><Relationship Id="rId10" Type="http://schemas.openxmlformats.org/officeDocument/2006/relationships/hyperlink" Target="https://zakon.rada.gov.ua/rada/show/2768-14" TargetMode="External"/><Relationship Id="rId19" Type="http://schemas.openxmlformats.org/officeDocument/2006/relationships/hyperlink" Target="http://kved.ukrstat.gov.ua/KVED2010/01/KVED10_01_49.html" TargetMode="External"/><Relationship Id="rId4" Type="http://schemas.openxmlformats.org/officeDocument/2006/relationships/styles" Target="styles.xml"/><Relationship Id="rId9" Type="http://schemas.openxmlformats.org/officeDocument/2006/relationships/hyperlink" Target="https://zakon.rada.gov.ua/laws/show/2755-17" TargetMode="Externa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2755-17" TargetMode="External"/><Relationship Id="rId27" Type="http://schemas.openxmlformats.org/officeDocument/2006/relationships/hyperlink" Target="https://zakon.rada.gov.ua/laws/show/2755-17"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D53918-D020-424A-965F-89CA0E3F3C4C}">
  <ds:schemaRefs>
    <ds:schemaRef ds:uri="http://schemas.microsoft.com/sharepoint/v3/contenttype/forms"/>
  </ds:schemaRefs>
</ds:datastoreItem>
</file>

<file path=customXml/itemProps2.xml><?xml version="1.0" encoding="utf-8"?>
<ds:datastoreItem xmlns:ds="http://schemas.openxmlformats.org/officeDocument/2006/customXml" ds:itemID="{C4E9E652-B85D-4A62-B0F9-A755910AB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27E4FD-561B-4F73-BEF0-9151E74AC0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116</Pages>
  <Words>140807</Words>
  <Characters>80261</Characters>
  <Application>Microsoft Office Word</Application>
  <DocSecurity>0</DocSecurity>
  <Lines>668</Lines>
  <Paragraphs>441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2021-06-18T08:34:00Z</dcterms:created>
  <dcterms:modified xsi:type="dcterms:W3CDTF">2021-06-18T08:34:00Z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