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9B21F" w14:textId="77777777" w:rsidR="004034F0" w:rsidRPr="00D4406C" w:rsidRDefault="004034F0" w:rsidP="005C569A">
      <w:pPr>
        <w:widowControl w:val="0"/>
        <w:autoSpaceDE w:val="0"/>
        <w:autoSpaceDN w:val="0"/>
        <w:adjustRightInd w:val="0"/>
        <w:spacing w:after="0" w:line="240" w:lineRule="auto"/>
        <w:jc w:val="center"/>
        <w:rPr>
          <w:rFonts w:ascii="Times New Roman" w:eastAsia="MS Mincho" w:hAnsi="Times New Roman" w:cs="Times New Roman"/>
          <w:b/>
          <w:color w:val="000000" w:themeColor="text1"/>
          <w:kern w:val="1"/>
          <w:sz w:val="28"/>
          <w:szCs w:val="28"/>
          <w:lang w:val="uk-UA" w:eastAsia="uk-UA" w:bidi="hi-IN"/>
        </w:rPr>
      </w:pPr>
      <w:bookmarkStart w:id="0" w:name="_GoBack"/>
      <w:bookmarkEnd w:id="0"/>
      <w:r w:rsidRPr="00D4406C">
        <w:rPr>
          <w:rFonts w:ascii="Arial" w:hAnsi="Arial" w:cs="Arial"/>
          <w:color w:val="343840"/>
          <w:sz w:val="18"/>
          <w:szCs w:val="18"/>
          <w:shd w:val="clear" w:color="auto" w:fill="FFFFFF"/>
          <w:lang w:val="uk-UA"/>
        </w:rPr>
        <w:t xml:space="preserve"> </w:t>
      </w:r>
      <w:r w:rsidRPr="00D4406C">
        <w:rPr>
          <w:rFonts w:ascii="Times New Roman" w:eastAsia="MS Mincho" w:hAnsi="Times New Roman" w:cs="Times New Roman"/>
          <w:b/>
          <w:bCs/>
          <w:color w:val="000000" w:themeColor="text1"/>
          <w:kern w:val="1"/>
          <w:sz w:val="28"/>
          <w:szCs w:val="28"/>
          <w:lang w:val="uk-UA" w:eastAsia="uk-UA" w:bidi="hi-IN"/>
        </w:rPr>
        <w:t>ПОРІВНЯЛЬНА ТАБЛИЦЯ</w:t>
      </w:r>
    </w:p>
    <w:p w14:paraId="7593341D" w14:textId="77777777" w:rsidR="004034F0" w:rsidRPr="00D4406C" w:rsidRDefault="004034F0" w:rsidP="005C569A">
      <w:pPr>
        <w:widowControl w:val="0"/>
        <w:autoSpaceDE w:val="0"/>
        <w:autoSpaceDN w:val="0"/>
        <w:adjustRightInd w:val="0"/>
        <w:spacing w:after="0" w:line="240" w:lineRule="auto"/>
        <w:jc w:val="center"/>
        <w:rPr>
          <w:rFonts w:ascii="Times New Roman" w:eastAsia="MS Mincho" w:hAnsi="Times New Roman" w:cs="Times New Roman"/>
          <w:b/>
          <w:color w:val="000000" w:themeColor="text1"/>
          <w:kern w:val="1"/>
          <w:sz w:val="28"/>
          <w:szCs w:val="28"/>
          <w:lang w:val="uk-UA" w:eastAsia="uk-UA" w:bidi="hi-IN"/>
        </w:rPr>
      </w:pPr>
      <w:r w:rsidRPr="00D4406C">
        <w:rPr>
          <w:rFonts w:ascii="Times New Roman" w:eastAsia="MS Mincho" w:hAnsi="Times New Roman" w:cs="Times New Roman"/>
          <w:b/>
          <w:color w:val="000000" w:themeColor="text1"/>
          <w:kern w:val="1"/>
          <w:sz w:val="28"/>
          <w:szCs w:val="28"/>
          <w:lang w:val="uk-UA" w:eastAsia="uk-UA"/>
        </w:rPr>
        <w:t xml:space="preserve">до альтернативного проекту Закону України </w:t>
      </w:r>
    </w:p>
    <w:p w14:paraId="2B432942" w14:textId="77777777" w:rsidR="004034F0" w:rsidRPr="00D4406C" w:rsidRDefault="004034F0" w:rsidP="005C569A">
      <w:pPr>
        <w:autoSpaceDE w:val="0"/>
        <w:autoSpaceDN w:val="0"/>
        <w:spacing w:after="0" w:line="240" w:lineRule="auto"/>
        <w:contextualSpacing/>
        <w:jc w:val="center"/>
        <w:rPr>
          <w:rFonts w:ascii="Times New Roman" w:eastAsia="MS Mincho" w:hAnsi="Times New Roman" w:cs="Times New Roman"/>
          <w:b/>
          <w:color w:val="000000" w:themeColor="text1"/>
          <w:sz w:val="28"/>
          <w:szCs w:val="28"/>
          <w:lang w:val="uk-UA" w:eastAsia="ru-RU"/>
        </w:rPr>
      </w:pPr>
      <w:r w:rsidRPr="00D4406C">
        <w:rPr>
          <w:rFonts w:ascii="Times New Roman" w:eastAsia="MS Mincho" w:hAnsi="Times New Roman" w:cs="Times New Roman"/>
          <w:b/>
          <w:color w:val="000000" w:themeColor="text1"/>
          <w:kern w:val="1"/>
          <w:sz w:val="28"/>
          <w:szCs w:val="28"/>
          <w:lang w:val="uk-UA" w:eastAsia="uk-UA"/>
        </w:rPr>
        <w:t xml:space="preserve">«Про </w:t>
      </w:r>
      <w:r w:rsidRPr="00D4406C">
        <w:rPr>
          <w:rFonts w:ascii="Times New Roman" w:eastAsia="MS Mincho" w:hAnsi="Times New Roman" w:cs="Times New Roman"/>
          <w:b/>
          <w:color w:val="000000" w:themeColor="text1"/>
          <w:sz w:val="28"/>
          <w:szCs w:val="28"/>
          <w:lang w:val="uk-UA" w:eastAsia="ru-RU"/>
        </w:rPr>
        <w:t>внесення змін до Податкового кодексу України та деяких законодавчих актів України щодо забезпечення збалансованості бюджетних надходжень»</w:t>
      </w:r>
    </w:p>
    <w:p w14:paraId="4A929208" w14:textId="77777777" w:rsidR="004034F0" w:rsidRPr="00D4406C" w:rsidRDefault="004034F0" w:rsidP="005C569A">
      <w:pPr>
        <w:spacing w:after="0" w:line="240" w:lineRule="auto"/>
        <w:rPr>
          <w:rFonts w:ascii="Times New Roman" w:hAnsi="Times New Roman" w:cs="Times New Roman"/>
          <w:color w:val="000000" w:themeColor="text1"/>
          <w:sz w:val="28"/>
          <w:szCs w:val="28"/>
          <w:lang w:val="uk-UA"/>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9"/>
        <w:gridCol w:w="7515"/>
      </w:tblGrid>
      <w:tr w:rsidR="004034F0" w:rsidRPr="00D4406C" w14:paraId="0F73BF8C" w14:textId="77777777" w:rsidTr="0065633D">
        <w:tc>
          <w:tcPr>
            <w:tcW w:w="14454" w:type="dxa"/>
            <w:gridSpan w:val="2"/>
          </w:tcPr>
          <w:p w14:paraId="73F91A90" w14:textId="77777777" w:rsidR="004034F0" w:rsidRPr="00D4406C" w:rsidRDefault="004034F0" w:rsidP="005C569A">
            <w:pPr>
              <w:keepNext/>
              <w:keepLines/>
              <w:spacing w:after="0" w:line="240" w:lineRule="auto"/>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color w:val="000000"/>
                <w:sz w:val="28"/>
                <w:szCs w:val="28"/>
                <w:lang w:val="uk-UA" w:eastAsia="ru-RU"/>
              </w:rPr>
              <w:t>ПОДАТКОВИЙ КОДЕКС УКРАЇНИ</w:t>
            </w:r>
          </w:p>
          <w:p w14:paraId="367D0877" w14:textId="77777777" w:rsidR="004034F0" w:rsidRPr="00D4406C" w:rsidRDefault="004034F0" w:rsidP="005C569A">
            <w:pPr>
              <w:spacing w:after="0" w:line="240" w:lineRule="auto"/>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color w:val="000000"/>
                <w:sz w:val="28"/>
                <w:szCs w:val="28"/>
                <w:lang w:val="uk-UA" w:eastAsia="ru-RU"/>
              </w:rPr>
              <w:t>(Відомості Верховної Ради України (ВВР), 2011, № 13-14, № 15-16, № 17, ст.112)</w:t>
            </w:r>
          </w:p>
          <w:p w14:paraId="75BA8456"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p>
        </w:tc>
      </w:tr>
      <w:tr w:rsidR="004034F0" w:rsidRPr="00D4406C" w14:paraId="729F9024" w14:textId="77777777" w:rsidTr="0065633D">
        <w:trPr>
          <w:trHeight w:val="20"/>
        </w:trPr>
        <w:tc>
          <w:tcPr>
            <w:tcW w:w="6939" w:type="dxa"/>
          </w:tcPr>
          <w:p w14:paraId="66880B57"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eastAsia="Times New Roman" w:hAnsi="Times New Roman" w:cs="Times New Roman"/>
                <w:b/>
                <w:bCs/>
                <w:sz w:val="28"/>
                <w:szCs w:val="28"/>
                <w:lang w:val="uk-UA" w:eastAsia="ru-RU"/>
              </w:rPr>
              <w:t>Зміст положення (норми) чинного законодавства</w:t>
            </w:r>
          </w:p>
        </w:tc>
        <w:tc>
          <w:tcPr>
            <w:tcW w:w="7515" w:type="dxa"/>
          </w:tcPr>
          <w:p w14:paraId="0C27EC43"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eastAsia="Times New Roman" w:hAnsi="Times New Roman" w:cs="Times New Roman"/>
                <w:b/>
                <w:bCs/>
                <w:sz w:val="28"/>
                <w:szCs w:val="28"/>
                <w:lang w:val="uk-UA" w:eastAsia="ru-RU"/>
              </w:rPr>
              <w:t>Зміст положення (норми) запропонованого проекту акту</w:t>
            </w:r>
          </w:p>
        </w:tc>
      </w:tr>
      <w:tr w:rsidR="004034F0" w:rsidRPr="00D4406C" w14:paraId="73EB3C4B" w14:textId="77777777" w:rsidTr="0065633D">
        <w:trPr>
          <w:trHeight w:val="20"/>
        </w:trPr>
        <w:tc>
          <w:tcPr>
            <w:tcW w:w="6939" w:type="dxa"/>
          </w:tcPr>
          <w:p w14:paraId="4113CD83" w14:textId="2274ED34"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Bold" w:hAnsi="Times New Roman,Bold" w:cs="Times New Roman,Bold"/>
                <w:b/>
                <w:bCs/>
                <w:sz w:val="28"/>
                <w:szCs w:val="28"/>
                <w:lang w:val="uk-UA"/>
              </w:rPr>
              <w:t>РОЗДІЛ I. ЗАГАЛЬНІ ПОЛОЖЕННЯ</w:t>
            </w:r>
          </w:p>
        </w:tc>
        <w:tc>
          <w:tcPr>
            <w:tcW w:w="7515" w:type="dxa"/>
          </w:tcPr>
          <w:p w14:paraId="2FC000CB" w14:textId="31D3AE21"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Bold" w:hAnsi="Times New Roman,Bold" w:cs="Times New Roman,Bold"/>
                <w:b/>
                <w:bCs/>
                <w:sz w:val="28"/>
                <w:szCs w:val="28"/>
                <w:lang w:val="uk-UA"/>
              </w:rPr>
              <w:t>РОЗДІЛ I. ЗАГАЛЬНІ ПОЛОЖЕННЯ</w:t>
            </w:r>
          </w:p>
        </w:tc>
      </w:tr>
      <w:tr w:rsidR="004034F0" w:rsidRPr="00D4406C" w14:paraId="3FFCCD01" w14:textId="77777777" w:rsidTr="0065633D">
        <w:trPr>
          <w:trHeight w:val="20"/>
        </w:trPr>
        <w:tc>
          <w:tcPr>
            <w:tcW w:w="6939" w:type="dxa"/>
          </w:tcPr>
          <w:p w14:paraId="6E69B20E" w14:textId="77777777" w:rsidR="004034F0" w:rsidRPr="00D4406C" w:rsidRDefault="004034F0" w:rsidP="005C569A">
            <w:pPr>
              <w:pStyle w:val="a6"/>
              <w:ind w:firstLine="324"/>
              <w:jc w:val="both"/>
              <w:rPr>
                <w:rFonts w:ascii="Times New Roman" w:hAnsi="Times New Roman"/>
                <w:sz w:val="28"/>
                <w:szCs w:val="28"/>
                <w:lang w:val="uk-UA"/>
              </w:rPr>
            </w:pPr>
            <w:r w:rsidRPr="00D4406C">
              <w:rPr>
                <w:rStyle w:val="rvts9"/>
                <w:rFonts w:ascii="Times New Roman" w:eastAsia="MS Mincho" w:hAnsi="Times New Roman"/>
                <w:bCs/>
                <w:sz w:val="28"/>
                <w:szCs w:val="28"/>
                <w:shd w:val="clear" w:color="auto" w:fill="FFFFFF"/>
                <w:lang w:val="uk-UA"/>
              </w:rPr>
              <w:t>Стаття 12.</w:t>
            </w:r>
            <w:r w:rsidRPr="00D4406C">
              <w:rPr>
                <w:rFonts w:ascii="Times New Roman" w:hAnsi="Times New Roman"/>
                <w:sz w:val="28"/>
                <w:szCs w:val="28"/>
                <w:shd w:val="clear" w:color="auto" w:fill="FFFFFF"/>
                <w:lang w:val="uk-UA"/>
              </w:rPr>
              <w:t>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p w14:paraId="67E0C263" w14:textId="77777777" w:rsidR="004034F0" w:rsidRPr="00D4406C" w:rsidRDefault="004034F0" w:rsidP="005C569A">
            <w:pPr>
              <w:pStyle w:val="a6"/>
              <w:ind w:firstLine="324"/>
              <w:jc w:val="both"/>
              <w:rPr>
                <w:rFonts w:ascii="Times New Roman" w:hAnsi="Times New Roman"/>
                <w:sz w:val="28"/>
                <w:szCs w:val="28"/>
                <w:lang w:val="uk-UA"/>
              </w:rPr>
            </w:pPr>
            <w:r w:rsidRPr="00D4406C">
              <w:rPr>
                <w:rStyle w:val="rvts9"/>
                <w:rFonts w:ascii="Times New Roman" w:eastAsia="MS Mincho" w:hAnsi="Times New Roman"/>
                <w:b/>
                <w:bCs/>
                <w:sz w:val="28"/>
                <w:szCs w:val="28"/>
                <w:shd w:val="clear" w:color="auto" w:fill="FFFFFF"/>
                <w:lang w:val="uk-UA"/>
              </w:rPr>
              <w:t>Норма відсутня</w:t>
            </w:r>
          </w:p>
        </w:tc>
        <w:tc>
          <w:tcPr>
            <w:tcW w:w="7515" w:type="dxa"/>
          </w:tcPr>
          <w:p w14:paraId="348E412F" w14:textId="77777777" w:rsidR="004034F0" w:rsidRPr="00D4406C" w:rsidRDefault="004034F0" w:rsidP="005C569A">
            <w:pPr>
              <w:pStyle w:val="a6"/>
              <w:ind w:firstLine="324"/>
              <w:jc w:val="both"/>
              <w:rPr>
                <w:rFonts w:ascii="Times New Roman" w:hAnsi="Times New Roman"/>
                <w:sz w:val="28"/>
                <w:szCs w:val="28"/>
                <w:lang w:val="uk-UA"/>
              </w:rPr>
            </w:pPr>
            <w:r w:rsidRPr="00D4406C">
              <w:rPr>
                <w:rStyle w:val="rvts9"/>
                <w:rFonts w:ascii="Times New Roman" w:eastAsia="MS Mincho" w:hAnsi="Times New Roman"/>
                <w:bCs/>
                <w:sz w:val="28"/>
                <w:szCs w:val="28"/>
                <w:shd w:val="clear" w:color="auto" w:fill="FFFFFF"/>
                <w:lang w:val="uk-UA"/>
              </w:rPr>
              <w:t>Стаття 12.</w:t>
            </w:r>
            <w:r w:rsidRPr="00D4406C">
              <w:rPr>
                <w:rFonts w:ascii="Times New Roman" w:hAnsi="Times New Roman"/>
                <w:sz w:val="28"/>
                <w:szCs w:val="28"/>
                <w:shd w:val="clear" w:color="auto" w:fill="FFFFFF"/>
                <w:lang w:val="uk-UA"/>
              </w:rPr>
              <w:t> Повноваження Верховної Ради України, Верховної Ради Автономної Республіки Крим,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щодо податків та зборів</w:t>
            </w:r>
          </w:p>
          <w:p w14:paraId="50676D28"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12.4.5. прийняття 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w:t>
            </w:r>
          </w:p>
          <w:p w14:paraId="2AD38381"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до 1 числа місяця, що настає за місяцем у якому прийнято таке рішення, надаються органами місцевого самоврядування відповідному контролюючому органу за місцезнаходженням земельної ділянки.</w:t>
            </w:r>
          </w:p>
          <w:p w14:paraId="0F68BBE4" w14:textId="77777777" w:rsidR="004034F0" w:rsidRPr="00D4406C" w:rsidRDefault="004034F0" w:rsidP="005C569A">
            <w:pPr>
              <w:pStyle w:val="a6"/>
              <w:ind w:firstLine="324"/>
              <w:jc w:val="both"/>
              <w:rPr>
                <w:rFonts w:ascii="Times New Roman" w:hAnsi="Times New Roman"/>
                <w:sz w:val="28"/>
                <w:szCs w:val="28"/>
                <w:lang w:val="uk-UA"/>
              </w:rPr>
            </w:pPr>
          </w:p>
        </w:tc>
      </w:tr>
      <w:tr w:rsidR="004034F0" w:rsidRPr="00D4406C" w14:paraId="15C96331" w14:textId="77777777" w:rsidTr="0065633D">
        <w:trPr>
          <w:trHeight w:val="837"/>
        </w:trPr>
        <w:tc>
          <w:tcPr>
            <w:tcW w:w="6939" w:type="dxa"/>
          </w:tcPr>
          <w:p w14:paraId="60517B86" w14:textId="77777777" w:rsidR="004034F0" w:rsidRPr="00D4406C" w:rsidRDefault="004034F0" w:rsidP="005C569A">
            <w:pPr>
              <w:pStyle w:val="a6"/>
              <w:ind w:firstLine="324"/>
              <w:rPr>
                <w:rFonts w:ascii="Times New Roman" w:eastAsia="MS Mincho" w:hAnsi="Times New Roman"/>
                <w:bCs/>
                <w:sz w:val="28"/>
                <w:szCs w:val="28"/>
                <w:lang w:val="uk-UA"/>
              </w:rPr>
            </w:pPr>
            <w:r w:rsidRPr="00D4406C">
              <w:rPr>
                <w:rStyle w:val="rvts9"/>
                <w:rFonts w:ascii="Times New Roman" w:eastAsia="MS Mincho" w:hAnsi="Times New Roman"/>
                <w:bCs/>
                <w:sz w:val="28"/>
                <w:szCs w:val="28"/>
                <w:shd w:val="clear" w:color="auto" w:fill="FFFFFF"/>
                <w:lang w:val="uk-UA"/>
              </w:rPr>
              <w:lastRenderedPageBreak/>
              <w:t>Ст</w:t>
            </w:r>
            <w:r w:rsidRPr="00D4406C">
              <w:rPr>
                <w:rStyle w:val="rvts9"/>
                <w:rFonts w:ascii="Times New Roman" w:eastAsia="MS Mincho" w:hAnsi="Times New Roman"/>
                <w:bCs/>
                <w:sz w:val="28"/>
                <w:szCs w:val="28"/>
                <w:lang w:val="uk-UA"/>
              </w:rPr>
              <w:t>аття 14</w:t>
            </w:r>
            <w:r w:rsidRPr="00D4406C">
              <w:rPr>
                <w:rFonts w:ascii="Times New Roman" w:hAnsi="Times New Roman"/>
                <w:sz w:val="28"/>
                <w:szCs w:val="28"/>
                <w:lang w:val="uk-UA" w:eastAsia="ru-RU"/>
              </w:rPr>
              <w:t xml:space="preserve"> </w:t>
            </w:r>
            <w:r w:rsidRPr="00D4406C">
              <w:rPr>
                <w:rFonts w:ascii="Times New Roman" w:eastAsia="MS Mincho" w:hAnsi="Times New Roman"/>
                <w:bCs/>
                <w:sz w:val="28"/>
                <w:szCs w:val="28"/>
                <w:lang w:val="uk-UA"/>
              </w:rPr>
              <w:t>Визначення понять</w:t>
            </w:r>
          </w:p>
          <w:p w14:paraId="30FCAD8E" w14:textId="77777777" w:rsidR="004034F0" w:rsidRPr="00D4406C" w:rsidRDefault="004034F0" w:rsidP="005C569A">
            <w:pPr>
              <w:pStyle w:val="a6"/>
              <w:ind w:firstLine="324"/>
              <w:rPr>
                <w:rFonts w:ascii="Times New Roman" w:eastAsia="MS Mincho" w:hAnsi="Times New Roman"/>
                <w:bCs/>
                <w:sz w:val="28"/>
                <w:szCs w:val="28"/>
                <w:lang w:val="uk-UA"/>
              </w:rPr>
            </w:pPr>
            <w:r w:rsidRPr="00D4406C">
              <w:rPr>
                <w:rFonts w:ascii="Times New Roman" w:eastAsia="MS Mincho" w:hAnsi="Times New Roman"/>
                <w:bCs/>
                <w:sz w:val="28"/>
                <w:szCs w:val="28"/>
                <w:lang w:val="uk-UA"/>
              </w:rPr>
              <w:t>…</w:t>
            </w:r>
          </w:p>
          <w:p w14:paraId="689AED4F" w14:textId="77777777" w:rsidR="004034F0" w:rsidRPr="00D4406C" w:rsidRDefault="004034F0" w:rsidP="005C569A">
            <w:pPr>
              <w:pStyle w:val="a6"/>
              <w:jc w:val="both"/>
              <w:rPr>
                <w:rStyle w:val="rvts9"/>
                <w:rFonts w:ascii="Times New Roman" w:eastAsia="MS Mincho" w:hAnsi="Times New Roman"/>
                <w:bCs/>
                <w:sz w:val="28"/>
                <w:szCs w:val="28"/>
                <w:shd w:val="clear" w:color="auto" w:fill="FFFFFF"/>
                <w:lang w:val="uk-UA"/>
              </w:rPr>
            </w:pPr>
          </w:p>
        </w:tc>
        <w:tc>
          <w:tcPr>
            <w:tcW w:w="7515" w:type="dxa"/>
          </w:tcPr>
          <w:p w14:paraId="1A8EEFE7"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eastAsia="ru-RU"/>
              </w:rPr>
            </w:pPr>
            <w:r w:rsidRPr="00D4406C">
              <w:rPr>
                <w:rStyle w:val="rvts9"/>
                <w:rFonts w:ascii="Times New Roman" w:eastAsia="MS Mincho" w:hAnsi="Times New Roman" w:cs="Times New Roman"/>
                <w:bCs/>
                <w:sz w:val="28"/>
                <w:szCs w:val="28"/>
                <w:shd w:val="clear" w:color="auto" w:fill="FFFFFF"/>
                <w:lang w:val="uk-UA"/>
              </w:rPr>
              <w:t>С</w:t>
            </w:r>
            <w:r w:rsidRPr="00D4406C">
              <w:rPr>
                <w:rStyle w:val="rvts9"/>
                <w:rFonts w:ascii="Times New Roman" w:eastAsia="MS Mincho" w:hAnsi="Times New Roman" w:cs="Times New Roman"/>
                <w:bCs/>
                <w:sz w:val="28"/>
                <w:szCs w:val="28"/>
                <w:lang w:val="uk-UA"/>
              </w:rPr>
              <w:t xml:space="preserve">таття 14 </w:t>
            </w:r>
            <w:r w:rsidRPr="00D4406C">
              <w:rPr>
                <w:rFonts w:ascii="Times New Roman" w:eastAsia="Times New Roman" w:hAnsi="Times New Roman" w:cs="Times New Roman"/>
                <w:sz w:val="28"/>
                <w:szCs w:val="28"/>
                <w:lang w:val="uk-UA" w:eastAsia="ru-RU"/>
              </w:rPr>
              <w:t xml:space="preserve"> Визначення понять</w:t>
            </w:r>
          </w:p>
          <w:p w14:paraId="78964296"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eastAsia="ru-RU"/>
              </w:rPr>
            </w:pPr>
            <w:r w:rsidRPr="00D4406C">
              <w:rPr>
                <w:rStyle w:val="rvts9"/>
                <w:rFonts w:ascii="Times New Roman" w:eastAsia="MS Mincho" w:hAnsi="Times New Roman" w:cs="Times New Roman"/>
                <w:bCs/>
                <w:sz w:val="28"/>
                <w:szCs w:val="28"/>
                <w:shd w:val="clear" w:color="auto" w:fill="FFFFFF"/>
                <w:lang w:val="uk-UA"/>
              </w:rPr>
              <w:t>…</w:t>
            </w:r>
          </w:p>
          <w:p w14:paraId="3785743F" w14:textId="77777777" w:rsidR="004034F0" w:rsidRPr="00D4406C" w:rsidRDefault="004034F0" w:rsidP="005C569A">
            <w:pPr>
              <w:pStyle w:val="a6"/>
              <w:ind w:firstLine="324"/>
              <w:jc w:val="both"/>
              <w:rPr>
                <w:rStyle w:val="rvts9"/>
                <w:rFonts w:ascii="Times New Roman" w:eastAsia="MS Mincho" w:hAnsi="Times New Roman"/>
                <w:bCs/>
                <w:sz w:val="28"/>
                <w:szCs w:val="28"/>
                <w:shd w:val="clear" w:color="auto" w:fill="FFFFFF"/>
                <w:lang w:val="uk-UA"/>
              </w:rPr>
            </w:pPr>
          </w:p>
        </w:tc>
      </w:tr>
      <w:tr w:rsidR="00E22EEF" w:rsidRPr="00D4406C" w14:paraId="30635D51" w14:textId="77777777" w:rsidTr="0065633D">
        <w:trPr>
          <w:trHeight w:val="837"/>
        </w:trPr>
        <w:tc>
          <w:tcPr>
            <w:tcW w:w="6939" w:type="dxa"/>
          </w:tcPr>
          <w:p w14:paraId="285E1EA5" w14:textId="77777777" w:rsidR="00E22EEF" w:rsidRPr="00D4406C" w:rsidRDefault="00E22EEF" w:rsidP="00E22EEF">
            <w:pPr>
              <w:pStyle w:val="a6"/>
              <w:ind w:firstLine="324"/>
              <w:jc w:val="both"/>
              <w:rPr>
                <w:rFonts w:ascii="Times New Roman" w:eastAsia="MS Mincho" w:hAnsi="Times New Roman"/>
                <w:bCs/>
                <w:sz w:val="28"/>
                <w:szCs w:val="28"/>
                <w:shd w:val="clear" w:color="auto" w:fill="FFFFFF"/>
                <w:lang w:val="uk-UA"/>
              </w:rPr>
            </w:pPr>
            <w:r w:rsidRPr="00D4406C">
              <w:rPr>
                <w:rFonts w:ascii="Times New Roman" w:eastAsia="MS Mincho" w:hAnsi="Times New Roman"/>
                <w:bCs/>
                <w:sz w:val="28"/>
                <w:szCs w:val="28"/>
                <w:shd w:val="clear" w:color="auto" w:fill="FFFFFF"/>
                <w:lang w:val="uk-UA"/>
              </w:rPr>
              <w:t>14.1.57. екологічний податок - загальнодержавний обов'язковий платіж, що справляється з фактичних обсягів викидів у атмосферне повітря, скидів у водні об'єкти забруднюючих речовин, розміщення відходів, фактичного обсягу радіоактивних відходів, що тимчасово зберігаються їх виробниками, фактичного обсягу утворених радіоактивних відходів та з фактичного обсягу радіоактивних відходів, накопичених до 1 квітня 2009 року;</w:t>
            </w:r>
          </w:p>
          <w:p w14:paraId="4D149DC7" w14:textId="4003C6F1" w:rsidR="00E22EEF" w:rsidRPr="00D4406C" w:rsidRDefault="00E22EEF" w:rsidP="00E22EEF">
            <w:pPr>
              <w:pStyle w:val="a6"/>
              <w:ind w:firstLine="324"/>
              <w:jc w:val="both"/>
              <w:rPr>
                <w:rStyle w:val="rvts9"/>
                <w:rFonts w:ascii="Times New Roman" w:eastAsia="MS Mincho" w:hAnsi="Times New Roman"/>
                <w:b/>
                <w:bCs/>
                <w:sz w:val="28"/>
                <w:szCs w:val="28"/>
                <w:shd w:val="clear" w:color="auto" w:fill="FFFFFF"/>
                <w:lang w:val="uk-UA"/>
              </w:rPr>
            </w:pPr>
            <w:r w:rsidRPr="00D4406C">
              <w:rPr>
                <w:rFonts w:ascii="Times New Roman" w:eastAsia="MS Mincho" w:hAnsi="Times New Roman"/>
                <w:b/>
                <w:sz w:val="28"/>
                <w:szCs w:val="28"/>
                <w:lang w:val="uk-UA"/>
              </w:rPr>
              <w:t>Норма відсутня</w:t>
            </w:r>
          </w:p>
        </w:tc>
        <w:tc>
          <w:tcPr>
            <w:tcW w:w="7515" w:type="dxa"/>
          </w:tcPr>
          <w:p w14:paraId="6E345E8E" w14:textId="5D6BFEE7" w:rsidR="00E22EEF" w:rsidRPr="00D4406C" w:rsidRDefault="00E22EEF" w:rsidP="005C569A">
            <w:pPr>
              <w:spacing w:after="0" w:line="240" w:lineRule="auto"/>
              <w:jc w:val="both"/>
              <w:rPr>
                <w:rFonts w:ascii="Times New Roman" w:eastAsia="MS Mincho" w:hAnsi="Times New Roman" w:cs="Times New Roman"/>
                <w:bCs/>
                <w:sz w:val="28"/>
                <w:szCs w:val="28"/>
                <w:shd w:val="clear" w:color="auto" w:fill="FFFFFF"/>
                <w:lang w:val="uk-UA"/>
              </w:rPr>
            </w:pPr>
            <w:r w:rsidRPr="00D4406C">
              <w:rPr>
                <w:rFonts w:ascii="Times New Roman" w:eastAsia="MS Mincho" w:hAnsi="Times New Roman" w:cs="Times New Roman"/>
                <w:bCs/>
                <w:sz w:val="28"/>
                <w:szCs w:val="28"/>
                <w:shd w:val="clear" w:color="auto" w:fill="FFFFFF"/>
                <w:lang w:val="uk-UA"/>
              </w:rPr>
              <w:t>14.1.57. екологічний податок - загальнодержавний обов'язковий платіж, що справляється з фактичних обсягів викидів у атмосферне повітря, скидів у водні об'єкти забруднюючих речовин, розміщення відходів, фактичного обсягу радіоактивних відходів, що тимчасово зберігаються їх виробниками, фактичного обсягу утворених радіоактивних відходів та з фактичного обсягу радіоактивних відходів, накопичених до 1 квітня 2009 року.</w:t>
            </w:r>
          </w:p>
          <w:p w14:paraId="131ECBC6" w14:textId="77777777" w:rsidR="00716268" w:rsidRPr="00D4406C" w:rsidRDefault="00716268" w:rsidP="005C569A">
            <w:pPr>
              <w:spacing w:after="0" w:line="240" w:lineRule="auto"/>
              <w:jc w:val="both"/>
              <w:rPr>
                <w:rFonts w:ascii="Times New Roman" w:eastAsia="MS Mincho" w:hAnsi="Times New Roman" w:cs="Times New Roman"/>
                <w:bCs/>
                <w:sz w:val="28"/>
                <w:szCs w:val="28"/>
                <w:shd w:val="clear" w:color="auto" w:fill="FFFFFF"/>
                <w:lang w:val="uk-UA"/>
              </w:rPr>
            </w:pPr>
          </w:p>
          <w:p w14:paraId="15560291" w14:textId="7FAF0385" w:rsidR="006542AB" w:rsidRPr="00D4406C" w:rsidRDefault="00E22EEF" w:rsidP="006542AB">
            <w:pPr>
              <w:spacing w:after="0" w:line="240" w:lineRule="auto"/>
              <w:jc w:val="both"/>
              <w:rPr>
                <w:rFonts w:ascii="Times New Roman" w:hAnsi="Times New Roman" w:cs="Times New Roman"/>
                <w:b/>
                <w:sz w:val="28"/>
                <w:szCs w:val="28"/>
                <w:lang w:val="uk-UA"/>
              </w:rPr>
            </w:pPr>
            <w:r w:rsidRPr="00D4406C">
              <w:rPr>
                <w:rFonts w:ascii="Times New Roman" w:hAnsi="Times New Roman" w:cs="Times New Roman"/>
                <w:sz w:val="28"/>
                <w:szCs w:val="28"/>
                <w:lang w:val="uk-UA"/>
              </w:rPr>
              <w:t xml:space="preserve">               </w:t>
            </w:r>
            <w:r w:rsidR="008803CF" w:rsidRPr="00D4406C">
              <w:rPr>
                <w:lang w:val="uk-UA"/>
              </w:rPr>
              <w:t xml:space="preserve"> </w:t>
            </w:r>
            <w:r w:rsidR="008803CF" w:rsidRPr="00D4406C">
              <w:rPr>
                <w:rFonts w:ascii="Times New Roman" w:hAnsi="Times New Roman" w:cs="Times New Roman"/>
                <w:b/>
                <w:sz w:val="28"/>
                <w:szCs w:val="28"/>
                <w:lang w:val="uk-UA"/>
              </w:rPr>
              <w:t>Екологічний податок, передбачений п.243.4 статті 243 цього Кодексу, в порядку, встановленому Бюджетним Кодексом України, спрямовується на заходи, що призводять до скорочення викидів двоокису вуглецю (декарбонізацію) галузей, віднесених до секції C "Переробна промисловість" та D  "Постачання  електроенергії,  газу, пари та кондиційованого повітря" національного класифікатора ДК 009:2010 "Класифікація видів економічної діяльності".»;</w:t>
            </w:r>
          </w:p>
          <w:p w14:paraId="2AF5BD13" w14:textId="66B037F1" w:rsidR="00E22EEF" w:rsidRPr="00D4406C" w:rsidRDefault="006542AB" w:rsidP="006542AB">
            <w:pPr>
              <w:spacing w:after="0" w:line="240" w:lineRule="auto"/>
              <w:jc w:val="both"/>
              <w:rPr>
                <w:rStyle w:val="rvts9"/>
                <w:rFonts w:ascii="Times New Roman" w:eastAsia="MS Mincho" w:hAnsi="Times New Roman" w:cs="Times New Roman"/>
                <w:b/>
                <w:bCs/>
                <w:sz w:val="28"/>
                <w:szCs w:val="28"/>
                <w:shd w:val="clear" w:color="auto" w:fill="FFFFFF"/>
                <w:lang w:val="uk-UA"/>
              </w:rPr>
            </w:pPr>
            <w:r w:rsidRPr="00D4406C">
              <w:rPr>
                <w:rFonts w:ascii="Times New Roman" w:hAnsi="Times New Roman" w:cs="Times New Roman"/>
                <w:b/>
                <w:sz w:val="28"/>
                <w:szCs w:val="28"/>
                <w:lang w:val="uk-UA"/>
              </w:rPr>
              <w:t xml:space="preserve"> </w:t>
            </w:r>
          </w:p>
        </w:tc>
      </w:tr>
      <w:tr w:rsidR="004034F0" w:rsidRPr="00D4406C" w14:paraId="107CD449" w14:textId="77777777" w:rsidTr="0065633D">
        <w:tc>
          <w:tcPr>
            <w:tcW w:w="6939" w:type="dxa"/>
          </w:tcPr>
          <w:p w14:paraId="69EEFB28"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b/>
                <w:bCs/>
                <w:sz w:val="28"/>
                <w:szCs w:val="28"/>
                <w:lang w:val="uk-UA"/>
              </w:rPr>
              <w:t>14.1.73. землекористувачі - юридичні та фізичні особи (резиденти і нерезиденти), яким відповідно до закону надані у користування земельні ділянки державної та комунальної власності, у тому числі на умовах оренди;</w:t>
            </w:r>
          </w:p>
        </w:tc>
        <w:tc>
          <w:tcPr>
            <w:tcW w:w="7515" w:type="dxa"/>
          </w:tcPr>
          <w:p w14:paraId="10261BC1"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14.1.73. землекористувачі – юридичні та фізичні особи</w:t>
            </w:r>
          </w:p>
          <w:p w14:paraId="21037602"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(резиденти і нерезиденти), які користуються земельними ділянками державної та комунальної власності:</w:t>
            </w:r>
          </w:p>
          <w:p w14:paraId="1CD2FBBA"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на праві постійного користування, без встановлення</w:t>
            </w:r>
          </w:p>
          <w:p w14:paraId="650FCF9B"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строку;</w:t>
            </w:r>
          </w:p>
          <w:p w14:paraId="2A9C60A0"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на умовах оренди;</w:t>
            </w:r>
          </w:p>
          <w:p w14:paraId="4C33A281"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lastRenderedPageBreak/>
              <w:t>без оформлення правовстановлюючих документів, в тому числі самовільно зайнятими земельними ділянками;</w:t>
            </w:r>
          </w:p>
          <w:p w14:paraId="73EE1A88" w14:textId="77777777" w:rsidR="004034F0" w:rsidRPr="00D4406C" w:rsidRDefault="004034F0" w:rsidP="005C569A">
            <w:pPr>
              <w:pStyle w:val="a6"/>
              <w:ind w:firstLine="324"/>
              <w:jc w:val="both"/>
              <w:rPr>
                <w:rFonts w:ascii="Times New Roman" w:hAnsi="Times New Roman"/>
                <w:sz w:val="28"/>
                <w:szCs w:val="28"/>
                <w:lang w:val="uk-UA"/>
              </w:rPr>
            </w:pPr>
          </w:p>
        </w:tc>
      </w:tr>
      <w:tr w:rsidR="004034F0" w:rsidRPr="00D4406C" w14:paraId="05320F7A" w14:textId="77777777" w:rsidTr="0065633D">
        <w:tc>
          <w:tcPr>
            <w:tcW w:w="6939" w:type="dxa"/>
          </w:tcPr>
          <w:p w14:paraId="1FE8B82F" w14:textId="77777777" w:rsidR="004034F0" w:rsidRPr="00D4406C" w:rsidRDefault="004034F0" w:rsidP="005C569A">
            <w:pPr>
              <w:pStyle w:val="rvps2"/>
              <w:shd w:val="clear" w:color="auto" w:fill="FFFFFF"/>
              <w:spacing w:before="0" w:beforeAutospacing="0" w:after="0" w:afterAutospacing="0"/>
              <w:ind w:firstLine="432"/>
              <w:jc w:val="both"/>
              <w:rPr>
                <w:rStyle w:val="rvts9"/>
                <w:rFonts w:eastAsia="MS Mincho"/>
                <w:b/>
                <w:bCs/>
                <w:sz w:val="28"/>
                <w:szCs w:val="28"/>
                <w:lang w:val="uk-UA"/>
              </w:rPr>
            </w:pPr>
            <w:r w:rsidRPr="00D4406C">
              <w:rPr>
                <w:b/>
                <w:bCs/>
                <w:sz w:val="28"/>
                <w:szCs w:val="28"/>
                <w:lang w:val="uk-UA"/>
              </w:rPr>
              <w:lastRenderedPageBreak/>
              <w:t>Норма відсутня</w:t>
            </w:r>
          </w:p>
        </w:tc>
        <w:tc>
          <w:tcPr>
            <w:tcW w:w="7515" w:type="dxa"/>
          </w:tcPr>
          <w:p w14:paraId="3DEE9760" w14:textId="77777777" w:rsidR="004034F0" w:rsidRPr="00D4406C" w:rsidRDefault="004034F0" w:rsidP="005C569A">
            <w:pPr>
              <w:pStyle w:val="rvps2"/>
              <w:shd w:val="clear" w:color="auto" w:fill="FFFFFF"/>
              <w:spacing w:before="0" w:beforeAutospacing="0" w:after="0" w:afterAutospacing="0"/>
              <w:ind w:firstLine="432"/>
              <w:jc w:val="both"/>
              <w:rPr>
                <w:rStyle w:val="rvts9"/>
                <w:rFonts w:eastAsia="MS Mincho"/>
                <w:b/>
                <w:bCs/>
                <w:sz w:val="28"/>
                <w:szCs w:val="28"/>
                <w:lang w:val="uk-UA"/>
              </w:rPr>
            </w:pPr>
            <w:bookmarkStart w:id="1" w:name="_Hlk45110836"/>
            <w:r w:rsidRPr="00D4406C">
              <w:rPr>
                <w:b/>
                <w:bCs/>
                <w:sz w:val="28"/>
                <w:szCs w:val="28"/>
                <w:lang w:val="uk-UA"/>
              </w:rPr>
              <w:t>14.1.183-1. поставлене податкове зобов’язання - мінімальне податкове зобов’язання юридичної особи або фізичної особи (в тому числі фізичної особи-підприємця) - власника, орендаря, користувача на інших умовах (в тому числі на умовах емфітевзису), земельної ділянки сільськогосподарського призначення (крім несільськогосподарських угідь) та/або земельної частки (паю). Сума поставлених податкових зобов’язань, розрахованих для кожної з земельних  ділянок, що належать одному власнику та/або перебувають в його користуванні на умовах оренди (емфітевзису) чи іншому користуванні, є загальним поставленим податковим зобов’язанням.</w:t>
            </w:r>
            <w:bookmarkEnd w:id="1"/>
          </w:p>
        </w:tc>
      </w:tr>
      <w:tr w:rsidR="004034F0" w:rsidRPr="00D4406C" w14:paraId="47B933F2" w14:textId="77777777" w:rsidTr="0065633D">
        <w:tc>
          <w:tcPr>
            <w:tcW w:w="6939" w:type="dxa"/>
          </w:tcPr>
          <w:p w14:paraId="6C886760" w14:textId="77777777" w:rsidR="004034F0" w:rsidRPr="00D4406C" w:rsidRDefault="004034F0" w:rsidP="005C569A">
            <w:pPr>
              <w:pStyle w:val="rvps2"/>
              <w:shd w:val="clear" w:color="auto" w:fill="FFFFFF"/>
              <w:spacing w:before="0" w:beforeAutospacing="0" w:after="0" w:afterAutospacing="0"/>
              <w:ind w:firstLine="432"/>
              <w:jc w:val="both"/>
              <w:rPr>
                <w:b/>
                <w:bCs/>
                <w:sz w:val="28"/>
                <w:szCs w:val="28"/>
                <w:lang w:val="uk-UA"/>
              </w:rPr>
            </w:pPr>
            <w:r w:rsidRPr="00D4406C">
              <w:rPr>
                <w:b/>
                <w:bCs/>
                <w:sz w:val="28"/>
                <w:szCs w:val="28"/>
                <w:lang w:val="uk-UA"/>
              </w:rPr>
              <w:t>Норма відсутня</w:t>
            </w:r>
          </w:p>
        </w:tc>
        <w:tc>
          <w:tcPr>
            <w:tcW w:w="7515" w:type="dxa"/>
          </w:tcPr>
          <w:p w14:paraId="47F2C696" w14:textId="77777777" w:rsidR="004034F0" w:rsidRPr="00D4406C" w:rsidRDefault="004034F0" w:rsidP="005C569A">
            <w:pPr>
              <w:pStyle w:val="rvps2"/>
              <w:spacing w:before="0" w:beforeAutospacing="0" w:after="0" w:afterAutospacing="0"/>
              <w:ind w:firstLine="176"/>
              <w:jc w:val="both"/>
              <w:rPr>
                <w:rStyle w:val="rvts9"/>
                <w:b/>
                <w:bCs/>
                <w:sz w:val="28"/>
                <w:szCs w:val="28"/>
                <w:lang w:val="uk-UA" w:eastAsia="uk-UA"/>
              </w:rPr>
            </w:pPr>
            <w:r w:rsidRPr="00D4406C">
              <w:rPr>
                <w:b/>
                <w:bCs/>
                <w:sz w:val="28"/>
                <w:szCs w:val="28"/>
                <w:lang w:val="uk-UA" w:eastAsia="uk-UA"/>
              </w:rPr>
              <w:t>14.1.234-1. власна сільськогосподарська продукція –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або користувачем земельних ділянок, зазначених у підпункті 14.1.183-1 цього пункту, або на давальницьких умовах;</w:t>
            </w:r>
          </w:p>
        </w:tc>
      </w:tr>
      <w:tr w:rsidR="004034F0" w:rsidRPr="00D4406C" w14:paraId="608B6DAB"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2EA89BA9"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14.1.269. Platts - міжнародна, глобальна уніфікована система інформаційного моніторингу за динамікою ринку та ціноутворенням у галузі добувної та паливно-енергетичної промисловості;</w:t>
            </w:r>
          </w:p>
          <w:p w14:paraId="156874E5" w14:textId="77777777" w:rsidR="004034F0" w:rsidRPr="00D4406C" w:rsidRDefault="004034F0" w:rsidP="005C569A">
            <w:pPr>
              <w:spacing w:after="0" w:line="240" w:lineRule="auto"/>
              <w:jc w:val="both"/>
              <w:rPr>
                <w:rFonts w:ascii="Times New Roman" w:hAnsi="Times New Roman" w:cs="Times New Roman"/>
                <w:sz w:val="28"/>
                <w:szCs w:val="28"/>
                <w:lang w:val="uk-UA"/>
              </w:rPr>
            </w:pPr>
            <w:bookmarkStart w:id="2" w:name="n10506"/>
            <w:bookmarkStart w:id="3" w:name="n10507"/>
            <w:bookmarkEnd w:id="2"/>
            <w:bookmarkEnd w:id="3"/>
          </w:p>
        </w:tc>
        <w:tc>
          <w:tcPr>
            <w:tcW w:w="7515" w:type="dxa"/>
            <w:tcBorders>
              <w:top w:val="single" w:sz="4" w:space="0" w:color="000000"/>
              <w:left w:val="single" w:sz="4" w:space="0" w:color="000000"/>
              <w:bottom w:val="single" w:sz="4" w:space="0" w:color="000000"/>
              <w:right w:val="single" w:sz="4" w:space="0" w:color="000000"/>
            </w:tcBorders>
          </w:tcPr>
          <w:p w14:paraId="63592824" w14:textId="77777777" w:rsidR="004034F0" w:rsidRPr="00D4406C" w:rsidRDefault="004034F0" w:rsidP="005C569A">
            <w:pPr>
              <w:spacing w:after="0" w:line="240" w:lineRule="auto"/>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 xml:space="preserve">14.1.269. Platts, </w:t>
            </w:r>
            <w:r w:rsidRPr="00D4406C">
              <w:rPr>
                <w:rFonts w:ascii="Times New Roman" w:eastAsia="Times New Roman" w:hAnsi="Times New Roman" w:cs="Times New Roman"/>
                <w:b/>
                <w:sz w:val="28"/>
                <w:szCs w:val="28"/>
                <w:lang w:val="uk-UA"/>
              </w:rPr>
              <w:t>CRU Group</w:t>
            </w:r>
            <w:r w:rsidRPr="00D4406C">
              <w:rPr>
                <w:rFonts w:ascii="Times New Roman" w:eastAsia="Times New Roman" w:hAnsi="Times New Roman" w:cs="Times New Roman"/>
                <w:sz w:val="28"/>
                <w:szCs w:val="28"/>
                <w:lang w:val="uk-UA"/>
              </w:rPr>
              <w:t xml:space="preserve"> - міжнародні, глобальні уніфіковані системи інформаційного моніторингу за динамікою ринку та ціноутворенням;</w:t>
            </w:r>
          </w:p>
          <w:p w14:paraId="6E65DAB2" w14:textId="77777777" w:rsidR="004034F0" w:rsidRPr="00D4406C" w:rsidRDefault="004034F0" w:rsidP="005C569A">
            <w:pPr>
              <w:spacing w:after="0" w:line="240" w:lineRule="auto"/>
              <w:rPr>
                <w:rFonts w:ascii="Times New Roman" w:eastAsia="Times New Roman" w:hAnsi="Times New Roman" w:cs="Times New Roman"/>
                <w:sz w:val="28"/>
                <w:szCs w:val="28"/>
                <w:lang w:val="uk-UA"/>
              </w:rPr>
            </w:pPr>
          </w:p>
          <w:p w14:paraId="5483D4E6" w14:textId="77777777" w:rsidR="004034F0" w:rsidRPr="00D4406C" w:rsidRDefault="004034F0" w:rsidP="005C569A">
            <w:pPr>
              <w:pStyle w:val="rvps2"/>
              <w:spacing w:before="0" w:beforeAutospacing="0" w:after="0" w:afterAutospacing="0"/>
              <w:ind w:firstLine="176"/>
              <w:rPr>
                <w:b/>
                <w:bCs/>
                <w:sz w:val="28"/>
                <w:szCs w:val="28"/>
                <w:shd w:val="clear" w:color="auto" w:fill="FFFFFF"/>
                <w:lang w:val="uk-UA"/>
              </w:rPr>
            </w:pPr>
          </w:p>
        </w:tc>
      </w:tr>
      <w:tr w:rsidR="004034F0" w:rsidRPr="00D4406C" w14:paraId="6222DD32"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5FFB2B76"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14.1.270. показники Platts - індекси, що офіційно визначені світовим інформаційним агентством Platts та є базою для використання суб’єктами господарської діяльності";</w:t>
            </w:r>
          </w:p>
          <w:p w14:paraId="41BF2EC0"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rPr>
            </w:pPr>
          </w:p>
        </w:tc>
        <w:tc>
          <w:tcPr>
            <w:tcW w:w="7515" w:type="dxa"/>
            <w:tcBorders>
              <w:top w:val="single" w:sz="4" w:space="0" w:color="000000"/>
              <w:left w:val="single" w:sz="4" w:space="0" w:color="000000"/>
              <w:bottom w:val="single" w:sz="4" w:space="0" w:color="000000"/>
              <w:right w:val="single" w:sz="4" w:space="0" w:color="000000"/>
            </w:tcBorders>
            <w:vAlign w:val="bottom"/>
          </w:tcPr>
          <w:p w14:paraId="5E715045"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 xml:space="preserve">14.1.270. показники Platts, </w:t>
            </w:r>
            <w:r w:rsidRPr="00D4406C">
              <w:rPr>
                <w:rFonts w:ascii="Times New Roman" w:eastAsia="Times New Roman" w:hAnsi="Times New Roman" w:cs="Times New Roman"/>
                <w:b/>
                <w:sz w:val="28"/>
                <w:szCs w:val="28"/>
                <w:lang w:val="uk-UA"/>
              </w:rPr>
              <w:t>CRU Group</w:t>
            </w:r>
            <w:r w:rsidRPr="00D4406C">
              <w:rPr>
                <w:rFonts w:ascii="Times New Roman" w:eastAsia="Times New Roman" w:hAnsi="Times New Roman" w:cs="Times New Roman"/>
                <w:sz w:val="28"/>
                <w:szCs w:val="28"/>
                <w:lang w:val="uk-UA"/>
              </w:rPr>
              <w:t xml:space="preserve"> - індекси, що офіційно визначені світовими інформаційними агентствами Platts, </w:t>
            </w:r>
            <w:r w:rsidRPr="00D4406C">
              <w:rPr>
                <w:rFonts w:ascii="Times New Roman" w:eastAsia="Times New Roman" w:hAnsi="Times New Roman" w:cs="Times New Roman"/>
                <w:b/>
                <w:sz w:val="28"/>
                <w:szCs w:val="28"/>
                <w:lang w:val="uk-UA"/>
              </w:rPr>
              <w:t>CRU Group</w:t>
            </w:r>
            <w:r w:rsidRPr="00D4406C">
              <w:rPr>
                <w:rFonts w:ascii="Times New Roman" w:eastAsia="Times New Roman" w:hAnsi="Times New Roman" w:cs="Times New Roman"/>
                <w:sz w:val="28"/>
                <w:szCs w:val="28"/>
                <w:lang w:val="uk-UA"/>
              </w:rPr>
              <w:t xml:space="preserve"> та є базою для використання суб’єктами господарської діяльності";</w:t>
            </w:r>
          </w:p>
          <w:p w14:paraId="3C213CB6" w14:textId="77777777" w:rsidR="004034F0" w:rsidRPr="00D4406C" w:rsidRDefault="004034F0" w:rsidP="005C569A">
            <w:pPr>
              <w:spacing w:after="0" w:line="240" w:lineRule="auto"/>
              <w:jc w:val="both"/>
              <w:rPr>
                <w:rFonts w:ascii="Times New Roman" w:eastAsia="Times New Roman" w:hAnsi="Times New Roman" w:cs="Times New Roman"/>
                <w:sz w:val="28"/>
                <w:szCs w:val="28"/>
                <w:lang w:val="uk-UA"/>
              </w:rPr>
            </w:pPr>
          </w:p>
        </w:tc>
      </w:tr>
      <w:tr w:rsidR="004034F0" w:rsidRPr="00D4406C" w14:paraId="6F20CC37" w14:textId="77777777" w:rsidTr="0065633D">
        <w:tc>
          <w:tcPr>
            <w:tcW w:w="6939" w:type="dxa"/>
          </w:tcPr>
          <w:p w14:paraId="6E8CA127" w14:textId="77777777" w:rsidR="004034F0" w:rsidRPr="00D4406C" w:rsidRDefault="004034F0" w:rsidP="005C569A">
            <w:pPr>
              <w:pStyle w:val="rvps2"/>
              <w:spacing w:before="0" w:beforeAutospacing="0" w:after="0" w:afterAutospacing="0"/>
              <w:ind w:firstLine="318"/>
              <w:jc w:val="both"/>
              <w:rPr>
                <w:sz w:val="28"/>
                <w:szCs w:val="28"/>
                <w:lang w:val="uk-UA"/>
              </w:rPr>
            </w:pPr>
            <w:r w:rsidRPr="00D4406C">
              <w:rPr>
                <w:b/>
                <w:bCs/>
                <w:sz w:val="28"/>
                <w:szCs w:val="28"/>
                <w:lang w:val="uk-UA"/>
              </w:rPr>
              <w:t>Норма відсутня</w:t>
            </w:r>
          </w:p>
        </w:tc>
        <w:tc>
          <w:tcPr>
            <w:tcW w:w="7515" w:type="dxa"/>
          </w:tcPr>
          <w:p w14:paraId="240F34C7"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 xml:space="preserve">Стаття 38-1. Визначення поставлено податкового зобов’язання </w:t>
            </w:r>
          </w:p>
          <w:p w14:paraId="76688770"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38-1.1. Поставлене податкове зобов’язання за податковий (звітний) рік обчислюється за такою формулою:</w:t>
            </w:r>
          </w:p>
          <w:p w14:paraId="2320C907"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ППЗ = НГО × S × К× М / 12,</w:t>
            </w:r>
          </w:p>
          <w:p w14:paraId="3BCCD667"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де:</w:t>
            </w:r>
          </w:p>
          <w:p w14:paraId="3C4A047C"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ППЗ – поставлене податкове зобов’язання;</w:t>
            </w:r>
          </w:p>
          <w:p w14:paraId="7E9AE56E"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НГО – нормативна грошова оцінка 1 га земельної ділянки:</w:t>
            </w:r>
          </w:p>
          <w:p w14:paraId="1760ABBE" w14:textId="77777777" w:rsidR="004034F0" w:rsidRPr="00D4406C" w:rsidRDefault="004034F0" w:rsidP="005C569A">
            <w:pPr>
              <w:pStyle w:val="a7"/>
              <w:spacing w:before="0"/>
              <w:ind w:firstLine="318"/>
              <w:rPr>
                <w:rFonts w:ascii="Times New Roman" w:hAnsi="Times New Roman"/>
                <w:b/>
                <w:sz w:val="28"/>
                <w:szCs w:val="28"/>
                <w:lang w:eastAsia="en-US"/>
              </w:rPr>
            </w:pPr>
            <w:bookmarkStart w:id="4" w:name="_Hlk43980387"/>
            <w:r w:rsidRPr="00D4406C">
              <w:rPr>
                <w:rFonts w:ascii="Times New Roman" w:hAnsi="Times New Roman"/>
                <w:b/>
                <w:sz w:val="28"/>
                <w:szCs w:val="28"/>
                <w:lang w:eastAsia="en-US"/>
              </w:rPr>
              <w:t>для земельних ділянок, нормативна грошова оцінка яких проведена, – нормативна грошова оцінка 1 га відповідної земельної ділянки, але не вище ніж середня нормативно грошова оцінка 1 га земель відповідного призначення по області;</w:t>
            </w:r>
            <w:bookmarkEnd w:id="4"/>
          </w:p>
          <w:p w14:paraId="72A95862"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для земельних ділянок, нормативна грошова оцінка яких не проведена, – нормативна грошова оцінка 1 га ріллі по Автономній Республіці Крим або по області;</w:t>
            </w:r>
          </w:p>
          <w:p w14:paraId="65B0A8ED"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S – площа земельної ділянки, га;</w:t>
            </w:r>
          </w:p>
          <w:p w14:paraId="454D79B8"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 xml:space="preserve">М – кількість повних календарних місяців, протягом яких для такої земельної ділянки обчислюється </w:t>
            </w:r>
            <w:r w:rsidRPr="00D4406C">
              <w:rPr>
                <w:b/>
                <w:bCs/>
                <w:sz w:val="28"/>
                <w:szCs w:val="28"/>
                <w:lang w:val="uk-UA" w:eastAsia="uk-UA"/>
              </w:rPr>
              <w:t xml:space="preserve">поставлене </w:t>
            </w:r>
            <w:r w:rsidRPr="00D4406C">
              <w:rPr>
                <w:b/>
                <w:bCs/>
                <w:sz w:val="28"/>
                <w:szCs w:val="28"/>
                <w:lang w:val="uk-UA" w:eastAsia="en-US"/>
              </w:rPr>
              <w:t xml:space="preserve">податкове зобов’язання. </w:t>
            </w:r>
          </w:p>
          <w:p w14:paraId="484357B8"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К –  коефіцієнт, який становить:</w:t>
            </w:r>
          </w:p>
          <w:p w14:paraId="5A88F972"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lastRenderedPageBreak/>
              <w:t>0,01 – для сіножатей і пасовищ, багаторічних насаджень;</w:t>
            </w:r>
          </w:p>
          <w:p w14:paraId="53D66ED1"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0,02 - для земельної ділянки сільськогосподарського призначення (крім несільськогосподарських угідь) та/або земельної частки (паю), що перебуває у власності, оренді, користуванні на інших умовах (в тому числі на умовах емфітевзису) фізичних осіб, які зареєстровані підприємцями;</w:t>
            </w:r>
          </w:p>
          <w:p w14:paraId="6466310C"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0,045 - для земельної ділянки сільськогосподарського призначення (крім несільськогосподарських угідь) та/або земельної частки (паю), що перебуває у власності, оренді, користуванні на інших умовах (в тому числі на умовах емфітевзису) всіх інших платників податків.</w:t>
            </w:r>
          </w:p>
          <w:p w14:paraId="3F74937E"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38-1.2. Поставлене податкове зобов’язання не визначається для:</w:t>
            </w:r>
          </w:p>
          <w:p w14:paraId="764B2575"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земельних ділянок, що  використовуються дачними (дачно-будівельними) та садівничими (городницькими) кооперативами (товариствами);</w:t>
            </w:r>
          </w:p>
          <w:p w14:paraId="3BE8EDCB"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 xml:space="preserve">земель запасу; </w:t>
            </w:r>
          </w:p>
          <w:p w14:paraId="71F75AFC"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невитребуваних земельних часток (паїв), розпорядниками яких є органи місцевого самоврядування;</w:t>
            </w:r>
          </w:p>
          <w:p w14:paraId="396A785F"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земельних ділянок, визначеної абзацом третім підпункту 165.1.24 пункту 165.1 статті 165 цього Кодексу;</w:t>
            </w:r>
          </w:p>
          <w:p w14:paraId="4498B40C" w14:textId="77777777" w:rsidR="004034F0" w:rsidRPr="00D4406C" w:rsidRDefault="004034F0" w:rsidP="005C569A">
            <w:pPr>
              <w:pStyle w:val="rvps2"/>
              <w:spacing w:before="0" w:beforeAutospacing="0" w:after="0" w:afterAutospacing="0"/>
              <w:ind w:firstLine="176"/>
              <w:jc w:val="both"/>
              <w:rPr>
                <w:b/>
                <w:bCs/>
                <w:sz w:val="28"/>
                <w:szCs w:val="28"/>
                <w:lang w:val="uk-UA" w:eastAsia="en-US"/>
              </w:rPr>
            </w:pPr>
            <w:r w:rsidRPr="00D4406C">
              <w:rPr>
                <w:b/>
                <w:bCs/>
                <w:sz w:val="28"/>
                <w:szCs w:val="28"/>
                <w:lang w:val="uk-UA" w:eastAsia="en-US"/>
              </w:rPr>
              <w:t>земельних ділянок зон відчуження та безумовного (обов'язкового) відселення, що зазнали радіоактивного забруднення внаслідок Чорнобильської катастрофи.</w:t>
            </w:r>
          </w:p>
          <w:p w14:paraId="313FFA8A" w14:textId="77777777" w:rsidR="004034F0" w:rsidRPr="00D4406C" w:rsidRDefault="004034F0" w:rsidP="005C569A">
            <w:pPr>
              <w:pStyle w:val="rvps2"/>
              <w:spacing w:before="0" w:beforeAutospacing="0" w:after="0" w:afterAutospacing="0"/>
              <w:ind w:firstLine="176"/>
              <w:jc w:val="both"/>
              <w:rPr>
                <w:b/>
                <w:bCs/>
                <w:sz w:val="28"/>
                <w:szCs w:val="28"/>
                <w:lang w:val="uk-UA" w:eastAsia="uk-UA"/>
              </w:rPr>
            </w:pPr>
            <w:r w:rsidRPr="00D4406C">
              <w:rPr>
                <w:b/>
                <w:bCs/>
                <w:sz w:val="28"/>
                <w:szCs w:val="28"/>
                <w:lang w:val="uk-UA" w:eastAsia="en-US"/>
              </w:rPr>
              <w:t xml:space="preserve">У разі передачі в оренду (суборенду), емфітевзис або інше користування земельних ділянок поставлене зобов’язання визначається для орендарів, користувачів </w:t>
            </w:r>
            <w:r w:rsidRPr="00D4406C">
              <w:rPr>
                <w:b/>
                <w:bCs/>
                <w:sz w:val="28"/>
                <w:szCs w:val="28"/>
                <w:lang w:val="uk-UA" w:eastAsia="en-US"/>
              </w:rPr>
              <w:lastRenderedPageBreak/>
              <w:t xml:space="preserve">на інших умовах таких земельних </w:t>
            </w:r>
            <w:r w:rsidRPr="00D4406C">
              <w:rPr>
                <w:b/>
                <w:bCs/>
                <w:sz w:val="28"/>
                <w:szCs w:val="28"/>
                <w:lang w:val="uk-UA" w:eastAsia="uk-UA"/>
              </w:rPr>
              <w:t xml:space="preserve">ділянок у порядку, визначеному цим Кодексом. </w:t>
            </w:r>
          </w:p>
          <w:p w14:paraId="7E7B533A" w14:textId="77777777" w:rsidR="004034F0" w:rsidRPr="00D4406C" w:rsidRDefault="004034F0" w:rsidP="005C569A">
            <w:pPr>
              <w:pStyle w:val="rvps2"/>
              <w:spacing w:before="0" w:beforeAutospacing="0" w:after="0" w:afterAutospacing="0"/>
              <w:ind w:firstLine="176"/>
              <w:jc w:val="both"/>
              <w:rPr>
                <w:b/>
                <w:bCs/>
                <w:sz w:val="28"/>
                <w:szCs w:val="28"/>
                <w:lang w:val="uk-UA" w:eastAsia="uk-UA"/>
              </w:rPr>
            </w:pPr>
            <w:r w:rsidRPr="00D4406C">
              <w:rPr>
                <w:b/>
                <w:bCs/>
                <w:sz w:val="28"/>
                <w:szCs w:val="28"/>
                <w:lang w:val="uk-UA" w:eastAsia="uk-UA"/>
              </w:rPr>
              <w:t>38-1.3.</w:t>
            </w:r>
            <w:r w:rsidRPr="00D4406C">
              <w:rPr>
                <w:b/>
                <w:bCs/>
                <w:sz w:val="28"/>
                <w:szCs w:val="28"/>
                <w:lang w:val="uk-UA" w:eastAsia="en-US"/>
              </w:rPr>
              <w:t> </w:t>
            </w:r>
            <w:r w:rsidRPr="00D4406C">
              <w:rPr>
                <w:b/>
                <w:bCs/>
                <w:sz w:val="28"/>
                <w:szCs w:val="28"/>
                <w:lang w:val="uk-UA" w:eastAsia="uk-UA"/>
              </w:rPr>
              <w:t>У разі переходу права власності або набуття права користування, в тому числі оренди, емфітевзису, суборенди на земельні ділянки, зазначені у  підпункті 14.1.183-1 пункту 14.1 статті 14 цього Кодексу, від одного власника, орендаря, користувача на інших умовах (в тому числі на умовах емфітевзису) до іншого власника, орендаря, користувача на інших умовах (в тому числі на умовах емфітевзису) протягом календарного року, поставлене податкове зобов’язання щодо таких земельних ділянок обчислюється для попереднього власника, орендаря, користувача на інших умовах (в тому числі на умовах емфітевзису)</w:t>
            </w:r>
            <w:r w:rsidRPr="00D4406C">
              <w:rPr>
                <w:sz w:val="28"/>
                <w:szCs w:val="28"/>
                <w:lang w:val="uk-UA" w:eastAsia="en-US"/>
              </w:rPr>
              <w:t xml:space="preserve"> </w:t>
            </w:r>
            <w:r w:rsidRPr="00D4406C">
              <w:rPr>
                <w:b/>
                <w:bCs/>
                <w:sz w:val="28"/>
                <w:szCs w:val="28"/>
                <w:lang w:val="uk-UA" w:eastAsia="uk-UA"/>
              </w:rPr>
              <w:t>за період з 1 січня такого року до початку місяця, в якому припинилося право власності на такі земельні ділянки, або в якому такі земельні ділянки передано в користування (оренду, суборенду. емфітевзис), а для нового власника, або користувача - починаючи з місяця, в якому він набув право власності або користування  та враховується у складі загального поставленого податкового зобов’язання кожного з таких власників або користувачів.</w:t>
            </w:r>
          </w:p>
          <w:p w14:paraId="5C34C2C4" w14:textId="77777777" w:rsidR="004034F0" w:rsidRPr="00D4406C" w:rsidRDefault="004034F0" w:rsidP="005C569A">
            <w:pPr>
              <w:pStyle w:val="rvps2"/>
              <w:spacing w:before="0" w:beforeAutospacing="0" w:after="0" w:afterAutospacing="0"/>
              <w:ind w:firstLine="176"/>
              <w:jc w:val="both"/>
              <w:rPr>
                <w:b/>
                <w:bCs/>
                <w:sz w:val="28"/>
                <w:szCs w:val="28"/>
                <w:shd w:val="clear" w:color="auto" w:fill="FFFFFF"/>
                <w:lang w:val="uk-UA"/>
              </w:rPr>
            </w:pPr>
            <w:r w:rsidRPr="00D4406C">
              <w:rPr>
                <w:b/>
                <w:bCs/>
                <w:sz w:val="28"/>
                <w:szCs w:val="28"/>
                <w:lang w:val="uk-UA" w:eastAsia="uk-UA"/>
              </w:rPr>
              <w:t xml:space="preserve">38-1.4. У разі використання земельної ділянки на праві емфітевзису для розрахунку різниці між сумою загального поставленого податкового зобов’язання та сумою сплачених податків та інших платежів враховується частка податку на доходи фізичних осіб та військового збору, сплачених під час здійснення виплат </w:t>
            </w:r>
            <w:r w:rsidRPr="00D4406C">
              <w:rPr>
                <w:b/>
                <w:bCs/>
                <w:sz w:val="28"/>
                <w:szCs w:val="28"/>
                <w:lang w:val="uk-UA" w:eastAsia="uk-UA"/>
              </w:rPr>
              <w:lastRenderedPageBreak/>
              <w:t>за таким договором емфітевзису, у розмірі, пропорційному до річної суми нарахованої амортизації на нематеріальний актив у вигляді права користування земельною ділянкою за договором емфітевзису.</w:t>
            </w:r>
          </w:p>
        </w:tc>
      </w:tr>
      <w:tr w:rsidR="004034F0" w:rsidRPr="00D4406C" w14:paraId="6949F7E0" w14:textId="77777777" w:rsidTr="0065633D">
        <w:tc>
          <w:tcPr>
            <w:tcW w:w="6939" w:type="dxa"/>
          </w:tcPr>
          <w:p w14:paraId="21062343" w14:textId="7181C350" w:rsidR="004034F0" w:rsidRPr="00D4406C" w:rsidRDefault="004034F0" w:rsidP="005C569A">
            <w:pPr>
              <w:pStyle w:val="rvps2"/>
              <w:spacing w:before="0" w:beforeAutospacing="0" w:after="0" w:afterAutospacing="0"/>
              <w:jc w:val="both"/>
              <w:rPr>
                <w:b/>
                <w:bCs/>
                <w:sz w:val="28"/>
                <w:szCs w:val="28"/>
                <w:lang w:val="uk-UA"/>
              </w:rPr>
            </w:pPr>
            <w:r w:rsidRPr="00D4406C">
              <w:rPr>
                <w:b/>
                <w:bCs/>
                <w:sz w:val="28"/>
                <w:szCs w:val="28"/>
                <w:lang w:val="uk-UA"/>
              </w:rPr>
              <w:lastRenderedPageBreak/>
              <w:t>РОЗДІЛ II. АДМІНІСТРУВАННЯ ПОДАТКІВ, ЗБОРІВ, ПЛАТЕЖІВ</w:t>
            </w:r>
          </w:p>
        </w:tc>
        <w:tc>
          <w:tcPr>
            <w:tcW w:w="7515" w:type="dxa"/>
          </w:tcPr>
          <w:p w14:paraId="03839078" w14:textId="154DC6EB" w:rsidR="004034F0" w:rsidRPr="00D4406C" w:rsidRDefault="004034F0" w:rsidP="005C569A">
            <w:pPr>
              <w:pStyle w:val="a7"/>
              <w:spacing w:before="0"/>
              <w:ind w:firstLine="0"/>
              <w:rPr>
                <w:rFonts w:ascii="Times New Roman" w:hAnsi="Times New Roman"/>
                <w:b/>
                <w:sz w:val="28"/>
                <w:szCs w:val="28"/>
                <w:lang w:eastAsia="en-US"/>
              </w:rPr>
            </w:pPr>
            <w:r w:rsidRPr="00D4406C">
              <w:rPr>
                <w:rFonts w:ascii="Times New Roman" w:hAnsi="Times New Roman"/>
                <w:b/>
                <w:sz w:val="28"/>
                <w:szCs w:val="28"/>
                <w:lang w:eastAsia="en-US"/>
              </w:rPr>
              <w:t>РОЗДІЛ II. АДМІНІСТРУВАННЯ ПОДАТКІВ, ЗБОРІВ, ПЛАТЕЖІВ</w:t>
            </w:r>
          </w:p>
        </w:tc>
      </w:tr>
      <w:tr w:rsidR="004034F0" w:rsidRPr="00D4406C" w14:paraId="6461FAA3" w14:textId="77777777" w:rsidTr="0065633D">
        <w:tc>
          <w:tcPr>
            <w:tcW w:w="6939" w:type="dxa"/>
          </w:tcPr>
          <w:p w14:paraId="58475337" w14:textId="77777777" w:rsidR="004034F0" w:rsidRPr="00D4406C" w:rsidRDefault="004034F0" w:rsidP="005C569A">
            <w:pPr>
              <w:pStyle w:val="rvps2"/>
              <w:spacing w:before="0" w:beforeAutospacing="0" w:after="0" w:afterAutospacing="0"/>
              <w:ind w:firstLine="318"/>
              <w:jc w:val="both"/>
              <w:rPr>
                <w:sz w:val="28"/>
                <w:szCs w:val="28"/>
                <w:lang w:val="uk-UA" w:eastAsia="en-US"/>
              </w:rPr>
            </w:pPr>
            <w:r w:rsidRPr="00D4406C">
              <w:rPr>
                <w:b/>
                <w:sz w:val="28"/>
                <w:szCs w:val="28"/>
                <w:lang w:val="uk-UA" w:eastAsia="en-US"/>
              </w:rPr>
              <w:t>Стаття 72.</w:t>
            </w:r>
            <w:r w:rsidRPr="00D4406C">
              <w:rPr>
                <w:sz w:val="28"/>
                <w:szCs w:val="28"/>
                <w:lang w:val="uk-UA" w:eastAsia="en-US"/>
              </w:rPr>
              <w:t> Збір податкової інформації</w:t>
            </w:r>
          </w:p>
          <w:p w14:paraId="43503AEC" w14:textId="77777777" w:rsidR="004034F0" w:rsidRPr="00D4406C" w:rsidRDefault="004034F0" w:rsidP="005C569A">
            <w:pPr>
              <w:pStyle w:val="rvps2"/>
              <w:spacing w:before="0" w:beforeAutospacing="0" w:after="0" w:afterAutospacing="0"/>
              <w:ind w:firstLine="318"/>
              <w:jc w:val="both"/>
              <w:rPr>
                <w:b/>
                <w:sz w:val="28"/>
                <w:szCs w:val="28"/>
                <w:lang w:val="uk-UA" w:eastAsia="en-US"/>
              </w:rPr>
            </w:pPr>
          </w:p>
          <w:p w14:paraId="77F156AF" w14:textId="77777777" w:rsidR="004034F0" w:rsidRPr="00D4406C" w:rsidRDefault="004034F0" w:rsidP="005C569A">
            <w:pPr>
              <w:spacing w:after="0" w:line="240" w:lineRule="auto"/>
              <w:ind w:firstLine="240"/>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72.1. Для інформаційно-аналітичного забезпечення діяльності контролюючого органу використовується інформація, що надійшла:</w:t>
            </w:r>
          </w:p>
          <w:p w14:paraId="00976772" w14:textId="77777777" w:rsidR="004034F0" w:rsidRPr="00D4406C" w:rsidRDefault="004034F0" w:rsidP="005C569A">
            <w:pPr>
              <w:spacing w:after="0" w:line="240" w:lineRule="auto"/>
              <w:ind w:firstLine="240"/>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w:t>
            </w:r>
          </w:p>
          <w:p w14:paraId="4B683B3B" w14:textId="77777777" w:rsidR="004034F0" w:rsidRPr="00D4406C" w:rsidRDefault="004034F0" w:rsidP="005C569A">
            <w:pPr>
              <w:spacing w:after="0" w:line="240" w:lineRule="auto"/>
              <w:ind w:firstLine="240"/>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72.1.2. від органів виконавчої влади, органів місцевого самоврядування та Національного банку України, зокрема інформація:</w:t>
            </w:r>
          </w:p>
          <w:p w14:paraId="78B536D3" w14:textId="77777777" w:rsidR="004034F0" w:rsidRPr="00D4406C" w:rsidRDefault="004034F0" w:rsidP="005C569A">
            <w:pPr>
              <w:pStyle w:val="rvps2"/>
              <w:spacing w:before="0" w:beforeAutospacing="0" w:after="0" w:afterAutospacing="0"/>
              <w:ind w:firstLine="318"/>
              <w:jc w:val="both"/>
              <w:rPr>
                <w:b/>
                <w:sz w:val="28"/>
                <w:szCs w:val="28"/>
                <w:lang w:val="uk-UA" w:eastAsia="en-US"/>
              </w:rPr>
            </w:pPr>
            <w:r w:rsidRPr="00D4406C">
              <w:rPr>
                <w:b/>
                <w:bCs/>
                <w:sz w:val="28"/>
                <w:szCs w:val="28"/>
                <w:lang w:val="uk-UA" w:eastAsia="en-US"/>
              </w:rPr>
              <w:t>….</w:t>
            </w:r>
          </w:p>
          <w:p w14:paraId="5B0533A3" w14:textId="77777777" w:rsidR="004034F0" w:rsidRPr="00D4406C" w:rsidRDefault="004034F0" w:rsidP="005C569A">
            <w:pPr>
              <w:pStyle w:val="rvps2"/>
              <w:spacing w:before="0" w:beforeAutospacing="0" w:after="0" w:afterAutospacing="0"/>
              <w:ind w:firstLine="318"/>
              <w:jc w:val="both"/>
              <w:rPr>
                <w:b/>
                <w:sz w:val="28"/>
                <w:szCs w:val="28"/>
                <w:lang w:val="uk-UA" w:eastAsia="en-US"/>
              </w:rPr>
            </w:pPr>
            <w:r w:rsidRPr="00D4406C">
              <w:rPr>
                <w:b/>
                <w:sz w:val="28"/>
                <w:szCs w:val="28"/>
                <w:lang w:val="uk-UA" w:eastAsia="en-US"/>
              </w:rPr>
              <w:t>Норма відсутня</w:t>
            </w:r>
          </w:p>
          <w:p w14:paraId="719ADF23" w14:textId="77777777" w:rsidR="004034F0" w:rsidRPr="00D4406C" w:rsidRDefault="004034F0" w:rsidP="005C569A">
            <w:pPr>
              <w:spacing w:after="0" w:line="240" w:lineRule="auto"/>
              <w:rPr>
                <w:rFonts w:ascii="Times New Roman" w:eastAsia="Times New Roman" w:hAnsi="Times New Roman" w:cs="Times New Roman"/>
                <w:b/>
                <w:bCs/>
                <w:sz w:val="28"/>
                <w:szCs w:val="28"/>
                <w:lang w:val="uk-UA"/>
              </w:rPr>
            </w:pPr>
          </w:p>
          <w:p w14:paraId="5D6F2345" w14:textId="77777777" w:rsidR="004034F0" w:rsidRPr="00D4406C" w:rsidRDefault="004034F0" w:rsidP="005C569A">
            <w:pPr>
              <w:spacing w:after="0" w:line="240" w:lineRule="auto"/>
              <w:rPr>
                <w:rFonts w:ascii="Times New Roman" w:eastAsia="Times New Roman" w:hAnsi="Times New Roman" w:cs="Times New Roman"/>
                <w:b/>
                <w:bCs/>
                <w:sz w:val="28"/>
                <w:szCs w:val="28"/>
                <w:lang w:val="uk-UA"/>
              </w:rPr>
            </w:pPr>
          </w:p>
          <w:p w14:paraId="0BA8FB17" w14:textId="77777777" w:rsidR="004034F0" w:rsidRPr="00D4406C" w:rsidRDefault="004034F0" w:rsidP="005C569A">
            <w:pPr>
              <w:spacing w:after="0" w:line="240" w:lineRule="auto"/>
              <w:rPr>
                <w:rFonts w:ascii="Times New Roman" w:eastAsia="Times New Roman" w:hAnsi="Times New Roman" w:cs="Times New Roman"/>
                <w:b/>
                <w:bCs/>
                <w:sz w:val="28"/>
                <w:szCs w:val="28"/>
                <w:lang w:val="uk-UA"/>
              </w:rPr>
            </w:pPr>
          </w:p>
          <w:p w14:paraId="6CB55FD8" w14:textId="77777777" w:rsidR="004034F0" w:rsidRPr="00D4406C" w:rsidRDefault="004034F0" w:rsidP="005C569A">
            <w:pPr>
              <w:spacing w:after="0" w:line="240" w:lineRule="auto"/>
              <w:rPr>
                <w:rFonts w:ascii="Times New Roman" w:eastAsia="Times New Roman" w:hAnsi="Times New Roman" w:cs="Times New Roman"/>
                <w:b/>
                <w:bCs/>
                <w:sz w:val="28"/>
                <w:szCs w:val="28"/>
                <w:lang w:val="uk-UA"/>
              </w:rPr>
            </w:pPr>
          </w:p>
          <w:p w14:paraId="052ACE0B" w14:textId="77777777" w:rsidR="004034F0" w:rsidRPr="00D4406C" w:rsidRDefault="004034F0" w:rsidP="005C569A">
            <w:pPr>
              <w:pStyle w:val="rvps2"/>
              <w:spacing w:before="0" w:beforeAutospacing="0" w:after="0" w:afterAutospacing="0"/>
              <w:ind w:firstLine="318"/>
              <w:jc w:val="both"/>
              <w:rPr>
                <w:sz w:val="28"/>
                <w:szCs w:val="28"/>
                <w:lang w:val="uk-UA"/>
              </w:rPr>
            </w:pPr>
          </w:p>
        </w:tc>
        <w:tc>
          <w:tcPr>
            <w:tcW w:w="7515" w:type="dxa"/>
          </w:tcPr>
          <w:p w14:paraId="562F371D" w14:textId="77777777" w:rsidR="004034F0" w:rsidRPr="00D4406C" w:rsidRDefault="004034F0" w:rsidP="005C569A">
            <w:pPr>
              <w:pStyle w:val="rvps2"/>
              <w:spacing w:before="0" w:beforeAutospacing="0" w:after="0" w:afterAutospacing="0"/>
              <w:ind w:firstLine="318"/>
              <w:jc w:val="both"/>
              <w:rPr>
                <w:sz w:val="28"/>
                <w:szCs w:val="28"/>
                <w:lang w:val="uk-UA" w:eastAsia="en-US"/>
              </w:rPr>
            </w:pPr>
            <w:r w:rsidRPr="00D4406C">
              <w:rPr>
                <w:b/>
                <w:sz w:val="28"/>
                <w:szCs w:val="28"/>
                <w:lang w:val="uk-UA" w:eastAsia="en-US"/>
              </w:rPr>
              <w:t>Стаття 72.</w:t>
            </w:r>
            <w:r w:rsidRPr="00D4406C">
              <w:rPr>
                <w:sz w:val="28"/>
                <w:szCs w:val="28"/>
                <w:lang w:val="uk-UA" w:eastAsia="en-US"/>
              </w:rPr>
              <w:t> Збір податкової інформації</w:t>
            </w:r>
          </w:p>
          <w:p w14:paraId="6C62396F" w14:textId="77777777" w:rsidR="004034F0" w:rsidRPr="00D4406C" w:rsidRDefault="004034F0" w:rsidP="005C569A">
            <w:pPr>
              <w:pStyle w:val="rvps2"/>
              <w:spacing w:before="0" w:beforeAutospacing="0" w:after="0" w:afterAutospacing="0"/>
              <w:ind w:firstLine="318"/>
              <w:jc w:val="both"/>
              <w:rPr>
                <w:b/>
                <w:sz w:val="28"/>
                <w:szCs w:val="28"/>
                <w:lang w:val="uk-UA" w:eastAsia="en-US"/>
              </w:rPr>
            </w:pPr>
          </w:p>
          <w:p w14:paraId="0F4258BB" w14:textId="77777777" w:rsidR="004034F0" w:rsidRPr="00D4406C" w:rsidRDefault="004034F0" w:rsidP="005C569A">
            <w:pPr>
              <w:spacing w:after="0" w:line="240" w:lineRule="auto"/>
              <w:ind w:firstLine="240"/>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72.1. Для інформаційно-аналітичного забезпечення діяльності контролюючого органу використовується інформація, що надійшла:</w:t>
            </w:r>
          </w:p>
          <w:p w14:paraId="7F52A5B8" w14:textId="77777777" w:rsidR="004034F0" w:rsidRPr="00D4406C" w:rsidRDefault="004034F0" w:rsidP="005C569A">
            <w:pPr>
              <w:pStyle w:val="rvps2"/>
              <w:spacing w:before="0" w:beforeAutospacing="0" w:after="0" w:afterAutospacing="0"/>
              <w:ind w:firstLine="318"/>
              <w:jc w:val="both"/>
              <w:rPr>
                <w:b/>
                <w:bCs/>
                <w:sz w:val="28"/>
                <w:szCs w:val="28"/>
                <w:lang w:val="uk-UA" w:eastAsia="en-US"/>
              </w:rPr>
            </w:pPr>
            <w:r w:rsidRPr="00D4406C">
              <w:rPr>
                <w:b/>
                <w:bCs/>
                <w:sz w:val="28"/>
                <w:szCs w:val="28"/>
                <w:lang w:val="uk-UA" w:eastAsia="en-US"/>
              </w:rPr>
              <w:t>….</w:t>
            </w:r>
          </w:p>
          <w:p w14:paraId="20AC6EFE" w14:textId="77777777" w:rsidR="004034F0" w:rsidRPr="00D4406C" w:rsidRDefault="004034F0" w:rsidP="005C569A">
            <w:pPr>
              <w:spacing w:after="0" w:line="240" w:lineRule="auto"/>
              <w:ind w:firstLine="240"/>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72.1.2. від органів виконавчої влади, органів місцевого самоврядування та Національного банку України, зокрема інформація:</w:t>
            </w:r>
          </w:p>
          <w:p w14:paraId="122AD686" w14:textId="77777777" w:rsidR="004034F0" w:rsidRPr="00D4406C" w:rsidRDefault="004034F0" w:rsidP="005C569A">
            <w:pPr>
              <w:pStyle w:val="rvps2"/>
              <w:shd w:val="clear" w:color="auto" w:fill="FFFFFF"/>
              <w:spacing w:before="0" w:beforeAutospacing="0" w:after="0" w:afterAutospacing="0"/>
              <w:ind w:firstLine="720"/>
              <w:jc w:val="both"/>
              <w:rPr>
                <w:b/>
                <w:sz w:val="28"/>
                <w:szCs w:val="28"/>
                <w:lang w:val="uk-UA" w:eastAsia="en-US"/>
              </w:rPr>
            </w:pPr>
            <w:r w:rsidRPr="00D4406C">
              <w:rPr>
                <w:b/>
                <w:sz w:val="28"/>
                <w:szCs w:val="28"/>
                <w:lang w:val="uk-UA" w:eastAsia="en-US"/>
              </w:rPr>
              <w:t>…</w:t>
            </w:r>
          </w:p>
          <w:p w14:paraId="10749AC4" w14:textId="77777777" w:rsidR="004034F0" w:rsidRPr="00D4406C" w:rsidRDefault="004034F0" w:rsidP="005C569A">
            <w:pPr>
              <w:pStyle w:val="rvps2"/>
              <w:spacing w:before="0" w:beforeAutospacing="0" w:after="0" w:afterAutospacing="0"/>
              <w:ind w:firstLine="176"/>
              <w:jc w:val="both"/>
              <w:rPr>
                <w:b/>
                <w:bCs/>
                <w:sz w:val="28"/>
                <w:szCs w:val="28"/>
                <w:shd w:val="clear" w:color="auto" w:fill="FFFFFF"/>
                <w:lang w:val="uk-UA"/>
              </w:rPr>
            </w:pPr>
            <w:bookmarkStart w:id="5" w:name="_Hlk45111501"/>
            <w:r w:rsidRPr="00D4406C">
              <w:rPr>
                <w:b/>
                <w:sz w:val="28"/>
                <w:szCs w:val="28"/>
                <w:lang w:val="uk-UA" w:eastAsia="en-US"/>
              </w:rPr>
              <w:t>72.1.2.7. про власників та користувачів</w:t>
            </w:r>
            <w:r w:rsidRPr="00D4406C">
              <w:rPr>
                <w:b/>
                <w:bCs/>
                <w:sz w:val="28"/>
                <w:szCs w:val="28"/>
                <w:lang w:val="uk-UA" w:eastAsia="en-US"/>
              </w:rPr>
              <w:t xml:space="preserve">, орендарів, користувачів на інших умовах (в тому числі на умовах емфітевзису) </w:t>
            </w:r>
            <w:r w:rsidRPr="00D4406C">
              <w:rPr>
                <w:b/>
                <w:sz w:val="28"/>
                <w:szCs w:val="28"/>
                <w:lang w:val="uk-UA" w:eastAsia="en-US"/>
              </w:rPr>
              <w:t xml:space="preserve">земельних ділянок сільськогосподарського призначення, зазначених у підпункті 14.1.183-1 пункту 14.1 статті 14 цього Кодексу, розташованих на території відповідної сільської, селищної, міської ради та ради об’єднаних територіальних громад, що створені згідно із законом та перспективним планом формування територій громад. </w:t>
            </w:r>
            <w:bookmarkEnd w:id="5"/>
          </w:p>
        </w:tc>
      </w:tr>
      <w:tr w:rsidR="004034F0" w:rsidRPr="00D4406C" w14:paraId="46CF561B" w14:textId="77777777" w:rsidTr="0065633D">
        <w:tc>
          <w:tcPr>
            <w:tcW w:w="6939" w:type="dxa"/>
          </w:tcPr>
          <w:p w14:paraId="1DD92A37"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b/>
                <w:sz w:val="28"/>
                <w:szCs w:val="28"/>
                <w:lang w:eastAsia="en-US"/>
              </w:rPr>
              <w:t xml:space="preserve">  Стаття 73.</w:t>
            </w:r>
            <w:r w:rsidRPr="00D4406C">
              <w:rPr>
                <w:rFonts w:ascii="Times New Roman" w:hAnsi="Times New Roman"/>
                <w:sz w:val="28"/>
                <w:szCs w:val="28"/>
                <w:lang w:eastAsia="en-US"/>
              </w:rPr>
              <w:t xml:space="preserve"> Отримання податкової інформації контролюючими органами</w:t>
            </w:r>
          </w:p>
          <w:p w14:paraId="2F354225"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t>…</w:t>
            </w:r>
          </w:p>
          <w:p w14:paraId="293747D4"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lastRenderedPageBreak/>
              <w:t xml:space="preserve">73.2. До інформації, що надається періодично, належить інформація, визначена у підпунктах 72.1.1.1, 72.1.1.2, 72.1.1.3 (в частині обов'язку платника податків надавати розшифровку податкового кредиту та податкових зобов'язань у розрізі контрагентів, передбачених розділом V цього Кодексу), 72.1.1.4, 72.1.2.1, 72.1.2.3, 72.1.2.4, 72.1.2.5, 72.1.2.6 підпункту 72.1.2, підпункті 72.1.5 статті 72 цього Кодексу.  </w:t>
            </w:r>
          </w:p>
          <w:p w14:paraId="48CB674F"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t xml:space="preserve">У разі коли іншими розділами цього Кодексу не визначено інші строки надання такої інформації: </w:t>
            </w:r>
          </w:p>
          <w:p w14:paraId="3E470CA1"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t>…</w:t>
            </w:r>
          </w:p>
          <w:p w14:paraId="46BC488A" w14:textId="77777777" w:rsidR="004034F0" w:rsidRPr="00D4406C" w:rsidRDefault="004034F0" w:rsidP="005C569A">
            <w:pPr>
              <w:pStyle w:val="a7"/>
              <w:spacing w:before="0"/>
              <w:ind w:firstLine="318"/>
              <w:rPr>
                <w:rFonts w:ascii="Times New Roman" w:hAnsi="Times New Roman"/>
                <w:b/>
                <w:bCs/>
                <w:sz w:val="28"/>
                <w:szCs w:val="28"/>
                <w:lang w:eastAsia="en-US"/>
              </w:rPr>
            </w:pPr>
            <w:r w:rsidRPr="00D4406C">
              <w:rPr>
                <w:rFonts w:ascii="Times New Roman" w:hAnsi="Times New Roman"/>
                <w:b/>
                <w:bCs/>
                <w:sz w:val="28"/>
                <w:szCs w:val="28"/>
                <w:lang w:eastAsia="en-US"/>
              </w:rPr>
              <w:t>Норма відсутня</w:t>
            </w:r>
          </w:p>
          <w:p w14:paraId="4037BDFC" w14:textId="77777777" w:rsidR="004034F0" w:rsidRPr="00D4406C" w:rsidRDefault="004034F0" w:rsidP="005C569A">
            <w:pPr>
              <w:pStyle w:val="rvps2"/>
              <w:spacing w:before="0" w:beforeAutospacing="0" w:after="0" w:afterAutospacing="0"/>
              <w:ind w:firstLine="318"/>
              <w:jc w:val="both"/>
              <w:rPr>
                <w:b/>
                <w:sz w:val="28"/>
                <w:szCs w:val="28"/>
                <w:lang w:val="uk-UA" w:eastAsia="en-US"/>
              </w:rPr>
            </w:pPr>
          </w:p>
        </w:tc>
        <w:tc>
          <w:tcPr>
            <w:tcW w:w="7515" w:type="dxa"/>
          </w:tcPr>
          <w:p w14:paraId="35803CF2"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b/>
                <w:sz w:val="28"/>
                <w:szCs w:val="28"/>
                <w:lang w:eastAsia="en-US"/>
              </w:rPr>
              <w:lastRenderedPageBreak/>
              <w:t xml:space="preserve">  Стаття 73.</w:t>
            </w:r>
            <w:r w:rsidRPr="00D4406C">
              <w:rPr>
                <w:rFonts w:ascii="Times New Roman" w:hAnsi="Times New Roman"/>
                <w:sz w:val="28"/>
                <w:szCs w:val="28"/>
                <w:lang w:eastAsia="en-US"/>
              </w:rPr>
              <w:t xml:space="preserve"> Отримання податкової інформації контролюючими органами</w:t>
            </w:r>
          </w:p>
          <w:p w14:paraId="13AEE5EF"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t>…</w:t>
            </w:r>
          </w:p>
          <w:p w14:paraId="37B7C962"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lastRenderedPageBreak/>
              <w:t>73.2. До інформації, що надається періодично, належить інформація, визначена у підпунктах 72.1.1.1, 72.1.1.2, 72.1.1.3 (в частині обов'язку платника податків надавати розшифровку податкового кредиту та податкових зобов'язань у розрізі контрагентів, передбачених розділом V цього Кодексу), 72.1.1.4, 72.1.2.1, 72.1.2.3, 72.1.2.4, 72.1.2.5, 72.1.2.6</w:t>
            </w:r>
            <w:r w:rsidRPr="00D4406C">
              <w:rPr>
                <w:rFonts w:ascii="Times New Roman" w:hAnsi="Times New Roman"/>
                <w:b/>
                <w:sz w:val="28"/>
                <w:szCs w:val="28"/>
                <w:lang w:eastAsia="en-US"/>
              </w:rPr>
              <w:t>, 72.1.2.7</w:t>
            </w:r>
            <w:r w:rsidRPr="00D4406C">
              <w:rPr>
                <w:rFonts w:ascii="Times New Roman" w:hAnsi="Times New Roman"/>
                <w:sz w:val="28"/>
                <w:szCs w:val="28"/>
                <w:lang w:eastAsia="en-US"/>
              </w:rPr>
              <w:t xml:space="preserve"> підпункту 72.1.2, підпункті 72.1.5 статті 72 цього Кодексу.  </w:t>
            </w:r>
          </w:p>
          <w:p w14:paraId="20B579FD"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t xml:space="preserve">У разі коли іншими розділами цього Кодексу не визначено інші строки надання такої інформації: </w:t>
            </w:r>
          </w:p>
          <w:p w14:paraId="6D159A07" w14:textId="77777777" w:rsidR="004034F0" w:rsidRPr="00D4406C" w:rsidRDefault="004034F0" w:rsidP="005C569A">
            <w:pPr>
              <w:pStyle w:val="a7"/>
              <w:spacing w:before="0"/>
              <w:ind w:firstLine="318"/>
              <w:rPr>
                <w:rFonts w:ascii="Times New Roman" w:hAnsi="Times New Roman"/>
                <w:sz w:val="28"/>
                <w:szCs w:val="28"/>
                <w:lang w:eastAsia="en-US"/>
              </w:rPr>
            </w:pPr>
            <w:r w:rsidRPr="00D4406C">
              <w:rPr>
                <w:rFonts w:ascii="Times New Roman" w:hAnsi="Times New Roman"/>
                <w:sz w:val="28"/>
                <w:szCs w:val="28"/>
                <w:lang w:eastAsia="en-US"/>
              </w:rPr>
              <w:t>…</w:t>
            </w:r>
          </w:p>
          <w:p w14:paraId="70C2E471" w14:textId="77777777" w:rsidR="004034F0" w:rsidRPr="00D4406C" w:rsidRDefault="004034F0" w:rsidP="005C569A">
            <w:pPr>
              <w:pStyle w:val="a7"/>
              <w:spacing w:before="0"/>
              <w:ind w:firstLine="318"/>
              <w:rPr>
                <w:rFonts w:ascii="Times New Roman" w:hAnsi="Times New Roman"/>
                <w:b/>
                <w:bCs/>
                <w:sz w:val="28"/>
                <w:szCs w:val="28"/>
                <w:lang w:eastAsia="uk-UA"/>
              </w:rPr>
            </w:pPr>
            <w:bookmarkStart w:id="6" w:name="_Hlk45111642"/>
            <w:r w:rsidRPr="00D4406C">
              <w:rPr>
                <w:rFonts w:ascii="Times New Roman" w:hAnsi="Times New Roman"/>
                <w:b/>
                <w:sz w:val="28"/>
                <w:szCs w:val="28"/>
                <w:lang w:eastAsia="en-US"/>
              </w:rPr>
              <w:t xml:space="preserve">73.2.5. інформація, зазначена у підпункті 72.1.2.7 підпункту 72.1.2 пункту 72.1 статті 72 цього Кодексу, надається органами місцевого самоврядування до 1 лютого року, наступного за звітним. Порядок надання такої інформації затверджується центральним органом виконавчої влади, що забезпечує формування та реалізує державну фінансову політику. </w:t>
            </w:r>
          </w:p>
          <w:p w14:paraId="7FC2C473" w14:textId="77777777" w:rsidR="004034F0" w:rsidRPr="00D4406C" w:rsidRDefault="004034F0" w:rsidP="005C569A">
            <w:pPr>
              <w:pStyle w:val="a7"/>
              <w:spacing w:before="0"/>
              <w:ind w:firstLine="318"/>
              <w:rPr>
                <w:rFonts w:ascii="Times New Roman" w:hAnsi="Times New Roman"/>
                <w:b/>
                <w:bCs/>
                <w:sz w:val="28"/>
                <w:szCs w:val="28"/>
                <w:lang w:eastAsia="uk-UA"/>
              </w:rPr>
            </w:pPr>
            <w:r w:rsidRPr="00D4406C">
              <w:rPr>
                <w:rFonts w:ascii="Times New Roman" w:hAnsi="Times New Roman"/>
                <w:b/>
                <w:bCs/>
                <w:sz w:val="28"/>
                <w:szCs w:val="28"/>
                <w:lang w:eastAsia="uk-UA"/>
              </w:rPr>
              <w:t>Контролюючий орган відображає таку інформацію в  електронному кабінеті платника податків</w:t>
            </w:r>
            <w:bookmarkEnd w:id="6"/>
            <w:r w:rsidRPr="00D4406C">
              <w:rPr>
                <w:rFonts w:ascii="Times New Roman" w:hAnsi="Times New Roman"/>
                <w:b/>
                <w:bCs/>
                <w:sz w:val="28"/>
                <w:szCs w:val="28"/>
                <w:lang w:eastAsia="uk-UA"/>
              </w:rPr>
              <w:t xml:space="preserve">. </w:t>
            </w:r>
          </w:p>
          <w:p w14:paraId="6DF7644A" w14:textId="77777777" w:rsidR="004034F0" w:rsidRPr="00D4406C" w:rsidRDefault="004034F0" w:rsidP="005C569A">
            <w:pPr>
              <w:pStyle w:val="rvps2"/>
              <w:spacing w:before="0" w:beforeAutospacing="0" w:after="0" w:afterAutospacing="0"/>
              <w:ind w:firstLine="318"/>
              <w:jc w:val="both"/>
              <w:rPr>
                <w:b/>
                <w:sz w:val="28"/>
                <w:szCs w:val="28"/>
                <w:lang w:val="uk-UA" w:eastAsia="en-US"/>
              </w:rPr>
            </w:pPr>
            <w:r w:rsidRPr="00D4406C">
              <w:rPr>
                <w:b/>
                <w:bCs/>
                <w:strike/>
                <w:sz w:val="28"/>
                <w:szCs w:val="28"/>
                <w:lang w:val="uk-UA" w:eastAsia="en-US"/>
              </w:rPr>
              <w:t xml:space="preserve"> </w:t>
            </w:r>
          </w:p>
        </w:tc>
      </w:tr>
      <w:tr w:rsidR="002623AE" w:rsidRPr="00D4406C" w14:paraId="2BF2B7BB" w14:textId="77777777" w:rsidTr="0065633D">
        <w:tc>
          <w:tcPr>
            <w:tcW w:w="6939" w:type="dxa"/>
          </w:tcPr>
          <w:p w14:paraId="3973EFAA" w14:textId="3BF5A327" w:rsidR="002623AE" w:rsidRPr="00D4406C" w:rsidRDefault="002623AE"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lastRenderedPageBreak/>
              <w:t>РОЗДІЛ III. ПОДАТОК НА ПРИБУТОК ПІДПРИЄМСТВ</w:t>
            </w:r>
          </w:p>
        </w:tc>
        <w:tc>
          <w:tcPr>
            <w:tcW w:w="7515" w:type="dxa"/>
          </w:tcPr>
          <w:p w14:paraId="2FBE2087" w14:textId="28DDD444" w:rsidR="002623AE" w:rsidRPr="00D4406C" w:rsidRDefault="002623AE"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t>РОЗДІЛ III. ПОДАТОК НА ПРИБУТОК ПІДПРИЄМСТВ</w:t>
            </w:r>
          </w:p>
        </w:tc>
      </w:tr>
      <w:tr w:rsidR="004034F0" w:rsidRPr="00D4406C" w14:paraId="70AABCF7" w14:textId="77777777" w:rsidTr="0065633D">
        <w:tc>
          <w:tcPr>
            <w:tcW w:w="6939" w:type="dxa"/>
          </w:tcPr>
          <w:p w14:paraId="6E112B3F"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shd w:val="clear" w:color="auto" w:fill="FFFFFF"/>
                <w:lang w:val="uk-UA"/>
              </w:rPr>
              <w:t>Стаття 140.</w:t>
            </w:r>
            <w:r w:rsidRPr="00D4406C">
              <w:rPr>
                <w:sz w:val="28"/>
                <w:szCs w:val="28"/>
                <w:shd w:val="clear" w:color="auto" w:fill="FFFFFF"/>
                <w:lang w:val="uk-UA"/>
              </w:rPr>
              <w:t> Різниці, які виникають при здійсненні фінансових операцій</w:t>
            </w:r>
          </w:p>
        </w:tc>
        <w:tc>
          <w:tcPr>
            <w:tcW w:w="7515" w:type="dxa"/>
          </w:tcPr>
          <w:p w14:paraId="23B4F86A"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shd w:val="clear" w:color="auto" w:fill="FFFFFF"/>
                <w:lang w:val="uk-UA"/>
              </w:rPr>
              <w:t>Стаття 140.</w:t>
            </w:r>
            <w:r w:rsidRPr="00D4406C">
              <w:rPr>
                <w:sz w:val="28"/>
                <w:szCs w:val="28"/>
                <w:shd w:val="clear" w:color="auto" w:fill="FFFFFF"/>
                <w:lang w:val="uk-UA"/>
              </w:rPr>
              <w:t> Різниці, які виникають при здійсненні фінансових операцій</w:t>
            </w:r>
          </w:p>
        </w:tc>
      </w:tr>
      <w:tr w:rsidR="004034F0" w:rsidRPr="00D4406C" w14:paraId="0E989CF6" w14:textId="77777777" w:rsidTr="0065633D">
        <w:tc>
          <w:tcPr>
            <w:tcW w:w="6939" w:type="dxa"/>
          </w:tcPr>
          <w:p w14:paraId="6120545A"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t>140.4. Фінансовий результат до оподаткування зменшується:</w:t>
            </w:r>
          </w:p>
          <w:p w14:paraId="3050EE04"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t>…</w:t>
            </w:r>
          </w:p>
          <w:p w14:paraId="2BC7E9D1"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lastRenderedPageBreak/>
              <w:t>140.4.4. на суму від’ємного значення об’єкта оподаткування минулих податкових (звітних) років.</w:t>
            </w:r>
          </w:p>
          <w:p w14:paraId="2F61D304" w14:textId="77777777" w:rsidR="004034F0" w:rsidRPr="00D4406C" w:rsidRDefault="004034F0" w:rsidP="005C569A">
            <w:pPr>
              <w:pStyle w:val="rvps2"/>
              <w:shd w:val="clear" w:color="auto" w:fill="FFFFFF"/>
              <w:spacing w:before="0" w:beforeAutospacing="0" w:after="0" w:afterAutospacing="0"/>
              <w:ind w:firstLine="450"/>
              <w:jc w:val="both"/>
              <w:rPr>
                <w:b/>
                <w:sz w:val="28"/>
                <w:szCs w:val="28"/>
                <w:shd w:val="clear" w:color="auto" w:fill="FFFFFF"/>
                <w:lang w:val="uk-UA"/>
              </w:rPr>
            </w:pPr>
            <w:r w:rsidRPr="00D4406C">
              <w:rPr>
                <w:b/>
                <w:sz w:val="28"/>
                <w:szCs w:val="28"/>
                <w:shd w:val="clear" w:color="auto" w:fill="FFFFFF"/>
                <w:lang w:val="uk-UA"/>
              </w:rPr>
              <w:t>Норма відсутня</w:t>
            </w:r>
          </w:p>
          <w:p w14:paraId="56E8FCFE"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p>
          <w:p w14:paraId="433E937C"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p>
          <w:p w14:paraId="52ACD583"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p>
          <w:p w14:paraId="4B87D7C8"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shd w:val="clear" w:color="auto" w:fill="FFFFFF"/>
                <w:lang w:val="uk-UA"/>
              </w:rPr>
              <w:t xml:space="preserve"> Положення цього підпункту застосовуються з урахуванням </w:t>
            </w:r>
            <w:hyperlink r:id="rId11" w:anchor="n8234" w:history="1">
              <w:r w:rsidRPr="00D4406C">
                <w:rPr>
                  <w:rStyle w:val="a5"/>
                  <w:rFonts w:eastAsia="MS Mincho"/>
                  <w:color w:val="auto"/>
                  <w:sz w:val="28"/>
                  <w:szCs w:val="28"/>
                  <w:shd w:val="clear" w:color="auto" w:fill="FFFFFF"/>
                  <w:lang w:val="uk-UA"/>
                </w:rPr>
                <w:t>пункту</w:t>
              </w:r>
            </w:hyperlink>
            <w:r w:rsidRPr="00D4406C">
              <w:rPr>
                <w:sz w:val="28"/>
                <w:szCs w:val="28"/>
                <w:shd w:val="clear" w:color="auto" w:fill="FFFFFF"/>
                <w:lang w:val="uk-UA"/>
              </w:rPr>
              <w:t> 3 підрозділу 4 розділу XX "Перехідні положення" цього Кодексу;</w:t>
            </w:r>
          </w:p>
        </w:tc>
        <w:tc>
          <w:tcPr>
            <w:tcW w:w="7515" w:type="dxa"/>
          </w:tcPr>
          <w:p w14:paraId="356E01A7"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lastRenderedPageBreak/>
              <w:t>140.4. Фінансовий результат до оподаткування зменшується:</w:t>
            </w:r>
          </w:p>
          <w:p w14:paraId="58423005"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t>…</w:t>
            </w:r>
          </w:p>
          <w:p w14:paraId="7E390D2C" w14:textId="77777777" w:rsidR="004034F0" w:rsidRPr="00D4406C" w:rsidRDefault="004034F0" w:rsidP="005C569A">
            <w:pPr>
              <w:autoSpaceDE w:val="0"/>
              <w:autoSpaceDN w:val="0"/>
              <w:adjustRightInd w:val="0"/>
              <w:spacing w:after="0" w:line="240" w:lineRule="auto"/>
              <w:jc w:val="both"/>
              <w:rPr>
                <w:rFonts w:ascii="Times New Roman" w:eastAsia="Times New Roman" w:hAnsi="Times New Roman" w:cs="Times New Roman"/>
                <w:sz w:val="28"/>
                <w:szCs w:val="28"/>
                <w:lang w:val="uk-UA"/>
              </w:rPr>
            </w:pPr>
            <w:r w:rsidRPr="00D4406C">
              <w:rPr>
                <w:rFonts w:ascii="Times New Roman" w:hAnsi="Times New Roman" w:cs="Times New Roman"/>
                <w:sz w:val="28"/>
                <w:szCs w:val="28"/>
                <w:lang w:val="uk-UA"/>
              </w:rPr>
              <w:lastRenderedPageBreak/>
              <w:t xml:space="preserve">140.4.4. </w:t>
            </w:r>
            <w:r w:rsidRPr="00D4406C">
              <w:rPr>
                <w:rFonts w:ascii="Times New Roman" w:eastAsia="Times New Roman" w:hAnsi="Times New Roman" w:cs="Times New Roman"/>
                <w:b/>
                <w:sz w:val="28"/>
                <w:szCs w:val="28"/>
                <w:lang w:val="uk-UA"/>
              </w:rPr>
              <w:t xml:space="preserve"> </w:t>
            </w:r>
            <w:r w:rsidRPr="00D4406C">
              <w:rPr>
                <w:rFonts w:ascii="Times New Roman" w:hAnsi="Times New Roman" w:cs="Times New Roman"/>
                <w:sz w:val="28"/>
                <w:szCs w:val="28"/>
                <w:shd w:val="clear" w:color="auto" w:fill="FFFFFF"/>
                <w:lang w:val="uk-UA"/>
              </w:rPr>
              <w:t xml:space="preserve"> </w:t>
            </w:r>
            <w:r w:rsidRPr="00D4406C">
              <w:rPr>
                <w:rFonts w:ascii="Times New Roman" w:eastAsia="Times New Roman" w:hAnsi="Times New Roman" w:cs="Times New Roman"/>
                <w:sz w:val="28"/>
                <w:szCs w:val="28"/>
                <w:lang w:val="uk-UA"/>
              </w:rPr>
              <w:t>на суму від’ємного значення об’єкта оподаткування минулих податкових (звітних) років.</w:t>
            </w:r>
          </w:p>
          <w:p w14:paraId="6DBB5D9F" w14:textId="4F441E41" w:rsidR="004034F0" w:rsidRPr="00D4406C" w:rsidRDefault="004034F0" w:rsidP="005C569A">
            <w:pPr>
              <w:autoSpaceDE w:val="0"/>
              <w:autoSpaceDN w:val="0"/>
              <w:adjustRightInd w:val="0"/>
              <w:spacing w:after="0" w:line="240" w:lineRule="auto"/>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 xml:space="preserve">Положення цього підпункту застосовуються протягом </w:t>
            </w:r>
            <w:r w:rsidR="00DF4735" w:rsidRPr="00D4406C">
              <w:rPr>
                <w:rFonts w:ascii="Times New Roman" w:hAnsi="Times New Roman" w:cs="Times New Roman"/>
                <w:b/>
                <w:sz w:val="28"/>
                <w:szCs w:val="28"/>
                <w:lang w:val="uk-UA"/>
              </w:rPr>
              <w:t>десяти</w:t>
            </w:r>
            <w:r w:rsidRPr="00D4406C">
              <w:rPr>
                <w:rFonts w:ascii="Times New Roman" w:hAnsi="Times New Roman" w:cs="Times New Roman"/>
                <w:b/>
                <w:sz w:val="28"/>
                <w:szCs w:val="28"/>
                <w:lang w:val="uk-UA"/>
              </w:rPr>
              <w:t xml:space="preserve"> послідовних податкових (звітних) років, починаючи з податкового (звітного) року виникнення такого від’ємного значення об’єкта оподаткування.</w:t>
            </w:r>
          </w:p>
          <w:p w14:paraId="48039AB7" w14:textId="034986D3"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Положення цього підпункту застосовуються з урахуванням пункту 3</w:t>
            </w:r>
            <w:r w:rsidR="00FD712B" w:rsidRPr="00D4406C">
              <w:rPr>
                <w:rFonts w:ascii="Times New Roman" w:hAnsi="Times New Roman" w:cs="Times New Roman"/>
                <w:sz w:val="28"/>
                <w:szCs w:val="28"/>
                <w:lang w:val="uk-UA"/>
              </w:rPr>
              <w:t xml:space="preserve"> </w:t>
            </w:r>
            <w:r w:rsidRPr="00D4406C">
              <w:rPr>
                <w:rFonts w:ascii="Times New Roman" w:hAnsi="Times New Roman" w:cs="Times New Roman"/>
                <w:sz w:val="28"/>
                <w:szCs w:val="28"/>
                <w:lang w:val="uk-UA"/>
              </w:rPr>
              <w:t>підрозділу 4 розділу XX "Перехідні положення" цього Кодексу;</w:t>
            </w:r>
          </w:p>
          <w:p w14:paraId="4D53455B"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p>
        </w:tc>
      </w:tr>
      <w:tr w:rsidR="004034F0" w:rsidRPr="00D4406C" w14:paraId="00FB54FD" w14:textId="77777777" w:rsidTr="0065633D">
        <w:tc>
          <w:tcPr>
            <w:tcW w:w="6939" w:type="dxa"/>
          </w:tcPr>
          <w:p w14:paraId="0FCA483C" w14:textId="77777777" w:rsidR="004034F0" w:rsidRPr="00D4406C" w:rsidRDefault="004034F0" w:rsidP="005C569A">
            <w:pPr>
              <w:pStyle w:val="a7"/>
              <w:spacing w:before="0"/>
              <w:ind w:firstLine="318"/>
              <w:rPr>
                <w:rFonts w:ascii="Times New Roman" w:hAnsi="Times New Roman"/>
                <w:sz w:val="28"/>
                <w:szCs w:val="28"/>
              </w:rPr>
            </w:pPr>
            <w:r w:rsidRPr="00D4406C">
              <w:rPr>
                <w:rFonts w:ascii="Times New Roman" w:hAnsi="Times New Roman"/>
                <w:b/>
                <w:sz w:val="28"/>
                <w:szCs w:val="28"/>
              </w:rPr>
              <w:lastRenderedPageBreak/>
              <w:t>Стаття 141</w:t>
            </w:r>
            <w:r w:rsidRPr="00D4406C">
              <w:rPr>
                <w:rFonts w:ascii="Times New Roman" w:hAnsi="Times New Roman"/>
                <w:sz w:val="28"/>
                <w:szCs w:val="28"/>
              </w:rPr>
              <w:t xml:space="preserve">. Особливості оподаткування окремих видів діяльності та операцій </w:t>
            </w:r>
          </w:p>
          <w:p w14:paraId="5E41E87B" w14:textId="77777777" w:rsidR="004034F0" w:rsidRPr="00D4406C" w:rsidRDefault="004034F0" w:rsidP="005C569A">
            <w:pPr>
              <w:pStyle w:val="a7"/>
              <w:spacing w:before="0"/>
              <w:ind w:firstLine="318"/>
              <w:rPr>
                <w:rFonts w:ascii="Times New Roman" w:hAnsi="Times New Roman"/>
                <w:sz w:val="28"/>
                <w:szCs w:val="28"/>
              </w:rPr>
            </w:pPr>
            <w:r w:rsidRPr="00D4406C">
              <w:rPr>
                <w:rFonts w:ascii="Times New Roman" w:hAnsi="Times New Roman"/>
                <w:sz w:val="28"/>
                <w:szCs w:val="28"/>
              </w:rPr>
              <w:t>…..</w:t>
            </w:r>
          </w:p>
          <w:p w14:paraId="2180A9DA"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Норми відсутні</w:t>
            </w:r>
          </w:p>
          <w:p w14:paraId="6000CAA3" w14:textId="77777777" w:rsidR="004034F0" w:rsidRPr="00D4406C" w:rsidRDefault="004034F0" w:rsidP="005C569A">
            <w:pPr>
              <w:pStyle w:val="rvps2"/>
              <w:shd w:val="clear" w:color="auto" w:fill="FFFFFF"/>
              <w:spacing w:before="0" w:beforeAutospacing="0" w:after="0" w:afterAutospacing="0"/>
              <w:ind w:firstLine="432"/>
              <w:jc w:val="both"/>
              <w:rPr>
                <w:b/>
                <w:bCs/>
                <w:sz w:val="28"/>
                <w:szCs w:val="28"/>
                <w:lang w:val="uk-UA"/>
              </w:rPr>
            </w:pPr>
          </w:p>
        </w:tc>
        <w:tc>
          <w:tcPr>
            <w:tcW w:w="7515" w:type="dxa"/>
          </w:tcPr>
          <w:p w14:paraId="196AC322" w14:textId="77777777" w:rsidR="004034F0" w:rsidRPr="00D4406C" w:rsidRDefault="004034F0" w:rsidP="005C569A">
            <w:pPr>
              <w:pStyle w:val="a7"/>
              <w:spacing w:before="0"/>
              <w:ind w:firstLine="34"/>
              <w:rPr>
                <w:rFonts w:ascii="Times New Roman" w:hAnsi="Times New Roman"/>
                <w:b/>
                <w:sz w:val="28"/>
                <w:szCs w:val="28"/>
                <w:lang w:eastAsia="en-US"/>
              </w:rPr>
            </w:pPr>
            <w:r w:rsidRPr="00D4406C">
              <w:rPr>
                <w:rFonts w:ascii="Times New Roman" w:hAnsi="Times New Roman"/>
                <w:b/>
                <w:sz w:val="28"/>
                <w:szCs w:val="28"/>
                <w:lang w:eastAsia="en-US"/>
              </w:rPr>
              <w:t>Стаття 141. </w:t>
            </w:r>
            <w:r w:rsidRPr="00D4406C">
              <w:rPr>
                <w:rFonts w:ascii="Times New Roman" w:hAnsi="Times New Roman"/>
                <w:bCs/>
                <w:sz w:val="28"/>
                <w:szCs w:val="28"/>
                <w:lang w:eastAsia="en-US"/>
              </w:rPr>
              <w:t>Особливості оподаткування окремих видів діяльності та операцій</w:t>
            </w:r>
            <w:r w:rsidRPr="00D4406C">
              <w:rPr>
                <w:rFonts w:ascii="Times New Roman" w:hAnsi="Times New Roman"/>
                <w:b/>
                <w:sz w:val="28"/>
                <w:szCs w:val="28"/>
                <w:lang w:eastAsia="en-US"/>
              </w:rPr>
              <w:t xml:space="preserve"> </w:t>
            </w:r>
          </w:p>
          <w:p w14:paraId="2FCCA2C1" w14:textId="77777777" w:rsidR="004034F0" w:rsidRPr="00D4406C" w:rsidRDefault="004034F0" w:rsidP="005C569A">
            <w:pPr>
              <w:pStyle w:val="a7"/>
              <w:spacing w:before="0"/>
              <w:ind w:firstLine="34"/>
              <w:rPr>
                <w:rFonts w:ascii="Times New Roman" w:hAnsi="Times New Roman"/>
                <w:b/>
                <w:sz w:val="28"/>
                <w:szCs w:val="28"/>
                <w:lang w:eastAsia="en-US"/>
              </w:rPr>
            </w:pPr>
            <w:r w:rsidRPr="00D4406C">
              <w:rPr>
                <w:rFonts w:ascii="Times New Roman" w:hAnsi="Times New Roman"/>
                <w:b/>
                <w:sz w:val="28"/>
                <w:szCs w:val="28"/>
                <w:lang w:eastAsia="en-US"/>
              </w:rPr>
              <w:t>….</w:t>
            </w:r>
          </w:p>
          <w:p w14:paraId="588C90D1" w14:textId="77777777" w:rsidR="004034F0" w:rsidRPr="00D4406C" w:rsidRDefault="004034F0" w:rsidP="005C569A">
            <w:pPr>
              <w:pStyle w:val="a7"/>
              <w:spacing w:before="0"/>
              <w:ind w:firstLine="34"/>
              <w:rPr>
                <w:rFonts w:ascii="Times New Roman" w:hAnsi="Times New Roman"/>
                <w:b/>
                <w:sz w:val="28"/>
                <w:szCs w:val="28"/>
                <w:lang w:eastAsia="en-US"/>
              </w:rPr>
            </w:pPr>
            <w:bookmarkStart w:id="7" w:name="_Hlk43975991"/>
            <w:bookmarkStart w:id="8" w:name="_Hlk45112395"/>
            <w:r w:rsidRPr="00D4406C">
              <w:rPr>
                <w:rFonts w:ascii="Times New Roman" w:hAnsi="Times New Roman"/>
                <w:b/>
                <w:sz w:val="28"/>
                <w:szCs w:val="28"/>
                <w:lang w:eastAsia="en-US"/>
              </w:rPr>
              <w:t>141.9. Особливості визначення поставленого податкового зобов’язання при оподаткуванні платників податку – власників, орендарів, користувачів на інших умовах (в тому числі на умовах емфітевзису) земельних ділянок, зазначених у підпункті 14.1.183-1 пункту 14.1 статті 14 цього Кодексу.</w:t>
            </w:r>
          </w:p>
          <w:bookmarkEnd w:id="7"/>
          <w:p w14:paraId="239C7F70" w14:textId="77777777" w:rsidR="004034F0" w:rsidRPr="00D4406C" w:rsidRDefault="004034F0" w:rsidP="005C569A">
            <w:pPr>
              <w:pStyle w:val="a7"/>
              <w:spacing w:before="0"/>
              <w:ind w:firstLine="34"/>
              <w:rPr>
                <w:rFonts w:ascii="Times New Roman" w:hAnsi="Times New Roman"/>
                <w:b/>
                <w:sz w:val="28"/>
                <w:szCs w:val="28"/>
                <w:lang w:eastAsia="en-US"/>
              </w:rPr>
            </w:pPr>
          </w:p>
          <w:p w14:paraId="45D1B98A"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141.10. Платник зобов’язаний подавати до річної податкової декларації додаток з розрахунком загального поставленого податкового зобов’язання.</w:t>
            </w:r>
          </w:p>
          <w:p w14:paraId="19C7B269"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У такому додатку, зокрема, зазначається:</w:t>
            </w:r>
          </w:p>
          <w:p w14:paraId="1D14205E"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 кадастрові номери земельних ділянок, для яких визначається поставлене податкове зобов’язання, їх нормативна грошова оцінка та площа;</w:t>
            </w:r>
          </w:p>
          <w:p w14:paraId="282A6ECC"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сума загального поставленого податкового зобов’язання, та її розшифровку по кожній земельній ділянці окремо;</w:t>
            </w:r>
          </w:p>
          <w:p w14:paraId="7EE947DF"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lastRenderedPageBreak/>
              <w:t>сума сплачених таким суб’єктом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w:t>
            </w:r>
          </w:p>
          <w:p w14:paraId="567725F4"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різниця між сумою загального поставленого податкового зобов’язання та сумою сплачених податків та інших платежів, пов’язаних з виробництвом та реалізацією власної сільськогосподарської продукції та/або орендою таких земельних ділянок, обчислена відповідно до цього пункту.</w:t>
            </w:r>
          </w:p>
          <w:p w14:paraId="33F7E9DE"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Форма такого додатку з розрахунком затверджується центральним органом виконавчої влади, що забезпечує формування та реалізує державну фінансову політику.</w:t>
            </w:r>
          </w:p>
          <w:p w14:paraId="48D3B686"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141.11. Різниця між сумою загального поставленого податкового зобов’язання та сумою сплачених таким суб’єктом податків та інших платежів, пов’язаних з виробництвом та реалізацією власної сільськогосподарської продукції та/або орендою (емфітевзисом) земельних ділянок, зазначених у підпункті 14.1.183-1 пункту 14.1 статті 14 цього Кодексу, обчислюється шляхом порівняння розрахованого суб’єктом загального поставленого податкового зобов’язання та суми сплачених ним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7D0E1A74"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bookmarkStart w:id="9" w:name="_Hlk43977043"/>
            <w:r w:rsidRPr="00D4406C">
              <w:rPr>
                <w:rFonts w:ascii="Times New Roman" w:eastAsia="Times New Roman" w:hAnsi="Times New Roman" w:cs="Times New Roman"/>
                <w:b/>
                <w:sz w:val="28"/>
                <w:szCs w:val="28"/>
                <w:lang w:val="uk-UA" w:eastAsia="ru-RU"/>
              </w:rPr>
              <w:t xml:space="preserve">податку на прибуток від реалізації власної </w:t>
            </w:r>
            <w:r w:rsidRPr="00D4406C">
              <w:rPr>
                <w:rFonts w:ascii="Times New Roman" w:eastAsia="Times New Roman" w:hAnsi="Times New Roman" w:cs="Times New Roman"/>
                <w:b/>
                <w:sz w:val="28"/>
                <w:szCs w:val="28"/>
                <w:lang w:val="uk-UA" w:eastAsia="ru-RU"/>
              </w:rPr>
              <w:lastRenderedPageBreak/>
              <w:t>сільськогосподарської продукції;</w:t>
            </w:r>
            <w:bookmarkEnd w:id="9"/>
          </w:p>
          <w:p w14:paraId="2119C3F0"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bookmarkStart w:id="10" w:name="_Hlk43977197"/>
            <w:r w:rsidRPr="00D4406C">
              <w:rPr>
                <w:rFonts w:ascii="Times New Roman" w:eastAsia="Times New Roman" w:hAnsi="Times New Roman" w:cs="Times New Roman"/>
                <w:b/>
                <w:sz w:val="28"/>
                <w:szCs w:val="28"/>
                <w:lang w:val="uk-UA" w:eastAsia="ru-RU"/>
              </w:rPr>
              <w:t>податку на доходи фізичних осіб та військового збору з доходів фізичних осіб, які перебувають з ним у трудових або цивільно-правових відносинах (в тому числі з доходів за договорами оренди), а також з доходів, виплачених у вигляді дивідендів;</w:t>
            </w:r>
            <w:bookmarkEnd w:id="10"/>
          </w:p>
          <w:p w14:paraId="747E81F6"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єдиного внеску на загальнообов'язкове державне соціальне страхування, сплаченого з доходів таких фізичних осіб; </w:t>
            </w:r>
          </w:p>
          <w:p w14:paraId="344CA7EA"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рентної плати за спеціальне використання води;</w:t>
            </w:r>
          </w:p>
          <w:p w14:paraId="7BD2850F"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плати за землю. </w:t>
            </w:r>
          </w:p>
          <w:p w14:paraId="56479479"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141.12. Якщо сума розрахованого платником податку поставленого податкового зобов’язання, перевищує суму сплачених податків та інших платежів, визначених цим пунктом, то такий  платник податку зобов’язаний визначену ним в річній податковій декларації суму податку на прибуток підприємств, що підлягає сплаті до бюджету, збільшити на суму такого перевищення та таку збільшену суму податку сплатити до бюджету в порядку та строки, визначені цим Кодексом для сплати податку на прибуток підприємств.</w:t>
            </w:r>
          </w:p>
          <w:p w14:paraId="1317C1E6"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141.13. Якщо у річній податковій декларації платника податку сума податку на прибуток має від'ємне значення, то сума перевищення загального поставленого податкового зобов'язання над сумою сплачених ним податків та інших платежів, визначених відповідно до цього пункту, підлягає сплаті до бюджету в порядку та строки, визначені цим Кодексом для сплати податку на прибуток підприємств.</w:t>
            </w:r>
          </w:p>
          <w:bookmarkEnd w:id="8"/>
          <w:p w14:paraId="1176432A" w14:textId="77777777" w:rsidR="004034F0" w:rsidRPr="00D4406C" w:rsidRDefault="004034F0" w:rsidP="005C569A">
            <w:pPr>
              <w:pStyle w:val="rvps2"/>
              <w:spacing w:before="0" w:beforeAutospacing="0" w:after="0" w:afterAutospacing="0"/>
              <w:jc w:val="both"/>
              <w:rPr>
                <w:b/>
                <w:bCs/>
                <w:sz w:val="28"/>
                <w:szCs w:val="28"/>
                <w:lang w:val="uk-UA" w:eastAsia="uk-UA"/>
              </w:rPr>
            </w:pPr>
          </w:p>
        </w:tc>
      </w:tr>
      <w:tr w:rsidR="002623AE" w:rsidRPr="00D4406C" w14:paraId="09BB4A10" w14:textId="77777777" w:rsidTr="0065633D">
        <w:tc>
          <w:tcPr>
            <w:tcW w:w="6939" w:type="dxa"/>
          </w:tcPr>
          <w:p w14:paraId="44580B7E" w14:textId="78C017CC" w:rsidR="002623AE" w:rsidRPr="00D4406C" w:rsidRDefault="002623AE" w:rsidP="005C569A">
            <w:pPr>
              <w:pStyle w:val="a7"/>
              <w:spacing w:before="0"/>
              <w:ind w:firstLine="318"/>
              <w:rPr>
                <w:rFonts w:ascii="Times New Roman" w:hAnsi="Times New Roman"/>
                <w:b/>
                <w:sz w:val="28"/>
                <w:szCs w:val="28"/>
              </w:rPr>
            </w:pPr>
            <w:r w:rsidRPr="00D4406C">
              <w:rPr>
                <w:rFonts w:ascii="Times New Roman" w:hAnsi="Times New Roman"/>
                <w:b/>
                <w:sz w:val="28"/>
                <w:szCs w:val="28"/>
              </w:rPr>
              <w:lastRenderedPageBreak/>
              <w:t>РОЗДІЛ IV. ПОДАТОК НА ДОХОДИ ФІЗИЧНИХ ОСІБ</w:t>
            </w:r>
          </w:p>
        </w:tc>
        <w:tc>
          <w:tcPr>
            <w:tcW w:w="7515" w:type="dxa"/>
          </w:tcPr>
          <w:p w14:paraId="00BDBAFE" w14:textId="49DEB83C" w:rsidR="002623AE" w:rsidRPr="00D4406C" w:rsidRDefault="002623AE" w:rsidP="005C569A">
            <w:pPr>
              <w:pStyle w:val="a7"/>
              <w:spacing w:before="0"/>
              <w:ind w:firstLine="34"/>
              <w:rPr>
                <w:rFonts w:ascii="Times New Roman" w:hAnsi="Times New Roman"/>
                <w:b/>
                <w:sz w:val="28"/>
                <w:szCs w:val="28"/>
                <w:lang w:eastAsia="en-US"/>
              </w:rPr>
            </w:pPr>
            <w:r w:rsidRPr="00D4406C">
              <w:rPr>
                <w:rFonts w:ascii="Times New Roman" w:hAnsi="Times New Roman"/>
                <w:b/>
                <w:sz w:val="28"/>
                <w:szCs w:val="28"/>
                <w:lang w:eastAsia="en-US"/>
              </w:rPr>
              <w:t>РОЗДІЛ IV. ПОДАТОК НА ДОХОДИ ФІЗИЧНИХ ОСІБ</w:t>
            </w:r>
          </w:p>
        </w:tc>
      </w:tr>
      <w:tr w:rsidR="004034F0" w:rsidRPr="00D4406C" w14:paraId="28405512" w14:textId="77777777" w:rsidTr="0065633D">
        <w:tc>
          <w:tcPr>
            <w:tcW w:w="6939" w:type="dxa"/>
          </w:tcPr>
          <w:p w14:paraId="44F82043"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w:t>
            </w:r>
            <w:hyperlink r:id="rId12" w:tgtFrame="_blank" w:history="1">
              <w:r w:rsidRPr="00D4406C">
                <w:rPr>
                  <w:rStyle w:val="a5"/>
                  <w:rFonts w:ascii="Times New Roman" w:eastAsia="Times New Roman" w:hAnsi="Times New Roman" w:cs="Times New Roman"/>
                  <w:color w:val="auto"/>
                  <w:sz w:val="28"/>
                  <w:szCs w:val="28"/>
                  <w:u w:val="none"/>
                  <w:lang w:val="uk-UA" w:eastAsia="uk-UA"/>
                </w:rPr>
                <w:t>Земельним кодексом України</w:t>
              </w:r>
            </w:hyperlink>
            <w:r w:rsidRPr="00D4406C">
              <w:rPr>
                <w:rFonts w:ascii="Times New Roman" w:eastAsia="Times New Roman" w:hAnsi="Times New Roman" w:cs="Times New Roman"/>
                <w:sz w:val="28"/>
                <w:szCs w:val="28"/>
                <w:lang w:val="uk-UA" w:eastAsia="uk-UA"/>
              </w:rPr>
              <w:t> для ведення:</w:t>
            </w:r>
          </w:p>
          <w:p w14:paraId="7DFA8693"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14:paraId="0F09B1B6"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 xml:space="preserve">особистого селянського господарства та/або земельні частки (паї), виділені в натурі (на місцевості), сукупний розмір яких не перевищує </w:t>
            </w:r>
            <w:r w:rsidRPr="00D4406C">
              <w:rPr>
                <w:rFonts w:ascii="Times New Roman" w:eastAsia="Times New Roman" w:hAnsi="Times New Roman" w:cs="Times New Roman"/>
                <w:b/>
                <w:bCs/>
                <w:sz w:val="28"/>
                <w:szCs w:val="28"/>
                <w:lang w:val="uk-UA" w:eastAsia="uk-UA"/>
              </w:rPr>
              <w:t>2 гектари</w:t>
            </w:r>
            <w:r w:rsidRPr="00D4406C">
              <w:rPr>
                <w:rFonts w:ascii="Times New Roman" w:eastAsia="Times New Roman" w:hAnsi="Times New Roman" w:cs="Times New Roman"/>
                <w:sz w:val="28"/>
                <w:szCs w:val="28"/>
                <w:lang w:val="uk-UA" w:eastAsia="uk-UA"/>
              </w:rPr>
              <w:t>.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14:paraId="01F353C9"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lastRenderedPageBreak/>
              <w:t xml:space="preserve">Якщо розмір земельних ділянок, зазначених в абзаці третьому цього підпункту, перевищує </w:t>
            </w:r>
            <w:r w:rsidRPr="00D4406C">
              <w:rPr>
                <w:rFonts w:ascii="Times New Roman" w:eastAsia="Times New Roman" w:hAnsi="Times New Roman" w:cs="Times New Roman"/>
                <w:b/>
                <w:bCs/>
                <w:sz w:val="28"/>
                <w:szCs w:val="28"/>
                <w:lang w:val="uk-UA" w:eastAsia="uk-UA"/>
              </w:rPr>
              <w:t>2 гектари</w:t>
            </w:r>
            <w:r w:rsidRPr="00D4406C">
              <w:rPr>
                <w:rFonts w:ascii="Times New Roman" w:eastAsia="Times New Roman" w:hAnsi="Times New Roman" w:cs="Times New Roman"/>
                <w:sz w:val="28"/>
                <w:szCs w:val="28"/>
                <w:lang w:val="uk-UA" w:eastAsia="uk-UA"/>
              </w:rPr>
              <w:t>, дохід від продажу сільськогосподарської продукції підлягає оподаткуванню на загальних підставах.</w:t>
            </w:r>
          </w:p>
          <w:p w14:paraId="6EE1F020" w14:textId="77777777" w:rsidR="004034F0" w:rsidRPr="00D4406C" w:rsidRDefault="004034F0" w:rsidP="005C569A">
            <w:pPr>
              <w:pStyle w:val="a7"/>
              <w:spacing w:before="0"/>
              <w:ind w:firstLine="318"/>
              <w:rPr>
                <w:rFonts w:ascii="Times New Roman" w:hAnsi="Times New Roman"/>
                <w:b/>
                <w:sz w:val="28"/>
                <w:szCs w:val="28"/>
                <w:lang w:eastAsia="en-US"/>
              </w:rPr>
            </w:pPr>
          </w:p>
          <w:p w14:paraId="6CC5FEF9"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lang w:eastAsia="en-US"/>
              </w:rPr>
              <w:t>Норма відсутня</w:t>
            </w:r>
          </w:p>
        </w:tc>
        <w:tc>
          <w:tcPr>
            <w:tcW w:w="7515" w:type="dxa"/>
          </w:tcPr>
          <w:p w14:paraId="02D39743"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lastRenderedPageBreak/>
              <w:t>165.1.24. доходи, отримані від 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 на земельних ділянках, наданих їй у розмірах, встановлених </w:t>
            </w:r>
            <w:hyperlink r:id="rId13" w:tgtFrame="_blank" w:history="1">
              <w:r w:rsidRPr="00D4406C">
                <w:rPr>
                  <w:rStyle w:val="a5"/>
                  <w:rFonts w:ascii="Times New Roman" w:eastAsia="Times New Roman" w:hAnsi="Times New Roman" w:cs="Times New Roman"/>
                  <w:color w:val="auto"/>
                  <w:sz w:val="28"/>
                  <w:szCs w:val="28"/>
                  <w:u w:val="none"/>
                  <w:lang w:val="uk-UA" w:eastAsia="uk-UA"/>
                </w:rPr>
                <w:t>Земельним кодексом Україн</w:t>
              </w:r>
              <w:r w:rsidRPr="00D4406C">
                <w:rPr>
                  <w:rStyle w:val="a5"/>
                  <w:rFonts w:ascii="Times New Roman" w:eastAsia="Times New Roman" w:hAnsi="Times New Roman" w:cs="Times New Roman"/>
                  <w:color w:val="auto"/>
                  <w:sz w:val="28"/>
                  <w:szCs w:val="28"/>
                  <w:lang w:val="uk-UA" w:eastAsia="uk-UA"/>
                </w:rPr>
                <w:t>и</w:t>
              </w:r>
            </w:hyperlink>
            <w:r w:rsidRPr="00D4406C">
              <w:rPr>
                <w:rFonts w:ascii="Times New Roman" w:eastAsia="Times New Roman" w:hAnsi="Times New Roman" w:cs="Times New Roman"/>
                <w:sz w:val="28"/>
                <w:szCs w:val="28"/>
                <w:lang w:val="uk-UA" w:eastAsia="uk-UA"/>
              </w:rPr>
              <w:t> для ведення:</w:t>
            </w:r>
          </w:p>
          <w:p w14:paraId="0A5EA21C"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 При цьому якщо власник сільськогосподарської продукції має ще земельні частки (паї), виділені в натурі (на місцевості), але не використовує їх (здає в оренду або обслуговує), отримані ним доходи від продажу сільськогосподарської продукції не включаються до загального місячного (річного) оподатковуваного доходу;</w:t>
            </w:r>
          </w:p>
          <w:p w14:paraId="6B7DCB90" w14:textId="7777777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 xml:space="preserve">особистого селянського господарства та/або земельні частки (паї), виділені в натурі (на місцевості), сукупний розмір яких не перевищує </w:t>
            </w:r>
            <w:r w:rsidRPr="00D4406C">
              <w:rPr>
                <w:rFonts w:ascii="Times New Roman" w:eastAsia="Times New Roman" w:hAnsi="Times New Roman" w:cs="Times New Roman"/>
                <w:b/>
                <w:bCs/>
                <w:sz w:val="28"/>
                <w:szCs w:val="28"/>
                <w:lang w:val="uk-UA" w:eastAsia="uk-UA"/>
              </w:rPr>
              <w:t>1 гектара</w:t>
            </w:r>
            <w:r w:rsidRPr="00D4406C">
              <w:rPr>
                <w:rFonts w:ascii="Times New Roman" w:eastAsia="Times New Roman" w:hAnsi="Times New Roman" w:cs="Times New Roman"/>
                <w:sz w:val="28"/>
                <w:szCs w:val="28"/>
                <w:lang w:val="uk-UA" w:eastAsia="uk-UA"/>
              </w:rPr>
              <w:t>. При цьому розмір земельних ділянок, зазначених в абзаці другому цього підпункту, а також розмір виділених в натурі (на місцевості) земельних часток (паїв), які не використовуються (здаються в оренду, обслуговуються), не враховуються.</w:t>
            </w:r>
          </w:p>
          <w:p w14:paraId="53F73768" w14:textId="1F7C14F7" w:rsidR="004034F0" w:rsidRPr="00D4406C" w:rsidRDefault="004034F0"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 xml:space="preserve">Якщо розмір земельних ділянок, зазначених в абзаці третьому цього підпункту, перевищує </w:t>
            </w:r>
            <w:r w:rsidRPr="00D4406C">
              <w:rPr>
                <w:rFonts w:ascii="Times New Roman" w:eastAsia="Times New Roman" w:hAnsi="Times New Roman" w:cs="Times New Roman"/>
                <w:b/>
                <w:bCs/>
                <w:sz w:val="28"/>
                <w:szCs w:val="28"/>
                <w:lang w:val="uk-UA" w:eastAsia="uk-UA"/>
              </w:rPr>
              <w:t>1 гектара,</w:t>
            </w:r>
            <w:r w:rsidRPr="00D4406C">
              <w:rPr>
                <w:rFonts w:ascii="Times New Roman" w:eastAsia="Times New Roman" w:hAnsi="Times New Roman" w:cs="Times New Roman"/>
                <w:sz w:val="28"/>
                <w:szCs w:val="28"/>
                <w:lang w:val="uk-UA" w:eastAsia="uk-UA"/>
              </w:rPr>
              <w:t xml:space="preserve"> дохід від продажу сільськогосподарської продукції підлягає оподаткуванню на загальних підставах.</w:t>
            </w:r>
          </w:p>
          <w:p w14:paraId="763D1DBF" w14:textId="21AB164F" w:rsidR="00716268" w:rsidRPr="00D4406C" w:rsidRDefault="0071626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p>
          <w:p w14:paraId="3B839A29" w14:textId="42BDD8FB" w:rsidR="00716268" w:rsidRPr="00D4406C" w:rsidRDefault="0071626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p>
          <w:p w14:paraId="0839F6F8" w14:textId="77777777" w:rsidR="00716268" w:rsidRPr="00D4406C" w:rsidRDefault="0071626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uk-UA"/>
              </w:rPr>
            </w:pPr>
          </w:p>
          <w:p w14:paraId="4E157542" w14:textId="77777777" w:rsidR="004034F0" w:rsidRPr="00D4406C" w:rsidRDefault="004034F0" w:rsidP="005C569A">
            <w:pPr>
              <w:pStyle w:val="a7"/>
              <w:spacing w:before="0"/>
              <w:ind w:firstLine="34"/>
              <w:rPr>
                <w:rFonts w:ascii="Times New Roman" w:hAnsi="Times New Roman"/>
                <w:b/>
                <w:sz w:val="28"/>
                <w:szCs w:val="28"/>
                <w:lang w:eastAsia="en-US"/>
              </w:rPr>
            </w:pPr>
            <w:r w:rsidRPr="00D4406C">
              <w:rPr>
                <w:rFonts w:ascii="Times New Roman" w:hAnsi="Times New Roman"/>
                <w:b/>
                <w:bCs/>
                <w:sz w:val="28"/>
                <w:szCs w:val="28"/>
                <w:lang w:eastAsia="en-US"/>
              </w:rPr>
              <w:t xml:space="preserve">Якщо розмір зазначеної у цьому підпункті земельної ділянки, що належить фізичній особі на праві власності та/або постійного користування,  перевищує розміри,  зазначені в абзацах третьому та четвертому цього пункту, то щодо такої земельної ділянки визначається поставлене податкове зобов’язання. </w:t>
            </w:r>
          </w:p>
        </w:tc>
      </w:tr>
      <w:tr w:rsidR="004034F0" w:rsidRPr="00D4406C" w14:paraId="0847B463" w14:textId="77777777" w:rsidTr="0065633D">
        <w:tc>
          <w:tcPr>
            <w:tcW w:w="6939" w:type="dxa"/>
          </w:tcPr>
          <w:p w14:paraId="470C6330"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lang w:eastAsia="en-US"/>
              </w:rPr>
              <w:lastRenderedPageBreak/>
              <w:t>Норма відсутня</w:t>
            </w:r>
          </w:p>
        </w:tc>
        <w:tc>
          <w:tcPr>
            <w:tcW w:w="7515" w:type="dxa"/>
          </w:tcPr>
          <w:p w14:paraId="41460580"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170.14. Особливості визначення поставленого податкового зобов’язання при оподаткуванні платників податку – власників, орендарів, користувачів на інших умовах (в тому числі на умовах емфітевзису) земельних ділянок, зазначених у підпункті 14.1.183-1 пункту 14.1 статті 14 цього Кодексу</w:t>
            </w:r>
          </w:p>
          <w:p w14:paraId="364DC9E8"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170.14.1. Для власників,  орендарів, користувачів на інших умовах земельних ділянок, зазначених у підпункті 14.1.183-1 пункту 14.1 статті 14 цього Кодексу, загальне поставлене податкове зобов’язання визначається:</w:t>
            </w:r>
          </w:p>
          <w:p w14:paraId="61478AEB"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1) контролюючим органом:</w:t>
            </w:r>
          </w:p>
          <w:p w14:paraId="10A937B6"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 xml:space="preserve">для власників (постійних користувачів) земельних ділянок,  не переданих такими особами в користування, оренду (емфітевзис) або інше користування на підставі договорів, укладених відповідно до законодавства; </w:t>
            </w:r>
          </w:p>
          <w:p w14:paraId="46CAE888"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якщо доходи від реалізації власної сільськогосподарської продукції були отримані виключно від податкових агентів;</w:t>
            </w:r>
          </w:p>
          <w:p w14:paraId="714771B6"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 xml:space="preserve">якщо платник податку доходи від продажу власної сільськогосподарської продукції отримав від осіб, які не є </w:t>
            </w:r>
            <w:r w:rsidRPr="00D4406C">
              <w:rPr>
                <w:b/>
                <w:bCs/>
                <w:sz w:val="28"/>
                <w:szCs w:val="28"/>
                <w:lang w:val="uk-UA" w:eastAsia="en-US"/>
              </w:rPr>
              <w:lastRenderedPageBreak/>
              <w:t>податковими агентами, річну податкову декларацію у встановлений цим Розділом строк.</w:t>
            </w:r>
          </w:p>
          <w:p w14:paraId="5CE237D2" w14:textId="77777777" w:rsidR="004034F0" w:rsidRPr="00D4406C" w:rsidRDefault="004034F0" w:rsidP="005C569A">
            <w:pPr>
              <w:pStyle w:val="rvps2"/>
              <w:spacing w:before="0" w:beforeAutospacing="0" w:after="0" w:afterAutospacing="0"/>
              <w:ind w:firstLine="177"/>
              <w:jc w:val="both"/>
              <w:rPr>
                <w:b/>
                <w:bCs/>
                <w:sz w:val="28"/>
                <w:szCs w:val="28"/>
                <w:lang w:val="uk-UA" w:eastAsia="en-US"/>
              </w:rPr>
            </w:pPr>
            <w:r w:rsidRPr="00D4406C">
              <w:rPr>
                <w:b/>
                <w:bCs/>
                <w:sz w:val="28"/>
                <w:szCs w:val="28"/>
                <w:lang w:val="uk-UA" w:eastAsia="en-US"/>
              </w:rPr>
              <w:t>2) платником податку самостійно в додатку до річної податкової декларації, якщо доходи від продажу власної сільськогосподарської продукції були отримані таким платником податку від осіб, які не є податковими агентами.</w:t>
            </w:r>
          </w:p>
          <w:p w14:paraId="6D8451EC"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4C2F118C" w14:textId="77777777" w:rsidTr="0065633D">
        <w:tc>
          <w:tcPr>
            <w:tcW w:w="6939" w:type="dxa"/>
          </w:tcPr>
          <w:p w14:paraId="41DFF1F0"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rPr>
              <w:lastRenderedPageBreak/>
              <w:t>Норма відсутня</w:t>
            </w:r>
          </w:p>
        </w:tc>
        <w:tc>
          <w:tcPr>
            <w:tcW w:w="7515" w:type="dxa"/>
          </w:tcPr>
          <w:p w14:paraId="475151F7" w14:textId="77777777" w:rsidR="004034F0" w:rsidRPr="00D4406C" w:rsidRDefault="004034F0" w:rsidP="005C569A">
            <w:pPr>
              <w:pStyle w:val="rvps2"/>
              <w:spacing w:before="0" w:beforeAutospacing="0" w:after="0" w:afterAutospacing="0"/>
              <w:ind w:firstLine="484"/>
              <w:jc w:val="both"/>
              <w:rPr>
                <w:b/>
                <w:bCs/>
                <w:sz w:val="28"/>
                <w:szCs w:val="28"/>
                <w:lang w:val="uk-UA" w:eastAsia="uk-UA"/>
              </w:rPr>
            </w:pPr>
            <w:r w:rsidRPr="00D4406C">
              <w:rPr>
                <w:b/>
                <w:bCs/>
                <w:sz w:val="28"/>
                <w:szCs w:val="28"/>
                <w:lang w:val="uk-UA" w:eastAsia="uk-UA"/>
              </w:rPr>
              <w:t>170.14.2.  Нарахування загального поставленого податкового зобов’язання фізичним особам проводиться контролюючими органами за їх податковою адресою.</w:t>
            </w:r>
          </w:p>
          <w:p w14:paraId="15C2390A" w14:textId="77777777" w:rsidR="004034F0" w:rsidRPr="00D4406C" w:rsidRDefault="004034F0" w:rsidP="005C569A">
            <w:pPr>
              <w:pStyle w:val="rvps2"/>
              <w:spacing w:before="0" w:beforeAutospacing="0" w:after="0" w:afterAutospacing="0"/>
              <w:ind w:firstLine="484"/>
              <w:jc w:val="both"/>
              <w:rPr>
                <w:b/>
                <w:bCs/>
                <w:sz w:val="28"/>
                <w:szCs w:val="28"/>
                <w:lang w:val="uk-UA" w:eastAsia="uk-UA"/>
              </w:rPr>
            </w:pPr>
            <w:r w:rsidRPr="00D4406C">
              <w:rPr>
                <w:b/>
                <w:bCs/>
                <w:sz w:val="28"/>
                <w:szCs w:val="28"/>
                <w:lang w:val="uk-UA" w:eastAsia="uk-UA"/>
              </w:rPr>
              <w:t>Податкове повідомлення-рішення про сплату річного податкового зобов’язання з податку на доходи фізичних осіб з урахуванням позитивної різниці загального поставленого податкового зобов’язання надсилається (вручається) платнику податку до 1 липня року, наступного за звітним.</w:t>
            </w:r>
          </w:p>
          <w:p w14:paraId="5712F2F9" w14:textId="77777777" w:rsidR="004034F0" w:rsidRPr="00D4406C" w:rsidRDefault="004034F0" w:rsidP="005C569A">
            <w:pPr>
              <w:pStyle w:val="rvps2"/>
              <w:spacing w:before="0" w:beforeAutospacing="0" w:after="0" w:afterAutospacing="0"/>
              <w:ind w:firstLine="484"/>
              <w:jc w:val="both"/>
              <w:rPr>
                <w:b/>
                <w:bCs/>
                <w:sz w:val="28"/>
                <w:szCs w:val="28"/>
                <w:lang w:val="uk-UA" w:eastAsia="uk-UA"/>
              </w:rPr>
            </w:pPr>
            <w:r w:rsidRPr="00D4406C">
              <w:rPr>
                <w:b/>
                <w:bCs/>
                <w:sz w:val="28"/>
                <w:szCs w:val="28"/>
                <w:lang w:val="uk-UA" w:eastAsia="uk-UA"/>
              </w:rPr>
              <w:t>Сума податку на доходи фізичних осіб в частині позитивної різниці загального поставленого податкового зобов’язання перераховується до місцевих бюджетів за місцем знаходження земельних ділянок.</w:t>
            </w:r>
          </w:p>
          <w:p w14:paraId="0D001918" w14:textId="77777777" w:rsidR="004034F0" w:rsidRPr="00D4406C" w:rsidRDefault="004034F0" w:rsidP="005C569A">
            <w:pPr>
              <w:pStyle w:val="rvps2"/>
              <w:spacing w:before="0" w:beforeAutospacing="0" w:after="0" w:afterAutospacing="0"/>
              <w:ind w:firstLine="484"/>
              <w:jc w:val="both"/>
              <w:rPr>
                <w:b/>
                <w:bCs/>
                <w:sz w:val="28"/>
                <w:szCs w:val="28"/>
                <w:lang w:val="uk-UA" w:eastAsia="uk-UA"/>
              </w:rPr>
            </w:pPr>
            <w:r w:rsidRPr="00D4406C">
              <w:rPr>
                <w:b/>
                <w:bCs/>
                <w:sz w:val="28"/>
                <w:szCs w:val="28"/>
                <w:lang w:val="uk-UA" w:eastAsia="uk-UA"/>
              </w:rPr>
              <w:t xml:space="preserve">У разі згоди платника податку із розрахованим контролюючим органом зобов’язанням з податку на доходи фізичних осіб з урахування поставленого податкового зобов’язання, такий платник податку зобов’язаний сплатити зазначену у відповідному податковому повідомленні-рішенні суму податку в порядку та строки, визначені цим Кодексом для сплати податку на доходи фізичних осіб. </w:t>
            </w:r>
          </w:p>
          <w:p w14:paraId="57CF7101"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29FA3B86" w14:textId="77777777" w:rsidTr="0065633D">
        <w:tc>
          <w:tcPr>
            <w:tcW w:w="6939" w:type="dxa"/>
          </w:tcPr>
          <w:p w14:paraId="44C10E10"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rPr>
              <w:lastRenderedPageBreak/>
              <w:t>Норма відсутня</w:t>
            </w:r>
          </w:p>
        </w:tc>
        <w:tc>
          <w:tcPr>
            <w:tcW w:w="7515" w:type="dxa"/>
          </w:tcPr>
          <w:p w14:paraId="3D454C5C" w14:textId="77777777" w:rsidR="004034F0" w:rsidRPr="00D4406C" w:rsidRDefault="004034F0" w:rsidP="005C569A">
            <w:pPr>
              <w:widowControl w:val="0"/>
              <w:autoSpaceDE w:val="0"/>
              <w:autoSpaceDN w:val="0"/>
              <w:adjustRightInd w:val="0"/>
              <w:spacing w:after="0" w:line="240" w:lineRule="auto"/>
              <w:ind w:firstLine="342"/>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170.14.3. У разі, якщо платник податку не згоден із  наданим контролюючим органом розрахунком податкового зобов’язання та/ або з визначеною у відповідному податковому повідомленні рішенні сумою річного податкового зобов’язання з податку на доходи фізичних осіб з урахуванням загального поставленого податкового зобов’язання, такий платник податку має право у порядку, встановленому статтею 42 цього Кодексу протягом 30 днів з дня отримання податкового повідомлення-рішення  звернутися до контролюючого органу, для проведення звірки даних, використаних для розрахунку суми податку на доходи фізичних осіб з урахуванням загального поставленого податкового зобов’язання, з наданням підтвердних документів, зокрема, щодо:</w:t>
            </w:r>
          </w:p>
          <w:p w14:paraId="268F4961" w14:textId="77777777" w:rsidR="004034F0" w:rsidRPr="00D4406C" w:rsidRDefault="004034F0" w:rsidP="005C569A">
            <w:pPr>
              <w:widowControl w:val="0"/>
              <w:autoSpaceDE w:val="0"/>
              <w:autoSpaceDN w:val="0"/>
              <w:adjustRightInd w:val="0"/>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земельних ділянок, що знаходяться у платника податку у власності та/або постійному користуванні або в оренді (суборенді, емфітевзисі);</w:t>
            </w:r>
          </w:p>
          <w:p w14:paraId="61FECD8D" w14:textId="77777777" w:rsidR="004034F0" w:rsidRPr="00D4406C" w:rsidRDefault="004034F0" w:rsidP="005C569A">
            <w:pPr>
              <w:widowControl w:val="0"/>
              <w:autoSpaceDE w:val="0"/>
              <w:autoSpaceDN w:val="0"/>
              <w:adjustRightInd w:val="0"/>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нормативно-грошової оцінки таких земельних ділянок;</w:t>
            </w:r>
          </w:p>
          <w:p w14:paraId="072086B9" w14:textId="77777777" w:rsidR="004034F0" w:rsidRPr="00D4406C" w:rsidRDefault="004034F0" w:rsidP="005C569A">
            <w:pPr>
              <w:widowControl w:val="0"/>
              <w:autoSpaceDE w:val="0"/>
              <w:autoSpaceDN w:val="0"/>
              <w:adjustRightInd w:val="0"/>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суми доходу, отриманого від реалізації власної сільськогосподарської продукції податковим агентам;</w:t>
            </w:r>
          </w:p>
          <w:p w14:paraId="05DD1B49"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 xml:space="preserve">суми </w:t>
            </w:r>
            <w:r w:rsidRPr="00D4406C">
              <w:rPr>
                <w:rFonts w:ascii="Times New Roman" w:hAnsi="Times New Roman" w:cs="Times New Roman"/>
                <w:b/>
                <w:sz w:val="28"/>
                <w:szCs w:val="28"/>
                <w:lang w:val="uk-UA"/>
              </w:rPr>
              <w:t>поставленого податкового зобов’язання</w:t>
            </w:r>
            <w:r w:rsidRPr="00D4406C">
              <w:rPr>
                <w:rFonts w:ascii="Times New Roman" w:hAnsi="Times New Roman" w:cs="Times New Roman"/>
                <w:b/>
                <w:bCs/>
                <w:sz w:val="28"/>
                <w:szCs w:val="28"/>
                <w:lang w:val="uk-UA" w:eastAsia="uk-UA"/>
              </w:rPr>
              <w:t xml:space="preserve"> та розрахунку такої суми.</w:t>
            </w:r>
          </w:p>
          <w:p w14:paraId="0E6C7C37" w14:textId="77777777" w:rsidR="004034F0" w:rsidRPr="00D4406C" w:rsidRDefault="004034F0" w:rsidP="005C569A">
            <w:pPr>
              <w:widowControl w:val="0"/>
              <w:autoSpaceDE w:val="0"/>
              <w:autoSpaceDN w:val="0"/>
              <w:adjustRightInd w:val="0"/>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 xml:space="preserve">У разі виявлення за результатами такої звірки помилки у визначенні суми податкового зобов’язання, зазначеного у відповідному податковому повідомленні – рішенні, контролюючий орган протягом 10 днів, наступних за днем завершення звірки, зобов’язаний скасувати </w:t>
            </w:r>
            <w:r w:rsidRPr="00D4406C">
              <w:rPr>
                <w:rFonts w:ascii="Times New Roman" w:hAnsi="Times New Roman" w:cs="Times New Roman"/>
                <w:b/>
                <w:bCs/>
                <w:sz w:val="28"/>
                <w:szCs w:val="28"/>
                <w:lang w:val="uk-UA" w:eastAsia="uk-UA"/>
              </w:rPr>
              <w:lastRenderedPageBreak/>
              <w:t xml:space="preserve">(відкликати) таке податкове повідомлення-рішення та у разі потреби надіслати (вручити) платнику податку нове податкове повідомлення – рішення, складене з урахуванням результатів проведеної звірки  </w:t>
            </w:r>
          </w:p>
          <w:p w14:paraId="72E60266" w14:textId="77777777" w:rsidR="004034F0" w:rsidRPr="00D4406C" w:rsidRDefault="004034F0" w:rsidP="005C569A">
            <w:pPr>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Порядок та форма звернення платників податків до контролюючого органу та порядок проведення зазначеної у цьому підпункті звірки встановлюється центральним органом виконавчої влади, що забезпечує формування та реалізує державну фінансову політику.</w:t>
            </w:r>
          </w:p>
          <w:p w14:paraId="7CF6FAA3"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69D06C9F" w14:textId="77777777" w:rsidTr="0065633D">
        <w:tc>
          <w:tcPr>
            <w:tcW w:w="6939" w:type="dxa"/>
          </w:tcPr>
          <w:p w14:paraId="7FCA4457"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rPr>
              <w:lastRenderedPageBreak/>
              <w:t>Норма відсутня</w:t>
            </w:r>
          </w:p>
        </w:tc>
        <w:tc>
          <w:tcPr>
            <w:tcW w:w="7515" w:type="dxa"/>
          </w:tcPr>
          <w:p w14:paraId="0DACB472" w14:textId="77777777" w:rsidR="004034F0" w:rsidRPr="00D4406C" w:rsidRDefault="004034F0" w:rsidP="005C569A">
            <w:pPr>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 xml:space="preserve">170.14.4. Платники податку - фізичні особи, які зобов’язані самостійно подавати річну податкову декларацію подають до такої декларації додаток з розрахунком загального поставленого податкового зобов'язання. </w:t>
            </w:r>
          </w:p>
          <w:p w14:paraId="35933030" w14:textId="77777777" w:rsidR="004034F0" w:rsidRPr="00D4406C" w:rsidRDefault="004034F0" w:rsidP="005C569A">
            <w:pPr>
              <w:spacing w:after="0" w:line="240" w:lineRule="auto"/>
              <w:ind w:firstLine="176"/>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Форма додатку до річної податкової декларації з таким розрахунком, затверджується центральним органом виконавчої влади, що забезпечує формування  та реалізує державну фінансову політику.</w:t>
            </w:r>
          </w:p>
          <w:p w14:paraId="6AAC72CF" w14:textId="77777777" w:rsidR="004034F0" w:rsidRPr="00D4406C" w:rsidRDefault="004034F0" w:rsidP="005C569A">
            <w:pPr>
              <w:widowControl w:val="0"/>
              <w:autoSpaceDE w:val="0"/>
              <w:autoSpaceDN w:val="0"/>
              <w:adjustRightInd w:val="0"/>
              <w:spacing w:after="0" w:line="240" w:lineRule="auto"/>
              <w:ind w:firstLine="201"/>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У додатку до річної податкової декларації</w:t>
            </w:r>
            <w:r w:rsidRPr="00D4406C">
              <w:rPr>
                <w:rFonts w:ascii="Times New Roman" w:hAnsi="Times New Roman" w:cs="Times New Roman"/>
                <w:b/>
                <w:sz w:val="28"/>
                <w:szCs w:val="28"/>
                <w:lang w:val="uk-UA"/>
              </w:rPr>
              <w:t xml:space="preserve"> </w:t>
            </w:r>
            <w:r w:rsidRPr="00D4406C">
              <w:rPr>
                <w:rFonts w:ascii="Times New Roman" w:hAnsi="Times New Roman" w:cs="Times New Roman"/>
                <w:b/>
                <w:bCs/>
                <w:sz w:val="28"/>
                <w:szCs w:val="28"/>
                <w:lang w:val="uk-UA" w:eastAsia="uk-UA"/>
              </w:rPr>
              <w:t xml:space="preserve">з розрахунком загального </w:t>
            </w:r>
            <w:r w:rsidRPr="00D4406C">
              <w:rPr>
                <w:rFonts w:ascii="Times New Roman" w:hAnsi="Times New Roman" w:cs="Times New Roman"/>
                <w:b/>
                <w:sz w:val="28"/>
                <w:szCs w:val="28"/>
                <w:lang w:val="uk-UA"/>
              </w:rPr>
              <w:t>поставленого податкового зобов’язання</w:t>
            </w:r>
            <w:r w:rsidRPr="00D4406C">
              <w:rPr>
                <w:rFonts w:ascii="Times New Roman" w:hAnsi="Times New Roman" w:cs="Times New Roman"/>
                <w:b/>
                <w:bCs/>
                <w:sz w:val="28"/>
                <w:szCs w:val="28"/>
                <w:lang w:val="uk-UA" w:eastAsia="uk-UA"/>
              </w:rPr>
              <w:t>, зокрема, зазначається:</w:t>
            </w:r>
          </w:p>
          <w:p w14:paraId="74BD5313"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нормативна грошова оцінка земельних ділянок та їх площа;</w:t>
            </w:r>
          </w:p>
          <w:p w14:paraId="1E2904FA"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 xml:space="preserve">сума </w:t>
            </w:r>
            <w:r w:rsidRPr="00D4406C">
              <w:rPr>
                <w:rFonts w:ascii="Times New Roman" w:hAnsi="Times New Roman" w:cs="Times New Roman"/>
                <w:b/>
                <w:sz w:val="28"/>
                <w:szCs w:val="28"/>
                <w:lang w:val="uk-UA"/>
              </w:rPr>
              <w:t>поставленого податкового зобов’язання</w:t>
            </w:r>
            <w:r w:rsidRPr="00D4406C">
              <w:rPr>
                <w:rFonts w:ascii="Times New Roman" w:hAnsi="Times New Roman" w:cs="Times New Roman"/>
                <w:b/>
                <w:bCs/>
                <w:sz w:val="28"/>
                <w:szCs w:val="28"/>
                <w:lang w:val="uk-UA" w:eastAsia="uk-UA"/>
              </w:rPr>
              <w:t xml:space="preserve"> та розрахунок такої суми, по кожній земельній ділянці та сума загального поставленого податкового зобов’язання;</w:t>
            </w:r>
          </w:p>
          <w:p w14:paraId="26B0B513"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 xml:space="preserve">сума сплачених платником податку за податковий (звітний) рік податків та інших платежів, пов’язаних з </w:t>
            </w:r>
            <w:r w:rsidRPr="00D4406C">
              <w:rPr>
                <w:rFonts w:ascii="Times New Roman" w:hAnsi="Times New Roman" w:cs="Times New Roman"/>
                <w:b/>
                <w:bCs/>
                <w:sz w:val="28"/>
                <w:szCs w:val="28"/>
                <w:lang w:val="uk-UA" w:eastAsia="uk-UA"/>
              </w:rPr>
              <w:lastRenderedPageBreak/>
              <w:t>виробництвом та реалізацією власної сільськогосподарської продукції, зазначених у цьому підпункті;</w:t>
            </w:r>
          </w:p>
          <w:p w14:paraId="641F73F7"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w:t>
            </w:r>
          </w:p>
          <w:p w14:paraId="25B0B14F"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bCs/>
                <w:sz w:val="28"/>
                <w:szCs w:val="28"/>
                <w:lang w:val="uk-UA" w:eastAsia="uk-UA"/>
              </w:rPr>
              <w:t>розрахунок податкового зобов’язання зі сплати земельного податку за звітний рік;</w:t>
            </w:r>
          </w:p>
          <w:p w14:paraId="068EF0BB"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sz w:val="28"/>
                <w:szCs w:val="28"/>
                <w:lang w:val="uk-UA"/>
              </w:rPr>
            </w:pPr>
            <w:r w:rsidRPr="00D4406C">
              <w:rPr>
                <w:rFonts w:ascii="Times New Roman" w:hAnsi="Times New Roman" w:cs="Times New Roman"/>
                <w:b/>
                <w:bCs/>
                <w:sz w:val="28"/>
                <w:szCs w:val="28"/>
                <w:lang w:val="uk-UA" w:eastAsia="uk-UA"/>
              </w:rPr>
              <w:t xml:space="preserve">розрахунок податкового  зобов’язання з річного оподатковуваного доходу платника податку, визначеного з урахуванням </w:t>
            </w:r>
            <w:r w:rsidRPr="00D4406C">
              <w:rPr>
                <w:rFonts w:ascii="Times New Roman" w:hAnsi="Times New Roman" w:cs="Times New Roman"/>
                <w:b/>
                <w:sz w:val="28"/>
                <w:szCs w:val="28"/>
                <w:lang w:val="uk-UA"/>
              </w:rPr>
              <w:t>поставленого податкового зобов’язання;</w:t>
            </w:r>
          </w:p>
          <w:p w14:paraId="34B5DEEC"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sz w:val="28"/>
                <w:szCs w:val="28"/>
                <w:lang w:val="uk-UA"/>
              </w:rPr>
              <w:t>кадастрові номери земельних ділянок,</w:t>
            </w:r>
            <w:r w:rsidRPr="00D4406C">
              <w:rPr>
                <w:rFonts w:ascii="Times New Roman" w:hAnsi="Times New Roman" w:cs="Times New Roman"/>
                <w:b/>
                <w:bCs/>
                <w:sz w:val="28"/>
                <w:szCs w:val="28"/>
                <w:lang w:val="uk-UA"/>
              </w:rPr>
              <w:t xml:space="preserve"> щодо яких визначається поставлене податкове зобов’язання.</w:t>
            </w:r>
          </w:p>
          <w:p w14:paraId="4035C4EC"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2F656F86" w14:textId="77777777" w:rsidTr="0065633D">
        <w:tc>
          <w:tcPr>
            <w:tcW w:w="6939" w:type="dxa"/>
          </w:tcPr>
          <w:p w14:paraId="7BE3F643"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rPr>
              <w:lastRenderedPageBreak/>
              <w:t>Норма відсутня</w:t>
            </w:r>
          </w:p>
        </w:tc>
        <w:tc>
          <w:tcPr>
            <w:tcW w:w="7515" w:type="dxa"/>
          </w:tcPr>
          <w:p w14:paraId="736B54C2"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b/>
                <w:bCs/>
                <w:sz w:val="28"/>
                <w:szCs w:val="28"/>
                <w:lang w:val="uk-UA" w:eastAsia="uk-UA"/>
              </w:rPr>
              <w:t xml:space="preserve">170.14.5. </w:t>
            </w:r>
            <w:r w:rsidRPr="00D4406C">
              <w:rPr>
                <w:rFonts w:ascii="Times New Roman" w:hAnsi="Times New Roman" w:cs="Times New Roman"/>
                <w:b/>
                <w:sz w:val="28"/>
                <w:szCs w:val="28"/>
                <w:lang w:val="uk-UA"/>
              </w:rPr>
              <w:t>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w:t>
            </w:r>
            <w:r w:rsidRPr="00D4406C">
              <w:rPr>
                <w:rFonts w:ascii="Times New Roman" w:hAnsi="Times New Roman" w:cs="Times New Roman"/>
                <w:b/>
                <w:bCs/>
                <w:sz w:val="28"/>
                <w:szCs w:val="28"/>
                <w:lang w:val="uk-UA"/>
              </w:rPr>
              <w:t>,</w:t>
            </w:r>
            <w:r w:rsidRPr="00D4406C">
              <w:rPr>
                <w:rFonts w:ascii="Times New Roman" w:hAnsi="Times New Roman" w:cs="Times New Roman"/>
                <w:b/>
                <w:sz w:val="28"/>
                <w:szCs w:val="28"/>
                <w:lang w:val="uk-UA"/>
              </w:rPr>
              <w:t xml:space="preserve"> обчислюється шляхом порівняння розрахованого  загального поставленого податкового зобов’язання, та сум сплачених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а саме: </w:t>
            </w:r>
          </w:p>
          <w:p w14:paraId="779F9062"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податку на доходи фізичних осіб та військового збору з доходу від реалізації власної сільськогосподарської продукції;</w:t>
            </w:r>
          </w:p>
          <w:p w14:paraId="3F72EDD2"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lastRenderedPageBreak/>
              <w:t>єдиного внеску на загальнообов'язкове державне соціальне страхування, сплаченого за себе;</w:t>
            </w:r>
          </w:p>
          <w:p w14:paraId="371A729F"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 xml:space="preserve">плати за землю з таких земельних ділянок. </w:t>
            </w:r>
          </w:p>
          <w:p w14:paraId="0CAC15BB"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Сума податку на доходи фізичних осіб в частині позитивної різниці поставленого податкового зобов’язання перераховується до місцевих бюджетів за місцем знаходження земельних ділянок.</w:t>
            </w:r>
          </w:p>
          <w:p w14:paraId="40CA63DA"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31C9B26D" w14:textId="77777777" w:rsidTr="0065633D">
        <w:tc>
          <w:tcPr>
            <w:tcW w:w="6939" w:type="dxa"/>
          </w:tcPr>
          <w:p w14:paraId="61742C89"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rPr>
              <w:lastRenderedPageBreak/>
              <w:t>Норма відсутня</w:t>
            </w:r>
          </w:p>
        </w:tc>
        <w:tc>
          <w:tcPr>
            <w:tcW w:w="7515" w:type="dxa"/>
          </w:tcPr>
          <w:p w14:paraId="40DD8133"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170.14.6. 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p>
          <w:p w14:paraId="0CB25DEB"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0CD052FD" w14:textId="77777777" w:rsidTr="0065633D">
        <w:tc>
          <w:tcPr>
            <w:tcW w:w="6939" w:type="dxa"/>
          </w:tcPr>
          <w:p w14:paraId="21CEBFF7"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sz w:val="28"/>
                <w:szCs w:val="28"/>
                <w:lang w:val="uk-UA"/>
              </w:rPr>
            </w:pPr>
            <w:r w:rsidRPr="00D4406C">
              <w:rPr>
                <w:rFonts w:ascii="Times New Roman" w:hAnsi="Times New Roman" w:cs="Times New Roman"/>
                <w:sz w:val="28"/>
                <w:szCs w:val="28"/>
                <w:lang w:val="uk-UA"/>
              </w:rPr>
              <w:t>Стаття 172. Порядок оподаткування операцій з продажу (обміну) об’єктів нерухомого майна</w:t>
            </w:r>
          </w:p>
        </w:tc>
        <w:tc>
          <w:tcPr>
            <w:tcW w:w="7515" w:type="dxa"/>
          </w:tcPr>
          <w:p w14:paraId="13A71B55" w14:textId="77777777" w:rsidR="004034F0" w:rsidRPr="00D4406C" w:rsidRDefault="004034F0" w:rsidP="005C569A">
            <w:pPr>
              <w:widowControl w:val="0"/>
              <w:autoSpaceDE w:val="0"/>
              <w:autoSpaceDN w:val="0"/>
              <w:adjustRightInd w:val="0"/>
              <w:spacing w:after="0" w:line="240" w:lineRule="auto"/>
              <w:ind w:firstLine="484"/>
              <w:jc w:val="both"/>
              <w:rPr>
                <w:rFonts w:ascii="Times New Roman" w:hAnsi="Times New Roman" w:cs="Times New Roman"/>
                <w:b/>
                <w:sz w:val="28"/>
                <w:szCs w:val="28"/>
                <w:lang w:val="uk-UA"/>
              </w:rPr>
            </w:pPr>
            <w:r w:rsidRPr="00D4406C">
              <w:rPr>
                <w:rFonts w:ascii="Times New Roman" w:hAnsi="Times New Roman" w:cs="Times New Roman"/>
                <w:sz w:val="28"/>
                <w:szCs w:val="28"/>
                <w:lang w:val="uk-UA"/>
              </w:rPr>
              <w:t>Стаття 172. Порядок оподаткування операцій з продажу (обміну) об’єктів нерухомого майна</w:t>
            </w:r>
          </w:p>
        </w:tc>
      </w:tr>
      <w:tr w:rsidR="004034F0" w:rsidRPr="00D4406C" w14:paraId="4905F045" w14:textId="77777777" w:rsidTr="0065633D">
        <w:tc>
          <w:tcPr>
            <w:tcW w:w="6939" w:type="dxa"/>
          </w:tcPr>
          <w:p w14:paraId="2F0C75D9"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w:t>
            </w:r>
          </w:p>
          <w:p w14:paraId="0C11D9AE"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172.2. Дохід, отриманий платником податку від продажу протягом звітного податкового року більш як</w:t>
            </w:r>
          </w:p>
          <w:p w14:paraId="23D8A581"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одного з об’єктів нерухомості, зазначених у пункті 172.1</w:t>
            </w:r>
          </w:p>
          <w:p w14:paraId="49520FAB"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 xml:space="preserve">цієї статті, або від продажу об’єкта нерухомості, не зазначеного в пункті 172.1 цієї статті, підлягає </w:t>
            </w:r>
            <w:r w:rsidRPr="00D4406C">
              <w:rPr>
                <w:rFonts w:ascii="Times New Roman" w:hAnsi="Times New Roman" w:cs="Times New Roman"/>
                <w:b/>
                <w:bCs/>
                <w:sz w:val="28"/>
                <w:szCs w:val="28"/>
                <w:lang w:val="uk-UA"/>
              </w:rPr>
              <w:lastRenderedPageBreak/>
              <w:t>оподаткуванню за ставкою, визначеною пунктом 167.2</w:t>
            </w:r>
          </w:p>
          <w:p w14:paraId="6C2FE9BC"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статті 167 цього Кодексу.</w:t>
            </w:r>
          </w:p>
          <w:p w14:paraId="0526D09B"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Дохід від продажу (обміну) об’єкта незавершеного будівництва оподатковується у порядку, визначеному</w:t>
            </w:r>
          </w:p>
          <w:p w14:paraId="3D1D6ECD"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b/>
                <w:bCs/>
                <w:sz w:val="28"/>
                <w:szCs w:val="28"/>
                <w:lang w:val="uk-UA"/>
              </w:rPr>
              <w:t>цією статтею для об’єктів нерухомого майна.</w:t>
            </w:r>
          </w:p>
        </w:tc>
        <w:tc>
          <w:tcPr>
            <w:tcW w:w="7515" w:type="dxa"/>
          </w:tcPr>
          <w:p w14:paraId="2D30738F"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lastRenderedPageBreak/>
              <w:t>…</w:t>
            </w:r>
          </w:p>
          <w:p w14:paraId="36CDFA8F"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172.2. Дохід, отриманий платником податку від</w:t>
            </w:r>
          </w:p>
          <w:p w14:paraId="17120FFA"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продажу протягом звітного податкового року другого з</w:t>
            </w:r>
          </w:p>
          <w:p w14:paraId="2AFB9CFF"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об’єктів нерухомості, зазначених у пункті 172.1 цієї статті, 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14:paraId="11C2BECD"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lastRenderedPageBreak/>
              <w:t>Дохід, отриманий платником податку від продажу протягом звітного податкового року третього та наступних об’єктів нерухомості, зазначених у пункті 172.1 цієї статті, або від продажу другого та наступних об’єктів нерухомості, не зазначених в пункті 172.1 цієї статті, підлягає оподаткуванню за ставкою, визначеною пунктом 167.1 статті 167 цього Кодексу.</w:t>
            </w:r>
          </w:p>
          <w:p w14:paraId="771E81FB"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У такому самому порядку оподатковується дохід від</w:t>
            </w:r>
          </w:p>
          <w:p w14:paraId="686D6D45"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b/>
                <w:bCs/>
                <w:sz w:val="28"/>
                <w:szCs w:val="28"/>
                <w:lang w:val="uk-UA"/>
              </w:rPr>
              <w:t>продажу (обміну) об’єкта незавершеного будівництва.</w:t>
            </w:r>
          </w:p>
        </w:tc>
      </w:tr>
      <w:tr w:rsidR="004034F0" w:rsidRPr="00D4406C" w14:paraId="5678929E" w14:textId="77777777" w:rsidTr="0065633D">
        <w:tc>
          <w:tcPr>
            <w:tcW w:w="6939" w:type="dxa"/>
          </w:tcPr>
          <w:p w14:paraId="03DF58BE" w14:textId="77777777" w:rsidR="004034F0" w:rsidRPr="00D4406C" w:rsidRDefault="004034F0" w:rsidP="005C569A">
            <w:pPr>
              <w:pStyle w:val="a7"/>
              <w:spacing w:before="0"/>
              <w:ind w:firstLine="176"/>
              <w:rPr>
                <w:rFonts w:ascii="Times New Roman" w:hAnsi="Times New Roman"/>
                <w:sz w:val="28"/>
                <w:szCs w:val="28"/>
                <w:lang w:eastAsia="en-US"/>
              </w:rPr>
            </w:pPr>
            <w:r w:rsidRPr="00D4406C">
              <w:rPr>
                <w:rStyle w:val="rvts9"/>
                <w:rFonts w:ascii="Times New Roman" w:eastAsia="MS Mincho" w:hAnsi="Times New Roman"/>
                <w:b/>
                <w:sz w:val="28"/>
                <w:szCs w:val="28"/>
                <w:lang w:eastAsia="en-US"/>
              </w:rPr>
              <w:lastRenderedPageBreak/>
              <w:t>Стаття 177.</w:t>
            </w:r>
            <w:r w:rsidRPr="00D4406C">
              <w:rPr>
                <w:rFonts w:ascii="Times New Roman" w:hAnsi="Times New Roman"/>
                <w:sz w:val="28"/>
                <w:szCs w:val="28"/>
                <w:lang w:eastAsia="en-US"/>
              </w:rPr>
              <w:t xml:space="preserve">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 </w:t>
            </w:r>
          </w:p>
          <w:p w14:paraId="2A5C240D" w14:textId="77777777" w:rsidR="004034F0" w:rsidRPr="00D4406C" w:rsidRDefault="004034F0" w:rsidP="005C569A">
            <w:pPr>
              <w:pStyle w:val="a7"/>
              <w:spacing w:before="0"/>
              <w:ind w:firstLine="0"/>
              <w:rPr>
                <w:rFonts w:ascii="Times New Roman" w:hAnsi="Times New Roman"/>
                <w:sz w:val="28"/>
                <w:szCs w:val="28"/>
                <w:lang w:eastAsia="en-US"/>
              </w:rPr>
            </w:pPr>
            <w:r w:rsidRPr="00D4406C">
              <w:rPr>
                <w:rFonts w:ascii="Times New Roman" w:hAnsi="Times New Roman"/>
                <w:sz w:val="28"/>
                <w:szCs w:val="28"/>
                <w:lang w:eastAsia="en-US"/>
              </w:rPr>
              <w:t>…</w:t>
            </w:r>
          </w:p>
          <w:p w14:paraId="2BDFD4F3" w14:textId="77777777" w:rsidR="004034F0" w:rsidRPr="00D4406C" w:rsidRDefault="004034F0" w:rsidP="005C569A">
            <w:pPr>
              <w:pStyle w:val="a7"/>
              <w:spacing w:before="0"/>
              <w:ind w:firstLine="176"/>
              <w:rPr>
                <w:rFonts w:ascii="Times New Roman" w:hAnsi="Times New Roman"/>
                <w:sz w:val="28"/>
                <w:szCs w:val="28"/>
                <w:lang w:eastAsia="en-US"/>
              </w:rPr>
            </w:pPr>
            <w:r w:rsidRPr="00D4406C">
              <w:rPr>
                <w:rFonts w:ascii="Times New Roman" w:hAnsi="Times New Roman"/>
                <w:sz w:val="28"/>
                <w:szCs w:val="28"/>
                <w:lang w:eastAsia="en-US"/>
              </w:rPr>
              <w:t xml:space="preserve">  177.5. Фізичні особи - підприємці подають до контролюючого органу податкову декларацію за місцем своєї податкової адреси за результатами календарного року у строки, встановлені цим Кодексом для річного звітного податкового періоду, в якій також зазначаються авансові платежі з податку на доходи.</w:t>
            </w:r>
          </w:p>
          <w:p w14:paraId="44F93A08" w14:textId="77777777" w:rsidR="004034F0" w:rsidRPr="00D4406C" w:rsidRDefault="004034F0" w:rsidP="005C569A">
            <w:pPr>
              <w:pStyle w:val="a7"/>
              <w:spacing w:before="0"/>
              <w:ind w:firstLine="318"/>
              <w:rPr>
                <w:rFonts w:ascii="Times New Roman" w:hAnsi="Times New Roman"/>
                <w:b/>
                <w:sz w:val="28"/>
                <w:szCs w:val="28"/>
                <w:lang w:eastAsia="en-US"/>
              </w:rPr>
            </w:pPr>
          </w:p>
          <w:p w14:paraId="283410E3"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lang w:eastAsia="en-US"/>
              </w:rPr>
              <w:t>Норма відсутня</w:t>
            </w:r>
          </w:p>
        </w:tc>
        <w:tc>
          <w:tcPr>
            <w:tcW w:w="7515" w:type="dxa"/>
          </w:tcPr>
          <w:p w14:paraId="70788EFB" w14:textId="77777777" w:rsidR="004034F0" w:rsidRPr="00D4406C" w:rsidRDefault="004034F0" w:rsidP="005C569A">
            <w:pPr>
              <w:pStyle w:val="a7"/>
              <w:spacing w:before="0"/>
              <w:ind w:firstLine="176"/>
              <w:rPr>
                <w:rFonts w:ascii="Times New Roman" w:hAnsi="Times New Roman"/>
                <w:sz w:val="28"/>
                <w:szCs w:val="28"/>
                <w:lang w:eastAsia="en-US"/>
              </w:rPr>
            </w:pPr>
            <w:r w:rsidRPr="00D4406C">
              <w:rPr>
                <w:rStyle w:val="rvts9"/>
                <w:rFonts w:ascii="Times New Roman" w:eastAsia="MS Mincho" w:hAnsi="Times New Roman"/>
                <w:b/>
                <w:sz w:val="28"/>
                <w:szCs w:val="28"/>
                <w:lang w:eastAsia="en-US"/>
              </w:rPr>
              <w:t>Стаття 177.</w:t>
            </w:r>
            <w:r w:rsidRPr="00D4406C">
              <w:rPr>
                <w:rFonts w:ascii="Times New Roman" w:hAnsi="Times New Roman"/>
                <w:sz w:val="28"/>
                <w:szCs w:val="28"/>
                <w:lang w:eastAsia="en-US"/>
              </w:rPr>
              <w:t xml:space="preserve">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 </w:t>
            </w:r>
          </w:p>
          <w:p w14:paraId="5C122E11" w14:textId="77777777" w:rsidR="004034F0" w:rsidRPr="00D4406C" w:rsidRDefault="004034F0" w:rsidP="005C569A">
            <w:pPr>
              <w:pStyle w:val="a7"/>
              <w:spacing w:before="0"/>
              <w:ind w:firstLine="0"/>
              <w:rPr>
                <w:rFonts w:ascii="Times New Roman" w:hAnsi="Times New Roman"/>
                <w:sz w:val="28"/>
                <w:szCs w:val="28"/>
                <w:lang w:eastAsia="en-US"/>
              </w:rPr>
            </w:pPr>
            <w:r w:rsidRPr="00D4406C">
              <w:rPr>
                <w:rFonts w:ascii="Times New Roman" w:hAnsi="Times New Roman"/>
                <w:sz w:val="28"/>
                <w:szCs w:val="28"/>
                <w:lang w:eastAsia="en-US"/>
              </w:rPr>
              <w:t>…</w:t>
            </w:r>
          </w:p>
          <w:p w14:paraId="407E17D2" w14:textId="77777777" w:rsidR="004034F0" w:rsidRPr="00D4406C" w:rsidRDefault="004034F0" w:rsidP="005C569A">
            <w:pPr>
              <w:pStyle w:val="a7"/>
              <w:spacing w:before="0"/>
              <w:ind w:firstLine="176"/>
              <w:rPr>
                <w:rFonts w:ascii="Times New Roman" w:hAnsi="Times New Roman"/>
                <w:sz w:val="28"/>
                <w:szCs w:val="28"/>
                <w:lang w:eastAsia="en-US"/>
              </w:rPr>
            </w:pPr>
            <w:r w:rsidRPr="00D4406C">
              <w:rPr>
                <w:rFonts w:ascii="Times New Roman" w:hAnsi="Times New Roman"/>
                <w:sz w:val="28"/>
                <w:szCs w:val="28"/>
                <w:lang w:eastAsia="en-US"/>
              </w:rPr>
              <w:t xml:space="preserve">  177.5. Фізичні особи - підприємці подають до контролюючого органу податкову декларацію за місцем своєї податкової адреси за результатами календарного року у строки, встановлені цим Кодексом для річного звітного податкового періоду, в якій також зазначаються авансові платежі з податку на доходи.</w:t>
            </w:r>
          </w:p>
          <w:p w14:paraId="40649E5E" w14:textId="77777777" w:rsidR="004034F0" w:rsidRPr="00D4406C" w:rsidRDefault="004034F0" w:rsidP="005C569A">
            <w:pPr>
              <w:pStyle w:val="a7"/>
              <w:spacing w:before="0"/>
              <w:ind w:firstLine="176"/>
              <w:rPr>
                <w:rFonts w:ascii="Times New Roman" w:hAnsi="Times New Roman"/>
                <w:sz w:val="28"/>
                <w:szCs w:val="28"/>
                <w:lang w:eastAsia="en-US"/>
              </w:rPr>
            </w:pPr>
            <w:r w:rsidRPr="00D4406C">
              <w:rPr>
                <w:rFonts w:ascii="Times New Roman" w:hAnsi="Times New Roman"/>
                <w:sz w:val="28"/>
                <w:szCs w:val="28"/>
                <w:lang w:eastAsia="en-US"/>
              </w:rPr>
              <w:t xml:space="preserve">  …</w:t>
            </w:r>
          </w:p>
          <w:p w14:paraId="6F1C5623"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hAnsi="Times New Roman" w:cs="Times New Roman"/>
                <w:b/>
                <w:sz w:val="28"/>
                <w:szCs w:val="28"/>
                <w:lang w:val="uk-UA"/>
              </w:rPr>
              <w:t>1</w:t>
            </w:r>
            <w:r w:rsidRPr="00D4406C">
              <w:rPr>
                <w:rFonts w:ascii="Times New Roman" w:eastAsia="Times New Roman" w:hAnsi="Times New Roman" w:cs="Times New Roman"/>
                <w:b/>
                <w:sz w:val="28"/>
                <w:szCs w:val="28"/>
                <w:lang w:val="uk-UA" w:eastAsia="ru-RU"/>
              </w:rPr>
              <w:t xml:space="preserve">77.5.4. Зареєстровані  підприємцями фізичні особи – власники, орендарі, користувачі на інших умовах земельних ділянок, зазначених у підпункті 14.1.183-1 пункту 14.1. статті 14 цього Кодексу, видами діяльності яких є, в тому числі, виробництво власної сільськогосподарської продукції, а також голови сімейних фермерських господарств,  у тому числі щодо земельних ділянок, які передані членами такого </w:t>
            </w:r>
            <w:r w:rsidRPr="00D4406C">
              <w:rPr>
                <w:rFonts w:ascii="Times New Roman" w:eastAsia="Times New Roman" w:hAnsi="Times New Roman" w:cs="Times New Roman"/>
                <w:b/>
                <w:sz w:val="28"/>
                <w:szCs w:val="28"/>
                <w:lang w:val="uk-UA" w:eastAsia="ru-RU"/>
              </w:rPr>
              <w:lastRenderedPageBreak/>
              <w:t>фермерського господарства у користування фермерському господарству, зобов’язані щорічно у додатку до річної податкової декларації здійснювати  розрахунок загального поставленого податкового зобов’язання. Форма  додатку до річної податкової декларації з таким розрахунком, затверджується центральним органом виконавчої влади, що забезпечує формування та реалізує державну  фінансову політику.</w:t>
            </w:r>
          </w:p>
          <w:p w14:paraId="2D215C53" w14:textId="77777777" w:rsidR="004034F0" w:rsidRPr="00D4406C" w:rsidRDefault="004034F0" w:rsidP="005C569A">
            <w:pPr>
              <w:widowControl w:val="0"/>
              <w:autoSpaceDE w:val="0"/>
              <w:autoSpaceDN w:val="0"/>
              <w:adjustRightInd w:val="0"/>
              <w:spacing w:after="0" w:line="240" w:lineRule="auto"/>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У додатку з розрахунком загального поставленого податкового зобов’язання, зокрема зазначаються:</w:t>
            </w:r>
          </w:p>
          <w:p w14:paraId="73DFAD4C"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кадастрові номери земельних ділянок, щодо яких визначається поставлене податкове зобов’язання та нормативна грошова оцінка земельних ділянок та їх площа;</w:t>
            </w:r>
          </w:p>
          <w:p w14:paraId="670831F2"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сума поставленого податкового зобов’язання та розрахунок такої суми, по кожній земельній ділянці та сума загального поставленого податкового зобов’язання;</w:t>
            </w:r>
          </w:p>
          <w:p w14:paraId="4070FC23"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сума сплачених таким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w:t>
            </w:r>
          </w:p>
          <w:p w14:paraId="4985A1C8"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 </w:t>
            </w:r>
          </w:p>
          <w:p w14:paraId="269C520B"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Сума перевищення  загального поставленого </w:t>
            </w:r>
            <w:r w:rsidRPr="00D4406C">
              <w:rPr>
                <w:rFonts w:ascii="Times New Roman" w:eastAsia="Times New Roman" w:hAnsi="Times New Roman" w:cs="Times New Roman"/>
                <w:b/>
                <w:sz w:val="28"/>
                <w:szCs w:val="28"/>
                <w:lang w:val="uk-UA" w:eastAsia="ru-RU"/>
              </w:rPr>
              <w:lastRenderedPageBreak/>
              <w:t xml:space="preserve">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сплачених ним за податковий (звітний) рік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56044869"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податку на доходи фізичних осіб та військового збору з чистого оподаткованого доходу від реалізації власної сільськогосподарської продукції;</w:t>
            </w:r>
          </w:p>
          <w:p w14:paraId="7D5ACADE"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податку на доходи фізичних осіб та військового збору з доходів фізичних осіб, які перебувають з ним у трудових або цивільно-правових відносинах (в тому числі з доходів за договорами оренди);</w:t>
            </w:r>
          </w:p>
          <w:p w14:paraId="1F25A7FA"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єдиного внеску на загальнообов'язкове державне соціальне страхування, сплаченого з доходів таких фізичних осіб; </w:t>
            </w:r>
          </w:p>
          <w:p w14:paraId="02A9E915"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плати за землю з таких земельних ділянок;. </w:t>
            </w:r>
          </w:p>
          <w:p w14:paraId="4B5F7424" w14:textId="77777777" w:rsidR="004034F0" w:rsidRPr="00D4406C" w:rsidRDefault="004034F0"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податку на доходи фізичних осіб та військового збору, сплачених таким суб’єктом як податковим агентом, з доходів фізичних осіб – орендодавців таких земельних ділянок.</w:t>
            </w:r>
          </w:p>
          <w:p w14:paraId="27F754AF"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4034F0" w:rsidRPr="00D4406C" w14:paraId="34AD4020" w14:textId="77777777" w:rsidTr="0065633D">
        <w:tc>
          <w:tcPr>
            <w:tcW w:w="6939" w:type="dxa"/>
          </w:tcPr>
          <w:p w14:paraId="6A9D9774" w14:textId="77777777" w:rsidR="004034F0" w:rsidRPr="00D4406C" w:rsidRDefault="004034F0" w:rsidP="005C569A">
            <w:pPr>
              <w:pStyle w:val="a7"/>
              <w:spacing w:before="0"/>
              <w:ind w:firstLine="318"/>
              <w:rPr>
                <w:rFonts w:ascii="Times New Roman" w:hAnsi="Times New Roman"/>
                <w:b/>
                <w:sz w:val="28"/>
                <w:szCs w:val="28"/>
              </w:rPr>
            </w:pPr>
            <w:r w:rsidRPr="00D4406C">
              <w:rPr>
                <w:rFonts w:ascii="Times New Roman" w:hAnsi="Times New Roman"/>
                <w:b/>
                <w:sz w:val="28"/>
                <w:szCs w:val="28"/>
                <w:lang w:eastAsia="en-US"/>
              </w:rPr>
              <w:lastRenderedPageBreak/>
              <w:t>Норма відсутня</w:t>
            </w:r>
          </w:p>
        </w:tc>
        <w:tc>
          <w:tcPr>
            <w:tcW w:w="7515" w:type="dxa"/>
          </w:tcPr>
          <w:p w14:paraId="3AC83819"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bCs/>
                <w:sz w:val="28"/>
                <w:szCs w:val="28"/>
                <w:lang w:val="uk-UA" w:eastAsia="uk-UA"/>
              </w:rPr>
            </w:pPr>
            <w:r w:rsidRPr="00D4406C">
              <w:rPr>
                <w:rFonts w:ascii="Times New Roman" w:hAnsi="Times New Roman" w:cs="Times New Roman"/>
                <w:b/>
                <w:sz w:val="28"/>
                <w:szCs w:val="28"/>
                <w:lang w:val="uk-UA"/>
              </w:rPr>
              <w:t>1</w:t>
            </w:r>
            <w:r w:rsidRPr="00D4406C">
              <w:rPr>
                <w:rFonts w:ascii="Times New Roman" w:eastAsia="Times New Roman" w:hAnsi="Times New Roman" w:cs="Times New Roman"/>
                <w:b/>
                <w:sz w:val="28"/>
                <w:szCs w:val="28"/>
                <w:lang w:val="uk-UA" w:eastAsia="ru-RU"/>
              </w:rPr>
              <w:t xml:space="preserve">77.5.5. </w:t>
            </w:r>
            <w:r w:rsidRPr="00D4406C">
              <w:rPr>
                <w:rFonts w:ascii="Times New Roman" w:hAnsi="Times New Roman" w:cs="Times New Roman"/>
                <w:b/>
                <w:sz w:val="28"/>
                <w:szCs w:val="28"/>
                <w:lang w:val="uk-UA"/>
              </w:rPr>
              <w:t xml:space="preserve">Якщо сума розрахованого платником податку </w:t>
            </w:r>
            <w:r w:rsidRPr="00D4406C">
              <w:rPr>
                <w:rFonts w:ascii="Times New Roman" w:hAnsi="Times New Roman" w:cs="Times New Roman"/>
                <w:b/>
                <w:sz w:val="28"/>
                <w:szCs w:val="28"/>
                <w:lang w:val="uk-UA"/>
              </w:rPr>
              <w:lastRenderedPageBreak/>
              <w:t>загального поставленого податкового зобов’язання, перевищує суму сплачених податків та інших платежів, визначених цим підпунктом, то такий  платник податку зобов’язаний визначену ним в річній податковій декларації суму податку на доходи фізичних осіб, що підлягає сплаті до бюджету, збільшити  на суму такого перевищення та таку збільшену суму податку сплатити до бюджету  в порядку та строки, визначені цим Кодексом для сплати податку на доходи фізичних осіб.</w:t>
            </w:r>
          </w:p>
          <w:p w14:paraId="2E1CF3B2" w14:textId="77777777" w:rsidR="004034F0" w:rsidRPr="00D4406C" w:rsidRDefault="004034F0" w:rsidP="005C569A">
            <w:pPr>
              <w:widowControl w:val="0"/>
              <w:autoSpaceDE w:val="0"/>
              <w:autoSpaceDN w:val="0"/>
              <w:adjustRightInd w:val="0"/>
              <w:spacing w:after="0" w:line="240" w:lineRule="auto"/>
              <w:ind w:firstLine="342"/>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 xml:space="preserve"> Якщо у річній податковій декларації підприємець видами діяльності якого є, в тому числі, виробництво власної сільськогосподарської продукції, декларує збитки від таких видів діяльності, та/або використання </w:t>
            </w:r>
            <w:r w:rsidRPr="00D4406C">
              <w:rPr>
                <w:rFonts w:ascii="Times New Roman" w:hAnsi="Times New Roman" w:cs="Times New Roman"/>
                <w:b/>
                <w:bCs/>
                <w:sz w:val="28"/>
                <w:szCs w:val="28"/>
                <w:lang w:val="uk-UA"/>
              </w:rPr>
              <w:t>земельних ділянок, зазначених у підпункті 14.1.183-1</w:t>
            </w:r>
            <w:r w:rsidRPr="00D4406C">
              <w:rPr>
                <w:rFonts w:ascii="Times New Roman" w:hAnsi="Times New Roman" w:cs="Times New Roman"/>
                <w:b/>
                <w:bCs/>
                <w:sz w:val="28"/>
                <w:szCs w:val="28"/>
                <w:vertAlign w:val="superscript"/>
                <w:lang w:val="uk-UA"/>
              </w:rPr>
              <w:t xml:space="preserve"> </w:t>
            </w:r>
            <w:r w:rsidRPr="00D4406C">
              <w:rPr>
                <w:rFonts w:ascii="Times New Roman" w:hAnsi="Times New Roman" w:cs="Times New Roman"/>
                <w:b/>
                <w:bCs/>
                <w:sz w:val="28"/>
                <w:szCs w:val="28"/>
                <w:lang w:val="uk-UA"/>
              </w:rPr>
              <w:t xml:space="preserve"> пункту 14.1 статті 14 цього Кодексу, </w:t>
            </w:r>
            <w:r w:rsidRPr="00D4406C">
              <w:rPr>
                <w:rFonts w:ascii="Times New Roman" w:hAnsi="Times New Roman" w:cs="Times New Roman"/>
                <w:b/>
                <w:sz w:val="28"/>
                <w:szCs w:val="28"/>
                <w:lang w:val="uk-UA"/>
              </w:rPr>
              <w:t>то сума перевищення загального поставленого податкового зобов'язання над сумою сплачених ним податків та інших платежів, визначених відповідно до цього підпункту, підлягає сплаті до бюджету в порядку та строки, визначені цим Кодексом для сплати податку на доходи фізичних осіб.</w:t>
            </w:r>
          </w:p>
          <w:p w14:paraId="27BDBA9F" w14:textId="77777777" w:rsidR="004034F0" w:rsidRPr="00D4406C" w:rsidRDefault="004034F0" w:rsidP="005C569A">
            <w:pPr>
              <w:pStyle w:val="a7"/>
              <w:spacing w:before="0"/>
              <w:ind w:firstLine="34"/>
              <w:jc w:val="left"/>
              <w:rPr>
                <w:rFonts w:ascii="Times New Roman" w:hAnsi="Times New Roman"/>
                <w:b/>
                <w:sz w:val="28"/>
                <w:szCs w:val="28"/>
                <w:lang w:eastAsia="en-US"/>
              </w:rPr>
            </w:pPr>
          </w:p>
        </w:tc>
      </w:tr>
      <w:tr w:rsidR="002623AE" w:rsidRPr="00D4406C" w14:paraId="0BB5A9D3" w14:textId="77777777" w:rsidTr="0065633D">
        <w:tc>
          <w:tcPr>
            <w:tcW w:w="6939" w:type="dxa"/>
          </w:tcPr>
          <w:p w14:paraId="2761C9A2" w14:textId="6153E658" w:rsidR="002623AE" w:rsidRPr="00D4406C" w:rsidRDefault="002623AE"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lang w:eastAsia="en-US"/>
              </w:rPr>
              <w:lastRenderedPageBreak/>
              <w:t>РОЗДІЛ V. ПОДАТОК НА ДОДАНУ ВАРТІСТЬ</w:t>
            </w:r>
          </w:p>
        </w:tc>
        <w:tc>
          <w:tcPr>
            <w:tcW w:w="7515" w:type="dxa"/>
          </w:tcPr>
          <w:p w14:paraId="6D8112A8" w14:textId="2FA7A811" w:rsidR="002623AE" w:rsidRPr="00D4406C" w:rsidRDefault="002623AE" w:rsidP="005C569A">
            <w:pPr>
              <w:widowControl w:val="0"/>
              <w:autoSpaceDE w:val="0"/>
              <w:autoSpaceDN w:val="0"/>
              <w:adjustRightInd w:val="0"/>
              <w:spacing w:after="0" w:line="240" w:lineRule="auto"/>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РОЗДІЛ V. ПОДАТОК НА ДОДАНУ ВАРТІСТЬ</w:t>
            </w:r>
          </w:p>
        </w:tc>
      </w:tr>
      <w:tr w:rsidR="004034F0" w:rsidRPr="00D4406C" w14:paraId="4A697B5E" w14:textId="77777777" w:rsidTr="0065633D">
        <w:tc>
          <w:tcPr>
            <w:tcW w:w="6939" w:type="dxa"/>
          </w:tcPr>
          <w:p w14:paraId="067A0A3B" w14:textId="77777777" w:rsidR="004034F0" w:rsidRPr="00D4406C" w:rsidRDefault="004034F0" w:rsidP="005C569A">
            <w:pPr>
              <w:pStyle w:val="rvps2"/>
              <w:shd w:val="clear" w:color="auto" w:fill="FFFFFF"/>
              <w:spacing w:before="0" w:beforeAutospacing="0" w:after="0" w:afterAutospacing="0"/>
              <w:ind w:firstLine="432"/>
              <w:jc w:val="both"/>
              <w:rPr>
                <w:b/>
                <w:sz w:val="28"/>
                <w:szCs w:val="28"/>
                <w:lang w:val="uk-UA"/>
              </w:rPr>
            </w:pPr>
            <w:r w:rsidRPr="00D4406C">
              <w:rPr>
                <w:rStyle w:val="rvts9"/>
                <w:rFonts w:eastAsia="MS Mincho"/>
                <w:b/>
                <w:bCs/>
                <w:sz w:val="28"/>
                <w:szCs w:val="28"/>
                <w:lang w:val="uk-UA"/>
              </w:rPr>
              <w:t>Стаття 193.</w:t>
            </w:r>
            <w:r w:rsidRPr="00D4406C">
              <w:rPr>
                <w:b/>
                <w:sz w:val="28"/>
                <w:szCs w:val="28"/>
                <w:lang w:val="uk-UA"/>
              </w:rPr>
              <w:t> Розміри ставок податку</w:t>
            </w:r>
          </w:p>
          <w:p w14:paraId="12E7257F"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193.1. Ставки податку встановлюються від бази оподаткування в таких розмірах:</w:t>
            </w:r>
          </w:p>
          <w:p w14:paraId="4896251F"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а) 20 відсотків;</w:t>
            </w:r>
          </w:p>
          <w:p w14:paraId="431AE1A4"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б) 0 відсотків;</w:t>
            </w:r>
          </w:p>
          <w:p w14:paraId="794F2013"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в) 7 відсотків по операціях з:</w:t>
            </w:r>
          </w:p>
          <w:p w14:paraId="6B8E6E63"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lastRenderedPageBreak/>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522DC4F9"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p>
          <w:p w14:paraId="40EA6BC9"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7C35C400"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 xml:space="preserve">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w:t>
            </w:r>
            <w:r w:rsidRPr="00D4406C">
              <w:rPr>
                <w:sz w:val="28"/>
                <w:szCs w:val="28"/>
                <w:lang w:val="uk-UA"/>
              </w:rPr>
              <w:lastRenderedPageBreak/>
              <w:t>зоопарках та заповідниках, відвідування їх територій та об’єктів відвідувачами;</w:t>
            </w:r>
          </w:p>
          <w:p w14:paraId="35AD26DE"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p>
          <w:p w14:paraId="4EB8D7A8"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24362D09"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14" w:tgtFrame="_blank" w:history="1">
              <w:r w:rsidRPr="00D4406C">
                <w:rPr>
                  <w:rStyle w:val="a5"/>
                  <w:color w:val="auto"/>
                  <w:sz w:val="28"/>
                  <w:szCs w:val="28"/>
                  <w:lang w:val="uk-UA"/>
                </w:rPr>
                <w:t>КВЕД ДК 009:2010</w:t>
              </w:r>
            </w:hyperlink>
            <w:r w:rsidRPr="00D4406C">
              <w:rPr>
                <w:sz w:val="28"/>
                <w:szCs w:val="28"/>
                <w:lang w:val="uk-UA"/>
              </w:rPr>
              <w:t>);</w:t>
            </w:r>
          </w:p>
          <w:p w14:paraId="672408BC" w14:textId="77777777" w:rsidR="004034F0" w:rsidRPr="00D4406C" w:rsidRDefault="004034F0" w:rsidP="005C569A">
            <w:pPr>
              <w:pStyle w:val="a7"/>
              <w:spacing w:before="0"/>
              <w:ind w:firstLine="318"/>
              <w:rPr>
                <w:rFonts w:ascii="Times New Roman" w:hAnsi="Times New Roman"/>
                <w:b/>
                <w:sz w:val="28"/>
                <w:szCs w:val="28"/>
                <w:lang w:eastAsia="en-US"/>
              </w:rPr>
            </w:pPr>
            <w:r w:rsidRPr="00D4406C">
              <w:rPr>
                <w:rFonts w:ascii="Times New Roman" w:hAnsi="Times New Roman"/>
                <w:b/>
                <w:sz w:val="28"/>
                <w:szCs w:val="28"/>
              </w:rPr>
              <w:t>г) 14 відсотків по операціях з постачання на митній території України та ввезення на митну територію України сільськогосподарської продукції, що класифікується за такими кодами згідно з </w:t>
            </w:r>
            <w:hyperlink r:id="rId15" w:anchor="n3" w:tgtFrame="_blank" w:history="1">
              <w:r w:rsidRPr="00D4406C">
                <w:rPr>
                  <w:rStyle w:val="a5"/>
                  <w:rFonts w:ascii="Times New Roman" w:hAnsi="Times New Roman"/>
                  <w:b/>
                  <w:color w:val="auto"/>
                  <w:sz w:val="28"/>
                  <w:szCs w:val="28"/>
                </w:rPr>
                <w:t>УКТ ЗЕД</w:t>
              </w:r>
            </w:hyperlink>
            <w:r w:rsidRPr="00D4406C">
              <w:rPr>
                <w:rFonts w:ascii="Times New Roman" w:hAnsi="Times New Roman"/>
                <w:b/>
                <w:sz w:val="28"/>
                <w:szCs w:val="28"/>
              </w:rPr>
              <w:t>: 0102, 0103, 0104 10, 0401 (в частині молока незбираного), 1001, 1002, 1003, 1004, 1005, 1201, 1204 00, 1205, 1206 00, 1207, 1212 91, крім операцій з ввезення на митну територію України товарів, визначених у </w:t>
            </w:r>
            <w:hyperlink r:id="rId16" w:anchor="n4923" w:history="1">
              <w:r w:rsidRPr="00D4406C">
                <w:rPr>
                  <w:rStyle w:val="a5"/>
                  <w:rFonts w:ascii="Times New Roman" w:hAnsi="Times New Roman"/>
                  <w:b/>
                  <w:color w:val="auto"/>
                  <w:sz w:val="28"/>
                  <w:szCs w:val="28"/>
                </w:rPr>
                <w:t>пункті 197.18</w:t>
              </w:r>
            </w:hyperlink>
            <w:r w:rsidRPr="00D4406C">
              <w:rPr>
                <w:rFonts w:ascii="Times New Roman" w:hAnsi="Times New Roman"/>
                <w:b/>
                <w:sz w:val="28"/>
                <w:szCs w:val="28"/>
              </w:rPr>
              <w:t> статті 197 цього Кодексу.</w:t>
            </w:r>
          </w:p>
        </w:tc>
        <w:tc>
          <w:tcPr>
            <w:tcW w:w="7515" w:type="dxa"/>
          </w:tcPr>
          <w:p w14:paraId="6C700583" w14:textId="77777777" w:rsidR="004034F0" w:rsidRPr="00D4406C" w:rsidRDefault="004034F0" w:rsidP="005C569A">
            <w:pPr>
              <w:pStyle w:val="rvps2"/>
              <w:shd w:val="clear" w:color="auto" w:fill="FFFFFF"/>
              <w:spacing w:before="0" w:beforeAutospacing="0" w:after="0" w:afterAutospacing="0"/>
              <w:ind w:firstLine="432"/>
              <w:jc w:val="both"/>
              <w:rPr>
                <w:b/>
                <w:sz w:val="28"/>
                <w:szCs w:val="28"/>
                <w:lang w:val="uk-UA"/>
              </w:rPr>
            </w:pPr>
            <w:r w:rsidRPr="00D4406C">
              <w:rPr>
                <w:rStyle w:val="rvts9"/>
                <w:rFonts w:eastAsia="MS Mincho"/>
                <w:b/>
                <w:bCs/>
                <w:sz w:val="28"/>
                <w:szCs w:val="28"/>
                <w:lang w:val="uk-UA"/>
              </w:rPr>
              <w:lastRenderedPageBreak/>
              <w:t>Стаття 193.</w:t>
            </w:r>
            <w:r w:rsidRPr="00D4406C">
              <w:rPr>
                <w:b/>
                <w:sz w:val="28"/>
                <w:szCs w:val="28"/>
                <w:lang w:val="uk-UA"/>
              </w:rPr>
              <w:t> Розміри ставок податку</w:t>
            </w:r>
          </w:p>
          <w:p w14:paraId="20905E0A"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193.1. Ставки податку встановлюються від бази оподаткування в таких розмірах:</w:t>
            </w:r>
          </w:p>
          <w:p w14:paraId="5D746B64"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а) 20 відсотків;</w:t>
            </w:r>
          </w:p>
          <w:p w14:paraId="5648B94A"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б) 0 відсотків;</w:t>
            </w:r>
          </w:p>
          <w:p w14:paraId="3EF91D2E"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в) 7 відсотків по операціях з:</w:t>
            </w:r>
          </w:p>
          <w:p w14:paraId="75E14A9E"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lastRenderedPageBreak/>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14:paraId="5EF89897"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p>
          <w:p w14:paraId="0202C92D"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послуг із показу (проведення) театральних, оперних, балетних, музичних, концертних, хореографічних, лялькових, циркових, звукових, світлових та інших вистав, постановок, виступів професійних мистецьких колективів, артистичних груп, акторів та артистів (виконавців), кінематографічних прем’єр, культурно-мистецьких заходів;</w:t>
            </w:r>
          </w:p>
          <w:p w14:paraId="3FEC818A"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послуг із показу оригіналів музичних творів, демонстрації виставкових проектів, проведення екскурсій для груп та окремих відвідувачів у музеях, зоопарках та заповідниках, відвідування їх територій та об’єктів відвідувачами;</w:t>
            </w:r>
          </w:p>
          <w:p w14:paraId="6F325BD5"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p>
          <w:p w14:paraId="79F9DCE8"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lastRenderedPageBreak/>
              <w:t>постачання послуг із розповсюдження, демонстрування, публічного сповіщення і публічного показу фільмів, адаптованих відповідно до законодавства в україномовні версії для осіб з порушеннями зору та осіб з порушеннями слуху;</w:t>
            </w:r>
          </w:p>
          <w:p w14:paraId="019CAB18"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p>
          <w:p w14:paraId="725C601A"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постачання послуг із тимчасового розміщування (проживання), що надаються готелями і подібними засобами тимчасового розміщування (клас 55.10 група 55 </w:t>
            </w:r>
            <w:hyperlink r:id="rId17" w:tgtFrame="_blank" w:history="1">
              <w:r w:rsidRPr="00D4406C">
                <w:rPr>
                  <w:rStyle w:val="a5"/>
                  <w:color w:val="auto"/>
                  <w:sz w:val="28"/>
                  <w:szCs w:val="28"/>
                  <w:lang w:val="uk-UA"/>
                </w:rPr>
                <w:t>КВЕД ДК 009:2010</w:t>
              </w:r>
            </w:hyperlink>
            <w:r w:rsidRPr="00D4406C">
              <w:rPr>
                <w:sz w:val="28"/>
                <w:szCs w:val="28"/>
                <w:lang w:val="uk-UA"/>
              </w:rPr>
              <w:t>);</w:t>
            </w:r>
          </w:p>
          <w:p w14:paraId="5CDFC1FA" w14:textId="77777777" w:rsidR="004034F0" w:rsidRPr="00D4406C" w:rsidRDefault="004034F0" w:rsidP="005C569A">
            <w:pPr>
              <w:pStyle w:val="rvps2"/>
              <w:shd w:val="clear" w:color="auto" w:fill="FFFFFF"/>
              <w:spacing w:before="0" w:beforeAutospacing="0" w:after="0" w:afterAutospacing="0"/>
              <w:ind w:firstLine="450"/>
              <w:jc w:val="both"/>
              <w:rPr>
                <w:b/>
                <w:sz w:val="28"/>
                <w:szCs w:val="28"/>
                <w:lang w:val="uk-UA"/>
              </w:rPr>
            </w:pPr>
          </w:p>
          <w:p w14:paraId="118CB1A7" w14:textId="77777777" w:rsidR="004034F0" w:rsidRPr="00D4406C" w:rsidRDefault="004034F0" w:rsidP="005C569A">
            <w:pPr>
              <w:pStyle w:val="rvps2"/>
              <w:shd w:val="clear" w:color="auto" w:fill="FFFFFF"/>
              <w:spacing w:before="0" w:beforeAutospacing="0" w:after="0" w:afterAutospacing="0"/>
              <w:ind w:firstLine="450"/>
              <w:jc w:val="both"/>
              <w:rPr>
                <w:b/>
                <w:sz w:val="28"/>
                <w:szCs w:val="28"/>
                <w:lang w:val="uk-UA"/>
              </w:rPr>
            </w:pPr>
            <w:r w:rsidRPr="00D4406C">
              <w:rPr>
                <w:b/>
                <w:sz w:val="28"/>
                <w:szCs w:val="28"/>
                <w:lang w:val="uk-UA"/>
              </w:rPr>
              <w:t>виключити</w:t>
            </w:r>
          </w:p>
          <w:p w14:paraId="5D882111" w14:textId="77777777" w:rsidR="004034F0" w:rsidRPr="00D4406C" w:rsidRDefault="004034F0" w:rsidP="005C569A">
            <w:pPr>
              <w:widowControl w:val="0"/>
              <w:autoSpaceDE w:val="0"/>
              <w:autoSpaceDN w:val="0"/>
              <w:adjustRightInd w:val="0"/>
              <w:spacing w:after="0" w:line="240" w:lineRule="auto"/>
              <w:jc w:val="both"/>
              <w:rPr>
                <w:rFonts w:ascii="Times New Roman" w:hAnsi="Times New Roman" w:cs="Times New Roman"/>
                <w:b/>
                <w:sz w:val="28"/>
                <w:szCs w:val="28"/>
                <w:lang w:val="uk-UA"/>
              </w:rPr>
            </w:pPr>
          </w:p>
        </w:tc>
      </w:tr>
      <w:tr w:rsidR="004034F0" w:rsidRPr="00D4406C" w14:paraId="6B0CF09C" w14:textId="77777777" w:rsidTr="0065633D">
        <w:tc>
          <w:tcPr>
            <w:tcW w:w="6939" w:type="dxa"/>
          </w:tcPr>
          <w:p w14:paraId="4BAE9818"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lang w:val="uk-UA"/>
              </w:rPr>
              <w:lastRenderedPageBreak/>
              <w:t>Стаття 194.</w:t>
            </w:r>
            <w:r w:rsidRPr="00D4406C">
              <w:rPr>
                <w:sz w:val="28"/>
                <w:szCs w:val="28"/>
                <w:lang w:val="uk-UA"/>
              </w:rPr>
              <w:t> </w:t>
            </w:r>
            <w:r w:rsidRPr="00D4406C">
              <w:rPr>
                <w:b/>
                <w:sz w:val="28"/>
                <w:szCs w:val="28"/>
                <w:lang w:val="uk-UA"/>
              </w:rPr>
              <w:t>Операції, що підлягають оподаткуванню за основною ставкою</w:t>
            </w:r>
          </w:p>
          <w:p w14:paraId="040DAD7C"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194.1. Операції, зазначені у </w:t>
            </w:r>
            <w:hyperlink r:id="rId18" w:anchor="n4483" w:history="1">
              <w:r w:rsidRPr="00D4406C">
                <w:rPr>
                  <w:rStyle w:val="a5"/>
                  <w:color w:val="auto"/>
                  <w:sz w:val="28"/>
                  <w:szCs w:val="28"/>
                  <w:lang w:val="uk-UA"/>
                </w:rPr>
                <w:t>статті 185</w:t>
              </w:r>
            </w:hyperlink>
            <w:r w:rsidRPr="00D4406C">
              <w:rPr>
                <w:sz w:val="28"/>
                <w:szCs w:val="28"/>
                <w:lang w:val="uk-UA"/>
              </w:rPr>
              <w:t xml:space="preserve"> цього Кодексу, крім операцій, що не є об'єктом оподаткування, звільнених від оподаткування, та операцій, до яких застосовується нульова ставка та 7 </w:t>
            </w:r>
            <w:r w:rsidRPr="00D4406C">
              <w:rPr>
                <w:b/>
                <w:sz w:val="28"/>
                <w:szCs w:val="28"/>
                <w:lang w:val="uk-UA"/>
              </w:rPr>
              <w:t>і 14</w:t>
            </w:r>
            <w:r w:rsidRPr="00D4406C">
              <w:rPr>
                <w:sz w:val="28"/>
                <w:szCs w:val="28"/>
                <w:lang w:val="uk-UA"/>
              </w:rPr>
              <w:t xml:space="preserve"> відсотків, оподатковуються за ставкою, зазначеною в </w:t>
            </w:r>
            <w:hyperlink r:id="rId19" w:anchor="n4635" w:history="1">
              <w:r w:rsidRPr="00D4406C">
                <w:rPr>
                  <w:rStyle w:val="a5"/>
                  <w:color w:val="auto"/>
                  <w:sz w:val="28"/>
                  <w:szCs w:val="28"/>
                  <w:lang w:val="uk-UA"/>
                </w:rPr>
                <w:t>підпункті "а" пункту 193.1</w:t>
              </w:r>
            </w:hyperlink>
            <w:r w:rsidRPr="00D4406C">
              <w:rPr>
                <w:sz w:val="28"/>
                <w:szCs w:val="28"/>
                <w:lang w:val="uk-UA"/>
              </w:rPr>
              <w:t> статті 193 цього Кодексу, яка є основною.</w:t>
            </w:r>
          </w:p>
          <w:p w14:paraId="1BC51C94" w14:textId="77777777" w:rsidR="004034F0" w:rsidRPr="00D4406C" w:rsidRDefault="004034F0" w:rsidP="005C569A">
            <w:pPr>
              <w:pStyle w:val="rvps2"/>
              <w:shd w:val="clear" w:color="auto" w:fill="FFFFFF"/>
              <w:spacing w:before="0" w:beforeAutospacing="0" w:after="0" w:afterAutospacing="0"/>
              <w:ind w:firstLine="432"/>
              <w:jc w:val="both"/>
              <w:rPr>
                <w:rStyle w:val="rvts9"/>
                <w:rFonts w:eastAsia="MS Mincho"/>
                <w:b/>
                <w:bCs/>
                <w:sz w:val="28"/>
                <w:szCs w:val="28"/>
                <w:lang w:val="uk-UA"/>
              </w:rPr>
            </w:pPr>
            <w:r w:rsidRPr="00D4406C">
              <w:rPr>
                <w:sz w:val="28"/>
                <w:szCs w:val="28"/>
                <w:lang w:val="uk-UA"/>
              </w:rPr>
              <w:lastRenderedPageBreak/>
              <w:t xml:space="preserve">194.1.1. Податок становить 20 відсотків, 7 </w:t>
            </w:r>
            <w:r w:rsidRPr="00D4406C">
              <w:rPr>
                <w:b/>
                <w:sz w:val="28"/>
                <w:szCs w:val="28"/>
                <w:lang w:val="uk-UA"/>
              </w:rPr>
              <w:t>і 14</w:t>
            </w:r>
            <w:r w:rsidRPr="00D4406C">
              <w:rPr>
                <w:sz w:val="28"/>
                <w:szCs w:val="28"/>
                <w:lang w:val="uk-UA"/>
              </w:rPr>
              <w:t xml:space="preserve"> відсотків бази оподаткування та додається до ціни товарів/послуг.</w:t>
            </w:r>
          </w:p>
        </w:tc>
        <w:tc>
          <w:tcPr>
            <w:tcW w:w="7515" w:type="dxa"/>
          </w:tcPr>
          <w:p w14:paraId="73E62BE2"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lang w:val="uk-UA"/>
              </w:rPr>
              <w:lastRenderedPageBreak/>
              <w:t>Стаття 194.</w:t>
            </w:r>
            <w:r w:rsidRPr="00D4406C">
              <w:rPr>
                <w:sz w:val="28"/>
                <w:szCs w:val="28"/>
                <w:lang w:val="uk-UA"/>
              </w:rPr>
              <w:t> </w:t>
            </w:r>
            <w:r w:rsidRPr="00D4406C">
              <w:rPr>
                <w:b/>
                <w:sz w:val="28"/>
                <w:szCs w:val="28"/>
                <w:lang w:val="uk-UA"/>
              </w:rPr>
              <w:t>Операції, що підлягають оподаткуванню за основною ставкою</w:t>
            </w:r>
          </w:p>
          <w:p w14:paraId="602E804D" w14:textId="77777777" w:rsidR="004034F0" w:rsidRPr="00D4406C" w:rsidRDefault="004034F0"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194.1. Операції, зазначені у </w:t>
            </w:r>
            <w:hyperlink r:id="rId20" w:anchor="n4483" w:history="1">
              <w:r w:rsidRPr="00D4406C">
                <w:rPr>
                  <w:rStyle w:val="a5"/>
                  <w:color w:val="auto"/>
                  <w:sz w:val="28"/>
                  <w:szCs w:val="28"/>
                  <w:lang w:val="uk-UA"/>
                </w:rPr>
                <w:t>статті 185</w:t>
              </w:r>
            </w:hyperlink>
            <w:r w:rsidRPr="00D4406C">
              <w:rPr>
                <w:sz w:val="28"/>
                <w:szCs w:val="28"/>
                <w:lang w:val="uk-UA"/>
              </w:rPr>
              <w:t> цього Кодексу, крім операцій, що не є об'єктом оподаткування, звільнених від оподаткування, та операцій, до яких застосовується нульова ставка та 7 відсотків, оподатковуються за ставкою, зазначеною в </w:t>
            </w:r>
            <w:hyperlink r:id="rId21" w:anchor="n4635" w:history="1">
              <w:r w:rsidRPr="00D4406C">
                <w:rPr>
                  <w:rStyle w:val="a5"/>
                  <w:color w:val="auto"/>
                  <w:sz w:val="28"/>
                  <w:szCs w:val="28"/>
                  <w:lang w:val="uk-UA"/>
                </w:rPr>
                <w:t>підпункті "а" пункту 193.1</w:t>
              </w:r>
            </w:hyperlink>
            <w:r w:rsidRPr="00D4406C">
              <w:rPr>
                <w:sz w:val="28"/>
                <w:szCs w:val="28"/>
                <w:lang w:val="uk-UA"/>
              </w:rPr>
              <w:t> статті 193 цього Кодексу, яка є основною.</w:t>
            </w:r>
          </w:p>
          <w:p w14:paraId="72FCE5E8" w14:textId="77777777" w:rsidR="004034F0" w:rsidRPr="00D4406C" w:rsidRDefault="004034F0" w:rsidP="005C569A">
            <w:pPr>
              <w:pStyle w:val="rvps2"/>
              <w:shd w:val="clear" w:color="auto" w:fill="FFFFFF"/>
              <w:spacing w:before="0" w:beforeAutospacing="0" w:after="0" w:afterAutospacing="0"/>
              <w:ind w:firstLine="432"/>
              <w:jc w:val="both"/>
              <w:rPr>
                <w:rStyle w:val="rvts9"/>
                <w:rFonts w:eastAsia="MS Mincho"/>
                <w:b/>
                <w:bCs/>
                <w:sz w:val="28"/>
                <w:szCs w:val="28"/>
                <w:lang w:val="uk-UA"/>
              </w:rPr>
            </w:pPr>
            <w:r w:rsidRPr="00D4406C">
              <w:rPr>
                <w:sz w:val="28"/>
                <w:szCs w:val="28"/>
                <w:lang w:val="uk-UA"/>
              </w:rPr>
              <w:lastRenderedPageBreak/>
              <w:t>194.1.1. Податок становить 20 відсотків, 7 відсотків бази оподаткування та додається до ціни товарів/послуг.</w:t>
            </w:r>
          </w:p>
        </w:tc>
      </w:tr>
      <w:tr w:rsidR="004034F0" w:rsidRPr="00D4406C" w14:paraId="389A3D7F" w14:textId="77777777" w:rsidTr="0065633D">
        <w:tc>
          <w:tcPr>
            <w:tcW w:w="6939" w:type="dxa"/>
          </w:tcPr>
          <w:p w14:paraId="6A779046" w14:textId="77777777" w:rsidR="004034F0" w:rsidRPr="00D4406C" w:rsidRDefault="004034F0"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rStyle w:val="rvts9"/>
                <w:rFonts w:eastAsia="MS Mincho"/>
                <w:b/>
                <w:bCs/>
                <w:sz w:val="28"/>
                <w:szCs w:val="28"/>
                <w:shd w:val="clear" w:color="auto" w:fill="FFFFFF"/>
                <w:lang w:val="uk-UA"/>
              </w:rPr>
              <w:lastRenderedPageBreak/>
              <w:t>Стаття 197.</w:t>
            </w:r>
            <w:r w:rsidRPr="00D4406C">
              <w:rPr>
                <w:sz w:val="28"/>
                <w:szCs w:val="28"/>
                <w:shd w:val="clear" w:color="auto" w:fill="FFFFFF"/>
                <w:lang w:val="uk-UA"/>
              </w:rPr>
              <w:t> Операції, звільнені від оподаткування</w:t>
            </w:r>
          </w:p>
        </w:tc>
        <w:tc>
          <w:tcPr>
            <w:tcW w:w="7515" w:type="dxa"/>
          </w:tcPr>
          <w:p w14:paraId="07E6B429"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Style w:val="rvts9"/>
                <w:rFonts w:ascii="Times New Roman" w:hAnsi="Times New Roman" w:cs="Times New Roman"/>
                <w:b/>
                <w:bCs/>
                <w:sz w:val="28"/>
                <w:szCs w:val="28"/>
                <w:shd w:val="clear" w:color="auto" w:fill="FFFFFF"/>
                <w:lang w:val="uk-UA"/>
              </w:rPr>
              <w:t>Стаття 197.</w:t>
            </w:r>
            <w:r w:rsidRPr="00D4406C">
              <w:rPr>
                <w:rFonts w:ascii="Times New Roman" w:hAnsi="Times New Roman" w:cs="Times New Roman"/>
                <w:sz w:val="28"/>
                <w:szCs w:val="28"/>
                <w:shd w:val="clear" w:color="auto" w:fill="FFFFFF"/>
                <w:lang w:val="uk-UA"/>
              </w:rPr>
              <w:t> Операції, звільнені від оподаткування</w:t>
            </w:r>
          </w:p>
        </w:tc>
      </w:tr>
      <w:tr w:rsidR="004034F0" w:rsidRPr="00D4406C" w14:paraId="74986498" w14:textId="77777777" w:rsidTr="0065633D">
        <w:tc>
          <w:tcPr>
            <w:tcW w:w="6939" w:type="dxa"/>
          </w:tcPr>
          <w:p w14:paraId="1035F83F"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197.1. Звільняються від оподаткування операції з:</w:t>
            </w:r>
          </w:p>
          <w:p w14:paraId="01814AD4"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197.1.14. постачання житла (об'єктів житлового фонду), крім їх першого постачання, якщо інше не передбачено цим підпунктом.</w:t>
            </w:r>
          </w:p>
          <w:p w14:paraId="5820547F"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У цьому підпункті перше постачання житла (об'єкта житлового фонду) означає:</w:t>
            </w:r>
          </w:p>
          <w:p w14:paraId="6B566FCA"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а) першу передачу готового новозбудованого житла (об'єкта житлового фонду) у власність покупця або постачання послуг (включаючи вартість придбаних за</w:t>
            </w:r>
          </w:p>
          <w:p w14:paraId="6E0B9403"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рахунок виконавця матеріалів) із спорудження такого</w:t>
            </w:r>
          </w:p>
          <w:p w14:paraId="4D3A2C34"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житла за рахунок замовника;</w:t>
            </w:r>
          </w:p>
          <w:p w14:paraId="4BBE9D22"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б) перший продаж реконструйованого або капітально</w:t>
            </w:r>
          </w:p>
          <w:p w14:paraId="6A9EFDD0"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відремонтованого житла (об'єкта житлового фонду) покупцю, який є особою, іншою, ніж власник такого об'єкта на момент виведення його з експлуатації (використання) у зв'язку з такою реконструкцією або</w:t>
            </w:r>
          </w:p>
          <w:p w14:paraId="707BF3F2"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капітальним ремонтом, або постачання послуг (включаючи вартість придбаних за рахунок виконавця</w:t>
            </w:r>
          </w:p>
          <w:p w14:paraId="5E4A6D85"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матеріалів) на таку реконструкцію чи капітальний</w:t>
            </w:r>
          </w:p>
          <w:p w14:paraId="685862A7"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ремонт за рахунок замовника.</w:t>
            </w:r>
          </w:p>
          <w:p w14:paraId="21CD8A9E"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Норми цього підпункту поширюються також на перший продаж дачних або садових будинків, а також</w:t>
            </w:r>
          </w:p>
          <w:p w14:paraId="654BA317"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будь-яких інших об'єктів власності, зареєстрованих згідно із законодавством як житло (житловий фонд).</w:t>
            </w:r>
          </w:p>
          <w:p w14:paraId="21BCA570"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Операції з першого постачання доступного житла та</w:t>
            </w:r>
          </w:p>
          <w:p w14:paraId="5D238BBC"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lastRenderedPageBreak/>
              <w:t>житла, що будується із залученням державних коштів,</w:t>
            </w:r>
          </w:p>
          <w:p w14:paraId="37B4812A"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shd w:val="clear" w:color="auto" w:fill="FFFFFF"/>
                <w:lang w:val="uk-UA"/>
              </w:rPr>
            </w:pPr>
            <w:r w:rsidRPr="00D4406C">
              <w:rPr>
                <w:rFonts w:ascii="Times New Roman" w:hAnsi="Times New Roman" w:cs="Times New Roman"/>
                <w:bCs/>
                <w:sz w:val="28"/>
                <w:szCs w:val="28"/>
                <w:lang w:val="uk-UA"/>
              </w:rPr>
              <w:t>звільняються від оподаткування;</w:t>
            </w:r>
          </w:p>
        </w:tc>
        <w:tc>
          <w:tcPr>
            <w:tcW w:w="7515" w:type="dxa"/>
          </w:tcPr>
          <w:p w14:paraId="22CC083E"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lastRenderedPageBreak/>
              <w:t>197.1. Звільняються від оподаткування операції з:</w:t>
            </w:r>
          </w:p>
          <w:p w14:paraId="08650027"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197.1.14. першого постачання доступного житла та житла, що будується із залученням державних коштів.</w:t>
            </w:r>
          </w:p>
          <w:p w14:paraId="25C3928A"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p>
          <w:p w14:paraId="5AD97EB7"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У цьому підпункті перше постачання житла означає:</w:t>
            </w:r>
          </w:p>
          <w:p w14:paraId="64DF105D"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p>
          <w:p w14:paraId="5C83B07A"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а) першу передачу готового новозбудованого житла у власність покупця або постачання послуг (включаючи</w:t>
            </w:r>
          </w:p>
          <w:p w14:paraId="4316195A" w14:textId="7CF259A3"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вартість придбаних за рахунок виконавця матеріалів) із спорудження такого житла за рахунок замовника;</w:t>
            </w:r>
          </w:p>
          <w:p w14:paraId="7865D033" w14:textId="77777777" w:rsidR="00955924" w:rsidRPr="00D4406C" w:rsidRDefault="00955924" w:rsidP="005C569A">
            <w:pPr>
              <w:autoSpaceDE w:val="0"/>
              <w:autoSpaceDN w:val="0"/>
              <w:adjustRightInd w:val="0"/>
              <w:spacing w:after="0" w:line="240" w:lineRule="auto"/>
              <w:jc w:val="both"/>
              <w:rPr>
                <w:rFonts w:ascii="Times New Roman" w:hAnsi="Times New Roman" w:cs="Times New Roman"/>
                <w:b/>
                <w:bCs/>
                <w:sz w:val="28"/>
                <w:szCs w:val="28"/>
                <w:lang w:val="uk-UA"/>
              </w:rPr>
            </w:pPr>
          </w:p>
          <w:p w14:paraId="018FC993"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б) перший продаж реконструйованого або капітально відремонтованого житла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p>
          <w:p w14:paraId="0434B1DF" w14:textId="77777777" w:rsidR="004034F0" w:rsidRPr="00D4406C" w:rsidRDefault="004034F0" w:rsidP="005C569A">
            <w:pPr>
              <w:autoSpaceDE w:val="0"/>
              <w:autoSpaceDN w:val="0"/>
              <w:adjustRightInd w:val="0"/>
              <w:spacing w:after="0" w:line="240" w:lineRule="auto"/>
              <w:jc w:val="both"/>
              <w:rPr>
                <w:rFonts w:ascii="Times New Roman" w:hAnsi="Times New Roman" w:cs="Times New Roman"/>
                <w:sz w:val="28"/>
                <w:szCs w:val="28"/>
                <w:lang w:val="uk-UA"/>
              </w:rPr>
            </w:pPr>
          </w:p>
        </w:tc>
      </w:tr>
      <w:tr w:rsidR="00E46D17" w:rsidRPr="00D4406C" w14:paraId="57CC551D" w14:textId="77777777" w:rsidTr="0065633D">
        <w:tc>
          <w:tcPr>
            <w:tcW w:w="6939" w:type="dxa"/>
          </w:tcPr>
          <w:p w14:paraId="514461AF" w14:textId="505F1C07" w:rsidR="00E46D17" w:rsidRPr="00D4406C" w:rsidRDefault="00E46D17" w:rsidP="005C569A">
            <w:pPr>
              <w:autoSpaceDE w:val="0"/>
              <w:autoSpaceDN w:val="0"/>
              <w:adjustRightInd w:val="0"/>
              <w:spacing w:after="0" w:line="240" w:lineRule="auto"/>
              <w:jc w:val="both"/>
              <w:rPr>
                <w:rStyle w:val="rvts9"/>
                <w:rFonts w:ascii="Times New Roman" w:hAnsi="Times New Roman" w:cs="Times New Roman"/>
                <w:b/>
                <w:bCs/>
                <w:color w:val="000000" w:themeColor="text1"/>
                <w:sz w:val="28"/>
                <w:szCs w:val="28"/>
                <w:shd w:val="clear" w:color="auto" w:fill="FFFFFF"/>
                <w:lang w:val="uk-UA"/>
              </w:rPr>
            </w:pPr>
            <w:r w:rsidRPr="00D4406C">
              <w:rPr>
                <w:rStyle w:val="rvts9"/>
                <w:rFonts w:ascii="Times New Roman" w:hAnsi="Times New Roman" w:cs="Times New Roman"/>
                <w:b/>
                <w:bCs/>
                <w:color w:val="000000" w:themeColor="text1"/>
                <w:sz w:val="28"/>
                <w:szCs w:val="28"/>
                <w:shd w:val="clear" w:color="auto" w:fill="FFFFFF"/>
                <w:lang w:val="uk-UA"/>
              </w:rPr>
              <w:t xml:space="preserve">Стаття </w:t>
            </w:r>
            <w:r w:rsidR="00ED318A" w:rsidRPr="00D4406C">
              <w:rPr>
                <w:rStyle w:val="rvts9"/>
                <w:rFonts w:ascii="Times New Roman" w:hAnsi="Times New Roman" w:cs="Times New Roman"/>
                <w:b/>
                <w:bCs/>
                <w:color w:val="000000" w:themeColor="text1"/>
                <w:sz w:val="28"/>
                <w:szCs w:val="28"/>
                <w:shd w:val="clear" w:color="auto" w:fill="FFFFFF"/>
                <w:lang w:val="uk-UA"/>
              </w:rPr>
              <w:t>200</w:t>
            </w:r>
            <w:r w:rsidRPr="00D4406C">
              <w:rPr>
                <w:rStyle w:val="rvts9"/>
                <w:rFonts w:ascii="Times New Roman" w:hAnsi="Times New Roman" w:cs="Times New Roman"/>
                <w:b/>
                <w:bCs/>
                <w:color w:val="000000" w:themeColor="text1"/>
                <w:sz w:val="28"/>
                <w:szCs w:val="28"/>
                <w:shd w:val="clear" w:color="auto" w:fill="FFFFFF"/>
                <w:lang w:val="uk-UA"/>
              </w:rPr>
              <w:t>.</w:t>
            </w:r>
            <w:r w:rsidRPr="00D4406C">
              <w:rPr>
                <w:rFonts w:ascii="Times New Roman" w:hAnsi="Times New Roman" w:cs="Times New Roman"/>
                <w:color w:val="000000" w:themeColor="text1"/>
                <w:sz w:val="28"/>
                <w:szCs w:val="28"/>
                <w:shd w:val="clear" w:color="auto" w:fill="FFFFFF"/>
                <w:lang w:val="uk-UA"/>
              </w:rPr>
              <w:t> Податковий кредит</w:t>
            </w:r>
          </w:p>
          <w:p w14:paraId="666B0D0B"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r w:rsidRPr="00D4406C">
              <w:rPr>
                <w:rFonts w:ascii="Times New Roman" w:hAnsi="Times New Roman" w:cs="Times New Roman"/>
                <w:color w:val="000000" w:themeColor="text1"/>
                <w:sz w:val="28"/>
                <w:szCs w:val="28"/>
                <w:shd w:val="clear" w:color="auto" w:fill="FFFFFF"/>
                <w:lang w:val="uk-UA"/>
              </w:rPr>
              <w:t>198.6. Не відносяться до податкового кредиту суми податку, сплаченого (нарахованого) у зв’язку з придбанням товарів/послуг, не підтверджені зареєстрованими в Єдиному реєстрі податкових накладних </w:t>
            </w:r>
            <w:hyperlink r:id="rId22" w:anchor="n20" w:tgtFrame="_blank" w:history="1">
              <w:r w:rsidRPr="00D4406C">
                <w:rPr>
                  <w:rStyle w:val="a5"/>
                  <w:rFonts w:ascii="Times New Roman" w:hAnsi="Times New Roman" w:cs="Times New Roman"/>
                  <w:color w:val="000000" w:themeColor="text1"/>
                  <w:sz w:val="28"/>
                  <w:szCs w:val="28"/>
                  <w:u w:val="none"/>
                  <w:shd w:val="clear" w:color="auto" w:fill="FFFFFF"/>
                  <w:lang w:val="uk-UA"/>
                </w:rPr>
                <w:t>податковими накладними</w:t>
              </w:r>
            </w:hyperlink>
            <w:r w:rsidRPr="00D4406C">
              <w:rPr>
                <w:rFonts w:ascii="Times New Roman" w:hAnsi="Times New Roman" w:cs="Times New Roman"/>
                <w:color w:val="000000" w:themeColor="text1"/>
                <w:sz w:val="28"/>
                <w:szCs w:val="28"/>
                <w:shd w:val="clear" w:color="auto" w:fill="FFFFFF"/>
                <w:lang w:val="uk-UA"/>
              </w:rPr>
              <w:t>/розрахунками коригування до таких податкових накладних чи не підтверджені </w:t>
            </w:r>
            <w:hyperlink r:id="rId23" w:anchor="n16" w:tgtFrame="_blank" w:history="1">
              <w:r w:rsidRPr="00D4406C">
                <w:rPr>
                  <w:rStyle w:val="a5"/>
                  <w:rFonts w:ascii="Times New Roman" w:hAnsi="Times New Roman" w:cs="Times New Roman"/>
                  <w:color w:val="000000" w:themeColor="text1"/>
                  <w:sz w:val="28"/>
                  <w:szCs w:val="28"/>
                  <w:u w:val="none"/>
                  <w:shd w:val="clear" w:color="auto" w:fill="FFFFFF"/>
                  <w:lang w:val="uk-UA"/>
                </w:rPr>
                <w:t>митними деклараціями</w:t>
              </w:r>
            </w:hyperlink>
            <w:r w:rsidRPr="00D4406C">
              <w:rPr>
                <w:rFonts w:ascii="Times New Roman" w:hAnsi="Times New Roman" w:cs="Times New Roman"/>
                <w:color w:val="000000" w:themeColor="text1"/>
                <w:sz w:val="28"/>
                <w:szCs w:val="28"/>
                <w:shd w:val="clear" w:color="auto" w:fill="FFFFFF"/>
                <w:lang w:val="uk-UA"/>
              </w:rPr>
              <w:t> (тимчасовими, додатковими та іншими видами митних декларацій, за якими сплачуються суми податку до бюджету при ввезенні товарів на митну територію України), іншими документами, передбаченими </w:t>
            </w:r>
            <w:hyperlink r:id="rId24" w:anchor="n5108" w:history="1">
              <w:r w:rsidRPr="00D4406C">
                <w:rPr>
                  <w:rStyle w:val="a5"/>
                  <w:rFonts w:ascii="Times New Roman" w:hAnsi="Times New Roman" w:cs="Times New Roman"/>
                  <w:color w:val="000000" w:themeColor="text1"/>
                  <w:sz w:val="28"/>
                  <w:szCs w:val="28"/>
                  <w:u w:val="none"/>
                  <w:shd w:val="clear" w:color="auto" w:fill="FFFFFF"/>
                  <w:lang w:val="uk-UA"/>
                </w:rPr>
                <w:t>пунктом 201.11</w:t>
              </w:r>
            </w:hyperlink>
            <w:r w:rsidRPr="00D4406C">
              <w:rPr>
                <w:rFonts w:ascii="Times New Roman" w:hAnsi="Times New Roman" w:cs="Times New Roman"/>
                <w:color w:val="000000" w:themeColor="text1"/>
                <w:sz w:val="28"/>
                <w:szCs w:val="28"/>
                <w:shd w:val="clear" w:color="auto" w:fill="FFFFFF"/>
                <w:lang w:val="uk-UA"/>
              </w:rPr>
              <w:t> статті 201 цього Кодексу.</w:t>
            </w:r>
          </w:p>
          <w:p w14:paraId="3F0A97B8" w14:textId="0EF0BFF5"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p>
          <w:p w14:paraId="4500CC95"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p>
          <w:p w14:paraId="749DFFBE" w14:textId="20238D4E"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r w:rsidRPr="00D4406C">
              <w:rPr>
                <w:rFonts w:ascii="Times New Roman" w:hAnsi="Times New Roman" w:cs="Times New Roman"/>
                <w:color w:val="000000" w:themeColor="text1"/>
                <w:sz w:val="28"/>
                <w:szCs w:val="28"/>
                <w:shd w:val="clear" w:color="auto" w:fill="FFFFFF"/>
                <w:lang w:val="uk-UA"/>
              </w:rPr>
              <w:t>…</w:t>
            </w:r>
          </w:p>
          <w:p w14:paraId="12E22B44"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r w:rsidRPr="00D4406C">
              <w:rPr>
                <w:rFonts w:ascii="Times New Roman" w:hAnsi="Times New Roman" w:cs="Times New Roman"/>
                <w:color w:val="000000" w:themeColor="text1"/>
                <w:sz w:val="28"/>
                <w:szCs w:val="28"/>
                <w:lang w:val="uk-UA"/>
              </w:rPr>
              <w:t xml:space="preserve">У разі якщо платник податку не включив у відповідному звітному періоді до податкового кредиту суму податку на додану вартість на підставі отриманих податкових накладних/розрахунків коригування до таких податкових накладних, зареєстрованих в Єдиному реєстрі податкових накладних, таке право зберігається за ним протягом </w:t>
            </w:r>
            <w:r w:rsidRPr="00D4406C">
              <w:rPr>
                <w:rFonts w:ascii="Times New Roman" w:hAnsi="Times New Roman" w:cs="Times New Roman"/>
                <w:b/>
                <w:color w:val="000000" w:themeColor="text1"/>
                <w:sz w:val="28"/>
                <w:szCs w:val="28"/>
                <w:lang w:val="uk-UA"/>
              </w:rPr>
              <w:t>1095</w:t>
            </w:r>
            <w:r w:rsidRPr="00D4406C">
              <w:rPr>
                <w:rFonts w:ascii="Times New Roman" w:hAnsi="Times New Roman" w:cs="Times New Roman"/>
                <w:color w:val="000000" w:themeColor="text1"/>
                <w:sz w:val="28"/>
                <w:szCs w:val="28"/>
                <w:lang w:val="uk-UA"/>
              </w:rPr>
              <w:t xml:space="preserve"> календарних днів з дати складення податкової накладної/розрахунку коригування.</w:t>
            </w:r>
          </w:p>
          <w:p w14:paraId="09A27BEA"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p>
          <w:p w14:paraId="03D557D6"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r w:rsidRPr="00D4406C">
              <w:rPr>
                <w:rFonts w:ascii="Times New Roman" w:hAnsi="Times New Roman" w:cs="Times New Roman"/>
                <w:color w:val="000000" w:themeColor="text1"/>
                <w:sz w:val="28"/>
                <w:szCs w:val="28"/>
                <w:lang w:val="uk-UA"/>
              </w:rPr>
              <w:t xml:space="preserve">Суми податку, сплачені (нараховані) у зв’язку з придбанням товарів/послуг, зазначені в податкових </w:t>
            </w:r>
            <w:r w:rsidRPr="00D4406C">
              <w:rPr>
                <w:rFonts w:ascii="Times New Roman" w:hAnsi="Times New Roman" w:cs="Times New Roman"/>
                <w:color w:val="000000" w:themeColor="text1"/>
                <w:sz w:val="28"/>
                <w:szCs w:val="28"/>
                <w:lang w:val="uk-UA"/>
              </w:rPr>
              <w:lastRenderedPageBreak/>
              <w:t xml:space="preserve">накладних/розрахунках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накладні/розрахунки коригування до таких податкових накладних в Єдиному реєстрі податкових накладних, але не пізніше ніж через </w:t>
            </w:r>
            <w:r w:rsidRPr="00D4406C">
              <w:rPr>
                <w:rFonts w:ascii="Times New Roman" w:hAnsi="Times New Roman" w:cs="Times New Roman"/>
                <w:b/>
                <w:color w:val="000000" w:themeColor="text1"/>
                <w:sz w:val="28"/>
                <w:szCs w:val="28"/>
                <w:lang w:val="uk-UA"/>
              </w:rPr>
              <w:t>1095</w:t>
            </w:r>
            <w:r w:rsidRPr="00D4406C">
              <w:rPr>
                <w:rFonts w:ascii="Times New Roman" w:hAnsi="Times New Roman" w:cs="Times New Roman"/>
                <w:color w:val="000000" w:themeColor="text1"/>
                <w:sz w:val="28"/>
                <w:szCs w:val="28"/>
                <w:lang w:val="uk-UA"/>
              </w:rPr>
              <w:t xml:space="preserve"> календарних днів з дати складення податкових накладних/розрахунків коригування до таких податкових накладних.</w:t>
            </w:r>
          </w:p>
          <w:p w14:paraId="75581E12" w14:textId="4ECF9CA3"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r w:rsidRPr="00D4406C">
              <w:rPr>
                <w:rFonts w:ascii="Times New Roman" w:hAnsi="Times New Roman" w:cs="Times New Roman"/>
                <w:color w:val="000000" w:themeColor="text1"/>
                <w:sz w:val="28"/>
                <w:szCs w:val="28"/>
                <w:lang w:val="uk-UA"/>
              </w:rPr>
              <w:t xml:space="preserve">Платники податку, які застосовують касовий метод податкового обліку, суми податку, зазначені в податкових накладних/розрахунках коригування до таких податкових накладних, зареєстрованих в Єдиному реєстрі податкових накладних, та не включені до податкового кредиту протягом періоду </w:t>
            </w:r>
            <w:r w:rsidRPr="00D4406C">
              <w:rPr>
                <w:rFonts w:ascii="Times New Roman" w:hAnsi="Times New Roman" w:cs="Times New Roman"/>
                <w:b/>
                <w:color w:val="000000" w:themeColor="text1"/>
                <w:sz w:val="28"/>
                <w:szCs w:val="28"/>
                <w:lang w:val="uk-UA"/>
              </w:rPr>
              <w:t>1095</w:t>
            </w:r>
            <w:r w:rsidRPr="00D4406C">
              <w:rPr>
                <w:rFonts w:ascii="Times New Roman" w:hAnsi="Times New Roman" w:cs="Times New Roman"/>
                <w:color w:val="000000" w:themeColor="text1"/>
                <w:sz w:val="28"/>
                <w:szCs w:val="28"/>
                <w:lang w:val="uk-UA"/>
              </w:rPr>
              <w:t xml:space="preserve"> календарних днів з дати складення таких податкових накладних/розрахунків коригування до таких податкових накладних у зв’язку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w:t>
            </w:r>
            <w:r w:rsidRPr="00D4406C">
              <w:rPr>
                <w:rFonts w:ascii="Times New Roman" w:hAnsi="Times New Roman" w:cs="Times New Roman"/>
                <w:color w:val="000000" w:themeColor="text1"/>
                <w:sz w:val="28"/>
                <w:szCs w:val="28"/>
                <w:lang w:val="uk-UA"/>
              </w:rPr>
              <w:lastRenderedPageBreak/>
              <w:t>товарів/послуг, але не пізніше ніж через 60 календарних днів з дати такого списання, надання інших видів компенсацій.</w:t>
            </w:r>
          </w:p>
        </w:tc>
        <w:tc>
          <w:tcPr>
            <w:tcW w:w="7515" w:type="dxa"/>
          </w:tcPr>
          <w:p w14:paraId="532FB75E" w14:textId="77777777" w:rsidR="00E46D17" w:rsidRPr="00D4406C" w:rsidRDefault="00E46D17" w:rsidP="005C569A">
            <w:pPr>
              <w:autoSpaceDE w:val="0"/>
              <w:autoSpaceDN w:val="0"/>
              <w:adjustRightInd w:val="0"/>
              <w:spacing w:after="0" w:line="240" w:lineRule="auto"/>
              <w:jc w:val="both"/>
              <w:rPr>
                <w:rStyle w:val="rvts9"/>
                <w:rFonts w:ascii="Times New Roman" w:hAnsi="Times New Roman" w:cs="Times New Roman"/>
                <w:b/>
                <w:bCs/>
                <w:color w:val="000000" w:themeColor="text1"/>
                <w:sz w:val="28"/>
                <w:szCs w:val="28"/>
                <w:shd w:val="clear" w:color="auto" w:fill="FFFFFF"/>
                <w:lang w:val="uk-UA"/>
              </w:rPr>
            </w:pPr>
            <w:r w:rsidRPr="00D4406C">
              <w:rPr>
                <w:rStyle w:val="rvts9"/>
                <w:rFonts w:ascii="Times New Roman" w:hAnsi="Times New Roman" w:cs="Times New Roman"/>
                <w:b/>
                <w:bCs/>
                <w:color w:val="000000" w:themeColor="text1"/>
                <w:sz w:val="28"/>
                <w:szCs w:val="28"/>
                <w:shd w:val="clear" w:color="auto" w:fill="FFFFFF"/>
                <w:lang w:val="uk-UA"/>
              </w:rPr>
              <w:lastRenderedPageBreak/>
              <w:t>Стаття 198.</w:t>
            </w:r>
            <w:r w:rsidRPr="00D4406C">
              <w:rPr>
                <w:rFonts w:ascii="Times New Roman" w:hAnsi="Times New Roman" w:cs="Times New Roman"/>
                <w:color w:val="000000" w:themeColor="text1"/>
                <w:sz w:val="28"/>
                <w:szCs w:val="28"/>
                <w:shd w:val="clear" w:color="auto" w:fill="FFFFFF"/>
                <w:lang w:val="uk-UA"/>
              </w:rPr>
              <w:t> Податковий кредит</w:t>
            </w:r>
          </w:p>
          <w:p w14:paraId="689A7B2B"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r w:rsidRPr="00D4406C">
              <w:rPr>
                <w:rFonts w:ascii="Times New Roman" w:hAnsi="Times New Roman" w:cs="Times New Roman"/>
                <w:color w:val="000000" w:themeColor="text1"/>
                <w:sz w:val="28"/>
                <w:szCs w:val="28"/>
                <w:shd w:val="clear" w:color="auto" w:fill="FFFFFF"/>
                <w:lang w:val="uk-UA"/>
              </w:rPr>
              <w:t>198.6. Не відносяться до податкового кредиту суми податку, сплаченого (нарахованого) у зв’язку з придбанням товарів/послуг, не підтверджені зареєстрованими в Єдиному реєстрі податкових накладних </w:t>
            </w:r>
            <w:hyperlink r:id="rId25" w:anchor="n20" w:tgtFrame="_blank" w:history="1">
              <w:r w:rsidRPr="00D4406C">
                <w:rPr>
                  <w:rStyle w:val="a5"/>
                  <w:rFonts w:ascii="Times New Roman" w:hAnsi="Times New Roman" w:cs="Times New Roman"/>
                  <w:color w:val="000000" w:themeColor="text1"/>
                  <w:sz w:val="28"/>
                  <w:szCs w:val="28"/>
                  <w:u w:val="none"/>
                  <w:shd w:val="clear" w:color="auto" w:fill="FFFFFF"/>
                  <w:lang w:val="uk-UA"/>
                </w:rPr>
                <w:t>податковими накладними</w:t>
              </w:r>
            </w:hyperlink>
            <w:r w:rsidRPr="00D4406C">
              <w:rPr>
                <w:rFonts w:ascii="Times New Roman" w:hAnsi="Times New Roman" w:cs="Times New Roman"/>
                <w:color w:val="000000" w:themeColor="text1"/>
                <w:sz w:val="28"/>
                <w:szCs w:val="28"/>
                <w:shd w:val="clear" w:color="auto" w:fill="FFFFFF"/>
                <w:lang w:val="uk-UA"/>
              </w:rPr>
              <w:t>/розрахунками коригування до таких податкових накладних чи не підтверджені </w:t>
            </w:r>
            <w:hyperlink r:id="rId26" w:anchor="n16" w:tgtFrame="_blank" w:history="1">
              <w:r w:rsidRPr="00D4406C">
                <w:rPr>
                  <w:rStyle w:val="a5"/>
                  <w:rFonts w:ascii="Times New Roman" w:hAnsi="Times New Roman" w:cs="Times New Roman"/>
                  <w:color w:val="000000" w:themeColor="text1"/>
                  <w:sz w:val="28"/>
                  <w:szCs w:val="28"/>
                  <w:u w:val="none"/>
                  <w:shd w:val="clear" w:color="auto" w:fill="FFFFFF"/>
                  <w:lang w:val="uk-UA"/>
                </w:rPr>
                <w:t>митними деклараціями</w:t>
              </w:r>
            </w:hyperlink>
            <w:r w:rsidRPr="00D4406C">
              <w:rPr>
                <w:rFonts w:ascii="Times New Roman" w:hAnsi="Times New Roman" w:cs="Times New Roman"/>
                <w:color w:val="000000" w:themeColor="text1"/>
                <w:sz w:val="28"/>
                <w:szCs w:val="28"/>
                <w:shd w:val="clear" w:color="auto" w:fill="FFFFFF"/>
                <w:lang w:val="uk-UA"/>
              </w:rPr>
              <w:t> (тимчасовими, додатковими та іншими видами митних декларацій, за якими сплачуються суми податку до бюджету при ввезенні товарів на митну територію України), іншими документами, передбаченими </w:t>
            </w:r>
            <w:hyperlink r:id="rId27" w:anchor="n5108" w:history="1">
              <w:r w:rsidRPr="00D4406C">
                <w:rPr>
                  <w:rStyle w:val="a5"/>
                  <w:rFonts w:ascii="Times New Roman" w:hAnsi="Times New Roman" w:cs="Times New Roman"/>
                  <w:color w:val="000000" w:themeColor="text1"/>
                  <w:sz w:val="28"/>
                  <w:szCs w:val="28"/>
                  <w:u w:val="none"/>
                  <w:shd w:val="clear" w:color="auto" w:fill="FFFFFF"/>
                  <w:lang w:val="uk-UA"/>
                </w:rPr>
                <w:t>пунктом 201.11</w:t>
              </w:r>
            </w:hyperlink>
            <w:r w:rsidRPr="00D4406C">
              <w:rPr>
                <w:rFonts w:ascii="Times New Roman" w:hAnsi="Times New Roman" w:cs="Times New Roman"/>
                <w:color w:val="000000" w:themeColor="text1"/>
                <w:sz w:val="28"/>
                <w:szCs w:val="28"/>
                <w:shd w:val="clear" w:color="auto" w:fill="FFFFFF"/>
                <w:lang w:val="uk-UA"/>
              </w:rPr>
              <w:t> статті 201 цього Кодексу.</w:t>
            </w:r>
          </w:p>
          <w:p w14:paraId="097421A7"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p>
          <w:p w14:paraId="473BAEE7" w14:textId="2AA2465D"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p>
          <w:p w14:paraId="2E721515"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p>
          <w:p w14:paraId="57B1A657" w14:textId="64C469DE" w:rsidR="00E46D17" w:rsidRPr="00D4406C" w:rsidRDefault="00E46D17" w:rsidP="005C569A">
            <w:pPr>
              <w:spacing w:after="0" w:line="240" w:lineRule="auto"/>
              <w:jc w:val="both"/>
              <w:rPr>
                <w:rFonts w:ascii="Times New Roman" w:hAnsi="Times New Roman" w:cs="Times New Roman"/>
                <w:color w:val="000000" w:themeColor="text1"/>
                <w:sz w:val="28"/>
                <w:szCs w:val="28"/>
                <w:shd w:val="clear" w:color="auto" w:fill="FFFFFF"/>
                <w:lang w:val="uk-UA"/>
              </w:rPr>
            </w:pPr>
            <w:r w:rsidRPr="00D4406C">
              <w:rPr>
                <w:rFonts w:ascii="Times New Roman" w:hAnsi="Times New Roman" w:cs="Times New Roman"/>
                <w:color w:val="000000" w:themeColor="text1"/>
                <w:sz w:val="28"/>
                <w:szCs w:val="28"/>
                <w:shd w:val="clear" w:color="auto" w:fill="FFFFFF"/>
                <w:lang w:val="uk-UA"/>
              </w:rPr>
              <w:t>…</w:t>
            </w:r>
          </w:p>
          <w:p w14:paraId="554729F3" w14:textId="51AB1FDC"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r w:rsidRPr="00D4406C">
              <w:rPr>
                <w:rFonts w:ascii="Times New Roman" w:hAnsi="Times New Roman" w:cs="Times New Roman"/>
                <w:color w:val="000000" w:themeColor="text1"/>
                <w:sz w:val="28"/>
                <w:szCs w:val="28"/>
                <w:lang w:val="uk-UA"/>
              </w:rPr>
              <w:t xml:space="preserve">У разі якщо платник податку не включив у відповідному звітному періоді до податкового кредиту суму податку на додану вартість на підставі отриманих податкових накладних/розрахунків коригування до таких податкових накладних, зареєстрованих в Єдиному реєстрі податкових накладних, таке право зберігається за ним протягом </w:t>
            </w:r>
            <w:r w:rsidR="00DA4537" w:rsidRPr="00D4406C">
              <w:rPr>
                <w:rFonts w:ascii="Times New Roman" w:hAnsi="Times New Roman" w:cs="Times New Roman"/>
                <w:b/>
                <w:color w:val="000000" w:themeColor="text1"/>
                <w:sz w:val="28"/>
                <w:szCs w:val="28"/>
                <w:lang w:val="uk-UA"/>
              </w:rPr>
              <w:t>730</w:t>
            </w:r>
            <w:r w:rsidRPr="00D4406C">
              <w:rPr>
                <w:rFonts w:ascii="Times New Roman" w:hAnsi="Times New Roman" w:cs="Times New Roman"/>
                <w:color w:val="000000" w:themeColor="text1"/>
                <w:sz w:val="28"/>
                <w:szCs w:val="28"/>
                <w:lang w:val="uk-UA"/>
              </w:rPr>
              <w:t xml:space="preserve"> календарних днів з дати складення податкової накладної/розрахунку коригування.</w:t>
            </w:r>
          </w:p>
          <w:p w14:paraId="26214105"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p>
          <w:p w14:paraId="64C82C50" w14:textId="160922DA"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r w:rsidRPr="00D4406C">
              <w:rPr>
                <w:rFonts w:ascii="Times New Roman" w:hAnsi="Times New Roman" w:cs="Times New Roman"/>
                <w:color w:val="000000" w:themeColor="text1"/>
                <w:sz w:val="28"/>
                <w:szCs w:val="28"/>
                <w:lang w:val="uk-UA"/>
              </w:rPr>
              <w:t xml:space="preserve">Суми податку, сплачені (нараховані) у зв’язку з придбанням товарів/послуг, зазначені в податкових </w:t>
            </w:r>
            <w:r w:rsidRPr="00D4406C">
              <w:rPr>
                <w:rFonts w:ascii="Times New Roman" w:hAnsi="Times New Roman" w:cs="Times New Roman"/>
                <w:color w:val="000000" w:themeColor="text1"/>
                <w:sz w:val="28"/>
                <w:szCs w:val="28"/>
                <w:lang w:val="uk-UA"/>
              </w:rPr>
              <w:lastRenderedPageBreak/>
              <w:t xml:space="preserve">накладних/розрахунках коригування до таких податкових накладних, зареєстрованих в Єдиному реєстрі податкових накладних з порушенням строку реєстрації, включаються до податкового кредиту за звітний податковий період, в якому зареєстровано податкові накладні/розрахунки коригування до таких податкових накладних в Єдиному реєстрі податкових накладних, але не пізніше ніж через </w:t>
            </w:r>
            <w:r w:rsidR="00DA4537" w:rsidRPr="00D4406C">
              <w:rPr>
                <w:rFonts w:ascii="Times New Roman" w:hAnsi="Times New Roman" w:cs="Times New Roman"/>
                <w:b/>
                <w:color w:val="000000" w:themeColor="text1"/>
                <w:sz w:val="28"/>
                <w:szCs w:val="28"/>
                <w:lang w:val="uk-UA"/>
              </w:rPr>
              <w:t>730</w:t>
            </w:r>
            <w:r w:rsidRPr="00D4406C">
              <w:rPr>
                <w:rFonts w:ascii="Times New Roman" w:hAnsi="Times New Roman" w:cs="Times New Roman"/>
                <w:color w:val="000000" w:themeColor="text1"/>
                <w:sz w:val="28"/>
                <w:szCs w:val="28"/>
                <w:lang w:val="uk-UA"/>
              </w:rPr>
              <w:t xml:space="preserve"> календарних днів з дати складення податкових накладних/розрахунків коригування до таких податкових накладних.</w:t>
            </w:r>
          </w:p>
          <w:p w14:paraId="2C26A9E8" w14:textId="77777777" w:rsidR="00E46D17" w:rsidRPr="00D4406C" w:rsidRDefault="00E46D17" w:rsidP="005C569A">
            <w:pPr>
              <w:spacing w:after="0" w:line="240" w:lineRule="auto"/>
              <w:jc w:val="both"/>
              <w:rPr>
                <w:rFonts w:ascii="Times New Roman" w:hAnsi="Times New Roman" w:cs="Times New Roman"/>
                <w:color w:val="000000" w:themeColor="text1"/>
                <w:sz w:val="28"/>
                <w:szCs w:val="28"/>
                <w:lang w:val="uk-UA"/>
              </w:rPr>
            </w:pPr>
          </w:p>
          <w:p w14:paraId="5086A09C" w14:textId="05DBEAC0" w:rsidR="00E46D17" w:rsidRPr="00D4406C" w:rsidRDefault="00E46D17" w:rsidP="005C569A">
            <w:pPr>
              <w:autoSpaceDE w:val="0"/>
              <w:autoSpaceDN w:val="0"/>
              <w:adjustRightInd w:val="0"/>
              <w:spacing w:after="0" w:line="240" w:lineRule="auto"/>
              <w:jc w:val="both"/>
              <w:rPr>
                <w:rFonts w:ascii="Times New Roman" w:hAnsi="Times New Roman" w:cs="Times New Roman"/>
                <w:color w:val="000000" w:themeColor="text1"/>
                <w:sz w:val="28"/>
                <w:szCs w:val="28"/>
                <w:lang w:val="uk-UA"/>
              </w:rPr>
            </w:pPr>
            <w:r w:rsidRPr="00D4406C">
              <w:rPr>
                <w:rFonts w:ascii="Times New Roman" w:hAnsi="Times New Roman" w:cs="Times New Roman"/>
                <w:color w:val="000000" w:themeColor="text1"/>
                <w:sz w:val="28"/>
                <w:szCs w:val="28"/>
                <w:lang w:val="uk-UA"/>
              </w:rPr>
              <w:t xml:space="preserve">Платники податку, які застосовують касовий метод податкового обліку, суми податку, зазначені в податкових накладних/розрахунках коригування до таких податкових накладних, зареєстрованих в Єдиному реєстрі податкових накладних, та не включені до податкового кредиту протягом періоду </w:t>
            </w:r>
            <w:r w:rsidR="00DA4537" w:rsidRPr="00D4406C">
              <w:rPr>
                <w:rFonts w:ascii="Times New Roman" w:hAnsi="Times New Roman" w:cs="Times New Roman"/>
                <w:b/>
                <w:color w:val="000000" w:themeColor="text1"/>
                <w:sz w:val="28"/>
                <w:szCs w:val="28"/>
                <w:lang w:val="uk-UA"/>
              </w:rPr>
              <w:t>730</w:t>
            </w:r>
            <w:r w:rsidRPr="00D4406C">
              <w:rPr>
                <w:rFonts w:ascii="Times New Roman" w:hAnsi="Times New Roman" w:cs="Times New Roman"/>
                <w:color w:val="000000" w:themeColor="text1"/>
                <w:sz w:val="28"/>
                <w:szCs w:val="28"/>
                <w:lang w:val="uk-UA"/>
              </w:rPr>
              <w:t xml:space="preserve"> календарних днів з дати складення таких податкових накладних/розрахунків коригування до таких податкових накладних у зв’язку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60 </w:t>
            </w:r>
            <w:r w:rsidRPr="00D4406C">
              <w:rPr>
                <w:rFonts w:ascii="Times New Roman" w:hAnsi="Times New Roman" w:cs="Times New Roman"/>
                <w:color w:val="000000" w:themeColor="text1"/>
                <w:sz w:val="28"/>
                <w:szCs w:val="28"/>
                <w:lang w:val="uk-UA"/>
              </w:rPr>
              <w:lastRenderedPageBreak/>
              <w:t>календарних днів з дати такого списання, надання інших видів компенсацій.</w:t>
            </w:r>
          </w:p>
        </w:tc>
      </w:tr>
      <w:tr w:rsidR="00E46D17" w:rsidRPr="00D4406C" w14:paraId="36B780F0" w14:textId="77777777" w:rsidTr="0065633D">
        <w:tc>
          <w:tcPr>
            <w:tcW w:w="6939" w:type="dxa"/>
          </w:tcPr>
          <w:p w14:paraId="571CAE85" w14:textId="413C522B" w:rsidR="00E46D17" w:rsidRPr="00D4406C" w:rsidRDefault="00E46D17" w:rsidP="005C569A">
            <w:pPr>
              <w:pStyle w:val="rvps2"/>
              <w:shd w:val="clear" w:color="auto" w:fill="FFFFFF"/>
              <w:spacing w:before="0" w:beforeAutospacing="0" w:after="0" w:afterAutospacing="0"/>
              <w:ind w:firstLine="450"/>
              <w:jc w:val="both"/>
              <w:rPr>
                <w:b/>
                <w:sz w:val="28"/>
                <w:szCs w:val="28"/>
                <w:lang w:val="uk-UA"/>
              </w:rPr>
            </w:pPr>
            <w:r w:rsidRPr="00D4406C">
              <w:rPr>
                <w:b/>
                <w:sz w:val="28"/>
                <w:szCs w:val="28"/>
                <w:lang w:val="uk-UA"/>
              </w:rPr>
              <w:lastRenderedPageBreak/>
              <w:t>РОЗДІЛ VI. АКЦИЗНИЙ ПОДАТОК</w:t>
            </w:r>
          </w:p>
        </w:tc>
        <w:tc>
          <w:tcPr>
            <w:tcW w:w="7515" w:type="dxa"/>
          </w:tcPr>
          <w:p w14:paraId="025FF7F1" w14:textId="2A95273D" w:rsidR="00E46D17" w:rsidRPr="00D4406C" w:rsidRDefault="00E46D17" w:rsidP="005C569A">
            <w:pPr>
              <w:pStyle w:val="rvps2"/>
              <w:shd w:val="clear" w:color="auto" w:fill="FFFFFF"/>
              <w:spacing w:before="0" w:beforeAutospacing="0" w:after="0" w:afterAutospacing="0"/>
              <w:ind w:firstLine="450"/>
              <w:jc w:val="both"/>
              <w:rPr>
                <w:b/>
                <w:sz w:val="28"/>
                <w:szCs w:val="28"/>
                <w:lang w:val="uk-UA"/>
              </w:rPr>
            </w:pPr>
            <w:r w:rsidRPr="00D4406C">
              <w:rPr>
                <w:b/>
                <w:sz w:val="28"/>
                <w:szCs w:val="28"/>
                <w:lang w:val="uk-UA"/>
              </w:rPr>
              <w:t>РОЗДІЛ VI. АКЦИЗНИЙ ПОДАТОК</w:t>
            </w:r>
          </w:p>
        </w:tc>
      </w:tr>
      <w:tr w:rsidR="00E46D17" w:rsidRPr="00D4406C" w14:paraId="42E0B3A7" w14:textId="77777777" w:rsidTr="0065633D">
        <w:tc>
          <w:tcPr>
            <w:tcW w:w="6939" w:type="dxa"/>
          </w:tcPr>
          <w:p w14:paraId="4E388A7D"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lang w:val="uk-UA"/>
              </w:rPr>
              <w:t>Стаття 215.</w:t>
            </w:r>
            <w:r w:rsidRPr="00D4406C">
              <w:rPr>
                <w:sz w:val="28"/>
                <w:szCs w:val="28"/>
                <w:lang w:val="uk-UA"/>
              </w:rPr>
              <w:t> Підакцизні товари та ставки податку</w:t>
            </w:r>
          </w:p>
          <w:p w14:paraId="46015CDD" w14:textId="48D8DA9F" w:rsidR="00E46D17" w:rsidRPr="00D4406C" w:rsidRDefault="00E46D17" w:rsidP="005C569A">
            <w:pPr>
              <w:pStyle w:val="rvps2"/>
              <w:shd w:val="clear" w:color="auto" w:fill="FFFFFF"/>
              <w:spacing w:before="0" w:beforeAutospacing="0" w:after="0" w:afterAutospacing="0"/>
              <w:ind w:firstLine="450"/>
              <w:jc w:val="both"/>
              <w:rPr>
                <w:b/>
                <w:sz w:val="28"/>
                <w:szCs w:val="28"/>
                <w:lang w:val="uk-UA"/>
              </w:rPr>
            </w:pPr>
            <w:bookmarkStart w:id="11" w:name="n5484"/>
            <w:bookmarkEnd w:id="11"/>
          </w:p>
        </w:tc>
        <w:tc>
          <w:tcPr>
            <w:tcW w:w="7515" w:type="dxa"/>
          </w:tcPr>
          <w:p w14:paraId="3D546DDE"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lang w:val="uk-UA"/>
              </w:rPr>
              <w:t>Стаття 215.</w:t>
            </w:r>
            <w:r w:rsidRPr="00D4406C">
              <w:rPr>
                <w:sz w:val="28"/>
                <w:szCs w:val="28"/>
                <w:lang w:val="uk-UA"/>
              </w:rPr>
              <w:t> Підакцизні товари та ставки податку</w:t>
            </w:r>
          </w:p>
          <w:p w14:paraId="7DF88A5B" w14:textId="3ADCEF65" w:rsidR="00E46D17" w:rsidRPr="00D4406C" w:rsidRDefault="00E46D17" w:rsidP="005C569A">
            <w:pPr>
              <w:pStyle w:val="rvps2"/>
              <w:shd w:val="clear" w:color="auto" w:fill="FFFFFF"/>
              <w:spacing w:before="0" w:beforeAutospacing="0" w:after="0" w:afterAutospacing="0"/>
              <w:ind w:firstLine="450"/>
              <w:jc w:val="both"/>
              <w:rPr>
                <w:b/>
                <w:sz w:val="28"/>
                <w:szCs w:val="28"/>
                <w:lang w:val="uk-UA" w:eastAsia="en-US"/>
              </w:rPr>
            </w:pPr>
          </w:p>
        </w:tc>
      </w:tr>
      <w:tr w:rsidR="00E46D17" w:rsidRPr="00D4406C" w14:paraId="2CC93D34" w14:textId="77777777" w:rsidTr="0065633D">
        <w:trPr>
          <w:trHeight w:val="417"/>
        </w:trPr>
        <w:tc>
          <w:tcPr>
            <w:tcW w:w="6939" w:type="dxa"/>
          </w:tcPr>
          <w:p w14:paraId="4158EB67"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rStyle w:val="rvts9"/>
                <w:rFonts w:eastAsia="MS Mincho"/>
                <w:b/>
                <w:bCs/>
                <w:sz w:val="28"/>
                <w:szCs w:val="28"/>
                <w:lang w:val="uk-UA"/>
              </w:rPr>
              <w:t xml:space="preserve"> </w:t>
            </w:r>
            <w:r w:rsidRPr="00D4406C">
              <w:rPr>
                <w:sz w:val="28"/>
                <w:szCs w:val="28"/>
                <w:lang w:val="uk-UA"/>
              </w:rPr>
              <w:t>….</w:t>
            </w:r>
          </w:p>
          <w:p w14:paraId="0B4BB12D"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215.3.1. спирт етиловий та інші спиртові дистиляти, алкогольні напої, пиво:</w:t>
            </w: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1837"/>
              <w:gridCol w:w="1891"/>
              <w:gridCol w:w="1541"/>
              <w:gridCol w:w="1454"/>
            </w:tblGrid>
            <w:tr w:rsidR="00E46D17" w:rsidRPr="00D4406C" w14:paraId="285C4C20" w14:textId="77777777" w:rsidTr="0065633D">
              <w:trPr>
                <w:trHeight w:val="468"/>
              </w:trPr>
              <w:tc>
                <w:tcPr>
                  <w:tcW w:w="2505" w:type="dxa"/>
                  <w:tcBorders>
                    <w:top w:val="single" w:sz="6" w:space="0" w:color="000000"/>
                    <w:left w:val="nil"/>
                    <w:bottom w:val="single" w:sz="6" w:space="0" w:color="000000"/>
                    <w:right w:val="single" w:sz="6" w:space="0" w:color="000000"/>
                  </w:tcBorders>
                  <w:hideMark/>
                </w:tcPr>
                <w:p w14:paraId="71D8CE4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12" w:name="n13264"/>
                  <w:bookmarkEnd w:id="12"/>
                  <w:r w:rsidRPr="00D4406C">
                    <w:rPr>
                      <w:rFonts w:ascii="Times New Roman" w:eastAsia="Times New Roman" w:hAnsi="Times New Roman" w:cs="Times New Roman"/>
                      <w:sz w:val="28"/>
                      <w:szCs w:val="28"/>
                      <w:lang w:val="uk-UA" w:eastAsia="ru-RU"/>
                    </w:rPr>
                    <w:t>Код товару (продукції) згідно з УКТ ЗЕД</w:t>
                  </w:r>
                </w:p>
              </w:tc>
              <w:tc>
                <w:tcPr>
                  <w:tcW w:w="2580" w:type="dxa"/>
                  <w:tcBorders>
                    <w:top w:val="single" w:sz="6" w:space="0" w:color="000000"/>
                    <w:left w:val="single" w:sz="6" w:space="0" w:color="000000"/>
                    <w:bottom w:val="single" w:sz="6" w:space="0" w:color="000000"/>
                    <w:right w:val="single" w:sz="6" w:space="0" w:color="000000"/>
                  </w:tcBorders>
                  <w:hideMark/>
                </w:tcPr>
                <w:p w14:paraId="256D9BA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Опис товару (продукції) згідно з УКТ ЗЕД</w:t>
                  </w:r>
                </w:p>
              </w:tc>
              <w:tc>
                <w:tcPr>
                  <w:tcW w:w="2100" w:type="dxa"/>
                  <w:tcBorders>
                    <w:top w:val="single" w:sz="6" w:space="0" w:color="000000"/>
                    <w:left w:val="single" w:sz="6" w:space="0" w:color="000000"/>
                    <w:bottom w:val="single" w:sz="6" w:space="0" w:color="000000"/>
                    <w:right w:val="single" w:sz="6" w:space="0" w:color="000000"/>
                  </w:tcBorders>
                  <w:hideMark/>
                </w:tcPr>
                <w:p w14:paraId="78FA5D0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Одиниця виміру</w:t>
                  </w:r>
                </w:p>
              </w:tc>
              <w:tc>
                <w:tcPr>
                  <w:tcW w:w="1980" w:type="dxa"/>
                  <w:tcBorders>
                    <w:top w:val="single" w:sz="6" w:space="0" w:color="000000"/>
                    <w:left w:val="single" w:sz="6" w:space="0" w:color="000000"/>
                    <w:bottom w:val="single" w:sz="6" w:space="0" w:color="000000"/>
                    <w:right w:val="nil"/>
                  </w:tcBorders>
                  <w:hideMark/>
                </w:tcPr>
                <w:p w14:paraId="37CF577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p>
              </w:tc>
            </w:tr>
            <w:tr w:rsidR="00E46D17" w:rsidRPr="00D4406C" w14:paraId="1C834358" w14:textId="77777777" w:rsidTr="0065633D">
              <w:trPr>
                <w:trHeight w:val="408"/>
              </w:trPr>
              <w:tc>
                <w:tcPr>
                  <w:tcW w:w="2505" w:type="dxa"/>
                  <w:tcBorders>
                    <w:top w:val="single" w:sz="6" w:space="0" w:color="000000"/>
                    <w:left w:val="nil"/>
                    <w:bottom w:val="nil"/>
                    <w:right w:val="nil"/>
                  </w:tcBorders>
                  <w:hideMark/>
                </w:tcPr>
                <w:p w14:paraId="77E128C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2203 00</w:t>
                  </w:r>
                </w:p>
              </w:tc>
              <w:tc>
                <w:tcPr>
                  <w:tcW w:w="2580" w:type="dxa"/>
                  <w:tcBorders>
                    <w:top w:val="single" w:sz="6" w:space="0" w:color="000000"/>
                    <w:left w:val="nil"/>
                    <w:bottom w:val="nil"/>
                    <w:right w:val="nil"/>
                  </w:tcBorders>
                  <w:hideMark/>
                </w:tcPr>
                <w:p w14:paraId="13E78E7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Пиво із солоду (солодове)</w:t>
                  </w:r>
                </w:p>
              </w:tc>
              <w:tc>
                <w:tcPr>
                  <w:tcW w:w="2100" w:type="dxa"/>
                  <w:tcBorders>
                    <w:top w:val="single" w:sz="6" w:space="0" w:color="000000"/>
                    <w:left w:val="nil"/>
                    <w:bottom w:val="nil"/>
                    <w:right w:val="nil"/>
                  </w:tcBorders>
                  <w:hideMark/>
                </w:tcPr>
                <w:p w14:paraId="3550B85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w:t>
                  </w:r>
                </w:p>
              </w:tc>
              <w:tc>
                <w:tcPr>
                  <w:tcW w:w="1980" w:type="dxa"/>
                  <w:tcBorders>
                    <w:top w:val="single" w:sz="6" w:space="0" w:color="000000"/>
                    <w:left w:val="nil"/>
                    <w:bottom w:val="nil"/>
                    <w:right w:val="nil"/>
                  </w:tcBorders>
                  <w:hideMark/>
                </w:tcPr>
                <w:p w14:paraId="74BD481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2,78</w:t>
                  </w:r>
                </w:p>
              </w:tc>
            </w:tr>
            <w:tr w:rsidR="00E46D17" w:rsidRPr="00D4406C" w14:paraId="771A8371" w14:textId="77777777" w:rsidTr="0065633D">
              <w:trPr>
                <w:trHeight w:val="408"/>
              </w:trPr>
              <w:tc>
                <w:tcPr>
                  <w:tcW w:w="2505" w:type="dxa"/>
                  <w:tcBorders>
                    <w:top w:val="nil"/>
                    <w:left w:val="nil"/>
                    <w:bottom w:val="nil"/>
                    <w:right w:val="nil"/>
                  </w:tcBorders>
                  <w:hideMark/>
                </w:tcPr>
                <w:p w14:paraId="72BB483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2204</w:t>
                  </w:r>
                  <w:r w:rsidRPr="00D4406C">
                    <w:rPr>
                      <w:rFonts w:ascii="Times New Roman" w:eastAsia="Times New Roman" w:hAnsi="Times New Roman" w:cs="Times New Roman"/>
                      <w:sz w:val="28"/>
                      <w:szCs w:val="28"/>
                      <w:lang w:val="uk-UA" w:eastAsia="ru-RU"/>
                    </w:rPr>
                    <w:br/>
                    <w:t>(крім 2204 10,</w:t>
                  </w:r>
                  <w:r w:rsidRPr="00D4406C">
                    <w:rPr>
                      <w:rFonts w:ascii="Times New Roman" w:eastAsia="Times New Roman" w:hAnsi="Times New Roman" w:cs="Times New Roman"/>
                      <w:sz w:val="28"/>
                      <w:szCs w:val="28"/>
                      <w:lang w:val="uk-UA" w:eastAsia="ru-RU"/>
                    </w:rPr>
                    <w:br/>
                    <w:t>2204 21 06 00,</w:t>
                  </w:r>
                  <w:r w:rsidRPr="00D4406C">
                    <w:rPr>
                      <w:rFonts w:ascii="Times New Roman" w:eastAsia="Times New Roman" w:hAnsi="Times New Roman" w:cs="Times New Roman"/>
                      <w:sz w:val="28"/>
                      <w:szCs w:val="28"/>
                      <w:lang w:val="uk-UA" w:eastAsia="ru-RU"/>
                    </w:rPr>
                    <w:br/>
                    <w:t>2204 21 07 00,</w:t>
                  </w:r>
                  <w:r w:rsidRPr="00D4406C">
                    <w:rPr>
                      <w:rFonts w:ascii="Times New Roman" w:eastAsia="Times New Roman" w:hAnsi="Times New Roman" w:cs="Times New Roman"/>
                      <w:sz w:val="28"/>
                      <w:szCs w:val="28"/>
                      <w:lang w:val="uk-UA" w:eastAsia="ru-RU"/>
                    </w:rPr>
                    <w:br/>
                    <w:t>2204 21 08 00,</w:t>
                  </w:r>
                  <w:r w:rsidRPr="00D4406C">
                    <w:rPr>
                      <w:rFonts w:ascii="Times New Roman" w:eastAsia="Times New Roman" w:hAnsi="Times New Roman" w:cs="Times New Roman"/>
                      <w:sz w:val="28"/>
                      <w:szCs w:val="28"/>
                      <w:lang w:val="uk-UA" w:eastAsia="ru-RU"/>
                    </w:rPr>
                    <w:br/>
                    <w:t>2204 21 09 00,</w:t>
                  </w:r>
                  <w:r w:rsidRPr="00D4406C">
                    <w:rPr>
                      <w:rFonts w:ascii="Times New Roman" w:eastAsia="Times New Roman" w:hAnsi="Times New Roman" w:cs="Times New Roman"/>
                      <w:sz w:val="28"/>
                      <w:szCs w:val="28"/>
                      <w:lang w:val="uk-UA" w:eastAsia="ru-RU"/>
                    </w:rPr>
                    <w:br/>
                    <w:t>2204 29 10 00),</w:t>
                  </w:r>
                  <w:r w:rsidRPr="00D4406C">
                    <w:rPr>
                      <w:rFonts w:ascii="Times New Roman" w:eastAsia="Times New Roman" w:hAnsi="Times New Roman" w:cs="Times New Roman"/>
                      <w:sz w:val="28"/>
                      <w:szCs w:val="28"/>
                      <w:lang w:val="uk-UA" w:eastAsia="ru-RU"/>
                    </w:rPr>
                    <w:br/>
                    <w:t>2205 10 10 00,</w:t>
                  </w:r>
                  <w:r w:rsidRPr="00D4406C">
                    <w:rPr>
                      <w:rFonts w:ascii="Times New Roman" w:eastAsia="Times New Roman" w:hAnsi="Times New Roman" w:cs="Times New Roman"/>
                      <w:sz w:val="28"/>
                      <w:szCs w:val="28"/>
                      <w:lang w:val="uk-UA" w:eastAsia="ru-RU"/>
                    </w:rPr>
                    <w:br/>
                    <w:t>2205 90 10 00,</w:t>
                  </w:r>
                  <w:r w:rsidRPr="00D4406C">
                    <w:rPr>
                      <w:rFonts w:ascii="Times New Roman" w:eastAsia="Times New Roman" w:hAnsi="Times New Roman" w:cs="Times New Roman"/>
                      <w:sz w:val="28"/>
                      <w:szCs w:val="28"/>
                      <w:lang w:val="uk-UA" w:eastAsia="ru-RU"/>
                    </w:rPr>
                    <w:br/>
                    <w:t>2206 00 59 00,</w:t>
                  </w:r>
                  <w:r w:rsidRPr="00D4406C">
                    <w:rPr>
                      <w:rFonts w:ascii="Times New Roman" w:eastAsia="Times New Roman" w:hAnsi="Times New Roman" w:cs="Times New Roman"/>
                      <w:sz w:val="28"/>
                      <w:szCs w:val="28"/>
                      <w:lang w:val="uk-UA" w:eastAsia="ru-RU"/>
                    </w:rPr>
                    <w:br/>
                    <w:t>2206 00 89 00</w:t>
                  </w:r>
                </w:p>
              </w:tc>
              <w:tc>
                <w:tcPr>
                  <w:tcW w:w="2580" w:type="dxa"/>
                  <w:tcBorders>
                    <w:top w:val="nil"/>
                    <w:left w:val="nil"/>
                    <w:bottom w:val="nil"/>
                    <w:right w:val="nil"/>
                  </w:tcBorders>
                  <w:hideMark/>
                </w:tcPr>
                <w:p w14:paraId="15CEE14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Звичайні (неігристі) вина, сусло виноградне, зброджені напої, фактична міцність яких вища за 1,2 відсотка об’ємних одиниць етилового спирту, але не </w:t>
                  </w:r>
                  <w:r w:rsidRPr="00D4406C">
                    <w:rPr>
                      <w:rFonts w:ascii="Times New Roman" w:eastAsia="Times New Roman" w:hAnsi="Times New Roman" w:cs="Times New Roman"/>
                      <w:sz w:val="28"/>
                      <w:szCs w:val="28"/>
                      <w:lang w:val="uk-UA" w:eastAsia="ru-RU"/>
                    </w:rPr>
                    <w:lastRenderedPageBreak/>
                    <w:t>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2100" w:type="dxa"/>
                  <w:tcBorders>
                    <w:top w:val="nil"/>
                    <w:left w:val="nil"/>
                    <w:bottom w:val="nil"/>
                    <w:right w:val="nil"/>
                  </w:tcBorders>
                  <w:hideMark/>
                </w:tcPr>
                <w:p w14:paraId="3CA5B66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гривень за</w:t>
                  </w:r>
                  <w:r w:rsidRPr="00D4406C">
                    <w:rPr>
                      <w:rFonts w:ascii="Times New Roman" w:eastAsia="Times New Roman" w:hAnsi="Times New Roman" w:cs="Times New Roman"/>
                      <w:sz w:val="28"/>
                      <w:szCs w:val="28"/>
                      <w:lang w:val="uk-UA" w:eastAsia="ru-RU"/>
                    </w:rPr>
                    <w:br/>
                    <w:t>1 літр</w:t>
                  </w:r>
                </w:p>
              </w:tc>
              <w:tc>
                <w:tcPr>
                  <w:tcW w:w="1980" w:type="dxa"/>
                  <w:tcBorders>
                    <w:top w:val="nil"/>
                    <w:left w:val="nil"/>
                    <w:bottom w:val="nil"/>
                    <w:right w:val="nil"/>
                  </w:tcBorders>
                  <w:hideMark/>
                </w:tcPr>
                <w:p w14:paraId="3C53D4E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0,01</w:t>
                  </w:r>
                </w:p>
              </w:tc>
            </w:tr>
            <w:tr w:rsidR="00E46D17" w:rsidRPr="00D4406C" w14:paraId="74BDDFA9" w14:textId="77777777" w:rsidTr="0065633D">
              <w:trPr>
                <w:trHeight w:val="408"/>
              </w:trPr>
              <w:tc>
                <w:tcPr>
                  <w:tcW w:w="2505" w:type="dxa"/>
                  <w:tcBorders>
                    <w:top w:val="nil"/>
                    <w:left w:val="nil"/>
                    <w:bottom w:val="nil"/>
                    <w:right w:val="nil"/>
                  </w:tcBorders>
                  <w:hideMark/>
                </w:tcPr>
                <w:p w14:paraId="4F317FB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2204 10,</w:t>
                  </w:r>
                  <w:r w:rsidRPr="00D4406C">
                    <w:rPr>
                      <w:rFonts w:ascii="Times New Roman" w:eastAsia="Times New Roman" w:hAnsi="Times New Roman" w:cs="Times New Roman"/>
                      <w:sz w:val="28"/>
                      <w:szCs w:val="28"/>
                      <w:lang w:val="uk-UA" w:eastAsia="ru-RU"/>
                    </w:rPr>
                    <w:br/>
                    <w:t>2204 21 06 00,</w:t>
                  </w:r>
                  <w:r w:rsidRPr="00D4406C">
                    <w:rPr>
                      <w:rFonts w:ascii="Times New Roman" w:eastAsia="Times New Roman" w:hAnsi="Times New Roman" w:cs="Times New Roman"/>
                      <w:sz w:val="28"/>
                      <w:szCs w:val="28"/>
                      <w:lang w:val="uk-UA" w:eastAsia="ru-RU"/>
                    </w:rPr>
                    <w:br/>
                    <w:t>2204 21 07 00,</w:t>
                  </w:r>
                  <w:r w:rsidRPr="00D4406C">
                    <w:rPr>
                      <w:rFonts w:ascii="Times New Roman" w:eastAsia="Times New Roman" w:hAnsi="Times New Roman" w:cs="Times New Roman"/>
                      <w:sz w:val="28"/>
                      <w:szCs w:val="28"/>
                      <w:lang w:val="uk-UA" w:eastAsia="ru-RU"/>
                    </w:rPr>
                    <w:br/>
                    <w:t>2204 21 08 00,</w:t>
                  </w:r>
                  <w:r w:rsidRPr="00D4406C">
                    <w:rPr>
                      <w:rFonts w:ascii="Times New Roman" w:eastAsia="Times New Roman" w:hAnsi="Times New Roman" w:cs="Times New Roman"/>
                      <w:sz w:val="28"/>
                      <w:szCs w:val="28"/>
                      <w:lang w:val="uk-UA" w:eastAsia="ru-RU"/>
                    </w:rPr>
                    <w:br/>
                    <w:t>2204 21 09 00,</w:t>
                  </w:r>
                  <w:r w:rsidRPr="00D4406C">
                    <w:rPr>
                      <w:rFonts w:ascii="Times New Roman" w:eastAsia="Times New Roman" w:hAnsi="Times New Roman" w:cs="Times New Roman"/>
                      <w:sz w:val="28"/>
                      <w:szCs w:val="28"/>
                      <w:lang w:val="uk-UA" w:eastAsia="ru-RU"/>
                    </w:rPr>
                    <w:br/>
                    <w:t>2204 29 10 00,</w:t>
                  </w:r>
                  <w:r w:rsidRPr="00D4406C">
                    <w:rPr>
                      <w:rFonts w:ascii="Times New Roman" w:eastAsia="Times New Roman" w:hAnsi="Times New Roman" w:cs="Times New Roman"/>
                      <w:sz w:val="28"/>
                      <w:szCs w:val="28"/>
                      <w:lang w:val="uk-UA" w:eastAsia="ru-RU"/>
                    </w:rPr>
                    <w:br/>
                    <w:t>2205 10 10 00,</w:t>
                  </w:r>
                  <w:r w:rsidRPr="00D4406C">
                    <w:rPr>
                      <w:rFonts w:ascii="Times New Roman" w:eastAsia="Times New Roman" w:hAnsi="Times New Roman" w:cs="Times New Roman"/>
                      <w:sz w:val="28"/>
                      <w:szCs w:val="28"/>
                      <w:lang w:val="uk-UA" w:eastAsia="ru-RU"/>
                    </w:rPr>
                    <w:br/>
                    <w:t>2205 90 10 00,</w:t>
                  </w:r>
                  <w:r w:rsidRPr="00D4406C">
                    <w:rPr>
                      <w:rFonts w:ascii="Times New Roman" w:eastAsia="Times New Roman" w:hAnsi="Times New Roman" w:cs="Times New Roman"/>
                      <w:sz w:val="28"/>
                      <w:szCs w:val="28"/>
                      <w:lang w:val="uk-UA" w:eastAsia="ru-RU"/>
                    </w:rPr>
                    <w:br/>
                    <w:t>2206 00 39 00</w:t>
                  </w:r>
                </w:p>
              </w:tc>
              <w:tc>
                <w:tcPr>
                  <w:tcW w:w="2580" w:type="dxa"/>
                  <w:tcBorders>
                    <w:top w:val="nil"/>
                    <w:left w:val="nil"/>
                    <w:bottom w:val="nil"/>
                    <w:right w:val="nil"/>
                  </w:tcBorders>
                  <w:hideMark/>
                </w:tcPr>
                <w:p w14:paraId="38FE288A" w14:textId="4A8A3515"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w:t>
                  </w:r>
                  <w:r w:rsidRPr="00D4406C">
                    <w:rPr>
                      <w:rFonts w:ascii="Times New Roman" w:eastAsia="Times New Roman" w:hAnsi="Times New Roman" w:cs="Times New Roman"/>
                      <w:sz w:val="28"/>
                      <w:szCs w:val="28"/>
                      <w:lang w:val="uk-UA" w:eastAsia="ru-RU"/>
                    </w:rPr>
                    <w:lastRenderedPageBreak/>
                    <w:t xml:space="preserve">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гриб</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що утримуються </w:t>
                  </w:r>
                  <w:r w:rsidRPr="00D4406C">
                    <w:rPr>
                      <w:rFonts w:ascii="Times New Roman" w:eastAsia="Times New Roman" w:hAnsi="Times New Roman" w:cs="Times New Roman"/>
                      <w:sz w:val="28"/>
                      <w:szCs w:val="28"/>
                      <w:lang w:val="uk-UA" w:eastAsia="ru-RU"/>
                    </w:rPr>
                    <w:lastRenderedPageBreak/>
                    <w:t>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w:t>
                  </w:r>
                  <w:r w:rsidRPr="00D4406C">
                    <w:rPr>
                      <w:rFonts w:ascii="Times New Roman" w:eastAsia="Times New Roman" w:hAnsi="Times New Roman" w:cs="Times New Roman"/>
                      <w:b/>
                      <w:bCs/>
                      <w:sz w:val="28"/>
                      <w:szCs w:val="28"/>
                      <w:lang w:val="uk-UA" w:eastAsia="ru-RU"/>
                    </w:rPr>
                    <w:t>°</w:t>
                  </w:r>
                  <w:r w:rsidRPr="00D4406C">
                    <w:rPr>
                      <w:rFonts w:ascii="Times New Roman" w:eastAsia="Times New Roman" w:hAnsi="Times New Roman" w:cs="Times New Roman"/>
                      <w:sz w:val="28"/>
                      <w:szCs w:val="28"/>
                      <w:lang w:val="uk-UA" w:eastAsia="ru-RU"/>
                    </w:rPr>
                    <w:t> С</w:t>
                  </w:r>
                </w:p>
              </w:tc>
              <w:tc>
                <w:tcPr>
                  <w:tcW w:w="2100" w:type="dxa"/>
                  <w:tcBorders>
                    <w:top w:val="nil"/>
                    <w:left w:val="nil"/>
                    <w:bottom w:val="nil"/>
                    <w:right w:val="nil"/>
                  </w:tcBorders>
                  <w:hideMark/>
                </w:tcPr>
                <w:p w14:paraId="0965F66D" w14:textId="68A401D4"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w:t>
                  </w:r>
                </w:p>
              </w:tc>
              <w:tc>
                <w:tcPr>
                  <w:tcW w:w="1980" w:type="dxa"/>
                  <w:tcBorders>
                    <w:top w:val="nil"/>
                    <w:left w:val="nil"/>
                    <w:bottom w:val="nil"/>
                    <w:right w:val="nil"/>
                  </w:tcBorders>
                  <w:hideMark/>
                </w:tcPr>
                <w:p w14:paraId="27AB613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11,65</w:t>
                  </w:r>
                </w:p>
              </w:tc>
            </w:tr>
            <w:tr w:rsidR="00E46D17" w:rsidRPr="00D4406C" w14:paraId="03284D43" w14:textId="77777777" w:rsidTr="0065633D">
              <w:trPr>
                <w:trHeight w:val="408"/>
              </w:trPr>
              <w:tc>
                <w:tcPr>
                  <w:tcW w:w="2505" w:type="dxa"/>
                  <w:tcBorders>
                    <w:top w:val="nil"/>
                    <w:left w:val="nil"/>
                    <w:bottom w:val="nil"/>
                    <w:right w:val="nil"/>
                  </w:tcBorders>
                  <w:hideMark/>
                </w:tcPr>
                <w:p w14:paraId="333A3E5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 xml:space="preserve">2204, 2205, 2206 (вина та інші зброджені напої без додання етилового спирту в іншому місці не зазначені; вина та інші зброджені напої з доданням </w:t>
                  </w:r>
                  <w:r w:rsidRPr="00D4406C">
                    <w:rPr>
                      <w:rFonts w:ascii="Times New Roman" w:eastAsia="Times New Roman" w:hAnsi="Times New Roman" w:cs="Times New Roman"/>
                      <w:sz w:val="28"/>
                      <w:szCs w:val="28"/>
                      <w:lang w:val="uk-UA" w:eastAsia="ru-RU"/>
                    </w:rPr>
                    <w:lastRenderedPageBreak/>
                    <w:t>етилового спирту)</w:t>
                  </w:r>
                </w:p>
              </w:tc>
              <w:tc>
                <w:tcPr>
                  <w:tcW w:w="2580" w:type="dxa"/>
                  <w:tcBorders>
                    <w:top w:val="nil"/>
                    <w:left w:val="nil"/>
                    <w:bottom w:val="nil"/>
                    <w:right w:val="nil"/>
                  </w:tcBorders>
                  <w:hideMark/>
                </w:tcPr>
                <w:p w14:paraId="5C75A73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 xml:space="preserve">Вина та інші зброджені напої (у тому числі суміші із зброджених напоїв та суміші на основі зброджених напоїв), фактична міцність яких вища за 1,2 </w:t>
                  </w:r>
                  <w:r w:rsidRPr="00D4406C">
                    <w:rPr>
                      <w:rFonts w:ascii="Times New Roman" w:eastAsia="Times New Roman" w:hAnsi="Times New Roman" w:cs="Times New Roman"/>
                      <w:sz w:val="28"/>
                      <w:szCs w:val="28"/>
                      <w:lang w:val="uk-UA" w:eastAsia="ru-RU"/>
                    </w:rPr>
                    <w:lastRenderedPageBreak/>
                    <w:t>відсотка об’ємних одиниць етилового спирту, але не вища за  22 відсотки об’ємних одиниць етилового спирту</w:t>
                  </w:r>
                </w:p>
              </w:tc>
              <w:tc>
                <w:tcPr>
                  <w:tcW w:w="2100" w:type="dxa"/>
                  <w:tcBorders>
                    <w:top w:val="nil"/>
                    <w:left w:val="nil"/>
                    <w:bottom w:val="nil"/>
                    <w:right w:val="nil"/>
                  </w:tcBorders>
                  <w:hideMark/>
                </w:tcPr>
                <w:p w14:paraId="289D5B4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гривень за 1 літр</w:t>
                  </w:r>
                </w:p>
              </w:tc>
              <w:tc>
                <w:tcPr>
                  <w:tcW w:w="1980" w:type="dxa"/>
                  <w:tcBorders>
                    <w:top w:val="nil"/>
                    <w:left w:val="nil"/>
                    <w:bottom w:val="nil"/>
                    <w:right w:val="nil"/>
                  </w:tcBorders>
                  <w:hideMark/>
                </w:tcPr>
                <w:p w14:paraId="37C45CC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8,02</w:t>
                  </w:r>
                </w:p>
              </w:tc>
            </w:tr>
            <w:tr w:rsidR="00E46D17" w:rsidRPr="00D4406C" w14:paraId="04FF5F7B" w14:textId="77777777" w:rsidTr="0065633D">
              <w:trPr>
                <w:trHeight w:val="408"/>
              </w:trPr>
              <w:tc>
                <w:tcPr>
                  <w:tcW w:w="2505" w:type="dxa"/>
                  <w:tcBorders>
                    <w:top w:val="nil"/>
                    <w:left w:val="nil"/>
                    <w:bottom w:val="nil"/>
                    <w:right w:val="nil"/>
                  </w:tcBorders>
                  <w:hideMark/>
                </w:tcPr>
                <w:p w14:paraId="3C28A65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2204, 2205, 2206 (алкогольні напої з доданням або без додання етилового спирту в іншому місці не зазначені)</w:t>
                  </w:r>
                </w:p>
              </w:tc>
              <w:tc>
                <w:tcPr>
                  <w:tcW w:w="2580" w:type="dxa"/>
                  <w:tcBorders>
                    <w:top w:val="nil"/>
                    <w:left w:val="nil"/>
                    <w:bottom w:val="nil"/>
                    <w:right w:val="nil"/>
                  </w:tcBorders>
                  <w:hideMark/>
                </w:tcPr>
                <w:p w14:paraId="7E81DE0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2100" w:type="dxa"/>
                  <w:tcBorders>
                    <w:top w:val="nil"/>
                    <w:left w:val="nil"/>
                    <w:bottom w:val="nil"/>
                    <w:right w:val="nil"/>
                  </w:tcBorders>
                  <w:hideMark/>
                </w:tcPr>
                <w:p w14:paraId="57307B0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 100-відсоткового спирту</w:t>
                  </w:r>
                </w:p>
              </w:tc>
              <w:tc>
                <w:tcPr>
                  <w:tcW w:w="1980" w:type="dxa"/>
                  <w:tcBorders>
                    <w:top w:val="nil"/>
                    <w:left w:val="nil"/>
                    <w:bottom w:val="nil"/>
                    <w:right w:val="nil"/>
                  </w:tcBorders>
                  <w:hideMark/>
                </w:tcPr>
                <w:p w14:paraId="79ECA15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126,96</w:t>
                  </w:r>
                </w:p>
                <w:p w14:paraId="05F78D9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tc>
            </w:tr>
            <w:tr w:rsidR="00E46D17" w:rsidRPr="00D4406C" w14:paraId="3A0A45F4" w14:textId="77777777" w:rsidTr="0065633D">
              <w:trPr>
                <w:trHeight w:val="408"/>
              </w:trPr>
              <w:tc>
                <w:tcPr>
                  <w:tcW w:w="2505" w:type="dxa"/>
                  <w:tcBorders>
                    <w:top w:val="nil"/>
                    <w:left w:val="nil"/>
                    <w:bottom w:val="nil"/>
                    <w:right w:val="nil"/>
                  </w:tcBorders>
                  <w:hideMark/>
                </w:tcPr>
                <w:p w14:paraId="53FE96B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2206 00 31 00,</w:t>
                  </w:r>
                  <w:r w:rsidRPr="00D4406C">
                    <w:rPr>
                      <w:rFonts w:ascii="Times New Roman" w:eastAsia="Times New Roman" w:hAnsi="Times New Roman" w:cs="Times New Roman"/>
                      <w:sz w:val="28"/>
                      <w:szCs w:val="28"/>
                      <w:lang w:val="uk-UA" w:eastAsia="ru-RU"/>
                    </w:rPr>
                    <w:br/>
                    <w:t>2206 00 51 00,</w:t>
                  </w:r>
                  <w:r w:rsidRPr="00D4406C">
                    <w:rPr>
                      <w:rFonts w:ascii="Times New Roman" w:eastAsia="Times New Roman" w:hAnsi="Times New Roman" w:cs="Times New Roman"/>
                      <w:sz w:val="28"/>
                      <w:szCs w:val="28"/>
                      <w:lang w:val="uk-UA" w:eastAsia="ru-RU"/>
                    </w:rPr>
                    <w:br/>
                    <w:t>2206 00 81 00</w:t>
                  </w:r>
                </w:p>
              </w:tc>
              <w:tc>
                <w:tcPr>
                  <w:tcW w:w="2580" w:type="dxa"/>
                  <w:tcBorders>
                    <w:top w:val="nil"/>
                    <w:left w:val="nil"/>
                    <w:bottom w:val="nil"/>
                    <w:right w:val="nil"/>
                  </w:tcBorders>
                  <w:hideMark/>
                </w:tcPr>
                <w:p w14:paraId="68E8208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Сидр і перрі (без додання спирту)</w:t>
                  </w:r>
                </w:p>
              </w:tc>
              <w:tc>
                <w:tcPr>
                  <w:tcW w:w="2100" w:type="dxa"/>
                  <w:tcBorders>
                    <w:top w:val="nil"/>
                    <w:left w:val="nil"/>
                    <w:bottom w:val="nil"/>
                    <w:right w:val="nil"/>
                  </w:tcBorders>
                  <w:hideMark/>
                </w:tcPr>
                <w:p w14:paraId="2C34AA2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w:t>
                  </w:r>
                </w:p>
              </w:tc>
              <w:tc>
                <w:tcPr>
                  <w:tcW w:w="1980" w:type="dxa"/>
                  <w:tcBorders>
                    <w:top w:val="nil"/>
                    <w:left w:val="nil"/>
                    <w:bottom w:val="nil"/>
                    <w:right w:val="nil"/>
                  </w:tcBorders>
                  <w:hideMark/>
                </w:tcPr>
                <w:p w14:paraId="7B71064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1,06</w:t>
                  </w:r>
                </w:p>
              </w:tc>
            </w:tr>
            <w:tr w:rsidR="00E46D17" w:rsidRPr="00D4406C" w14:paraId="0097B88E" w14:textId="77777777" w:rsidTr="0065633D">
              <w:trPr>
                <w:trHeight w:val="408"/>
              </w:trPr>
              <w:tc>
                <w:tcPr>
                  <w:tcW w:w="2505" w:type="dxa"/>
                  <w:tcBorders>
                    <w:top w:val="nil"/>
                    <w:left w:val="nil"/>
                    <w:bottom w:val="nil"/>
                    <w:right w:val="nil"/>
                  </w:tcBorders>
                  <w:hideMark/>
                </w:tcPr>
                <w:p w14:paraId="372A872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2207</w:t>
                  </w:r>
                </w:p>
              </w:tc>
              <w:tc>
                <w:tcPr>
                  <w:tcW w:w="2580" w:type="dxa"/>
                  <w:tcBorders>
                    <w:top w:val="nil"/>
                    <w:left w:val="nil"/>
                    <w:bottom w:val="nil"/>
                    <w:right w:val="nil"/>
                  </w:tcBorders>
                  <w:hideMark/>
                </w:tcPr>
                <w:p w14:paraId="75905B2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2100" w:type="dxa"/>
                  <w:tcBorders>
                    <w:top w:val="nil"/>
                    <w:left w:val="nil"/>
                    <w:bottom w:val="nil"/>
                    <w:right w:val="nil"/>
                  </w:tcBorders>
                  <w:hideMark/>
                </w:tcPr>
                <w:p w14:paraId="3E06D66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 100-відсоткового спирту</w:t>
                  </w:r>
                </w:p>
              </w:tc>
              <w:tc>
                <w:tcPr>
                  <w:tcW w:w="1980" w:type="dxa"/>
                  <w:tcBorders>
                    <w:top w:val="nil"/>
                    <w:left w:val="nil"/>
                    <w:bottom w:val="nil"/>
                    <w:right w:val="nil"/>
                  </w:tcBorders>
                  <w:hideMark/>
                </w:tcPr>
                <w:p w14:paraId="275B9CB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126,96</w:t>
                  </w:r>
                </w:p>
              </w:tc>
            </w:tr>
            <w:tr w:rsidR="00E46D17" w:rsidRPr="00D4406C" w14:paraId="13E7408F" w14:textId="77777777" w:rsidTr="0065633D">
              <w:trPr>
                <w:trHeight w:val="408"/>
              </w:trPr>
              <w:tc>
                <w:tcPr>
                  <w:tcW w:w="2505" w:type="dxa"/>
                  <w:tcBorders>
                    <w:top w:val="nil"/>
                    <w:left w:val="nil"/>
                    <w:bottom w:val="nil"/>
                    <w:right w:val="nil"/>
                  </w:tcBorders>
                  <w:hideMark/>
                </w:tcPr>
                <w:p w14:paraId="578FC92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2208</w:t>
                  </w:r>
                </w:p>
              </w:tc>
              <w:tc>
                <w:tcPr>
                  <w:tcW w:w="2580" w:type="dxa"/>
                  <w:tcBorders>
                    <w:top w:val="nil"/>
                    <w:left w:val="nil"/>
                    <w:bottom w:val="nil"/>
                    <w:right w:val="nil"/>
                  </w:tcBorders>
                  <w:hideMark/>
                </w:tcPr>
                <w:p w14:paraId="31358656" w14:textId="5D4D6D91"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Спирт етиловий, неденатурований, з концентрацією спирту менш </w:t>
                  </w:r>
                  <w:r w:rsidRPr="00D4406C">
                    <w:rPr>
                      <w:rFonts w:ascii="Times New Roman" w:eastAsia="Times New Roman" w:hAnsi="Times New Roman" w:cs="Times New Roman"/>
                      <w:sz w:val="28"/>
                      <w:szCs w:val="28"/>
                      <w:lang w:val="uk-UA" w:eastAsia="ru-RU"/>
                    </w:rPr>
                    <w:lastRenderedPageBreak/>
                    <w:t>як 80 відсотків об’ємних одиниць, спиртові дистиляти та спиртні напої, одержані шляхом перегонки, лікери та інші напої, що містять спирт</w:t>
                  </w:r>
                </w:p>
                <w:p w14:paraId="61D14B5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100" w:type="dxa"/>
                  <w:tcBorders>
                    <w:top w:val="nil"/>
                    <w:left w:val="nil"/>
                    <w:bottom w:val="nil"/>
                    <w:right w:val="nil"/>
                  </w:tcBorders>
                  <w:hideMark/>
                </w:tcPr>
                <w:p w14:paraId="35438A31" w14:textId="16BD6DB5"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w:t>
                  </w:r>
                </w:p>
              </w:tc>
              <w:tc>
                <w:tcPr>
                  <w:tcW w:w="1980" w:type="dxa"/>
                  <w:tcBorders>
                    <w:top w:val="nil"/>
                    <w:left w:val="nil"/>
                    <w:bottom w:val="nil"/>
                    <w:right w:val="nil"/>
                  </w:tcBorders>
                  <w:hideMark/>
                </w:tcPr>
                <w:p w14:paraId="7B1947D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126,96</w:t>
                  </w:r>
                </w:p>
              </w:tc>
            </w:tr>
            <w:tr w:rsidR="00E46D17" w:rsidRPr="00D4406C" w14:paraId="745C7261" w14:textId="77777777" w:rsidTr="0065633D">
              <w:trPr>
                <w:trHeight w:val="408"/>
              </w:trPr>
              <w:tc>
                <w:tcPr>
                  <w:tcW w:w="2505" w:type="dxa"/>
                  <w:tcBorders>
                    <w:top w:val="nil"/>
                    <w:left w:val="nil"/>
                    <w:bottom w:val="nil"/>
                    <w:right w:val="nil"/>
                  </w:tcBorders>
                  <w:hideMark/>
                </w:tcPr>
                <w:p w14:paraId="29A45BE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2103 90 30 00,</w:t>
                  </w:r>
                  <w:r w:rsidRPr="00D4406C">
                    <w:rPr>
                      <w:rFonts w:ascii="Times New Roman" w:eastAsia="Times New Roman" w:hAnsi="Times New Roman" w:cs="Times New Roman"/>
                      <w:sz w:val="28"/>
                      <w:szCs w:val="28"/>
                      <w:lang w:val="uk-UA" w:eastAsia="ru-RU"/>
                    </w:rPr>
                    <w:br/>
                    <w:t>2106 90</w:t>
                  </w:r>
                </w:p>
              </w:tc>
              <w:tc>
                <w:tcPr>
                  <w:tcW w:w="2580" w:type="dxa"/>
                  <w:tcBorders>
                    <w:top w:val="nil"/>
                    <w:left w:val="nil"/>
                    <w:bottom w:val="nil"/>
                    <w:right w:val="nil"/>
                  </w:tcBorders>
                  <w:hideMark/>
                </w:tcPr>
                <w:p w14:paraId="2165ADD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Тільки продукти з вмістом спирту етилового 8,5 відсотка об’ємних одиниць та більше</w:t>
                  </w:r>
                </w:p>
              </w:tc>
              <w:tc>
                <w:tcPr>
                  <w:tcW w:w="1674" w:type="dxa"/>
                  <w:tcBorders>
                    <w:top w:val="nil"/>
                    <w:bottom w:val="nil"/>
                  </w:tcBorders>
                  <w:vAlign w:val="center"/>
                  <w:hideMark/>
                </w:tcPr>
                <w:p w14:paraId="54CAE88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1179" w:type="dxa"/>
                  <w:tcBorders>
                    <w:top w:val="nil"/>
                    <w:bottom w:val="nil"/>
                    <w:right w:val="nil"/>
                  </w:tcBorders>
                  <w:vAlign w:val="center"/>
                  <w:hideMark/>
                </w:tcPr>
                <w:p w14:paraId="07481BB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169,27</w:t>
                  </w:r>
                </w:p>
              </w:tc>
            </w:tr>
          </w:tbl>
          <w:p w14:paraId="7CC6DFD2" w14:textId="3E67E306" w:rsidR="00E46D17" w:rsidRPr="00D4406C" w:rsidRDefault="00611CB1" w:rsidP="005C569A">
            <w:pPr>
              <w:pStyle w:val="a7"/>
              <w:spacing w:before="0"/>
              <w:ind w:firstLine="0"/>
              <w:rPr>
                <w:rFonts w:ascii="Times New Roman" w:hAnsi="Times New Roman"/>
                <w:b/>
                <w:sz w:val="28"/>
                <w:szCs w:val="28"/>
              </w:rPr>
            </w:pPr>
            <w:r w:rsidRPr="00D4406C">
              <w:rPr>
                <w:rFonts w:ascii="Times New Roman" w:hAnsi="Times New Roman"/>
                <w:sz w:val="28"/>
                <w:szCs w:val="28"/>
              </w:rPr>
              <w:t xml:space="preserve">…    </w:t>
            </w:r>
          </w:p>
        </w:tc>
        <w:tc>
          <w:tcPr>
            <w:tcW w:w="7515" w:type="dxa"/>
          </w:tcPr>
          <w:p w14:paraId="748583F5" w14:textId="77777777" w:rsidR="00E46D17" w:rsidRPr="00D4406C" w:rsidRDefault="00E46D17" w:rsidP="005C569A">
            <w:pPr>
              <w:spacing w:after="0" w:line="240" w:lineRule="auto"/>
              <w:rPr>
                <w:rFonts w:ascii="Times New Roman" w:hAnsi="Times New Roman" w:cs="Times New Roman"/>
                <w:sz w:val="28"/>
                <w:szCs w:val="28"/>
                <w:lang w:val="uk-UA"/>
              </w:rPr>
            </w:pPr>
            <w:r w:rsidRPr="00D4406C">
              <w:rPr>
                <w:rFonts w:ascii="Times New Roman" w:hAnsi="Times New Roman" w:cs="Times New Roman"/>
                <w:sz w:val="28"/>
                <w:szCs w:val="28"/>
                <w:lang w:val="uk-UA"/>
              </w:rPr>
              <w:lastRenderedPageBreak/>
              <w:t>…</w:t>
            </w:r>
          </w:p>
          <w:p w14:paraId="412433D5"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215.3.1. спирт етиловий та інші спиртові дистиляти, алкогольні напої, пиво:</w:t>
            </w: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1994"/>
              <w:gridCol w:w="2054"/>
              <w:gridCol w:w="1673"/>
              <w:gridCol w:w="1578"/>
            </w:tblGrid>
            <w:tr w:rsidR="00E46D17" w:rsidRPr="00D4406C" w14:paraId="6C72205F" w14:textId="77777777" w:rsidTr="0065633D">
              <w:trPr>
                <w:trHeight w:val="468"/>
              </w:trPr>
              <w:tc>
                <w:tcPr>
                  <w:tcW w:w="2505" w:type="dxa"/>
                  <w:tcBorders>
                    <w:top w:val="single" w:sz="6" w:space="0" w:color="000000"/>
                    <w:left w:val="nil"/>
                    <w:bottom w:val="single" w:sz="6" w:space="0" w:color="000000"/>
                    <w:right w:val="single" w:sz="6" w:space="0" w:color="000000"/>
                  </w:tcBorders>
                  <w:hideMark/>
                </w:tcPr>
                <w:p w14:paraId="24E5468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Код товару (продукції) згідно з УКТ ЗЕД</w:t>
                  </w:r>
                </w:p>
              </w:tc>
              <w:tc>
                <w:tcPr>
                  <w:tcW w:w="2580" w:type="dxa"/>
                  <w:tcBorders>
                    <w:top w:val="single" w:sz="6" w:space="0" w:color="000000"/>
                    <w:left w:val="single" w:sz="6" w:space="0" w:color="000000"/>
                    <w:bottom w:val="single" w:sz="6" w:space="0" w:color="000000"/>
                    <w:right w:val="single" w:sz="6" w:space="0" w:color="000000"/>
                  </w:tcBorders>
                  <w:hideMark/>
                </w:tcPr>
                <w:p w14:paraId="0ACF5BD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Опис товару (продукції) згідно з УКТ ЗЕД</w:t>
                  </w:r>
                </w:p>
              </w:tc>
              <w:tc>
                <w:tcPr>
                  <w:tcW w:w="2100" w:type="dxa"/>
                  <w:tcBorders>
                    <w:top w:val="single" w:sz="6" w:space="0" w:color="000000"/>
                    <w:left w:val="single" w:sz="6" w:space="0" w:color="000000"/>
                    <w:bottom w:val="single" w:sz="6" w:space="0" w:color="000000"/>
                    <w:right w:val="single" w:sz="6" w:space="0" w:color="000000"/>
                  </w:tcBorders>
                  <w:hideMark/>
                </w:tcPr>
                <w:p w14:paraId="50034D2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Одиниця виміру</w:t>
                  </w:r>
                </w:p>
              </w:tc>
              <w:tc>
                <w:tcPr>
                  <w:tcW w:w="1980" w:type="dxa"/>
                  <w:tcBorders>
                    <w:top w:val="single" w:sz="6" w:space="0" w:color="000000"/>
                    <w:left w:val="single" w:sz="6" w:space="0" w:color="000000"/>
                    <w:bottom w:val="single" w:sz="6" w:space="0" w:color="000000"/>
                    <w:right w:val="nil"/>
                  </w:tcBorders>
                  <w:hideMark/>
                </w:tcPr>
                <w:p w14:paraId="29B3A94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p>
              </w:tc>
            </w:tr>
            <w:tr w:rsidR="00E46D17" w:rsidRPr="00D4406C" w14:paraId="0F5C2256" w14:textId="77777777" w:rsidTr="0065633D">
              <w:trPr>
                <w:trHeight w:val="408"/>
              </w:trPr>
              <w:tc>
                <w:tcPr>
                  <w:tcW w:w="2505" w:type="dxa"/>
                  <w:tcBorders>
                    <w:top w:val="single" w:sz="6" w:space="0" w:color="000000"/>
                    <w:left w:val="nil"/>
                    <w:bottom w:val="nil"/>
                    <w:right w:val="nil"/>
                  </w:tcBorders>
                  <w:hideMark/>
                </w:tcPr>
                <w:p w14:paraId="7150C7F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2203 00</w:t>
                  </w:r>
                </w:p>
              </w:tc>
              <w:tc>
                <w:tcPr>
                  <w:tcW w:w="2580" w:type="dxa"/>
                  <w:tcBorders>
                    <w:top w:val="single" w:sz="6" w:space="0" w:color="000000"/>
                    <w:left w:val="nil"/>
                    <w:bottom w:val="nil"/>
                    <w:right w:val="nil"/>
                  </w:tcBorders>
                  <w:hideMark/>
                </w:tcPr>
                <w:p w14:paraId="4313EE2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Пиво із солоду (солодове)</w:t>
                  </w:r>
                </w:p>
              </w:tc>
              <w:tc>
                <w:tcPr>
                  <w:tcW w:w="2100" w:type="dxa"/>
                  <w:tcBorders>
                    <w:top w:val="single" w:sz="6" w:space="0" w:color="000000"/>
                    <w:left w:val="nil"/>
                    <w:bottom w:val="nil"/>
                    <w:right w:val="nil"/>
                  </w:tcBorders>
                  <w:hideMark/>
                </w:tcPr>
                <w:p w14:paraId="6EA31FA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w:t>
                  </w:r>
                </w:p>
              </w:tc>
              <w:tc>
                <w:tcPr>
                  <w:tcW w:w="1980" w:type="dxa"/>
                  <w:tcBorders>
                    <w:top w:val="single" w:sz="6" w:space="0" w:color="000000"/>
                    <w:left w:val="nil"/>
                    <w:bottom w:val="nil"/>
                    <w:right w:val="nil"/>
                  </w:tcBorders>
                  <w:hideMark/>
                </w:tcPr>
                <w:p w14:paraId="03026EAA" w14:textId="77E1738F"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2,9</w:t>
                  </w:r>
                </w:p>
              </w:tc>
            </w:tr>
            <w:tr w:rsidR="00E46D17" w:rsidRPr="00D4406C" w14:paraId="54887D88" w14:textId="77777777" w:rsidTr="0065633D">
              <w:trPr>
                <w:trHeight w:val="408"/>
              </w:trPr>
              <w:tc>
                <w:tcPr>
                  <w:tcW w:w="2505" w:type="dxa"/>
                  <w:tcBorders>
                    <w:top w:val="nil"/>
                    <w:left w:val="nil"/>
                    <w:bottom w:val="nil"/>
                    <w:right w:val="nil"/>
                  </w:tcBorders>
                  <w:hideMark/>
                </w:tcPr>
                <w:p w14:paraId="5C9E080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2204</w:t>
                  </w:r>
                  <w:r w:rsidRPr="00D4406C">
                    <w:rPr>
                      <w:rFonts w:ascii="Times New Roman" w:eastAsia="Times New Roman" w:hAnsi="Times New Roman" w:cs="Times New Roman"/>
                      <w:sz w:val="28"/>
                      <w:szCs w:val="28"/>
                      <w:lang w:val="uk-UA" w:eastAsia="ru-RU"/>
                    </w:rPr>
                    <w:br/>
                    <w:t>(крім 2204 10,</w:t>
                  </w:r>
                  <w:r w:rsidRPr="00D4406C">
                    <w:rPr>
                      <w:rFonts w:ascii="Times New Roman" w:eastAsia="Times New Roman" w:hAnsi="Times New Roman" w:cs="Times New Roman"/>
                      <w:sz w:val="28"/>
                      <w:szCs w:val="28"/>
                      <w:lang w:val="uk-UA" w:eastAsia="ru-RU"/>
                    </w:rPr>
                    <w:br/>
                    <w:t>2204 21 06 00,</w:t>
                  </w:r>
                  <w:r w:rsidRPr="00D4406C">
                    <w:rPr>
                      <w:rFonts w:ascii="Times New Roman" w:eastAsia="Times New Roman" w:hAnsi="Times New Roman" w:cs="Times New Roman"/>
                      <w:sz w:val="28"/>
                      <w:szCs w:val="28"/>
                      <w:lang w:val="uk-UA" w:eastAsia="ru-RU"/>
                    </w:rPr>
                    <w:br/>
                    <w:t>2204 21 07 00,</w:t>
                  </w:r>
                  <w:r w:rsidRPr="00D4406C">
                    <w:rPr>
                      <w:rFonts w:ascii="Times New Roman" w:eastAsia="Times New Roman" w:hAnsi="Times New Roman" w:cs="Times New Roman"/>
                      <w:sz w:val="28"/>
                      <w:szCs w:val="28"/>
                      <w:lang w:val="uk-UA" w:eastAsia="ru-RU"/>
                    </w:rPr>
                    <w:br/>
                    <w:t>2204 21 08 00,</w:t>
                  </w:r>
                  <w:r w:rsidRPr="00D4406C">
                    <w:rPr>
                      <w:rFonts w:ascii="Times New Roman" w:eastAsia="Times New Roman" w:hAnsi="Times New Roman" w:cs="Times New Roman"/>
                      <w:sz w:val="28"/>
                      <w:szCs w:val="28"/>
                      <w:lang w:val="uk-UA" w:eastAsia="ru-RU"/>
                    </w:rPr>
                    <w:br/>
                    <w:t>2204 21 09 00,</w:t>
                  </w:r>
                  <w:r w:rsidRPr="00D4406C">
                    <w:rPr>
                      <w:rFonts w:ascii="Times New Roman" w:eastAsia="Times New Roman" w:hAnsi="Times New Roman" w:cs="Times New Roman"/>
                      <w:sz w:val="28"/>
                      <w:szCs w:val="28"/>
                      <w:lang w:val="uk-UA" w:eastAsia="ru-RU"/>
                    </w:rPr>
                    <w:br/>
                    <w:t>2204 29 10 00),</w:t>
                  </w:r>
                  <w:r w:rsidRPr="00D4406C">
                    <w:rPr>
                      <w:rFonts w:ascii="Times New Roman" w:eastAsia="Times New Roman" w:hAnsi="Times New Roman" w:cs="Times New Roman"/>
                      <w:sz w:val="28"/>
                      <w:szCs w:val="28"/>
                      <w:lang w:val="uk-UA" w:eastAsia="ru-RU"/>
                    </w:rPr>
                    <w:br/>
                    <w:t>2205 10 10 00,</w:t>
                  </w:r>
                  <w:r w:rsidRPr="00D4406C">
                    <w:rPr>
                      <w:rFonts w:ascii="Times New Roman" w:eastAsia="Times New Roman" w:hAnsi="Times New Roman" w:cs="Times New Roman"/>
                      <w:sz w:val="28"/>
                      <w:szCs w:val="28"/>
                      <w:lang w:val="uk-UA" w:eastAsia="ru-RU"/>
                    </w:rPr>
                    <w:br/>
                    <w:t>2205 90 10 00,</w:t>
                  </w:r>
                  <w:r w:rsidRPr="00D4406C">
                    <w:rPr>
                      <w:rFonts w:ascii="Times New Roman" w:eastAsia="Times New Roman" w:hAnsi="Times New Roman" w:cs="Times New Roman"/>
                      <w:sz w:val="28"/>
                      <w:szCs w:val="28"/>
                      <w:lang w:val="uk-UA" w:eastAsia="ru-RU"/>
                    </w:rPr>
                    <w:br/>
                    <w:t>2206 00 59 00,</w:t>
                  </w:r>
                  <w:r w:rsidRPr="00D4406C">
                    <w:rPr>
                      <w:rFonts w:ascii="Times New Roman" w:eastAsia="Times New Roman" w:hAnsi="Times New Roman" w:cs="Times New Roman"/>
                      <w:sz w:val="28"/>
                      <w:szCs w:val="28"/>
                      <w:lang w:val="uk-UA" w:eastAsia="ru-RU"/>
                    </w:rPr>
                    <w:br/>
                    <w:t>2206 00 89 00</w:t>
                  </w:r>
                </w:p>
              </w:tc>
              <w:tc>
                <w:tcPr>
                  <w:tcW w:w="2580" w:type="dxa"/>
                  <w:tcBorders>
                    <w:top w:val="nil"/>
                    <w:left w:val="nil"/>
                    <w:bottom w:val="nil"/>
                    <w:right w:val="nil"/>
                  </w:tcBorders>
                  <w:hideMark/>
                </w:tcPr>
                <w:p w14:paraId="35A6A34D" w14:textId="4B7745BA"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w:t>
                  </w:r>
                  <w:r w:rsidRPr="00D4406C">
                    <w:rPr>
                      <w:rFonts w:ascii="Times New Roman" w:eastAsia="Times New Roman" w:hAnsi="Times New Roman" w:cs="Times New Roman"/>
                      <w:sz w:val="28"/>
                      <w:szCs w:val="28"/>
                      <w:lang w:val="uk-UA" w:eastAsia="ru-RU"/>
                    </w:rPr>
                    <w:lastRenderedPageBreak/>
                    <w:t>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14:paraId="39BABD5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54D381A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100" w:type="dxa"/>
                  <w:tcBorders>
                    <w:top w:val="nil"/>
                    <w:left w:val="nil"/>
                    <w:bottom w:val="nil"/>
                    <w:right w:val="nil"/>
                  </w:tcBorders>
                  <w:hideMark/>
                </w:tcPr>
                <w:p w14:paraId="51211AB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гривень за</w:t>
                  </w:r>
                  <w:r w:rsidRPr="00D4406C">
                    <w:rPr>
                      <w:rFonts w:ascii="Times New Roman" w:eastAsia="Times New Roman" w:hAnsi="Times New Roman" w:cs="Times New Roman"/>
                      <w:sz w:val="28"/>
                      <w:szCs w:val="28"/>
                      <w:lang w:val="uk-UA" w:eastAsia="ru-RU"/>
                    </w:rPr>
                    <w:br/>
                    <w:t>1 літр</w:t>
                  </w:r>
                </w:p>
              </w:tc>
              <w:tc>
                <w:tcPr>
                  <w:tcW w:w="1980" w:type="dxa"/>
                  <w:tcBorders>
                    <w:top w:val="nil"/>
                    <w:left w:val="nil"/>
                    <w:bottom w:val="nil"/>
                    <w:right w:val="nil"/>
                  </w:tcBorders>
                  <w:hideMark/>
                </w:tcPr>
                <w:p w14:paraId="7E09AEE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0,02</w:t>
                  </w:r>
                </w:p>
              </w:tc>
            </w:tr>
            <w:tr w:rsidR="00E46D17" w:rsidRPr="00D4406C" w14:paraId="3FD00C80" w14:textId="77777777" w:rsidTr="0065633D">
              <w:trPr>
                <w:trHeight w:val="408"/>
              </w:trPr>
              <w:tc>
                <w:tcPr>
                  <w:tcW w:w="2505" w:type="dxa"/>
                  <w:tcBorders>
                    <w:top w:val="nil"/>
                    <w:left w:val="nil"/>
                    <w:bottom w:val="nil"/>
                    <w:right w:val="nil"/>
                  </w:tcBorders>
                  <w:hideMark/>
                </w:tcPr>
                <w:p w14:paraId="1344B68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2204 10,</w:t>
                  </w:r>
                  <w:r w:rsidRPr="00D4406C">
                    <w:rPr>
                      <w:rFonts w:ascii="Times New Roman" w:eastAsia="Times New Roman" w:hAnsi="Times New Roman" w:cs="Times New Roman"/>
                      <w:sz w:val="28"/>
                      <w:szCs w:val="28"/>
                      <w:lang w:val="uk-UA" w:eastAsia="ru-RU"/>
                    </w:rPr>
                    <w:br/>
                    <w:t>2204 21 06 00,</w:t>
                  </w:r>
                  <w:r w:rsidRPr="00D4406C">
                    <w:rPr>
                      <w:rFonts w:ascii="Times New Roman" w:eastAsia="Times New Roman" w:hAnsi="Times New Roman" w:cs="Times New Roman"/>
                      <w:sz w:val="28"/>
                      <w:szCs w:val="28"/>
                      <w:lang w:val="uk-UA" w:eastAsia="ru-RU"/>
                    </w:rPr>
                    <w:br/>
                    <w:t>2204 21 07 00,</w:t>
                  </w:r>
                  <w:r w:rsidRPr="00D4406C">
                    <w:rPr>
                      <w:rFonts w:ascii="Times New Roman" w:eastAsia="Times New Roman" w:hAnsi="Times New Roman" w:cs="Times New Roman"/>
                      <w:sz w:val="28"/>
                      <w:szCs w:val="28"/>
                      <w:lang w:val="uk-UA" w:eastAsia="ru-RU"/>
                    </w:rPr>
                    <w:br/>
                    <w:t>2204 21 08 00,</w:t>
                  </w:r>
                  <w:r w:rsidRPr="00D4406C">
                    <w:rPr>
                      <w:rFonts w:ascii="Times New Roman" w:eastAsia="Times New Roman" w:hAnsi="Times New Roman" w:cs="Times New Roman"/>
                      <w:sz w:val="28"/>
                      <w:szCs w:val="28"/>
                      <w:lang w:val="uk-UA" w:eastAsia="ru-RU"/>
                    </w:rPr>
                    <w:br/>
                    <w:t>2204 21 09 00,</w:t>
                  </w:r>
                  <w:r w:rsidRPr="00D4406C">
                    <w:rPr>
                      <w:rFonts w:ascii="Times New Roman" w:eastAsia="Times New Roman" w:hAnsi="Times New Roman" w:cs="Times New Roman"/>
                      <w:sz w:val="28"/>
                      <w:szCs w:val="28"/>
                      <w:lang w:val="uk-UA" w:eastAsia="ru-RU"/>
                    </w:rPr>
                    <w:br/>
                    <w:t>2204 29 10 00,</w:t>
                  </w:r>
                  <w:r w:rsidRPr="00D4406C">
                    <w:rPr>
                      <w:rFonts w:ascii="Times New Roman" w:eastAsia="Times New Roman" w:hAnsi="Times New Roman" w:cs="Times New Roman"/>
                      <w:sz w:val="28"/>
                      <w:szCs w:val="28"/>
                      <w:lang w:val="uk-UA" w:eastAsia="ru-RU"/>
                    </w:rPr>
                    <w:br/>
                    <w:t>2205 10 10 00,</w:t>
                  </w:r>
                  <w:r w:rsidRPr="00D4406C">
                    <w:rPr>
                      <w:rFonts w:ascii="Times New Roman" w:eastAsia="Times New Roman" w:hAnsi="Times New Roman" w:cs="Times New Roman"/>
                      <w:sz w:val="28"/>
                      <w:szCs w:val="28"/>
                      <w:lang w:val="uk-UA" w:eastAsia="ru-RU"/>
                    </w:rPr>
                    <w:br/>
                    <w:t>2205 90 10 00,</w:t>
                  </w:r>
                  <w:r w:rsidRPr="00D4406C">
                    <w:rPr>
                      <w:rFonts w:ascii="Times New Roman" w:eastAsia="Times New Roman" w:hAnsi="Times New Roman" w:cs="Times New Roman"/>
                      <w:sz w:val="28"/>
                      <w:szCs w:val="28"/>
                      <w:lang w:val="uk-UA" w:eastAsia="ru-RU"/>
                    </w:rPr>
                    <w:br/>
                    <w:t>2206 00 39 00</w:t>
                  </w:r>
                </w:p>
              </w:tc>
              <w:tc>
                <w:tcPr>
                  <w:tcW w:w="2580" w:type="dxa"/>
                  <w:tcBorders>
                    <w:top w:val="nil"/>
                    <w:left w:val="nil"/>
                    <w:bottom w:val="nil"/>
                    <w:right w:val="nil"/>
                  </w:tcBorders>
                  <w:hideMark/>
                </w:tcPr>
                <w:p w14:paraId="4E1B3701" w14:textId="454968AE"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w:t>
                  </w:r>
                  <w:r w:rsidRPr="00D4406C">
                    <w:rPr>
                      <w:rFonts w:ascii="Times New Roman" w:eastAsia="Times New Roman" w:hAnsi="Times New Roman" w:cs="Times New Roman"/>
                      <w:sz w:val="28"/>
                      <w:szCs w:val="28"/>
                      <w:lang w:val="uk-UA" w:eastAsia="ru-RU"/>
                    </w:rPr>
                    <w:lastRenderedPageBreak/>
                    <w:t xml:space="preserve">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гриб</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що утримуються на місці за допомогою стяжок або застібок, та/або </w:t>
                  </w:r>
                  <w:r w:rsidRPr="00D4406C">
                    <w:rPr>
                      <w:rFonts w:ascii="Times New Roman" w:eastAsia="Times New Roman" w:hAnsi="Times New Roman" w:cs="Times New Roman"/>
                      <w:sz w:val="28"/>
                      <w:szCs w:val="28"/>
                      <w:lang w:val="uk-UA" w:eastAsia="ru-RU"/>
                    </w:rPr>
                    <w:lastRenderedPageBreak/>
                    <w:t>мають надмірний тиск, спричинений наявністю діоксиду вуглецю у розчині на рівні не менше 1 бар при температурі 20</w:t>
                  </w:r>
                  <w:r w:rsidRPr="00D4406C">
                    <w:rPr>
                      <w:rFonts w:ascii="Times New Roman" w:eastAsia="Times New Roman" w:hAnsi="Times New Roman" w:cs="Times New Roman"/>
                      <w:b/>
                      <w:bCs/>
                      <w:sz w:val="28"/>
                      <w:szCs w:val="28"/>
                      <w:lang w:val="uk-UA" w:eastAsia="ru-RU"/>
                    </w:rPr>
                    <w:t>°</w:t>
                  </w:r>
                  <w:r w:rsidRPr="00D4406C">
                    <w:rPr>
                      <w:rFonts w:ascii="Times New Roman" w:eastAsia="Times New Roman" w:hAnsi="Times New Roman" w:cs="Times New Roman"/>
                      <w:sz w:val="28"/>
                      <w:szCs w:val="28"/>
                      <w:lang w:val="uk-UA" w:eastAsia="ru-RU"/>
                    </w:rPr>
                    <w:t> С</w:t>
                  </w:r>
                </w:p>
                <w:p w14:paraId="2E680557" w14:textId="67A1B45E"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4133C21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EDB4F5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7F1D73E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6A8F71B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0519F2AA" w14:textId="27F48498"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100" w:type="dxa"/>
                  <w:tcBorders>
                    <w:top w:val="nil"/>
                    <w:left w:val="nil"/>
                    <w:bottom w:val="nil"/>
                    <w:right w:val="nil"/>
                  </w:tcBorders>
                  <w:hideMark/>
                </w:tcPr>
                <w:p w14:paraId="4F7F1A4E" w14:textId="6EA65295"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w:t>
                  </w:r>
                </w:p>
              </w:tc>
              <w:tc>
                <w:tcPr>
                  <w:tcW w:w="1980" w:type="dxa"/>
                  <w:tcBorders>
                    <w:top w:val="nil"/>
                    <w:left w:val="nil"/>
                    <w:bottom w:val="nil"/>
                    <w:right w:val="nil"/>
                  </w:tcBorders>
                  <w:hideMark/>
                </w:tcPr>
                <w:p w14:paraId="5A21052A" w14:textId="1F94449A"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hAnsi="Times New Roman" w:cs="Times New Roman"/>
                      <w:b/>
                      <w:sz w:val="28"/>
                      <w:szCs w:val="28"/>
                      <w:lang w:val="uk-UA"/>
                    </w:rPr>
                    <w:t>12,23</w:t>
                  </w:r>
                </w:p>
              </w:tc>
            </w:tr>
            <w:tr w:rsidR="00E46D17" w:rsidRPr="00D4406C" w14:paraId="570B4B2D" w14:textId="77777777" w:rsidTr="0065633D">
              <w:trPr>
                <w:trHeight w:val="408"/>
              </w:trPr>
              <w:tc>
                <w:tcPr>
                  <w:tcW w:w="2505" w:type="dxa"/>
                  <w:tcBorders>
                    <w:top w:val="nil"/>
                    <w:left w:val="nil"/>
                    <w:bottom w:val="nil"/>
                    <w:right w:val="nil"/>
                  </w:tcBorders>
                  <w:hideMark/>
                </w:tcPr>
                <w:p w14:paraId="2B7C681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580" w:type="dxa"/>
                  <w:tcBorders>
                    <w:top w:val="nil"/>
                    <w:left w:val="nil"/>
                    <w:bottom w:val="nil"/>
                    <w:right w:val="nil"/>
                  </w:tcBorders>
                  <w:hideMark/>
                </w:tcPr>
                <w:p w14:paraId="12A39A2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Вина та інші зброджені напої (у тому числі суміші із зброджених напоїв та суміші на основі зброджених напоїв), фактична міцність яких вища за 1,2 відсотка </w:t>
                  </w:r>
                  <w:r w:rsidRPr="00D4406C">
                    <w:rPr>
                      <w:rFonts w:ascii="Times New Roman" w:eastAsia="Times New Roman" w:hAnsi="Times New Roman" w:cs="Times New Roman"/>
                      <w:sz w:val="28"/>
                      <w:szCs w:val="28"/>
                      <w:lang w:val="uk-UA" w:eastAsia="ru-RU"/>
                    </w:rPr>
                    <w:lastRenderedPageBreak/>
                    <w:t>об’ємних одиниць етилового спирту, але не вища за  22 відсотки об’ємних одиниць етилового спирту</w:t>
                  </w:r>
                </w:p>
                <w:p w14:paraId="5EB1E8CF" w14:textId="70C6B892"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100" w:type="dxa"/>
                  <w:tcBorders>
                    <w:top w:val="nil"/>
                    <w:left w:val="nil"/>
                    <w:bottom w:val="nil"/>
                    <w:right w:val="nil"/>
                  </w:tcBorders>
                  <w:hideMark/>
                </w:tcPr>
                <w:p w14:paraId="6A3D3EB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гривень за 1 літр</w:t>
                  </w:r>
                </w:p>
              </w:tc>
              <w:tc>
                <w:tcPr>
                  <w:tcW w:w="1980" w:type="dxa"/>
                  <w:tcBorders>
                    <w:top w:val="nil"/>
                    <w:left w:val="nil"/>
                    <w:bottom w:val="nil"/>
                    <w:right w:val="nil"/>
                  </w:tcBorders>
                  <w:hideMark/>
                </w:tcPr>
                <w:p w14:paraId="4A9BD370" w14:textId="603A466C"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hAnsi="Times New Roman" w:cs="Times New Roman"/>
                      <w:b/>
                      <w:sz w:val="28"/>
                      <w:szCs w:val="28"/>
                      <w:lang w:val="uk-UA"/>
                    </w:rPr>
                    <w:t>8,42</w:t>
                  </w:r>
                </w:p>
              </w:tc>
            </w:tr>
            <w:tr w:rsidR="00E46D17" w:rsidRPr="00D4406C" w14:paraId="0F233D9D" w14:textId="77777777" w:rsidTr="0065633D">
              <w:trPr>
                <w:trHeight w:val="408"/>
              </w:trPr>
              <w:tc>
                <w:tcPr>
                  <w:tcW w:w="2505" w:type="dxa"/>
                  <w:tcBorders>
                    <w:top w:val="nil"/>
                    <w:left w:val="nil"/>
                    <w:bottom w:val="nil"/>
                    <w:right w:val="nil"/>
                  </w:tcBorders>
                  <w:hideMark/>
                </w:tcPr>
                <w:p w14:paraId="674FCED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2204, 2205, 2206 (алкогольні напої з доданням або без додання етилового спирту в іншому місці не зазначені)</w:t>
                  </w:r>
                </w:p>
              </w:tc>
              <w:tc>
                <w:tcPr>
                  <w:tcW w:w="2580" w:type="dxa"/>
                  <w:tcBorders>
                    <w:top w:val="nil"/>
                    <w:left w:val="nil"/>
                    <w:bottom w:val="nil"/>
                    <w:right w:val="nil"/>
                  </w:tcBorders>
                  <w:hideMark/>
                </w:tcPr>
                <w:p w14:paraId="7F401BE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p w14:paraId="0F895A4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7BC00C76" w14:textId="597C45A9"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100" w:type="dxa"/>
                  <w:tcBorders>
                    <w:top w:val="nil"/>
                    <w:left w:val="nil"/>
                    <w:bottom w:val="nil"/>
                    <w:right w:val="nil"/>
                  </w:tcBorders>
                  <w:hideMark/>
                </w:tcPr>
                <w:p w14:paraId="11AB07B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 100-відсоткового спирту</w:t>
                  </w:r>
                </w:p>
              </w:tc>
              <w:tc>
                <w:tcPr>
                  <w:tcW w:w="1980" w:type="dxa"/>
                  <w:tcBorders>
                    <w:top w:val="nil"/>
                    <w:left w:val="nil"/>
                    <w:bottom w:val="nil"/>
                    <w:right w:val="nil"/>
                  </w:tcBorders>
                  <w:hideMark/>
                </w:tcPr>
                <w:p w14:paraId="365FAAAB" w14:textId="2945540A"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hAnsi="Times New Roman" w:cs="Times New Roman"/>
                      <w:b/>
                      <w:sz w:val="28"/>
                      <w:szCs w:val="28"/>
                      <w:lang w:val="uk-UA"/>
                    </w:rPr>
                    <w:t>133,31</w:t>
                  </w:r>
                </w:p>
              </w:tc>
            </w:tr>
            <w:tr w:rsidR="00E46D17" w:rsidRPr="00D4406C" w14:paraId="3100DFB1" w14:textId="77777777" w:rsidTr="0065633D">
              <w:trPr>
                <w:trHeight w:val="408"/>
              </w:trPr>
              <w:tc>
                <w:tcPr>
                  <w:tcW w:w="2505" w:type="dxa"/>
                  <w:tcBorders>
                    <w:top w:val="nil"/>
                    <w:left w:val="nil"/>
                    <w:bottom w:val="nil"/>
                    <w:right w:val="nil"/>
                  </w:tcBorders>
                  <w:hideMark/>
                </w:tcPr>
                <w:p w14:paraId="112B691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2206 00 31 00,</w:t>
                  </w:r>
                  <w:r w:rsidRPr="00D4406C">
                    <w:rPr>
                      <w:rFonts w:ascii="Times New Roman" w:eastAsia="Times New Roman" w:hAnsi="Times New Roman" w:cs="Times New Roman"/>
                      <w:sz w:val="28"/>
                      <w:szCs w:val="28"/>
                      <w:lang w:val="uk-UA" w:eastAsia="ru-RU"/>
                    </w:rPr>
                    <w:br/>
                    <w:t>2206 00 51 00,</w:t>
                  </w:r>
                  <w:r w:rsidRPr="00D4406C">
                    <w:rPr>
                      <w:rFonts w:ascii="Times New Roman" w:eastAsia="Times New Roman" w:hAnsi="Times New Roman" w:cs="Times New Roman"/>
                      <w:sz w:val="28"/>
                      <w:szCs w:val="28"/>
                      <w:lang w:val="uk-UA" w:eastAsia="ru-RU"/>
                    </w:rPr>
                    <w:br/>
                    <w:t>2206 00 81 00</w:t>
                  </w:r>
                </w:p>
                <w:p w14:paraId="55FF5B31" w14:textId="574C618F"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580" w:type="dxa"/>
                  <w:tcBorders>
                    <w:top w:val="nil"/>
                    <w:left w:val="nil"/>
                    <w:bottom w:val="nil"/>
                    <w:right w:val="nil"/>
                  </w:tcBorders>
                  <w:hideMark/>
                </w:tcPr>
                <w:p w14:paraId="405A589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Сидр і перрі (без додання спирту)</w:t>
                  </w:r>
                </w:p>
              </w:tc>
              <w:tc>
                <w:tcPr>
                  <w:tcW w:w="2100" w:type="dxa"/>
                  <w:tcBorders>
                    <w:top w:val="nil"/>
                    <w:left w:val="nil"/>
                    <w:bottom w:val="nil"/>
                    <w:right w:val="nil"/>
                  </w:tcBorders>
                  <w:hideMark/>
                </w:tcPr>
                <w:p w14:paraId="65067BD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w:t>
                  </w:r>
                </w:p>
              </w:tc>
              <w:tc>
                <w:tcPr>
                  <w:tcW w:w="1980" w:type="dxa"/>
                  <w:tcBorders>
                    <w:top w:val="nil"/>
                    <w:left w:val="nil"/>
                    <w:bottom w:val="nil"/>
                    <w:right w:val="nil"/>
                  </w:tcBorders>
                  <w:hideMark/>
                </w:tcPr>
                <w:p w14:paraId="44CABEA7" w14:textId="5BCA8B9B"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hAnsi="Times New Roman" w:cs="Times New Roman"/>
                      <w:b/>
                      <w:sz w:val="28"/>
                      <w:szCs w:val="28"/>
                      <w:lang w:val="uk-UA"/>
                    </w:rPr>
                    <w:t>1,11</w:t>
                  </w:r>
                </w:p>
              </w:tc>
            </w:tr>
            <w:tr w:rsidR="00E46D17" w:rsidRPr="00D4406C" w14:paraId="567B0ADE" w14:textId="77777777" w:rsidTr="0065633D">
              <w:trPr>
                <w:trHeight w:val="408"/>
              </w:trPr>
              <w:tc>
                <w:tcPr>
                  <w:tcW w:w="2505" w:type="dxa"/>
                  <w:tcBorders>
                    <w:top w:val="nil"/>
                    <w:left w:val="nil"/>
                    <w:bottom w:val="nil"/>
                    <w:right w:val="nil"/>
                  </w:tcBorders>
                  <w:hideMark/>
                </w:tcPr>
                <w:p w14:paraId="099246A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2207</w:t>
                  </w:r>
                </w:p>
              </w:tc>
              <w:tc>
                <w:tcPr>
                  <w:tcW w:w="2580" w:type="dxa"/>
                  <w:tcBorders>
                    <w:top w:val="nil"/>
                    <w:left w:val="nil"/>
                    <w:bottom w:val="nil"/>
                    <w:right w:val="nil"/>
                  </w:tcBorders>
                  <w:hideMark/>
                </w:tcPr>
                <w:p w14:paraId="4BADDEE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2100" w:type="dxa"/>
                  <w:tcBorders>
                    <w:top w:val="nil"/>
                    <w:left w:val="nil"/>
                    <w:bottom w:val="nil"/>
                    <w:right w:val="nil"/>
                  </w:tcBorders>
                  <w:hideMark/>
                </w:tcPr>
                <w:p w14:paraId="684CC9A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літр 100-відсоткового спирту</w:t>
                  </w:r>
                </w:p>
              </w:tc>
              <w:tc>
                <w:tcPr>
                  <w:tcW w:w="1980" w:type="dxa"/>
                  <w:tcBorders>
                    <w:top w:val="nil"/>
                    <w:left w:val="nil"/>
                    <w:bottom w:val="nil"/>
                    <w:right w:val="nil"/>
                  </w:tcBorders>
                  <w:hideMark/>
                </w:tcPr>
                <w:p w14:paraId="64E23E40" w14:textId="5945DBA3"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hAnsi="Times New Roman" w:cs="Times New Roman"/>
                      <w:b/>
                      <w:sz w:val="28"/>
                      <w:szCs w:val="28"/>
                      <w:lang w:val="uk-UA"/>
                    </w:rPr>
                    <w:t>133,31</w:t>
                  </w:r>
                </w:p>
              </w:tc>
            </w:tr>
            <w:tr w:rsidR="00E46D17" w:rsidRPr="00D4406C" w14:paraId="77CD3B2B" w14:textId="77777777" w:rsidTr="0065633D">
              <w:trPr>
                <w:trHeight w:val="408"/>
              </w:trPr>
              <w:tc>
                <w:tcPr>
                  <w:tcW w:w="2505" w:type="dxa"/>
                  <w:tcBorders>
                    <w:top w:val="nil"/>
                    <w:left w:val="nil"/>
                    <w:bottom w:val="nil"/>
                    <w:right w:val="nil"/>
                  </w:tcBorders>
                  <w:hideMark/>
                </w:tcPr>
                <w:p w14:paraId="500B7A48" w14:textId="692B07A8"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32D1A953" w14:textId="0A89AB7A"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5E841733" w14:textId="0C7ADBFE" w:rsidR="00611CB1" w:rsidRPr="00D4406C" w:rsidRDefault="00611CB1"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6056584B" w14:textId="77777777" w:rsidR="00611CB1" w:rsidRPr="00D4406C" w:rsidRDefault="00611CB1"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495CDCE3" w14:textId="635F04AE"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2208</w:t>
                  </w:r>
                </w:p>
                <w:p w14:paraId="0A92BC1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3A45BC9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06062E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CBE989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6F1024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06F0DEF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580" w:type="dxa"/>
                  <w:tcBorders>
                    <w:top w:val="nil"/>
                    <w:left w:val="nil"/>
                    <w:bottom w:val="nil"/>
                    <w:right w:val="nil"/>
                  </w:tcBorders>
                  <w:hideMark/>
                </w:tcPr>
                <w:p w14:paraId="798A2FB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1D247154" w14:textId="6B8617D9"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124DE189" w14:textId="50D2086E" w:rsidR="00611CB1" w:rsidRPr="00D4406C" w:rsidRDefault="00611CB1"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49A3EA0" w14:textId="77777777" w:rsidR="00611CB1" w:rsidRPr="00D4406C" w:rsidRDefault="00611CB1"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61A78C84" w14:textId="211BB2D6"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Спирт етиловий, неденатуровани</w:t>
                  </w:r>
                  <w:r w:rsidRPr="00D4406C">
                    <w:rPr>
                      <w:rFonts w:ascii="Times New Roman" w:eastAsia="Times New Roman" w:hAnsi="Times New Roman" w:cs="Times New Roman"/>
                      <w:sz w:val="28"/>
                      <w:szCs w:val="28"/>
                      <w:lang w:val="uk-UA" w:eastAsia="ru-RU"/>
                    </w:rPr>
                    <w:lastRenderedPageBreak/>
                    <w:t>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14:paraId="73C6806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13941E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p w14:paraId="2CA1AA8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2100" w:type="dxa"/>
                  <w:tcBorders>
                    <w:top w:val="nil"/>
                    <w:left w:val="nil"/>
                    <w:bottom w:val="nil"/>
                    <w:right w:val="nil"/>
                  </w:tcBorders>
                  <w:hideMark/>
                </w:tcPr>
                <w:p w14:paraId="1F972C81" w14:textId="77777777" w:rsidR="00611CB1" w:rsidRPr="00D4406C" w:rsidRDefault="00611CB1"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p w14:paraId="76A3F20C" w14:textId="4C6151B9" w:rsidR="00611CB1" w:rsidRPr="00D4406C" w:rsidRDefault="00611CB1"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p w14:paraId="4C88F8A1" w14:textId="77777777" w:rsidR="00611CB1" w:rsidRPr="00D4406C" w:rsidRDefault="00611CB1"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p w14:paraId="527EE2F7" w14:textId="77777777" w:rsidR="00611CB1" w:rsidRPr="00D4406C" w:rsidRDefault="00611CB1"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p w14:paraId="2A8E7B98" w14:textId="304497C3"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w:t>
                  </w:r>
                </w:p>
                <w:p w14:paraId="51171F88" w14:textId="5FC52E4F" w:rsidR="00611CB1" w:rsidRPr="00D4406C" w:rsidRDefault="00611CB1"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tc>
              <w:tc>
                <w:tcPr>
                  <w:tcW w:w="1980" w:type="dxa"/>
                  <w:tcBorders>
                    <w:top w:val="nil"/>
                    <w:left w:val="nil"/>
                    <w:bottom w:val="nil"/>
                    <w:right w:val="nil"/>
                  </w:tcBorders>
                  <w:hideMark/>
                </w:tcPr>
                <w:p w14:paraId="10535F62"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cs="Times New Roman"/>
                      <w:b/>
                      <w:sz w:val="28"/>
                      <w:szCs w:val="28"/>
                      <w:lang w:val="uk-UA"/>
                    </w:rPr>
                  </w:pPr>
                </w:p>
                <w:p w14:paraId="43368B7B" w14:textId="3DB70AD6" w:rsidR="00E46D17" w:rsidRPr="00D4406C" w:rsidRDefault="00E46D17" w:rsidP="0009285B">
                  <w:pPr>
                    <w:framePr w:hSpace="180" w:wrap="around" w:vAnchor="text" w:hAnchor="text" w:y="1"/>
                    <w:spacing w:after="0" w:line="240" w:lineRule="auto"/>
                    <w:suppressOverlap/>
                    <w:jc w:val="center"/>
                    <w:rPr>
                      <w:rFonts w:ascii="Times New Roman" w:hAnsi="Times New Roman" w:cs="Times New Roman"/>
                      <w:b/>
                      <w:sz w:val="28"/>
                      <w:szCs w:val="28"/>
                      <w:lang w:val="uk-UA"/>
                    </w:rPr>
                  </w:pPr>
                </w:p>
                <w:p w14:paraId="32277F1F" w14:textId="77777777" w:rsidR="00611CB1" w:rsidRPr="00D4406C" w:rsidRDefault="00611CB1" w:rsidP="0009285B">
                  <w:pPr>
                    <w:framePr w:hSpace="180" w:wrap="around" w:vAnchor="text" w:hAnchor="text" w:y="1"/>
                    <w:spacing w:after="0" w:line="240" w:lineRule="auto"/>
                    <w:suppressOverlap/>
                    <w:jc w:val="center"/>
                    <w:rPr>
                      <w:rFonts w:ascii="Times New Roman" w:hAnsi="Times New Roman" w:cs="Times New Roman"/>
                      <w:b/>
                      <w:sz w:val="28"/>
                      <w:szCs w:val="28"/>
                      <w:lang w:val="uk-UA"/>
                    </w:rPr>
                  </w:pPr>
                </w:p>
                <w:p w14:paraId="72737A20" w14:textId="77777777" w:rsidR="00611CB1" w:rsidRPr="00D4406C" w:rsidRDefault="00611CB1" w:rsidP="0009285B">
                  <w:pPr>
                    <w:framePr w:hSpace="180" w:wrap="around" w:vAnchor="text" w:hAnchor="text" w:y="1"/>
                    <w:spacing w:after="0" w:line="240" w:lineRule="auto"/>
                    <w:suppressOverlap/>
                    <w:jc w:val="center"/>
                    <w:rPr>
                      <w:rFonts w:ascii="Times New Roman" w:hAnsi="Times New Roman" w:cs="Times New Roman"/>
                      <w:b/>
                      <w:sz w:val="28"/>
                      <w:szCs w:val="28"/>
                      <w:lang w:val="uk-UA"/>
                    </w:rPr>
                  </w:pPr>
                </w:p>
                <w:p w14:paraId="44C0F3DE" w14:textId="68D5F060"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hAnsi="Times New Roman" w:cs="Times New Roman"/>
                      <w:b/>
                      <w:sz w:val="28"/>
                      <w:szCs w:val="28"/>
                      <w:lang w:val="uk-UA"/>
                    </w:rPr>
                    <w:t>133,31</w:t>
                  </w:r>
                </w:p>
                <w:p w14:paraId="39585DF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0E1ACB0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34EB27F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3C688AC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11A053D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4EBD931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59C0720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46E2875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p w14:paraId="7B6F4C4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p>
              </w:tc>
            </w:tr>
            <w:tr w:rsidR="00E46D17" w:rsidRPr="00D4406C" w14:paraId="3D42CF72" w14:textId="77777777" w:rsidTr="0065633D">
              <w:trPr>
                <w:trHeight w:val="408"/>
              </w:trPr>
              <w:tc>
                <w:tcPr>
                  <w:tcW w:w="2505" w:type="dxa"/>
                  <w:tcBorders>
                    <w:top w:val="nil"/>
                    <w:left w:val="nil"/>
                    <w:bottom w:val="nil"/>
                    <w:right w:val="nil"/>
                  </w:tcBorders>
                  <w:hideMark/>
                </w:tcPr>
                <w:p w14:paraId="1763CDA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2103 90 30 00,</w:t>
                  </w:r>
                  <w:r w:rsidRPr="00D4406C">
                    <w:rPr>
                      <w:rFonts w:ascii="Times New Roman" w:eastAsia="Times New Roman" w:hAnsi="Times New Roman" w:cs="Times New Roman"/>
                      <w:sz w:val="28"/>
                      <w:szCs w:val="28"/>
                      <w:lang w:val="uk-UA" w:eastAsia="ru-RU"/>
                    </w:rPr>
                    <w:br/>
                    <w:t>2106 90</w:t>
                  </w:r>
                </w:p>
              </w:tc>
              <w:tc>
                <w:tcPr>
                  <w:tcW w:w="2580" w:type="dxa"/>
                  <w:tcBorders>
                    <w:top w:val="nil"/>
                    <w:left w:val="nil"/>
                    <w:bottom w:val="nil"/>
                    <w:right w:val="nil"/>
                  </w:tcBorders>
                  <w:hideMark/>
                </w:tcPr>
                <w:p w14:paraId="6AD4F18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Тільки продукти з вмістом спирту етилового 8,5 відсотка об’ємних одиниць та більше</w:t>
                  </w:r>
                </w:p>
              </w:tc>
              <w:tc>
                <w:tcPr>
                  <w:tcW w:w="1793" w:type="dxa"/>
                  <w:tcBorders>
                    <w:top w:val="nil"/>
                    <w:bottom w:val="nil"/>
                  </w:tcBorders>
                  <w:vAlign w:val="center"/>
                  <w:hideMark/>
                </w:tcPr>
                <w:p w14:paraId="0641D568" w14:textId="77777777" w:rsidR="00E46D17" w:rsidRPr="00D4406C" w:rsidRDefault="00E46D17" w:rsidP="0009285B">
                  <w:pPr>
                    <w:framePr w:hSpace="180" w:wrap="around" w:vAnchor="text" w:hAnchor="text" w:y="1"/>
                    <w:spacing w:after="0" w:line="240" w:lineRule="auto"/>
                    <w:suppressOverlap/>
                    <w:jc w:val="right"/>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 xml:space="preserve">                         </w:t>
                  </w:r>
                </w:p>
              </w:tc>
              <w:tc>
                <w:tcPr>
                  <w:tcW w:w="1403" w:type="dxa"/>
                  <w:tcBorders>
                    <w:top w:val="nil"/>
                    <w:bottom w:val="nil"/>
                    <w:right w:val="nil"/>
                  </w:tcBorders>
                  <w:vAlign w:val="center"/>
                  <w:hideMark/>
                </w:tcPr>
                <w:p w14:paraId="16AE7172" w14:textId="32D90A92"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hAnsi="Times New Roman" w:cs="Times New Roman"/>
                      <w:b/>
                      <w:sz w:val="28"/>
                      <w:szCs w:val="28"/>
                      <w:lang w:val="uk-UA"/>
                    </w:rPr>
                    <w:t>177,73</w:t>
                  </w:r>
                </w:p>
              </w:tc>
            </w:tr>
          </w:tbl>
          <w:p w14:paraId="471D289F" w14:textId="77777777" w:rsidR="00E46D17" w:rsidRPr="00D4406C" w:rsidRDefault="00E46D17" w:rsidP="005C569A">
            <w:pPr>
              <w:spacing w:after="0" w:line="240" w:lineRule="auto"/>
              <w:rPr>
                <w:rFonts w:ascii="Times New Roman" w:hAnsi="Times New Roman" w:cs="Times New Roman"/>
                <w:sz w:val="28"/>
                <w:szCs w:val="28"/>
                <w:lang w:val="uk-UA"/>
              </w:rPr>
            </w:pPr>
            <w:r w:rsidRPr="00D4406C">
              <w:rPr>
                <w:rFonts w:ascii="Times New Roman" w:hAnsi="Times New Roman" w:cs="Times New Roman"/>
                <w:sz w:val="28"/>
                <w:szCs w:val="28"/>
                <w:lang w:val="uk-UA"/>
              </w:rPr>
              <w:t xml:space="preserve">…            </w:t>
            </w:r>
          </w:p>
          <w:p w14:paraId="35B99D03" w14:textId="77777777" w:rsidR="00E46D17" w:rsidRPr="00D4406C" w:rsidRDefault="00E46D17" w:rsidP="005C569A">
            <w:pPr>
              <w:shd w:val="clear" w:color="auto" w:fill="FFFFFF"/>
              <w:spacing w:after="0" w:line="240" w:lineRule="auto"/>
              <w:jc w:val="both"/>
              <w:rPr>
                <w:rFonts w:ascii="Times New Roman" w:hAnsi="Times New Roman"/>
                <w:b/>
                <w:sz w:val="28"/>
                <w:szCs w:val="28"/>
                <w:lang w:val="uk-UA"/>
              </w:rPr>
            </w:pPr>
          </w:p>
        </w:tc>
      </w:tr>
      <w:tr w:rsidR="00C90400" w:rsidRPr="00D4406C" w14:paraId="7C2E5416" w14:textId="77777777" w:rsidTr="0065633D">
        <w:trPr>
          <w:trHeight w:val="417"/>
        </w:trPr>
        <w:tc>
          <w:tcPr>
            <w:tcW w:w="6939" w:type="dxa"/>
          </w:tcPr>
          <w:p w14:paraId="22E1B27C" w14:textId="7A9B6178" w:rsidR="00C90400" w:rsidRPr="00D4406C" w:rsidRDefault="00C90400" w:rsidP="00C90400">
            <w:pPr>
              <w:pStyle w:val="rvps2"/>
              <w:shd w:val="clear" w:color="auto" w:fill="FFFFFF"/>
              <w:spacing w:before="0" w:beforeAutospacing="0" w:after="150" w:afterAutospacing="0"/>
              <w:ind w:firstLine="450"/>
              <w:jc w:val="both"/>
              <w:rPr>
                <w:color w:val="333333"/>
                <w:sz w:val="28"/>
                <w:szCs w:val="28"/>
                <w:lang w:val="uk-UA"/>
              </w:rPr>
            </w:pPr>
            <w:r w:rsidRPr="00D4406C">
              <w:rPr>
                <w:color w:val="333333"/>
                <w:sz w:val="28"/>
                <w:szCs w:val="28"/>
                <w:lang w:val="uk-UA"/>
              </w:rPr>
              <w:lastRenderedPageBreak/>
              <w:t>215.3.4. пальне:</w:t>
            </w:r>
          </w:p>
          <w:p w14:paraId="35F734AD" w14:textId="77777777" w:rsidR="00C90400" w:rsidRPr="00D4406C" w:rsidRDefault="00C90400" w:rsidP="00C90400">
            <w:pPr>
              <w:pStyle w:val="rvps2"/>
              <w:shd w:val="clear" w:color="auto" w:fill="FFFFFF"/>
              <w:spacing w:before="0" w:beforeAutospacing="0" w:after="150" w:afterAutospacing="0"/>
              <w:ind w:firstLine="450"/>
              <w:jc w:val="both"/>
              <w:rPr>
                <w:color w:val="333333"/>
                <w:sz w:val="28"/>
                <w:szCs w:val="28"/>
                <w:lang w:val="uk-UA"/>
              </w:rPr>
            </w:pP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1673"/>
              <w:gridCol w:w="2466"/>
              <w:gridCol w:w="1165"/>
              <w:gridCol w:w="1419"/>
            </w:tblGrid>
            <w:tr w:rsidR="00C90400" w:rsidRPr="00D4406C" w14:paraId="324014DD" w14:textId="77777777" w:rsidTr="00C90400">
              <w:tc>
                <w:tcPr>
                  <w:tcW w:w="2355" w:type="dxa"/>
                  <w:vMerge w:val="restart"/>
                  <w:tcBorders>
                    <w:top w:val="single" w:sz="6" w:space="0" w:color="000000"/>
                    <w:left w:val="nil"/>
                    <w:bottom w:val="single" w:sz="6" w:space="0" w:color="000000"/>
                    <w:right w:val="single" w:sz="6" w:space="0" w:color="000000"/>
                  </w:tcBorders>
                  <w:hideMark/>
                </w:tcPr>
                <w:p w14:paraId="4788F72B"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bookmarkStart w:id="13" w:name="n13337"/>
                  <w:bookmarkEnd w:id="13"/>
                  <w:r w:rsidRPr="00D4406C">
                    <w:rPr>
                      <w:sz w:val="28"/>
                      <w:szCs w:val="28"/>
                      <w:lang w:val="uk-UA"/>
                    </w:rPr>
                    <w:t>Код товару (продукції) згідно з </w:t>
                  </w:r>
                  <w:hyperlink r:id="rId28" w:anchor="n621" w:tgtFrame="_blank" w:history="1">
                    <w:r w:rsidRPr="00D4406C">
                      <w:rPr>
                        <w:rStyle w:val="a5"/>
                        <w:color w:val="000099"/>
                        <w:sz w:val="28"/>
                        <w:szCs w:val="28"/>
                        <w:lang w:val="uk-UA"/>
                      </w:rPr>
                      <w:t>УКТ ЗЕД</w:t>
                    </w:r>
                  </w:hyperlink>
                </w:p>
              </w:tc>
              <w:tc>
                <w:tcPr>
                  <w:tcW w:w="3480" w:type="dxa"/>
                  <w:vMerge w:val="restart"/>
                  <w:tcBorders>
                    <w:top w:val="single" w:sz="6" w:space="0" w:color="000000"/>
                    <w:left w:val="single" w:sz="6" w:space="0" w:color="000000"/>
                    <w:bottom w:val="single" w:sz="6" w:space="0" w:color="000000"/>
                    <w:right w:val="single" w:sz="6" w:space="0" w:color="000000"/>
                  </w:tcBorders>
                  <w:hideMark/>
                </w:tcPr>
                <w:p w14:paraId="6C7F0855"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Опис товару (продукції) згідно з </w:t>
                  </w:r>
                  <w:hyperlink r:id="rId29" w:anchor="n621" w:tgtFrame="_blank" w:history="1">
                    <w:r w:rsidRPr="00D4406C">
                      <w:rPr>
                        <w:rStyle w:val="a5"/>
                        <w:color w:val="000099"/>
                        <w:sz w:val="28"/>
                        <w:szCs w:val="28"/>
                        <w:lang w:val="uk-UA"/>
                      </w:rPr>
                      <w:t>УКТ ЗЕД</w:t>
                    </w:r>
                  </w:hyperlink>
                </w:p>
              </w:tc>
              <w:tc>
                <w:tcPr>
                  <w:tcW w:w="3630" w:type="dxa"/>
                  <w:gridSpan w:val="2"/>
                  <w:tcBorders>
                    <w:top w:val="single" w:sz="6" w:space="0" w:color="000000"/>
                    <w:left w:val="single" w:sz="6" w:space="0" w:color="000000"/>
                    <w:bottom w:val="single" w:sz="6" w:space="0" w:color="000000"/>
                    <w:right w:val="nil"/>
                  </w:tcBorders>
                  <w:hideMark/>
                </w:tcPr>
                <w:p w14:paraId="606F8B4E"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Ставка акцизного податку у твердих сумах з одиниці реалізованого товару (продукції)</w:t>
                  </w:r>
                </w:p>
              </w:tc>
            </w:tr>
            <w:tr w:rsidR="00C90400" w:rsidRPr="00D4406C" w14:paraId="31484512" w14:textId="77777777" w:rsidTr="00C90400">
              <w:tc>
                <w:tcPr>
                  <w:tcW w:w="2411" w:type="dxa"/>
                  <w:vMerge/>
                  <w:tcBorders>
                    <w:top w:val="single" w:sz="6" w:space="0" w:color="000000"/>
                    <w:left w:val="nil"/>
                    <w:bottom w:val="single" w:sz="6" w:space="0" w:color="000000"/>
                    <w:right w:val="single" w:sz="6" w:space="0" w:color="000000"/>
                  </w:tcBorders>
                  <w:hideMark/>
                </w:tcPr>
                <w:p w14:paraId="5F6D40D8" w14:textId="77777777" w:rsidR="00C90400" w:rsidRPr="00D4406C" w:rsidRDefault="00C90400" w:rsidP="0009285B">
                  <w:pPr>
                    <w:framePr w:hSpace="180" w:wrap="around" w:vAnchor="text" w:hAnchor="text" w:y="1"/>
                    <w:suppressOverlap/>
                    <w:rPr>
                      <w:sz w:val="28"/>
                      <w:szCs w:val="28"/>
                      <w:lang w:val="uk-UA"/>
                    </w:rPr>
                  </w:pPr>
                </w:p>
              </w:tc>
              <w:tc>
                <w:tcPr>
                  <w:tcW w:w="3562" w:type="dxa"/>
                  <w:vMerge/>
                  <w:tcBorders>
                    <w:top w:val="single" w:sz="6" w:space="0" w:color="000000"/>
                    <w:left w:val="single" w:sz="6" w:space="0" w:color="000000"/>
                    <w:bottom w:val="single" w:sz="6" w:space="0" w:color="000000"/>
                    <w:right w:val="single" w:sz="6" w:space="0" w:color="000000"/>
                  </w:tcBorders>
                  <w:hideMark/>
                </w:tcPr>
                <w:p w14:paraId="7D5D8125" w14:textId="77777777" w:rsidR="00C90400" w:rsidRPr="00D4406C" w:rsidRDefault="00C90400" w:rsidP="0009285B">
                  <w:pPr>
                    <w:framePr w:hSpace="180" w:wrap="around" w:vAnchor="text" w:hAnchor="text" w:y="1"/>
                    <w:suppressOverlap/>
                    <w:rPr>
                      <w:sz w:val="28"/>
                      <w:szCs w:val="28"/>
                      <w:lang w:val="uk-UA"/>
                    </w:rPr>
                  </w:pPr>
                </w:p>
              </w:tc>
              <w:tc>
                <w:tcPr>
                  <w:tcW w:w="1635" w:type="dxa"/>
                  <w:tcBorders>
                    <w:top w:val="single" w:sz="6" w:space="0" w:color="000000"/>
                    <w:left w:val="single" w:sz="6" w:space="0" w:color="000000"/>
                    <w:bottom w:val="single" w:sz="6" w:space="0" w:color="000000"/>
                    <w:right w:val="single" w:sz="6" w:space="0" w:color="000000"/>
                  </w:tcBorders>
                  <w:hideMark/>
                </w:tcPr>
                <w:p w14:paraId="0730711D"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одиниця виміру (об’єм у літрах, приведених до t 15° C)</w:t>
                  </w:r>
                </w:p>
              </w:tc>
              <w:tc>
                <w:tcPr>
                  <w:tcW w:w="1920" w:type="dxa"/>
                  <w:tcBorders>
                    <w:top w:val="single" w:sz="6" w:space="0" w:color="000000"/>
                    <w:left w:val="single" w:sz="6" w:space="0" w:color="000000"/>
                    <w:bottom w:val="single" w:sz="6" w:space="0" w:color="000000"/>
                    <w:right w:val="nil"/>
                  </w:tcBorders>
                  <w:hideMark/>
                </w:tcPr>
                <w:p w14:paraId="687024FF"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ставка</w:t>
                  </w:r>
                </w:p>
              </w:tc>
            </w:tr>
          </w:tbl>
          <w:p w14:paraId="7256C2F8" w14:textId="77777777" w:rsidR="00C90400" w:rsidRPr="00D4406C" w:rsidRDefault="00C90400" w:rsidP="005C569A">
            <w:pPr>
              <w:pStyle w:val="rvps2"/>
              <w:shd w:val="clear" w:color="auto" w:fill="FFFFFF"/>
              <w:spacing w:before="0" w:beforeAutospacing="0" w:after="0" w:afterAutospacing="0"/>
              <w:ind w:firstLine="450"/>
              <w:jc w:val="both"/>
              <w:rPr>
                <w:rStyle w:val="rvts9"/>
                <w:rFonts w:eastAsia="MS Mincho"/>
                <w:b/>
                <w:bCs/>
                <w:sz w:val="28"/>
                <w:szCs w:val="28"/>
                <w:lang w:val="uk-UA"/>
              </w:rPr>
            </w:pPr>
          </w:p>
        </w:tc>
        <w:tc>
          <w:tcPr>
            <w:tcW w:w="7515" w:type="dxa"/>
          </w:tcPr>
          <w:p w14:paraId="09856B50" w14:textId="3B64CA81" w:rsidR="00C90400" w:rsidRPr="00D4406C" w:rsidRDefault="00C90400" w:rsidP="00C90400">
            <w:pPr>
              <w:pStyle w:val="rvps2"/>
              <w:shd w:val="clear" w:color="auto" w:fill="FFFFFF"/>
              <w:spacing w:before="0" w:beforeAutospacing="0" w:after="150" w:afterAutospacing="0"/>
              <w:ind w:firstLine="450"/>
              <w:jc w:val="both"/>
              <w:rPr>
                <w:color w:val="333333"/>
                <w:sz w:val="28"/>
                <w:szCs w:val="28"/>
                <w:lang w:val="uk-UA"/>
              </w:rPr>
            </w:pPr>
            <w:r w:rsidRPr="00D4406C">
              <w:rPr>
                <w:color w:val="333333"/>
                <w:sz w:val="28"/>
                <w:szCs w:val="28"/>
                <w:lang w:val="uk-UA"/>
              </w:rPr>
              <w:lastRenderedPageBreak/>
              <w:t>215.3.4. пальне:</w:t>
            </w:r>
          </w:p>
          <w:p w14:paraId="24B97A73" w14:textId="77777777" w:rsidR="00C90400" w:rsidRPr="00D4406C" w:rsidRDefault="00C90400" w:rsidP="00C90400">
            <w:pPr>
              <w:pStyle w:val="rvps2"/>
              <w:shd w:val="clear" w:color="auto" w:fill="FFFFFF"/>
              <w:spacing w:before="0" w:beforeAutospacing="0" w:after="150" w:afterAutospacing="0"/>
              <w:ind w:firstLine="450"/>
              <w:jc w:val="both"/>
              <w:rPr>
                <w:color w:val="333333"/>
                <w:sz w:val="28"/>
                <w:szCs w:val="28"/>
                <w:lang w:val="uk-UA"/>
              </w:rPr>
            </w:pPr>
          </w:p>
          <w:tbl>
            <w:tblPr>
              <w:tblW w:w="5000" w:type="pct"/>
              <w:tblBorders>
                <w:top w:val="outset" w:sz="2" w:space="0" w:color="auto"/>
                <w:left w:val="outset" w:sz="2" w:space="0" w:color="auto"/>
                <w:bottom w:val="outset" w:sz="2" w:space="0" w:color="auto"/>
                <w:right w:val="outset" w:sz="2" w:space="0" w:color="auto"/>
              </w:tblBorders>
              <w:tblLayout w:type="fixed"/>
              <w:tblCellMar>
                <w:top w:w="12" w:type="dxa"/>
                <w:left w:w="12" w:type="dxa"/>
                <w:bottom w:w="12" w:type="dxa"/>
                <w:right w:w="12" w:type="dxa"/>
              </w:tblCellMar>
              <w:tblLook w:val="04A0" w:firstRow="1" w:lastRow="0" w:firstColumn="1" w:lastColumn="0" w:noHBand="0" w:noVBand="1"/>
            </w:tblPr>
            <w:tblGrid>
              <w:gridCol w:w="1816"/>
              <w:gridCol w:w="2679"/>
              <w:gridCol w:w="1264"/>
              <w:gridCol w:w="1540"/>
            </w:tblGrid>
            <w:tr w:rsidR="00C90400" w:rsidRPr="00D4406C" w14:paraId="786CF0D5" w14:textId="77777777" w:rsidTr="00C90400">
              <w:tc>
                <w:tcPr>
                  <w:tcW w:w="2355" w:type="dxa"/>
                  <w:vMerge w:val="restart"/>
                  <w:tcBorders>
                    <w:top w:val="single" w:sz="6" w:space="0" w:color="000000"/>
                    <w:left w:val="nil"/>
                    <w:bottom w:val="single" w:sz="6" w:space="0" w:color="000000"/>
                    <w:right w:val="single" w:sz="6" w:space="0" w:color="000000"/>
                  </w:tcBorders>
                  <w:hideMark/>
                </w:tcPr>
                <w:p w14:paraId="5E729E26"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Код товару (продукції) згідно з </w:t>
                  </w:r>
                  <w:hyperlink r:id="rId30" w:anchor="n621" w:tgtFrame="_blank" w:history="1">
                    <w:r w:rsidRPr="00D4406C">
                      <w:rPr>
                        <w:rStyle w:val="a5"/>
                        <w:color w:val="000099"/>
                        <w:sz w:val="28"/>
                        <w:szCs w:val="28"/>
                        <w:lang w:val="uk-UA"/>
                      </w:rPr>
                      <w:t>УКТ ЗЕД</w:t>
                    </w:r>
                  </w:hyperlink>
                </w:p>
              </w:tc>
              <w:tc>
                <w:tcPr>
                  <w:tcW w:w="3480" w:type="dxa"/>
                  <w:vMerge w:val="restart"/>
                  <w:tcBorders>
                    <w:top w:val="single" w:sz="6" w:space="0" w:color="000000"/>
                    <w:left w:val="single" w:sz="6" w:space="0" w:color="000000"/>
                    <w:bottom w:val="single" w:sz="6" w:space="0" w:color="000000"/>
                    <w:right w:val="single" w:sz="6" w:space="0" w:color="000000"/>
                  </w:tcBorders>
                  <w:hideMark/>
                </w:tcPr>
                <w:p w14:paraId="6E29F995"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Опис товару (продукції) згідно з </w:t>
                  </w:r>
                  <w:hyperlink r:id="rId31" w:anchor="n621" w:tgtFrame="_blank" w:history="1">
                    <w:r w:rsidRPr="00D4406C">
                      <w:rPr>
                        <w:rStyle w:val="a5"/>
                        <w:color w:val="000099"/>
                        <w:sz w:val="28"/>
                        <w:szCs w:val="28"/>
                        <w:lang w:val="uk-UA"/>
                      </w:rPr>
                      <w:t>УКТ ЗЕД</w:t>
                    </w:r>
                  </w:hyperlink>
                </w:p>
              </w:tc>
              <w:tc>
                <w:tcPr>
                  <w:tcW w:w="3630" w:type="dxa"/>
                  <w:gridSpan w:val="2"/>
                  <w:tcBorders>
                    <w:top w:val="single" w:sz="6" w:space="0" w:color="000000"/>
                    <w:left w:val="single" w:sz="6" w:space="0" w:color="000000"/>
                    <w:bottom w:val="single" w:sz="6" w:space="0" w:color="000000"/>
                    <w:right w:val="nil"/>
                  </w:tcBorders>
                  <w:hideMark/>
                </w:tcPr>
                <w:p w14:paraId="5B58CAE7"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Ставка акцизного податку у твердих сумах з одиниці реалізованого товару (продукції)</w:t>
                  </w:r>
                </w:p>
              </w:tc>
            </w:tr>
            <w:tr w:rsidR="00C90400" w:rsidRPr="00D4406C" w14:paraId="2F892532" w14:textId="77777777" w:rsidTr="00C90400">
              <w:tc>
                <w:tcPr>
                  <w:tcW w:w="2411" w:type="dxa"/>
                  <w:vMerge/>
                  <w:tcBorders>
                    <w:top w:val="single" w:sz="6" w:space="0" w:color="000000"/>
                    <w:left w:val="nil"/>
                    <w:bottom w:val="single" w:sz="6" w:space="0" w:color="000000"/>
                    <w:right w:val="single" w:sz="6" w:space="0" w:color="000000"/>
                  </w:tcBorders>
                  <w:hideMark/>
                </w:tcPr>
                <w:p w14:paraId="06601152" w14:textId="77777777" w:rsidR="00C90400" w:rsidRPr="00D4406C" w:rsidRDefault="00C90400" w:rsidP="0009285B">
                  <w:pPr>
                    <w:framePr w:hSpace="180" w:wrap="around" w:vAnchor="text" w:hAnchor="text" w:y="1"/>
                    <w:suppressOverlap/>
                    <w:rPr>
                      <w:sz w:val="28"/>
                      <w:szCs w:val="28"/>
                      <w:lang w:val="uk-UA"/>
                    </w:rPr>
                  </w:pPr>
                </w:p>
              </w:tc>
              <w:tc>
                <w:tcPr>
                  <w:tcW w:w="3562" w:type="dxa"/>
                  <w:vMerge/>
                  <w:tcBorders>
                    <w:top w:val="single" w:sz="6" w:space="0" w:color="000000"/>
                    <w:left w:val="single" w:sz="6" w:space="0" w:color="000000"/>
                    <w:bottom w:val="single" w:sz="6" w:space="0" w:color="000000"/>
                    <w:right w:val="single" w:sz="6" w:space="0" w:color="000000"/>
                  </w:tcBorders>
                  <w:hideMark/>
                </w:tcPr>
                <w:p w14:paraId="2E8526AB" w14:textId="77777777" w:rsidR="00C90400" w:rsidRPr="00D4406C" w:rsidRDefault="00C90400" w:rsidP="0009285B">
                  <w:pPr>
                    <w:framePr w:hSpace="180" w:wrap="around" w:vAnchor="text" w:hAnchor="text" w:y="1"/>
                    <w:suppressOverlap/>
                    <w:rPr>
                      <w:sz w:val="28"/>
                      <w:szCs w:val="28"/>
                      <w:lang w:val="uk-UA"/>
                    </w:rPr>
                  </w:pPr>
                </w:p>
              </w:tc>
              <w:tc>
                <w:tcPr>
                  <w:tcW w:w="1635" w:type="dxa"/>
                  <w:tcBorders>
                    <w:top w:val="single" w:sz="6" w:space="0" w:color="000000"/>
                    <w:left w:val="single" w:sz="6" w:space="0" w:color="000000"/>
                    <w:bottom w:val="single" w:sz="6" w:space="0" w:color="000000"/>
                    <w:right w:val="single" w:sz="6" w:space="0" w:color="000000"/>
                  </w:tcBorders>
                  <w:hideMark/>
                </w:tcPr>
                <w:p w14:paraId="45294A95"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одиниця виміру (об’єм у літрах, приведених до t 15° C)</w:t>
                  </w:r>
                </w:p>
              </w:tc>
              <w:tc>
                <w:tcPr>
                  <w:tcW w:w="1920" w:type="dxa"/>
                  <w:tcBorders>
                    <w:top w:val="single" w:sz="6" w:space="0" w:color="000000"/>
                    <w:left w:val="single" w:sz="6" w:space="0" w:color="000000"/>
                    <w:bottom w:val="single" w:sz="6" w:space="0" w:color="000000"/>
                    <w:right w:val="nil"/>
                  </w:tcBorders>
                  <w:hideMark/>
                </w:tcPr>
                <w:p w14:paraId="5C1F1583" w14:textId="77777777" w:rsidR="00C90400" w:rsidRPr="00D4406C" w:rsidRDefault="00C90400" w:rsidP="0009285B">
                  <w:pPr>
                    <w:pStyle w:val="rvps12"/>
                    <w:framePr w:hSpace="180" w:wrap="around" w:vAnchor="text" w:hAnchor="text" w:y="1"/>
                    <w:spacing w:before="150" w:beforeAutospacing="0" w:after="150" w:afterAutospacing="0"/>
                    <w:suppressOverlap/>
                    <w:jc w:val="center"/>
                    <w:rPr>
                      <w:sz w:val="28"/>
                      <w:szCs w:val="28"/>
                      <w:lang w:val="uk-UA"/>
                    </w:rPr>
                  </w:pPr>
                  <w:r w:rsidRPr="00D4406C">
                    <w:rPr>
                      <w:sz w:val="28"/>
                      <w:szCs w:val="28"/>
                      <w:lang w:val="uk-UA"/>
                    </w:rPr>
                    <w:t>ставка</w:t>
                  </w:r>
                </w:p>
              </w:tc>
            </w:tr>
          </w:tbl>
          <w:p w14:paraId="05828B80" w14:textId="77777777" w:rsidR="00C90400" w:rsidRPr="00D4406C" w:rsidRDefault="00C90400" w:rsidP="005C569A">
            <w:pPr>
              <w:spacing w:after="0" w:line="240" w:lineRule="auto"/>
              <w:rPr>
                <w:rFonts w:ascii="Times New Roman" w:hAnsi="Times New Roman" w:cs="Times New Roman"/>
                <w:sz w:val="28"/>
                <w:szCs w:val="28"/>
                <w:lang w:val="uk-UA"/>
              </w:rPr>
            </w:pPr>
          </w:p>
        </w:tc>
      </w:tr>
      <w:tr w:rsidR="00E46D17" w:rsidRPr="00D4406C" w14:paraId="487B5410" w14:textId="77777777" w:rsidTr="0065633D">
        <w:tc>
          <w:tcPr>
            <w:tcW w:w="6939" w:type="dxa"/>
          </w:tcPr>
          <w:p w14:paraId="46F3B749" w14:textId="77777777" w:rsidR="00E46D17" w:rsidRPr="00D4406C" w:rsidRDefault="00E46D17" w:rsidP="005C569A">
            <w:pPr>
              <w:spacing w:after="0" w:line="240" w:lineRule="auto"/>
              <w:rPr>
                <w:rFonts w:ascii="Times New Roman" w:hAnsi="Times New Roman" w:cs="Times New Roman"/>
                <w:sz w:val="28"/>
                <w:szCs w:val="28"/>
                <w:lang w:val="uk-UA"/>
              </w:rPr>
            </w:pPr>
            <w:r w:rsidRPr="00D4406C">
              <w:rPr>
                <w:rFonts w:ascii="Times New Roman" w:hAnsi="Times New Roman" w:cs="Times New Roman"/>
                <w:sz w:val="28"/>
                <w:szCs w:val="28"/>
                <w:lang w:val="uk-UA"/>
              </w:rPr>
              <w:lastRenderedPageBreak/>
              <w:t>…</w:t>
            </w:r>
          </w:p>
          <w:tbl>
            <w:tblPr>
              <w:tblW w:w="5000" w:type="pct"/>
              <w:tblBorders>
                <w:top w:val="outset" w:sz="2" w:space="0" w:color="auto"/>
                <w:left w:val="outset" w:sz="2" w:space="0" w:color="auto"/>
                <w:bottom w:val="outset" w:sz="2" w:space="0" w:color="auto"/>
                <w:right w:val="outset" w:sz="2" w:space="0" w:color="auto"/>
              </w:tblBorders>
              <w:shd w:val="clear" w:color="auto" w:fill="FFFFFF"/>
              <w:tblLayout w:type="fixed"/>
              <w:tblCellMar>
                <w:top w:w="12" w:type="dxa"/>
                <w:left w:w="12" w:type="dxa"/>
                <w:bottom w:w="12" w:type="dxa"/>
                <w:right w:w="12" w:type="dxa"/>
              </w:tblCellMar>
              <w:tblLook w:val="04A0" w:firstRow="1" w:lastRow="0" w:firstColumn="1" w:lastColumn="0" w:noHBand="0" w:noVBand="1"/>
            </w:tblPr>
            <w:tblGrid>
              <w:gridCol w:w="1509"/>
              <w:gridCol w:w="2602"/>
              <w:gridCol w:w="1201"/>
              <w:gridCol w:w="1411"/>
            </w:tblGrid>
            <w:tr w:rsidR="00E46D17" w:rsidRPr="00D4406C" w14:paraId="72DCC135" w14:textId="77777777" w:rsidTr="0065633D">
              <w:tc>
                <w:tcPr>
                  <w:tcW w:w="1350" w:type="dxa"/>
                  <w:tcBorders>
                    <w:top w:val="nil"/>
                    <w:left w:val="nil"/>
                    <w:bottom w:val="nil"/>
                    <w:right w:val="nil"/>
                  </w:tcBorders>
                  <w:shd w:val="clear" w:color="auto" w:fill="FFFFFF"/>
                  <w:hideMark/>
                </w:tcPr>
                <w:p w14:paraId="0ECB356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3814 00 90 90</w:t>
                  </w:r>
                </w:p>
              </w:tc>
              <w:tc>
                <w:tcPr>
                  <w:tcW w:w="2328" w:type="dxa"/>
                  <w:tcBorders>
                    <w:top w:val="nil"/>
                    <w:left w:val="nil"/>
                    <w:bottom w:val="nil"/>
                    <w:right w:val="nil"/>
                  </w:tcBorders>
                  <w:shd w:val="clear" w:color="auto" w:fill="FFFFFF"/>
                  <w:hideMark/>
                </w:tcPr>
                <w:p w14:paraId="24CC67A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Тільки розчинники або розріджувачі на основі метанолу; інші готові суміші на основі метанолу</w:t>
                  </w:r>
                </w:p>
              </w:tc>
              <w:tc>
                <w:tcPr>
                  <w:tcW w:w="1074" w:type="dxa"/>
                  <w:tcBorders>
                    <w:top w:val="nil"/>
                    <w:left w:val="nil"/>
                    <w:bottom w:val="nil"/>
                    <w:right w:val="nil"/>
                  </w:tcBorders>
                  <w:shd w:val="clear" w:color="auto" w:fill="FFFFFF"/>
                  <w:hideMark/>
                </w:tcPr>
                <w:p w14:paraId="50B0D36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євро за 1000 літрів</w:t>
                  </w:r>
                </w:p>
              </w:tc>
              <w:tc>
                <w:tcPr>
                  <w:tcW w:w="1262" w:type="dxa"/>
                  <w:tcBorders>
                    <w:top w:val="nil"/>
                    <w:left w:val="nil"/>
                    <w:bottom w:val="nil"/>
                    <w:right w:val="nil"/>
                  </w:tcBorders>
                  <w:shd w:val="clear" w:color="auto" w:fill="FFFFFF"/>
                  <w:hideMark/>
                </w:tcPr>
                <w:p w14:paraId="2AAABB3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245,50</w:t>
                  </w:r>
                </w:p>
              </w:tc>
            </w:tr>
          </w:tbl>
          <w:p w14:paraId="19ED101B" w14:textId="77777777" w:rsidR="00E46D17" w:rsidRPr="00D4406C" w:rsidRDefault="00E46D17" w:rsidP="005C569A">
            <w:pPr>
              <w:spacing w:after="0" w:line="240" w:lineRule="auto"/>
              <w:rPr>
                <w:rFonts w:ascii="Times New Roman" w:eastAsia="Times New Roman" w:hAnsi="Times New Roman" w:cs="Times New Roman"/>
                <w:sz w:val="28"/>
                <w:szCs w:val="28"/>
                <w:lang w:val="uk-UA" w:eastAsia="ru-RU"/>
              </w:rPr>
            </w:pPr>
          </w:p>
        </w:tc>
        <w:tc>
          <w:tcPr>
            <w:tcW w:w="7515" w:type="dxa"/>
          </w:tcPr>
          <w:p w14:paraId="368FAD68" w14:textId="77777777" w:rsidR="00E46D17" w:rsidRPr="00D4406C" w:rsidRDefault="00E46D17" w:rsidP="005C569A">
            <w:pPr>
              <w:spacing w:after="0" w:line="240" w:lineRule="auto"/>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w:t>
            </w:r>
          </w:p>
          <w:tbl>
            <w:tblPr>
              <w:tblW w:w="5000" w:type="pct"/>
              <w:tblBorders>
                <w:top w:val="outset" w:sz="2" w:space="0" w:color="auto"/>
                <w:left w:val="outset" w:sz="2" w:space="0" w:color="auto"/>
                <w:bottom w:val="outset" w:sz="2" w:space="0" w:color="auto"/>
                <w:right w:val="outset" w:sz="2" w:space="0" w:color="auto"/>
              </w:tblBorders>
              <w:shd w:val="clear" w:color="auto" w:fill="FFFFFF"/>
              <w:tblLayout w:type="fixed"/>
              <w:tblCellMar>
                <w:top w:w="12" w:type="dxa"/>
                <w:left w:w="12" w:type="dxa"/>
                <w:bottom w:w="12" w:type="dxa"/>
                <w:right w:w="12" w:type="dxa"/>
              </w:tblCellMar>
              <w:tblLook w:val="04A0" w:firstRow="1" w:lastRow="0" w:firstColumn="1" w:lastColumn="0" w:noHBand="0" w:noVBand="1"/>
            </w:tblPr>
            <w:tblGrid>
              <w:gridCol w:w="1828"/>
              <w:gridCol w:w="2696"/>
              <w:gridCol w:w="1260"/>
              <w:gridCol w:w="1515"/>
            </w:tblGrid>
            <w:tr w:rsidR="00E46D17" w:rsidRPr="00D4406C" w14:paraId="6AB047F9" w14:textId="77777777" w:rsidTr="0065633D">
              <w:tc>
                <w:tcPr>
                  <w:tcW w:w="2355" w:type="dxa"/>
                  <w:tcBorders>
                    <w:top w:val="nil"/>
                    <w:left w:val="nil"/>
                    <w:bottom w:val="nil"/>
                    <w:right w:val="nil"/>
                  </w:tcBorders>
                  <w:shd w:val="clear" w:color="auto" w:fill="FFFFFF"/>
                  <w:hideMark/>
                </w:tcPr>
                <w:p w14:paraId="40FC413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3814 00 90 90</w:t>
                  </w:r>
                </w:p>
              </w:tc>
              <w:tc>
                <w:tcPr>
                  <w:tcW w:w="3480" w:type="dxa"/>
                  <w:tcBorders>
                    <w:top w:val="nil"/>
                    <w:left w:val="nil"/>
                    <w:bottom w:val="nil"/>
                    <w:right w:val="nil"/>
                  </w:tcBorders>
                  <w:shd w:val="clear" w:color="auto" w:fill="FFFFFF"/>
                  <w:hideMark/>
                </w:tcPr>
                <w:p w14:paraId="285E3A3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Тільки розчинники або розріджувачі на основі метанолу; інші готові суміші на основі метанолу</w:t>
                  </w:r>
                </w:p>
              </w:tc>
              <w:tc>
                <w:tcPr>
                  <w:tcW w:w="1620" w:type="dxa"/>
                  <w:tcBorders>
                    <w:top w:val="nil"/>
                    <w:left w:val="nil"/>
                    <w:bottom w:val="nil"/>
                    <w:right w:val="nil"/>
                  </w:tcBorders>
                  <w:shd w:val="clear" w:color="auto" w:fill="FFFFFF"/>
                  <w:hideMark/>
                </w:tcPr>
                <w:p w14:paraId="41ED018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євро за 1000 літрів</w:t>
                  </w:r>
                </w:p>
              </w:tc>
              <w:tc>
                <w:tcPr>
                  <w:tcW w:w="1950" w:type="dxa"/>
                  <w:tcBorders>
                    <w:top w:val="nil"/>
                    <w:left w:val="nil"/>
                    <w:bottom w:val="nil"/>
                    <w:right w:val="nil"/>
                  </w:tcBorders>
                  <w:shd w:val="clear" w:color="auto" w:fill="FFFFFF"/>
                  <w:hideMark/>
                </w:tcPr>
                <w:p w14:paraId="3C60DAA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245,50</w:t>
                  </w:r>
                  <w:r w:rsidRPr="00D4406C">
                    <w:rPr>
                      <w:rFonts w:ascii="Times New Roman" w:hAnsi="Times New Roman" w:cs="Times New Roman"/>
                      <w:sz w:val="28"/>
                      <w:szCs w:val="28"/>
                      <w:shd w:val="clear" w:color="auto" w:fill="FFFFFF"/>
                      <w:lang w:val="uk-UA"/>
                    </w:rPr>
                    <w:t xml:space="preserve"> </w:t>
                  </w:r>
                  <w:r w:rsidRPr="00D4406C">
                    <w:rPr>
                      <w:rFonts w:ascii="Times New Roman" w:eastAsia="Times New Roman" w:hAnsi="Times New Roman" w:cs="Times New Roman"/>
                      <w:b/>
                      <w:sz w:val="28"/>
                      <w:szCs w:val="28"/>
                      <w:lang w:val="uk-UA" w:eastAsia="ru-RU"/>
                    </w:rPr>
                    <w:t>** </w:t>
                  </w:r>
                </w:p>
              </w:tc>
            </w:tr>
          </w:tbl>
          <w:p w14:paraId="07C61478" w14:textId="77777777" w:rsidR="00E46D17" w:rsidRPr="00D4406C" w:rsidRDefault="00E46D17" w:rsidP="005C569A">
            <w:pPr>
              <w:widowControl w:val="0"/>
              <w:autoSpaceDE w:val="0"/>
              <w:autoSpaceDN w:val="0"/>
              <w:adjustRightInd w:val="0"/>
              <w:spacing w:after="0" w:line="240" w:lineRule="auto"/>
              <w:ind w:firstLine="45"/>
              <w:jc w:val="both"/>
              <w:rPr>
                <w:rFonts w:ascii="Times New Roman" w:eastAsia="MS Mincho" w:hAnsi="Times New Roman" w:cs="Times New Roman"/>
                <w:kern w:val="1"/>
                <w:sz w:val="28"/>
                <w:szCs w:val="28"/>
                <w:lang w:val="uk-UA" w:eastAsia="uk-UA" w:bidi="hi-IN"/>
              </w:rPr>
            </w:pPr>
            <w:r w:rsidRPr="00D4406C">
              <w:rPr>
                <w:rFonts w:ascii="Times New Roman" w:eastAsia="MS Mincho" w:hAnsi="Times New Roman" w:cs="Times New Roman"/>
                <w:kern w:val="1"/>
                <w:sz w:val="28"/>
                <w:szCs w:val="28"/>
                <w:lang w:val="uk-UA" w:eastAsia="uk-UA" w:bidi="hi-IN"/>
              </w:rPr>
              <w:t>…</w:t>
            </w:r>
          </w:p>
          <w:p w14:paraId="550C007B" w14:textId="77777777" w:rsidR="00E46D17" w:rsidRPr="00D4406C" w:rsidRDefault="00E46D17" w:rsidP="005C569A">
            <w:pPr>
              <w:spacing w:after="0" w:line="240" w:lineRule="auto"/>
              <w:jc w:val="both"/>
              <w:rPr>
                <w:rFonts w:ascii="Times New Roman" w:eastAsia="Times New Roman" w:hAnsi="Times New Roman" w:cs="Times New Roman"/>
                <w:sz w:val="28"/>
                <w:szCs w:val="28"/>
                <w:lang w:val="uk-UA" w:eastAsia="ru-RU"/>
              </w:rPr>
            </w:pPr>
            <w:r w:rsidRPr="00D4406C">
              <w:rPr>
                <w:rFonts w:ascii="Times New Roman" w:eastAsia="MS Mincho" w:hAnsi="Times New Roman" w:cs="Times New Roman"/>
                <w:b/>
                <w:kern w:val="1"/>
                <w:sz w:val="28"/>
                <w:szCs w:val="28"/>
                <w:lang w:val="uk-UA" w:eastAsia="uk-UA" w:bidi="hi-IN"/>
              </w:rPr>
              <w:t>** ставка податку застосовується у тому числі до розчинників, розріджувачів або інших готових сумішей, які місять в своєму складі метанол, метил-трет-бутиловий ефір чи інші підакцизні товари у кількості, що не переважає кожен з інших компонентів.</w:t>
            </w:r>
          </w:p>
        </w:tc>
      </w:tr>
      <w:tr w:rsidR="00E46D17" w:rsidRPr="00D4406C" w14:paraId="1F24575F" w14:textId="77777777" w:rsidTr="0065633D">
        <w:tc>
          <w:tcPr>
            <w:tcW w:w="6939" w:type="dxa"/>
          </w:tcPr>
          <w:p w14:paraId="584AB2B2" w14:textId="59171A3D" w:rsidR="00E46D17" w:rsidRPr="00D4406C" w:rsidRDefault="00E46D17" w:rsidP="005C569A">
            <w:pPr>
              <w:pStyle w:val="rvps2"/>
              <w:shd w:val="clear" w:color="auto" w:fill="FFFFFF"/>
              <w:spacing w:before="0" w:beforeAutospacing="0" w:after="0" w:afterAutospacing="0"/>
              <w:ind w:firstLine="448"/>
              <w:jc w:val="both"/>
              <w:rPr>
                <w:rStyle w:val="rvts9"/>
                <w:rFonts w:eastAsia="MS Mincho"/>
                <w:b/>
                <w:bCs/>
                <w:sz w:val="28"/>
                <w:szCs w:val="28"/>
                <w:shd w:val="clear" w:color="auto" w:fill="FFFFFF"/>
                <w:lang w:val="uk-UA"/>
              </w:rPr>
            </w:pPr>
            <w:r w:rsidRPr="00D4406C">
              <w:rPr>
                <w:rStyle w:val="rvts9"/>
                <w:rFonts w:eastAsia="MS Mincho"/>
                <w:b/>
                <w:bCs/>
                <w:sz w:val="28"/>
                <w:szCs w:val="28"/>
                <w:shd w:val="clear" w:color="auto" w:fill="FFFFFF"/>
                <w:lang w:val="uk-UA"/>
              </w:rPr>
              <w:t>РОЗДІЛ VIII. ЕКОЛОГІЧНИЙ ПОДАТОК</w:t>
            </w:r>
          </w:p>
        </w:tc>
        <w:tc>
          <w:tcPr>
            <w:tcW w:w="7515" w:type="dxa"/>
          </w:tcPr>
          <w:p w14:paraId="44B64290" w14:textId="12563F20" w:rsidR="00E46D17" w:rsidRPr="00D4406C" w:rsidRDefault="00E46D17" w:rsidP="005C569A">
            <w:pPr>
              <w:pStyle w:val="rvps2"/>
              <w:shd w:val="clear" w:color="auto" w:fill="FFFFFF"/>
              <w:spacing w:before="0" w:beforeAutospacing="0" w:after="0" w:afterAutospacing="0"/>
              <w:ind w:firstLine="448"/>
              <w:jc w:val="both"/>
              <w:rPr>
                <w:rStyle w:val="rvts9"/>
                <w:rFonts w:eastAsia="MS Mincho"/>
                <w:b/>
                <w:bCs/>
                <w:sz w:val="28"/>
                <w:szCs w:val="28"/>
                <w:shd w:val="clear" w:color="auto" w:fill="FFFFFF"/>
                <w:lang w:val="uk-UA"/>
              </w:rPr>
            </w:pPr>
            <w:r w:rsidRPr="00D4406C">
              <w:rPr>
                <w:rStyle w:val="rvts9"/>
                <w:rFonts w:eastAsia="MS Mincho"/>
                <w:b/>
                <w:bCs/>
                <w:sz w:val="28"/>
                <w:szCs w:val="28"/>
                <w:shd w:val="clear" w:color="auto" w:fill="FFFFFF"/>
                <w:lang w:val="uk-UA"/>
              </w:rPr>
              <w:t>РОЗДІЛ VIII. ЕКОЛОГІЧНИЙ ПОДАТОК</w:t>
            </w:r>
          </w:p>
        </w:tc>
      </w:tr>
      <w:tr w:rsidR="00E46D17" w:rsidRPr="00D4406C" w14:paraId="05D6C061" w14:textId="77777777" w:rsidTr="0065633D">
        <w:tc>
          <w:tcPr>
            <w:tcW w:w="6939" w:type="dxa"/>
          </w:tcPr>
          <w:p w14:paraId="25B06E4C" w14:textId="6F433EA9"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14" w:name="_Hlk72234208"/>
            <w:r w:rsidRPr="00D4406C">
              <w:rPr>
                <w:rFonts w:ascii="Times New Roman" w:eastAsia="Times New Roman" w:hAnsi="Times New Roman" w:cs="Times New Roman"/>
                <w:sz w:val="28"/>
                <w:szCs w:val="28"/>
                <w:lang w:val="uk-UA" w:eastAsia="ru-RU"/>
              </w:rPr>
              <w:lastRenderedPageBreak/>
              <w:t>243.1. Ставки податку за викиди в атмосферне повітря окремих забруднюючих речовин стаціонарними джерелами забруднення:</w:t>
            </w:r>
          </w:p>
          <w:p w14:paraId="01C7DB06" w14:textId="1C6D5D2A"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7C843159"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52"/>
              <w:gridCol w:w="2871"/>
            </w:tblGrid>
            <w:tr w:rsidR="00E46D17" w:rsidRPr="00D4406C" w14:paraId="7C6A0EFB" w14:textId="77777777" w:rsidTr="00D03EFA">
              <w:trPr>
                <w:trHeight w:val="1312"/>
                <w:jc w:val="center"/>
              </w:trPr>
              <w:tc>
                <w:tcPr>
                  <w:tcW w:w="5325" w:type="dxa"/>
                  <w:tcBorders>
                    <w:top w:val="single" w:sz="6" w:space="0" w:color="000000"/>
                    <w:left w:val="nil"/>
                    <w:bottom w:val="single" w:sz="6" w:space="0" w:color="000000"/>
                    <w:right w:val="single" w:sz="6" w:space="0" w:color="000000"/>
                  </w:tcBorders>
                  <w:hideMark/>
                </w:tcPr>
                <w:p w14:paraId="7666181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bookmarkStart w:id="15" w:name="n14886"/>
                  <w:bookmarkEnd w:id="15"/>
                  <w:r w:rsidRPr="00D4406C">
                    <w:rPr>
                      <w:rFonts w:ascii="Times New Roman" w:eastAsia="Times New Roman" w:hAnsi="Times New Roman" w:cs="Times New Roman"/>
                      <w:sz w:val="28"/>
                      <w:szCs w:val="28"/>
                      <w:lang w:val="uk-UA" w:eastAsia="ru-RU"/>
                    </w:rPr>
                    <w:t>Найменування забруднюючої речовини</w:t>
                  </w:r>
                </w:p>
              </w:tc>
              <w:tc>
                <w:tcPr>
                  <w:tcW w:w="3960" w:type="dxa"/>
                  <w:tcBorders>
                    <w:top w:val="single" w:sz="6" w:space="0" w:color="000000"/>
                    <w:left w:val="single" w:sz="6" w:space="0" w:color="000000"/>
                    <w:bottom w:val="single" w:sz="6" w:space="0" w:color="000000"/>
                    <w:right w:val="nil"/>
                  </w:tcBorders>
                  <w:hideMark/>
                </w:tcPr>
                <w:p w14:paraId="45B6446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379738D6" w14:textId="77777777" w:rsidTr="0065633D">
              <w:trPr>
                <w:jc w:val="center"/>
              </w:trPr>
              <w:tc>
                <w:tcPr>
                  <w:tcW w:w="5325" w:type="dxa"/>
                  <w:tcBorders>
                    <w:top w:val="single" w:sz="6" w:space="0" w:color="000000"/>
                    <w:left w:val="nil"/>
                    <w:bottom w:val="nil"/>
                    <w:right w:val="nil"/>
                  </w:tcBorders>
                  <w:hideMark/>
                </w:tcPr>
                <w:p w14:paraId="0BCDB9E8"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Азоту оксиди</w:t>
                  </w:r>
                </w:p>
              </w:tc>
              <w:tc>
                <w:tcPr>
                  <w:tcW w:w="3960" w:type="dxa"/>
                  <w:tcBorders>
                    <w:top w:val="single" w:sz="6" w:space="0" w:color="000000"/>
                    <w:left w:val="nil"/>
                    <w:bottom w:val="nil"/>
                    <w:right w:val="nil"/>
                  </w:tcBorders>
                  <w:hideMark/>
                </w:tcPr>
                <w:p w14:paraId="6E61C388"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2451,84</w:t>
                  </w:r>
                </w:p>
              </w:tc>
            </w:tr>
            <w:tr w:rsidR="00E46D17" w:rsidRPr="00D4406C" w14:paraId="6F60FB09" w14:textId="77777777" w:rsidTr="0065633D">
              <w:trPr>
                <w:jc w:val="center"/>
              </w:trPr>
              <w:tc>
                <w:tcPr>
                  <w:tcW w:w="5325" w:type="dxa"/>
                  <w:tcBorders>
                    <w:top w:val="nil"/>
                    <w:left w:val="nil"/>
                    <w:bottom w:val="nil"/>
                    <w:right w:val="nil"/>
                  </w:tcBorders>
                  <w:hideMark/>
                </w:tcPr>
                <w:p w14:paraId="3F6C2A1B"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Аміак</w:t>
                  </w:r>
                </w:p>
              </w:tc>
              <w:tc>
                <w:tcPr>
                  <w:tcW w:w="3960" w:type="dxa"/>
                  <w:tcBorders>
                    <w:top w:val="nil"/>
                    <w:left w:val="nil"/>
                    <w:bottom w:val="nil"/>
                    <w:right w:val="nil"/>
                  </w:tcBorders>
                  <w:hideMark/>
                </w:tcPr>
                <w:p w14:paraId="339828C6"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459,85</w:t>
                  </w:r>
                </w:p>
              </w:tc>
            </w:tr>
            <w:tr w:rsidR="00E46D17" w:rsidRPr="00D4406C" w14:paraId="32AD15D5" w14:textId="77777777" w:rsidTr="0065633D">
              <w:trPr>
                <w:jc w:val="center"/>
              </w:trPr>
              <w:tc>
                <w:tcPr>
                  <w:tcW w:w="5325" w:type="dxa"/>
                  <w:tcBorders>
                    <w:top w:val="nil"/>
                    <w:left w:val="nil"/>
                    <w:bottom w:val="nil"/>
                    <w:right w:val="nil"/>
                  </w:tcBorders>
                  <w:hideMark/>
                </w:tcPr>
                <w:p w14:paraId="768B709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Ангідрид сірчистий</w:t>
                  </w:r>
                </w:p>
              </w:tc>
              <w:tc>
                <w:tcPr>
                  <w:tcW w:w="3960" w:type="dxa"/>
                  <w:tcBorders>
                    <w:top w:val="nil"/>
                    <w:left w:val="nil"/>
                    <w:bottom w:val="nil"/>
                    <w:right w:val="nil"/>
                  </w:tcBorders>
                  <w:hideMark/>
                </w:tcPr>
                <w:p w14:paraId="5E6A64E2"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2451,84</w:t>
                  </w:r>
                </w:p>
              </w:tc>
            </w:tr>
            <w:tr w:rsidR="00E46D17" w:rsidRPr="00D4406C" w14:paraId="5BDF1A12" w14:textId="77777777" w:rsidTr="0065633D">
              <w:trPr>
                <w:jc w:val="center"/>
              </w:trPr>
              <w:tc>
                <w:tcPr>
                  <w:tcW w:w="5325" w:type="dxa"/>
                  <w:tcBorders>
                    <w:top w:val="nil"/>
                    <w:left w:val="nil"/>
                    <w:bottom w:val="nil"/>
                    <w:right w:val="nil"/>
                  </w:tcBorders>
                  <w:hideMark/>
                </w:tcPr>
                <w:p w14:paraId="352B5D27"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Ацетон</w:t>
                  </w:r>
                </w:p>
              </w:tc>
              <w:tc>
                <w:tcPr>
                  <w:tcW w:w="3960" w:type="dxa"/>
                  <w:tcBorders>
                    <w:top w:val="nil"/>
                    <w:left w:val="nil"/>
                    <w:bottom w:val="nil"/>
                    <w:right w:val="nil"/>
                  </w:tcBorders>
                  <w:hideMark/>
                </w:tcPr>
                <w:p w14:paraId="5BA173A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919,69</w:t>
                  </w:r>
                </w:p>
              </w:tc>
            </w:tr>
            <w:tr w:rsidR="00E46D17" w:rsidRPr="00D4406C" w14:paraId="6F55172B" w14:textId="77777777" w:rsidTr="0065633D">
              <w:trPr>
                <w:jc w:val="center"/>
              </w:trPr>
              <w:tc>
                <w:tcPr>
                  <w:tcW w:w="5325" w:type="dxa"/>
                  <w:tcBorders>
                    <w:top w:val="nil"/>
                    <w:left w:val="nil"/>
                    <w:bottom w:val="nil"/>
                    <w:right w:val="nil"/>
                  </w:tcBorders>
                  <w:hideMark/>
                </w:tcPr>
                <w:p w14:paraId="18F81229"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Бенз(о)пірен</w:t>
                  </w:r>
                </w:p>
              </w:tc>
              <w:tc>
                <w:tcPr>
                  <w:tcW w:w="3960" w:type="dxa"/>
                  <w:tcBorders>
                    <w:top w:val="nil"/>
                    <w:left w:val="nil"/>
                    <w:bottom w:val="nil"/>
                    <w:right w:val="nil"/>
                  </w:tcBorders>
                  <w:hideMark/>
                </w:tcPr>
                <w:p w14:paraId="7FDD7EC4"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3121217,74</w:t>
                  </w:r>
                </w:p>
              </w:tc>
            </w:tr>
            <w:tr w:rsidR="00E46D17" w:rsidRPr="00D4406C" w14:paraId="386DF9DE" w14:textId="77777777" w:rsidTr="0065633D">
              <w:trPr>
                <w:jc w:val="center"/>
              </w:trPr>
              <w:tc>
                <w:tcPr>
                  <w:tcW w:w="5325" w:type="dxa"/>
                  <w:tcBorders>
                    <w:top w:val="nil"/>
                    <w:left w:val="nil"/>
                    <w:bottom w:val="nil"/>
                    <w:right w:val="nil"/>
                  </w:tcBorders>
                  <w:hideMark/>
                </w:tcPr>
                <w:p w14:paraId="2E66B11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Бутилацетат</w:t>
                  </w:r>
                </w:p>
              </w:tc>
              <w:tc>
                <w:tcPr>
                  <w:tcW w:w="3960" w:type="dxa"/>
                  <w:tcBorders>
                    <w:top w:val="nil"/>
                    <w:left w:val="nil"/>
                    <w:bottom w:val="nil"/>
                    <w:right w:val="nil"/>
                  </w:tcBorders>
                  <w:hideMark/>
                </w:tcPr>
                <w:p w14:paraId="34A4FC40"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552,23</w:t>
                  </w:r>
                </w:p>
              </w:tc>
            </w:tr>
            <w:tr w:rsidR="00E46D17" w:rsidRPr="00D4406C" w14:paraId="7E30AC7A" w14:textId="77777777" w:rsidTr="0065633D">
              <w:trPr>
                <w:jc w:val="center"/>
              </w:trPr>
              <w:tc>
                <w:tcPr>
                  <w:tcW w:w="5325" w:type="dxa"/>
                  <w:tcBorders>
                    <w:top w:val="nil"/>
                    <w:left w:val="nil"/>
                    <w:bottom w:val="nil"/>
                    <w:right w:val="nil"/>
                  </w:tcBorders>
                  <w:hideMark/>
                </w:tcPr>
                <w:p w14:paraId="6E179296"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Ванадію п’ятиокис</w:t>
                  </w:r>
                </w:p>
              </w:tc>
              <w:tc>
                <w:tcPr>
                  <w:tcW w:w="3960" w:type="dxa"/>
                  <w:tcBorders>
                    <w:top w:val="nil"/>
                    <w:left w:val="nil"/>
                    <w:bottom w:val="nil"/>
                    <w:right w:val="nil"/>
                  </w:tcBorders>
                  <w:hideMark/>
                </w:tcPr>
                <w:p w14:paraId="195F75A3"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9196,93</w:t>
                  </w:r>
                </w:p>
              </w:tc>
            </w:tr>
            <w:tr w:rsidR="00E46D17" w:rsidRPr="00D4406C" w14:paraId="374888FF" w14:textId="77777777" w:rsidTr="0065633D">
              <w:trPr>
                <w:jc w:val="center"/>
              </w:trPr>
              <w:tc>
                <w:tcPr>
                  <w:tcW w:w="5325" w:type="dxa"/>
                  <w:tcBorders>
                    <w:top w:val="nil"/>
                    <w:left w:val="nil"/>
                    <w:bottom w:val="nil"/>
                    <w:right w:val="nil"/>
                  </w:tcBorders>
                  <w:hideMark/>
                </w:tcPr>
                <w:p w14:paraId="2C55C25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Водень хлористий</w:t>
                  </w:r>
                </w:p>
              </w:tc>
              <w:tc>
                <w:tcPr>
                  <w:tcW w:w="3960" w:type="dxa"/>
                  <w:tcBorders>
                    <w:top w:val="nil"/>
                    <w:left w:val="nil"/>
                    <w:bottom w:val="nil"/>
                    <w:right w:val="nil"/>
                  </w:tcBorders>
                  <w:hideMark/>
                </w:tcPr>
                <w:p w14:paraId="710DBE40"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92,37</w:t>
                  </w:r>
                </w:p>
              </w:tc>
            </w:tr>
            <w:tr w:rsidR="00E46D17" w:rsidRPr="00D4406C" w14:paraId="34623B71" w14:textId="77777777" w:rsidTr="0065633D">
              <w:trPr>
                <w:jc w:val="center"/>
              </w:trPr>
              <w:tc>
                <w:tcPr>
                  <w:tcW w:w="5325" w:type="dxa"/>
                  <w:tcBorders>
                    <w:top w:val="nil"/>
                    <w:left w:val="nil"/>
                    <w:bottom w:val="nil"/>
                    <w:right w:val="nil"/>
                  </w:tcBorders>
                  <w:hideMark/>
                </w:tcPr>
                <w:p w14:paraId="74BC8044"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Вуглецю окис</w:t>
                  </w:r>
                </w:p>
              </w:tc>
              <w:tc>
                <w:tcPr>
                  <w:tcW w:w="3960" w:type="dxa"/>
                  <w:tcBorders>
                    <w:top w:val="nil"/>
                    <w:left w:val="nil"/>
                    <w:bottom w:val="nil"/>
                    <w:right w:val="nil"/>
                  </w:tcBorders>
                  <w:hideMark/>
                </w:tcPr>
                <w:p w14:paraId="7E91A48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92,37</w:t>
                  </w:r>
                </w:p>
              </w:tc>
            </w:tr>
            <w:tr w:rsidR="00E46D17" w:rsidRPr="00D4406C" w14:paraId="13A74E85" w14:textId="77777777" w:rsidTr="0065633D">
              <w:trPr>
                <w:jc w:val="center"/>
              </w:trPr>
              <w:tc>
                <w:tcPr>
                  <w:tcW w:w="5325" w:type="dxa"/>
                  <w:tcBorders>
                    <w:top w:val="nil"/>
                    <w:left w:val="nil"/>
                    <w:bottom w:val="nil"/>
                    <w:right w:val="nil"/>
                  </w:tcBorders>
                  <w:hideMark/>
                </w:tcPr>
                <w:p w14:paraId="378F3AE3"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Вуглеводні</w:t>
                  </w:r>
                </w:p>
              </w:tc>
              <w:tc>
                <w:tcPr>
                  <w:tcW w:w="3960" w:type="dxa"/>
                  <w:tcBorders>
                    <w:top w:val="nil"/>
                    <w:left w:val="nil"/>
                    <w:bottom w:val="nil"/>
                    <w:right w:val="nil"/>
                  </w:tcBorders>
                  <w:hideMark/>
                </w:tcPr>
                <w:p w14:paraId="0CD2F255"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138,57</w:t>
                  </w:r>
                </w:p>
              </w:tc>
            </w:tr>
            <w:tr w:rsidR="00E46D17" w:rsidRPr="00D4406C" w14:paraId="2AF09758" w14:textId="77777777" w:rsidTr="0065633D">
              <w:trPr>
                <w:jc w:val="center"/>
              </w:trPr>
              <w:tc>
                <w:tcPr>
                  <w:tcW w:w="5325" w:type="dxa"/>
                  <w:tcBorders>
                    <w:top w:val="nil"/>
                    <w:left w:val="nil"/>
                    <w:bottom w:val="nil"/>
                    <w:right w:val="nil"/>
                  </w:tcBorders>
                  <w:hideMark/>
                </w:tcPr>
                <w:p w14:paraId="147BFB2B"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Газоподібні фтористі сполуки</w:t>
                  </w:r>
                </w:p>
              </w:tc>
              <w:tc>
                <w:tcPr>
                  <w:tcW w:w="3960" w:type="dxa"/>
                  <w:tcBorders>
                    <w:top w:val="nil"/>
                    <w:left w:val="nil"/>
                    <w:bottom w:val="nil"/>
                    <w:right w:val="nil"/>
                  </w:tcBorders>
                  <w:hideMark/>
                </w:tcPr>
                <w:p w14:paraId="735F5298"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6070,39</w:t>
                  </w:r>
                </w:p>
              </w:tc>
            </w:tr>
            <w:tr w:rsidR="00E46D17" w:rsidRPr="00D4406C" w14:paraId="6B9A06A8" w14:textId="77777777" w:rsidTr="0065633D">
              <w:trPr>
                <w:jc w:val="center"/>
              </w:trPr>
              <w:tc>
                <w:tcPr>
                  <w:tcW w:w="5325" w:type="dxa"/>
                  <w:tcBorders>
                    <w:top w:val="nil"/>
                    <w:left w:val="nil"/>
                    <w:bottom w:val="nil"/>
                    <w:right w:val="nil"/>
                  </w:tcBorders>
                  <w:hideMark/>
                </w:tcPr>
                <w:p w14:paraId="6AEAC3D6"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Тверді речовини</w:t>
                  </w:r>
                </w:p>
              </w:tc>
              <w:tc>
                <w:tcPr>
                  <w:tcW w:w="3960" w:type="dxa"/>
                  <w:tcBorders>
                    <w:top w:val="nil"/>
                    <w:left w:val="nil"/>
                    <w:bottom w:val="nil"/>
                    <w:right w:val="nil"/>
                  </w:tcBorders>
                  <w:hideMark/>
                </w:tcPr>
                <w:p w14:paraId="4B67E3C6"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92,37</w:t>
                  </w:r>
                </w:p>
              </w:tc>
            </w:tr>
            <w:tr w:rsidR="00E46D17" w:rsidRPr="00D4406C" w14:paraId="03672DF5" w14:textId="77777777" w:rsidTr="0065633D">
              <w:trPr>
                <w:jc w:val="center"/>
              </w:trPr>
              <w:tc>
                <w:tcPr>
                  <w:tcW w:w="5325" w:type="dxa"/>
                  <w:tcBorders>
                    <w:top w:val="nil"/>
                    <w:left w:val="nil"/>
                    <w:bottom w:val="nil"/>
                    <w:right w:val="nil"/>
                  </w:tcBorders>
                  <w:hideMark/>
                </w:tcPr>
                <w:p w14:paraId="0EFE522C"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Кадмію сполуки</w:t>
                  </w:r>
                </w:p>
              </w:tc>
              <w:tc>
                <w:tcPr>
                  <w:tcW w:w="3960" w:type="dxa"/>
                  <w:tcBorders>
                    <w:top w:val="nil"/>
                    <w:left w:val="nil"/>
                    <w:bottom w:val="nil"/>
                    <w:right w:val="nil"/>
                  </w:tcBorders>
                  <w:hideMark/>
                </w:tcPr>
                <w:p w14:paraId="4DA30E44"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19405,92</w:t>
                  </w:r>
                </w:p>
              </w:tc>
            </w:tr>
            <w:tr w:rsidR="00E46D17" w:rsidRPr="00D4406C" w14:paraId="1D8A8A9D" w14:textId="77777777" w:rsidTr="0065633D">
              <w:trPr>
                <w:jc w:val="center"/>
              </w:trPr>
              <w:tc>
                <w:tcPr>
                  <w:tcW w:w="5325" w:type="dxa"/>
                  <w:tcBorders>
                    <w:top w:val="nil"/>
                    <w:left w:val="nil"/>
                    <w:bottom w:val="nil"/>
                    <w:right w:val="nil"/>
                  </w:tcBorders>
                  <w:hideMark/>
                </w:tcPr>
                <w:p w14:paraId="285ACF05"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Марганець та його сполуки</w:t>
                  </w:r>
                </w:p>
              </w:tc>
              <w:tc>
                <w:tcPr>
                  <w:tcW w:w="3960" w:type="dxa"/>
                  <w:tcBorders>
                    <w:top w:val="nil"/>
                    <w:left w:val="nil"/>
                    <w:bottom w:val="nil"/>
                    <w:right w:val="nil"/>
                  </w:tcBorders>
                  <w:hideMark/>
                </w:tcPr>
                <w:p w14:paraId="3EC4C37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19405,92</w:t>
                  </w:r>
                </w:p>
              </w:tc>
            </w:tr>
            <w:tr w:rsidR="00E46D17" w:rsidRPr="00D4406C" w14:paraId="070F8179" w14:textId="77777777" w:rsidTr="0065633D">
              <w:trPr>
                <w:jc w:val="center"/>
              </w:trPr>
              <w:tc>
                <w:tcPr>
                  <w:tcW w:w="5325" w:type="dxa"/>
                  <w:tcBorders>
                    <w:top w:val="nil"/>
                    <w:left w:val="nil"/>
                    <w:bottom w:val="nil"/>
                    <w:right w:val="nil"/>
                  </w:tcBorders>
                  <w:hideMark/>
                </w:tcPr>
                <w:p w14:paraId="66F4643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Нікель та його сполуки</w:t>
                  </w:r>
                </w:p>
              </w:tc>
              <w:tc>
                <w:tcPr>
                  <w:tcW w:w="3960" w:type="dxa"/>
                  <w:tcBorders>
                    <w:top w:val="nil"/>
                    <w:left w:val="nil"/>
                    <w:bottom w:val="nil"/>
                    <w:right w:val="nil"/>
                  </w:tcBorders>
                  <w:hideMark/>
                </w:tcPr>
                <w:p w14:paraId="48B5F1F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98872,97</w:t>
                  </w:r>
                </w:p>
              </w:tc>
            </w:tr>
            <w:tr w:rsidR="00E46D17" w:rsidRPr="00D4406C" w14:paraId="66B4B9CB" w14:textId="77777777" w:rsidTr="0065633D">
              <w:trPr>
                <w:jc w:val="center"/>
              </w:trPr>
              <w:tc>
                <w:tcPr>
                  <w:tcW w:w="5325" w:type="dxa"/>
                  <w:tcBorders>
                    <w:top w:val="nil"/>
                    <w:left w:val="nil"/>
                    <w:bottom w:val="nil"/>
                    <w:right w:val="nil"/>
                  </w:tcBorders>
                  <w:hideMark/>
                </w:tcPr>
                <w:p w14:paraId="78E6A70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Озон</w:t>
                  </w:r>
                </w:p>
              </w:tc>
              <w:tc>
                <w:tcPr>
                  <w:tcW w:w="3960" w:type="dxa"/>
                  <w:tcBorders>
                    <w:top w:val="nil"/>
                    <w:left w:val="nil"/>
                    <w:bottom w:val="nil"/>
                    <w:right w:val="nil"/>
                  </w:tcBorders>
                  <w:hideMark/>
                </w:tcPr>
                <w:p w14:paraId="43A331A7"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2451,84</w:t>
                  </w:r>
                </w:p>
              </w:tc>
            </w:tr>
            <w:tr w:rsidR="00E46D17" w:rsidRPr="00D4406C" w14:paraId="364B9065" w14:textId="77777777" w:rsidTr="0065633D">
              <w:trPr>
                <w:jc w:val="center"/>
              </w:trPr>
              <w:tc>
                <w:tcPr>
                  <w:tcW w:w="5325" w:type="dxa"/>
                  <w:tcBorders>
                    <w:top w:val="nil"/>
                    <w:left w:val="nil"/>
                    <w:bottom w:val="nil"/>
                    <w:right w:val="nil"/>
                  </w:tcBorders>
                  <w:hideMark/>
                </w:tcPr>
                <w:p w14:paraId="3E4890B0"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Ртуть та її сполуки</w:t>
                  </w:r>
                </w:p>
              </w:tc>
              <w:tc>
                <w:tcPr>
                  <w:tcW w:w="3960" w:type="dxa"/>
                  <w:tcBorders>
                    <w:top w:val="nil"/>
                    <w:left w:val="nil"/>
                    <w:bottom w:val="nil"/>
                    <w:right w:val="nil"/>
                  </w:tcBorders>
                  <w:hideMark/>
                </w:tcPr>
                <w:p w14:paraId="00E39804"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103931,28</w:t>
                  </w:r>
                </w:p>
              </w:tc>
            </w:tr>
            <w:tr w:rsidR="00E46D17" w:rsidRPr="00D4406C" w14:paraId="17FE7F7D" w14:textId="77777777" w:rsidTr="0065633D">
              <w:trPr>
                <w:jc w:val="center"/>
              </w:trPr>
              <w:tc>
                <w:tcPr>
                  <w:tcW w:w="5325" w:type="dxa"/>
                  <w:tcBorders>
                    <w:top w:val="nil"/>
                    <w:left w:val="nil"/>
                    <w:bottom w:val="nil"/>
                    <w:right w:val="nil"/>
                  </w:tcBorders>
                  <w:hideMark/>
                </w:tcPr>
                <w:p w14:paraId="0BEF3C5A"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Свинець та його сполуки</w:t>
                  </w:r>
                </w:p>
              </w:tc>
              <w:tc>
                <w:tcPr>
                  <w:tcW w:w="3960" w:type="dxa"/>
                  <w:tcBorders>
                    <w:top w:val="nil"/>
                    <w:left w:val="nil"/>
                    <w:bottom w:val="nil"/>
                    <w:right w:val="nil"/>
                  </w:tcBorders>
                  <w:hideMark/>
                </w:tcPr>
                <w:p w14:paraId="73EAF679"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103931,28</w:t>
                  </w:r>
                </w:p>
              </w:tc>
            </w:tr>
            <w:tr w:rsidR="00E46D17" w:rsidRPr="00D4406C" w14:paraId="6EEEC65B" w14:textId="77777777" w:rsidTr="0065633D">
              <w:trPr>
                <w:jc w:val="center"/>
              </w:trPr>
              <w:tc>
                <w:tcPr>
                  <w:tcW w:w="5325" w:type="dxa"/>
                  <w:tcBorders>
                    <w:top w:val="nil"/>
                    <w:left w:val="nil"/>
                    <w:bottom w:val="nil"/>
                    <w:right w:val="nil"/>
                  </w:tcBorders>
                  <w:hideMark/>
                </w:tcPr>
                <w:p w14:paraId="196D97E2"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Сірководень</w:t>
                  </w:r>
                </w:p>
              </w:tc>
              <w:tc>
                <w:tcPr>
                  <w:tcW w:w="3960" w:type="dxa"/>
                  <w:tcBorders>
                    <w:top w:val="nil"/>
                    <w:left w:val="nil"/>
                    <w:bottom w:val="nil"/>
                    <w:right w:val="nil"/>
                  </w:tcBorders>
                  <w:hideMark/>
                </w:tcPr>
                <w:p w14:paraId="1C6878CB"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7879,65</w:t>
                  </w:r>
                </w:p>
              </w:tc>
            </w:tr>
            <w:tr w:rsidR="00E46D17" w:rsidRPr="00D4406C" w14:paraId="4A2DA0AC" w14:textId="77777777" w:rsidTr="0065633D">
              <w:trPr>
                <w:jc w:val="center"/>
              </w:trPr>
              <w:tc>
                <w:tcPr>
                  <w:tcW w:w="5325" w:type="dxa"/>
                  <w:tcBorders>
                    <w:top w:val="nil"/>
                    <w:left w:val="nil"/>
                    <w:bottom w:val="nil"/>
                    <w:right w:val="nil"/>
                  </w:tcBorders>
                  <w:hideMark/>
                </w:tcPr>
                <w:p w14:paraId="593C7D4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Сірковуглець</w:t>
                  </w:r>
                </w:p>
              </w:tc>
              <w:tc>
                <w:tcPr>
                  <w:tcW w:w="3960" w:type="dxa"/>
                  <w:tcBorders>
                    <w:top w:val="nil"/>
                    <w:left w:val="nil"/>
                    <w:bottom w:val="nil"/>
                    <w:right w:val="nil"/>
                  </w:tcBorders>
                  <w:hideMark/>
                </w:tcPr>
                <w:p w14:paraId="009E0B8C"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5120,56</w:t>
                  </w:r>
                </w:p>
              </w:tc>
            </w:tr>
            <w:tr w:rsidR="00E46D17" w:rsidRPr="00D4406C" w14:paraId="32B5A83A" w14:textId="77777777" w:rsidTr="0065633D">
              <w:trPr>
                <w:jc w:val="center"/>
              </w:trPr>
              <w:tc>
                <w:tcPr>
                  <w:tcW w:w="5325" w:type="dxa"/>
                  <w:tcBorders>
                    <w:top w:val="nil"/>
                    <w:left w:val="nil"/>
                    <w:bottom w:val="nil"/>
                    <w:right w:val="nil"/>
                  </w:tcBorders>
                  <w:hideMark/>
                </w:tcPr>
                <w:p w14:paraId="5379C3C5"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Спирт н-бутиловий</w:t>
                  </w:r>
                </w:p>
              </w:tc>
              <w:tc>
                <w:tcPr>
                  <w:tcW w:w="3960" w:type="dxa"/>
                  <w:tcBorders>
                    <w:top w:val="nil"/>
                    <w:left w:val="nil"/>
                    <w:bottom w:val="nil"/>
                    <w:right w:val="nil"/>
                  </w:tcBorders>
                  <w:hideMark/>
                </w:tcPr>
                <w:p w14:paraId="01584758"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2451,84</w:t>
                  </w:r>
                </w:p>
              </w:tc>
            </w:tr>
            <w:tr w:rsidR="00E46D17" w:rsidRPr="00D4406C" w14:paraId="53F3EF2F" w14:textId="77777777" w:rsidTr="0065633D">
              <w:trPr>
                <w:jc w:val="center"/>
              </w:trPr>
              <w:tc>
                <w:tcPr>
                  <w:tcW w:w="5325" w:type="dxa"/>
                  <w:tcBorders>
                    <w:top w:val="nil"/>
                    <w:left w:val="nil"/>
                    <w:bottom w:val="nil"/>
                    <w:right w:val="nil"/>
                  </w:tcBorders>
                  <w:hideMark/>
                </w:tcPr>
                <w:p w14:paraId="7E0387D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Стирол</w:t>
                  </w:r>
                </w:p>
              </w:tc>
              <w:tc>
                <w:tcPr>
                  <w:tcW w:w="3960" w:type="dxa"/>
                  <w:tcBorders>
                    <w:top w:val="nil"/>
                    <w:left w:val="nil"/>
                    <w:bottom w:val="nil"/>
                    <w:right w:val="nil"/>
                  </w:tcBorders>
                  <w:hideMark/>
                </w:tcPr>
                <w:p w14:paraId="687E64F5"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17903,89</w:t>
                  </w:r>
                </w:p>
              </w:tc>
            </w:tr>
            <w:tr w:rsidR="00E46D17" w:rsidRPr="00D4406C" w14:paraId="09E4AFCE" w14:textId="77777777" w:rsidTr="0065633D">
              <w:trPr>
                <w:jc w:val="center"/>
              </w:trPr>
              <w:tc>
                <w:tcPr>
                  <w:tcW w:w="5325" w:type="dxa"/>
                  <w:tcBorders>
                    <w:top w:val="nil"/>
                    <w:left w:val="nil"/>
                    <w:bottom w:val="nil"/>
                    <w:right w:val="nil"/>
                  </w:tcBorders>
                  <w:hideMark/>
                </w:tcPr>
                <w:p w14:paraId="502BB24B"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Фенол</w:t>
                  </w:r>
                </w:p>
              </w:tc>
              <w:tc>
                <w:tcPr>
                  <w:tcW w:w="3960" w:type="dxa"/>
                  <w:tcBorders>
                    <w:top w:val="nil"/>
                    <w:left w:val="nil"/>
                    <w:bottom w:val="nil"/>
                    <w:right w:val="nil"/>
                  </w:tcBorders>
                  <w:hideMark/>
                </w:tcPr>
                <w:p w14:paraId="3763C76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11128,67</w:t>
                  </w:r>
                </w:p>
              </w:tc>
            </w:tr>
            <w:tr w:rsidR="00E46D17" w:rsidRPr="00D4406C" w14:paraId="65FB76A7" w14:textId="77777777" w:rsidTr="0065633D">
              <w:trPr>
                <w:jc w:val="center"/>
              </w:trPr>
              <w:tc>
                <w:tcPr>
                  <w:tcW w:w="5325" w:type="dxa"/>
                  <w:tcBorders>
                    <w:top w:val="nil"/>
                    <w:left w:val="nil"/>
                    <w:bottom w:val="nil"/>
                    <w:right w:val="nil"/>
                  </w:tcBorders>
                  <w:hideMark/>
                </w:tcPr>
                <w:p w14:paraId="253923F7"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Формальдегід</w:t>
                  </w:r>
                </w:p>
              </w:tc>
              <w:tc>
                <w:tcPr>
                  <w:tcW w:w="3960" w:type="dxa"/>
                  <w:tcBorders>
                    <w:top w:val="nil"/>
                    <w:left w:val="nil"/>
                    <w:bottom w:val="nil"/>
                    <w:right w:val="nil"/>
                  </w:tcBorders>
                  <w:hideMark/>
                </w:tcPr>
                <w:p w14:paraId="1C258211"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6070,39</w:t>
                  </w:r>
                </w:p>
              </w:tc>
            </w:tr>
            <w:tr w:rsidR="00E46D17" w:rsidRPr="00D4406C" w14:paraId="5FD98BD3" w14:textId="77777777" w:rsidTr="0065633D">
              <w:trPr>
                <w:jc w:val="center"/>
              </w:trPr>
              <w:tc>
                <w:tcPr>
                  <w:tcW w:w="5325" w:type="dxa"/>
                  <w:tcBorders>
                    <w:top w:val="nil"/>
                    <w:left w:val="nil"/>
                    <w:bottom w:val="nil"/>
                    <w:right w:val="nil"/>
                  </w:tcBorders>
                  <w:hideMark/>
                </w:tcPr>
                <w:p w14:paraId="7B03D282"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Хром та його сполуки</w:t>
                  </w:r>
                </w:p>
              </w:tc>
              <w:tc>
                <w:tcPr>
                  <w:tcW w:w="3960" w:type="dxa"/>
                  <w:tcBorders>
                    <w:top w:val="nil"/>
                    <w:left w:val="nil"/>
                    <w:bottom w:val="nil"/>
                    <w:right w:val="nil"/>
                  </w:tcBorders>
                  <w:hideMark/>
                </w:tcPr>
                <w:p w14:paraId="5CAFD05E" w14:textId="77777777" w:rsidR="00E46D17" w:rsidRPr="00D4406C" w:rsidRDefault="00E46D17" w:rsidP="0009285B">
                  <w:pPr>
                    <w:framePr w:hSpace="180" w:wrap="around" w:vAnchor="text" w:hAnchor="text" w:y="1"/>
                    <w:shd w:val="clear" w:color="auto" w:fill="FFFFFF"/>
                    <w:spacing w:after="0" w:line="240" w:lineRule="auto"/>
                    <w:ind w:firstLine="448"/>
                    <w:suppressOverlap/>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65822,27.</w:t>
                  </w:r>
                </w:p>
              </w:tc>
            </w:tr>
            <w:bookmarkEnd w:id="14"/>
          </w:tbl>
          <w:p w14:paraId="37D60A26" w14:textId="77777777" w:rsidR="00E46D17" w:rsidRPr="00D4406C" w:rsidRDefault="00E46D17" w:rsidP="00704D78">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29502E3F"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040AE395"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30C9838D"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243.2. Ставки податку за викиди в атмосферне повітря стаціонарними джерелами забруднення забруднюючих речовин (сполук), які не увійшли до </w:t>
            </w:r>
            <w:hyperlink r:id="rId32" w:anchor="n5993" w:history="1">
              <w:r w:rsidRPr="00D4406C">
                <w:rPr>
                  <w:rFonts w:ascii="Times New Roman" w:eastAsia="Times New Roman" w:hAnsi="Times New Roman" w:cs="Times New Roman"/>
                  <w:sz w:val="28"/>
                  <w:szCs w:val="28"/>
                  <w:u w:val="single"/>
                  <w:lang w:val="uk-UA" w:eastAsia="ru-RU"/>
                </w:rPr>
                <w:t>пункту 243.1</w:t>
              </w:r>
            </w:hyperlink>
            <w:r w:rsidRPr="00D4406C">
              <w:rPr>
                <w:rFonts w:ascii="Times New Roman" w:eastAsia="Times New Roman" w:hAnsi="Times New Roman" w:cs="Times New Roman"/>
                <w:sz w:val="28"/>
                <w:szCs w:val="28"/>
                <w:lang w:val="uk-UA" w:eastAsia="ru-RU"/>
              </w:rPr>
              <w:t> цієї статті та на які встановлено клас небезпечності:</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775"/>
              <w:gridCol w:w="3948"/>
            </w:tblGrid>
            <w:tr w:rsidR="00E46D17" w:rsidRPr="00D4406C" w14:paraId="2C737A03" w14:textId="77777777" w:rsidTr="0065633D">
              <w:trPr>
                <w:jc w:val="center"/>
              </w:trPr>
              <w:tc>
                <w:tcPr>
                  <w:tcW w:w="3840" w:type="dxa"/>
                  <w:tcBorders>
                    <w:top w:val="single" w:sz="6" w:space="0" w:color="000000"/>
                    <w:left w:val="nil"/>
                    <w:bottom w:val="single" w:sz="6" w:space="0" w:color="000000"/>
                    <w:right w:val="single" w:sz="6" w:space="0" w:color="000000"/>
                  </w:tcBorders>
                  <w:hideMark/>
                </w:tcPr>
                <w:p w14:paraId="3DC8897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16" w:name="n14887"/>
                  <w:bookmarkEnd w:id="16"/>
                  <w:r w:rsidRPr="00D4406C">
                    <w:rPr>
                      <w:rFonts w:ascii="Times New Roman" w:eastAsia="Times New Roman" w:hAnsi="Times New Roman" w:cs="Times New Roman"/>
                      <w:sz w:val="28"/>
                      <w:szCs w:val="28"/>
                      <w:lang w:val="uk-UA" w:eastAsia="ru-RU"/>
                    </w:rPr>
                    <w:t>Клас небезпечності</w:t>
                  </w:r>
                </w:p>
              </w:tc>
              <w:tc>
                <w:tcPr>
                  <w:tcW w:w="5475" w:type="dxa"/>
                  <w:tcBorders>
                    <w:top w:val="single" w:sz="6" w:space="0" w:color="000000"/>
                    <w:left w:val="single" w:sz="6" w:space="0" w:color="000000"/>
                    <w:bottom w:val="single" w:sz="6" w:space="0" w:color="000000"/>
                    <w:right w:val="nil"/>
                  </w:tcBorders>
                  <w:hideMark/>
                </w:tcPr>
                <w:p w14:paraId="514DB05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 гривень за 1 тонну</w:t>
                  </w:r>
                </w:p>
              </w:tc>
            </w:tr>
            <w:tr w:rsidR="00E46D17" w:rsidRPr="00D4406C" w14:paraId="2C3EDF94" w14:textId="77777777" w:rsidTr="0065633D">
              <w:trPr>
                <w:jc w:val="center"/>
              </w:trPr>
              <w:tc>
                <w:tcPr>
                  <w:tcW w:w="3840" w:type="dxa"/>
                  <w:tcBorders>
                    <w:top w:val="single" w:sz="6" w:space="0" w:color="000000"/>
                    <w:left w:val="nil"/>
                    <w:bottom w:val="nil"/>
                    <w:right w:val="nil"/>
                  </w:tcBorders>
                  <w:hideMark/>
                </w:tcPr>
                <w:p w14:paraId="651C8E9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w:t>
                  </w:r>
                </w:p>
              </w:tc>
              <w:tc>
                <w:tcPr>
                  <w:tcW w:w="5475" w:type="dxa"/>
                  <w:tcBorders>
                    <w:top w:val="single" w:sz="6" w:space="0" w:color="000000"/>
                    <w:left w:val="nil"/>
                    <w:bottom w:val="nil"/>
                    <w:right w:val="nil"/>
                  </w:tcBorders>
                  <w:hideMark/>
                </w:tcPr>
                <w:p w14:paraId="13973E5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17536,42</w:t>
                  </w:r>
                </w:p>
              </w:tc>
            </w:tr>
            <w:tr w:rsidR="00E46D17" w:rsidRPr="00D4406C" w14:paraId="4A40E5BD" w14:textId="77777777" w:rsidTr="0065633D">
              <w:trPr>
                <w:jc w:val="center"/>
              </w:trPr>
              <w:tc>
                <w:tcPr>
                  <w:tcW w:w="3840" w:type="dxa"/>
                  <w:tcBorders>
                    <w:top w:val="nil"/>
                    <w:left w:val="nil"/>
                    <w:bottom w:val="nil"/>
                    <w:right w:val="nil"/>
                  </w:tcBorders>
                  <w:hideMark/>
                </w:tcPr>
                <w:p w14:paraId="0313FA0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w:t>
                  </w:r>
                </w:p>
              </w:tc>
              <w:tc>
                <w:tcPr>
                  <w:tcW w:w="5475" w:type="dxa"/>
                  <w:tcBorders>
                    <w:top w:val="nil"/>
                    <w:left w:val="nil"/>
                    <w:bottom w:val="nil"/>
                    <w:right w:val="nil"/>
                  </w:tcBorders>
                  <w:hideMark/>
                </w:tcPr>
                <w:p w14:paraId="306C6A9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4016,11</w:t>
                  </w:r>
                </w:p>
              </w:tc>
            </w:tr>
            <w:tr w:rsidR="00E46D17" w:rsidRPr="00D4406C" w14:paraId="3D36D49D" w14:textId="77777777" w:rsidTr="0065633D">
              <w:trPr>
                <w:jc w:val="center"/>
              </w:trPr>
              <w:tc>
                <w:tcPr>
                  <w:tcW w:w="3840" w:type="dxa"/>
                  <w:tcBorders>
                    <w:top w:val="nil"/>
                    <w:left w:val="nil"/>
                    <w:bottom w:val="nil"/>
                    <w:right w:val="nil"/>
                  </w:tcBorders>
                  <w:hideMark/>
                </w:tcPr>
                <w:p w14:paraId="36BA62D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III</w:t>
                  </w:r>
                </w:p>
              </w:tc>
              <w:tc>
                <w:tcPr>
                  <w:tcW w:w="5475" w:type="dxa"/>
                  <w:tcBorders>
                    <w:top w:val="nil"/>
                    <w:left w:val="nil"/>
                    <w:bottom w:val="nil"/>
                    <w:right w:val="nil"/>
                  </w:tcBorders>
                  <w:hideMark/>
                </w:tcPr>
                <w:p w14:paraId="276DDFF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598,4</w:t>
                  </w:r>
                </w:p>
              </w:tc>
            </w:tr>
            <w:tr w:rsidR="00E46D17" w:rsidRPr="00D4406C" w14:paraId="05EB1304" w14:textId="77777777" w:rsidTr="0065633D">
              <w:trPr>
                <w:jc w:val="center"/>
              </w:trPr>
              <w:tc>
                <w:tcPr>
                  <w:tcW w:w="3840" w:type="dxa"/>
                  <w:tcBorders>
                    <w:top w:val="nil"/>
                    <w:left w:val="nil"/>
                    <w:bottom w:val="nil"/>
                    <w:right w:val="nil"/>
                  </w:tcBorders>
                  <w:hideMark/>
                </w:tcPr>
                <w:p w14:paraId="7B874D7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IV</w:t>
                  </w:r>
                </w:p>
              </w:tc>
              <w:tc>
                <w:tcPr>
                  <w:tcW w:w="5475" w:type="dxa"/>
                  <w:tcBorders>
                    <w:top w:val="nil"/>
                    <w:left w:val="nil"/>
                    <w:bottom w:val="nil"/>
                    <w:right w:val="nil"/>
                  </w:tcBorders>
                  <w:hideMark/>
                </w:tcPr>
                <w:p w14:paraId="10B4DF6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138,57.</w:t>
                  </w:r>
                </w:p>
              </w:tc>
            </w:tr>
          </w:tbl>
          <w:p w14:paraId="26453475"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p>
        </w:tc>
        <w:tc>
          <w:tcPr>
            <w:tcW w:w="7515" w:type="dxa"/>
          </w:tcPr>
          <w:p w14:paraId="47FA223A" w14:textId="731284F8"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243.1. Ставки податку за викиди в атмосферне повітря окремих забруднюючих речовин стаціонарними джерелами забруднення:</w:t>
            </w:r>
          </w:p>
          <w:p w14:paraId="28841C6D"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61FFEDF9"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7240" w:type="dxa"/>
              <w:tblLayout w:type="fixed"/>
              <w:tblLook w:val="04A0" w:firstRow="1" w:lastRow="0" w:firstColumn="1" w:lastColumn="0" w:noHBand="0" w:noVBand="1"/>
            </w:tblPr>
            <w:tblGrid>
              <w:gridCol w:w="5340"/>
              <w:gridCol w:w="1900"/>
            </w:tblGrid>
            <w:tr w:rsidR="00E46D17" w:rsidRPr="00D4406C" w14:paraId="521FA4AF" w14:textId="77777777" w:rsidTr="0065633D">
              <w:trPr>
                <w:trHeight w:val="288"/>
              </w:trPr>
              <w:tc>
                <w:tcPr>
                  <w:tcW w:w="5340" w:type="dxa"/>
                  <w:vMerge w:val="restart"/>
                  <w:tcBorders>
                    <w:top w:val="single" w:sz="8" w:space="0" w:color="000000"/>
                    <w:left w:val="nil"/>
                    <w:bottom w:val="single" w:sz="8" w:space="0" w:color="000000"/>
                    <w:right w:val="single" w:sz="8" w:space="0" w:color="000000"/>
                  </w:tcBorders>
                  <w:vAlign w:val="center"/>
                  <w:hideMark/>
                </w:tcPr>
                <w:p w14:paraId="325960A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Найменування забруднюючої речовини</w:t>
                  </w:r>
                </w:p>
              </w:tc>
              <w:tc>
                <w:tcPr>
                  <w:tcW w:w="1900" w:type="dxa"/>
                  <w:tcBorders>
                    <w:top w:val="single" w:sz="8" w:space="0" w:color="000000"/>
                    <w:left w:val="nil"/>
                    <w:bottom w:val="nil"/>
                    <w:right w:val="nil"/>
                  </w:tcBorders>
                  <w:vAlign w:val="center"/>
                  <w:hideMark/>
                </w:tcPr>
                <w:p w14:paraId="29DE599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p>
              </w:tc>
            </w:tr>
            <w:tr w:rsidR="00E46D17" w:rsidRPr="00D4406C" w14:paraId="6DA985B0" w14:textId="77777777" w:rsidTr="0065633D">
              <w:trPr>
                <w:trHeight w:val="300"/>
              </w:trPr>
              <w:tc>
                <w:tcPr>
                  <w:tcW w:w="5340" w:type="dxa"/>
                  <w:vMerge/>
                  <w:tcBorders>
                    <w:top w:val="single" w:sz="8" w:space="0" w:color="000000"/>
                    <w:left w:val="nil"/>
                    <w:bottom w:val="single" w:sz="8" w:space="0" w:color="000000"/>
                    <w:right w:val="single" w:sz="8" w:space="0" w:color="000000"/>
                  </w:tcBorders>
                  <w:vAlign w:val="center"/>
                  <w:hideMark/>
                </w:tcPr>
                <w:p w14:paraId="22FDBB9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p>
              </w:tc>
              <w:tc>
                <w:tcPr>
                  <w:tcW w:w="1900" w:type="dxa"/>
                  <w:tcBorders>
                    <w:top w:val="nil"/>
                    <w:left w:val="nil"/>
                    <w:bottom w:val="single" w:sz="8" w:space="0" w:color="000000"/>
                    <w:right w:val="nil"/>
                  </w:tcBorders>
                  <w:vAlign w:val="center"/>
                  <w:hideMark/>
                </w:tcPr>
                <w:p w14:paraId="7B119C6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гривень за 1 тонну</w:t>
                  </w:r>
                </w:p>
              </w:tc>
            </w:tr>
            <w:tr w:rsidR="00E46D17" w:rsidRPr="00D4406C" w14:paraId="2D31CBA0" w14:textId="77777777" w:rsidTr="0065633D">
              <w:trPr>
                <w:trHeight w:val="288"/>
              </w:trPr>
              <w:tc>
                <w:tcPr>
                  <w:tcW w:w="5340" w:type="dxa"/>
                  <w:vAlign w:val="center"/>
                  <w:hideMark/>
                </w:tcPr>
                <w:p w14:paraId="1B7A975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Азоту оксиди</w:t>
                  </w:r>
                </w:p>
              </w:tc>
              <w:tc>
                <w:tcPr>
                  <w:tcW w:w="1900" w:type="dxa"/>
                  <w:vAlign w:val="center"/>
                  <w:hideMark/>
                </w:tcPr>
                <w:p w14:paraId="490DB05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2574,43</w:t>
                  </w:r>
                </w:p>
              </w:tc>
            </w:tr>
            <w:tr w:rsidR="00E46D17" w:rsidRPr="00D4406C" w14:paraId="2FB752E3" w14:textId="77777777" w:rsidTr="0065633D">
              <w:trPr>
                <w:trHeight w:val="288"/>
              </w:trPr>
              <w:tc>
                <w:tcPr>
                  <w:tcW w:w="5340" w:type="dxa"/>
                  <w:vAlign w:val="center"/>
                  <w:hideMark/>
                </w:tcPr>
                <w:p w14:paraId="6A5D7571" w14:textId="7A24C3EE" w:rsidR="00704D78"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Аміак</w:t>
                  </w:r>
                </w:p>
              </w:tc>
              <w:tc>
                <w:tcPr>
                  <w:tcW w:w="1900" w:type="dxa"/>
                  <w:vAlign w:val="center"/>
                  <w:hideMark/>
                </w:tcPr>
                <w:p w14:paraId="1E6F525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482,84</w:t>
                  </w:r>
                </w:p>
              </w:tc>
            </w:tr>
            <w:tr w:rsidR="00E46D17" w:rsidRPr="00D4406C" w14:paraId="3B696E89" w14:textId="77777777" w:rsidTr="0065633D">
              <w:trPr>
                <w:trHeight w:val="288"/>
              </w:trPr>
              <w:tc>
                <w:tcPr>
                  <w:tcW w:w="5340" w:type="dxa"/>
                  <w:vAlign w:val="center"/>
                  <w:hideMark/>
                </w:tcPr>
                <w:p w14:paraId="26F3A28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Ангідрид сірчистий</w:t>
                  </w:r>
                </w:p>
              </w:tc>
              <w:tc>
                <w:tcPr>
                  <w:tcW w:w="1900" w:type="dxa"/>
                  <w:vAlign w:val="center"/>
                  <w:hideMark/>
                </w:tcPr>
                <w:p w14:paraId="6BAF33F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2574,43</w:t>
                  </w:r>
                </w:p>
              </w:tc>
            </w:tr>
            <w:tr w:rsidR="00E46D17" w:rsidRPr="00D4406C" w14:paraId="48C9ED6B" w14:textId="77777777" w:rsidTr="0065633D">
              <w:trPr>
                <w:trHeight w:val="288"/>
              </w:trPr>
              <w:tc>
                <w:tcPr>
                  <w:tcW w:w="5340" w:type="dxa"/>
                  <w:vAlign w:val="center"/>
                  <w:hideMark/>
                </w:tcPr>
                <w:p w14:paraId="56C2558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Ацетон</w:t>
                  </w:r>
                </w:p>
              </w:tc>
              <w:tc>
                <w:tcPr>
                  <w:tcW w:w="1900" w:type="dxa"/>
                  <w:vAlign w:val="center"/>
                  <w:hideMark/>
                </w:tcPr>
                <w:p w14:paraId="785750F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965,67</w:t>
                  </w:r>
                </w:p>
              </w:tc>
            </w:tr>
            <w:tr w:rsidR="00E46D17" w:rsidRPr="00D4406C" w14:paraId="12BCB8F1" w14:textId="77777777" w:rsidTr="0065633D">
              <w:trPr>
                <w:trHeight w:val="288"/>
              </w:trPr>
              <w:tc>
                <w:tcPr>
                  <w:tcW w:w="5340" w:type="dxa"/>
                  <w:vAlign w:val="center"/>
                  <w:hideMark/>
                </w:tcPr>
                <w:p w14:paraId="05A60C0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Бенз(о)пірен</w:t>
                  </w:r>
                </w:p>
              </w:tc>
              <w:tc>
                <w:tcPr>
                  <w:tcW w:w="1900" w:type="dxa"/>
                  <w:vAlign w:val="center"/>
                  <w:hideMark/>
                </w:tcPr>
                <w:p w14:paraId="4E28EA9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3277278,63</w:t>
                  </w:r>
                </w:p>
              </w:tc>
            </w:tr>
            <w:tr w:rsidR="00E46D17" w:rsidRPr="00D4406C" w14:paraId="6FA89E2C" w14:textId="77777777" w:rsidTr="0065633D">
              <w:trPr>
                <w:trHeight w:val="288"/>
              </w:trPr>
              <w:tc>
                <w:tcPr>
                  <w:tcW w:w="5340" w:type="dxa"/>
                  <w:vAlign w:val="center"/>
                  <w:hideMark/>
                </w:tcPr>
                <w:p w14:paraId="6D0FA25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Бутилацетат</w:t>
                  </w:r>
                </w:p>
              </w:tc>
              <w:tc>
                <w:tcPr>
                  <w:tcW w:w="1900" w:type="dxa"/>
                  <w:vAlign w:val="center"/>
                  <w:hideMark/>
                </w:tcPr>
                <w:p w14:paraId="0BD46EB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579,84</w:t>
                  </w:r>
                </w:p>
              </w:tc>
            </w:tr>
            <w:tr w:rsidR="00E46D17" w:rsidRPr="00D4406C" w14:paraId="567DA203" w14:textId="77777777" w:rsidTr="0065633D">
              <w:trPr>
                <w:trHeight w:val="288"/>
              </w:trPr>
              <w:tc>
                <w:tcPr>
                  <w:tcW w:w="5340" w:type="dxa"/>
                  <w:vAlign w:val="center"/>
                  <w:hideMark/>
                </w:tcPr>
                <w:p w14:paraId="32C8FE9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Ванадію п’ятиокис</w:t>
                  </w:r>
                </w:p>
              </w:tc>
              <w:tc>
                <w:tcPr>
                  <w:tcW w:w="1900" w:type="dxa"/>
                  <w:vAlign w:val="center"/>
                  <w:hideMark/>
                </w:tcPr>
                <w:p w14:paraId="63DAA87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9656,78</w:t>
                  </w:r>
                </w:p>
              </w:tc>
            </w:tr>
            <w:tr w:rsidR="00E46D17" w:rsidRPr="00D4406C" w14:paraId="5AB9D5F9" w14:textId="77777777" w:rsidTr="0065633D">
              <w:trPr>
                <w:trHeight w:val="288"/>
              </w:trPr>
              <w:tc>
                <w:tcPr>
                  <w:tcW w:w="5340" w:type="dxa"/>
                  <w:vAlign w:val="center"/>
                  <w:hideMark/>
                </w:tcPr>
                <w:p w14:paraId="2CBD438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Водень хлористий</w:t>
                  </w:r>
                </w:p>
              </w:tc>
              <w:tc>
                <w:tcPr>
                  <w:tcW w:w="1900" w:type="dxa"/>
                  <w:vAlign w:val="center"/>
                  <w:hideMark/>
                </w:tcPr>
                <w:p w14:paraId="73D558B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96,99</w:t>
                  </w:r>
                </w:p>
              </w:tc>
            </w:tr>
            <w:tr w:rsidR="00E46D17" w:rsidRPr="00D4406C" w14:paraId="0BB2077F" w14:textId="77777777" w:rsidTr="0065633D">
              <w:trPr>
                <w:trHeight w:val="288"/>
              </w:trPr>
              <w:tc>
                <w:tcPr>
                  <w:tcW w:w="5340" w:type="dxa"/>
                  <w:vAlign w:val="center"/>
                  <w:hideMark/>
                </w:tcPr>
                <w:p w14:paraId="26529BC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Вуглецю окис</w:t>
                  </w:r>
                </w:p>
              </w:tc>
              <w:tc>
                <w:tcPr>
                  <w:tcW w:w="1900" w:type="dxa"/>
                  <w:vAlign w:val="center"/>
                  <w:hideMark/>
                </w:tcPr>
                <w:p w14:paraId="4A2F17D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96,99</w:t>
                  </w:r>
                </w:p>
              </w:tc>
            </w:tr>
            <w:tr w:rsidR="00E46D17" w:rsidRPr="00D4406C" w14:paraId="279C39C8" w14:textId="77777777" w:rsidTr="0065633D">
              <w:trPr>
                <w:trHeight w:val="288"/>
              </w:trPr>
              <w:tc>
                <w:tcPr>
                  <w:tcW w:w="5340" w:type="dxa"/>
                  <w:vAlign w:val="center"/>
                  <w:hideMark/>
                </w:tcPr>
                <w:p w14:paraId="47D640B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Вуглеводні</w:t>
                  </w:r>
                </w:p>
              </w:tc>
              <w:tc>
                <w:tcPr>
                  <w:tcW w:w="1900" w:type="dxa"/>
                  <w:vAlign w:val="center"/>
                  <w:hideMark/>
                </w:tcPr>
                <w:p w14:paraId="017CB0E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145,50</w:t>
                  </w:r>
                </w:p>
              </w:tc>
            </w:tr>
            <w:tr w:rsidR="00E46D17" w:rsidRPr="00D4406C" w14:paraId="407736E4" w14:textId="77777777" w:rsidTr="0065633D">
              <w:trPr>
                <w:trHeight w:val="288"/>
              </w:trPr>
              <w:tc>
                <w:tcPr>
                  <w:tcW w:w="5340" w:type="dxa"/>
                  <w:vAlign w:val="center"/>
                  <w:hideMark/>
                </w:tcPr>
                <w:p w14:paraId="2F6184A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Газоподібні фтористі сполуки</w:t>
                  </w:r>
                </w:p>
              </w:tc>
              <w:tc>
                <w:tcPr>
                  <w:tcW w:w="1900" w:type="dxa"/>
                  <w:vAlign w:val="center"/>
                  <w:hideMark/>
                </w:tcPr>
                <w:p w14:paraId="4B2AB53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6373,91</w:t>
                  </w:r>
                </w:p>
              </w:tc>
            </w:tr>
            <w:tr w:rsidR="00E46D17" w:rsidRPr="00D4406C" w14:paraId="22E01339" w14:textId="77777777" w:rsidTr="0065633D">
              <w:trPr>
                <w:trHeight w:val="288"/>
              </w:trPr>
              <w:tc>
                <w:tcPr>
                  <w:tcW w:w="5340" w:type="dxa"/>
                  <w:vAlign w:val="center"/>
                  <w:hideMark/>
                </w:tcPr>
                <w:p w14:paraId="3881AFA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Тверді речовини</w:t>
                  </w:r>
                </w:p>
              </w:tc>
              <w:tc>
                <w:tcPr>
                  <w:tcW w:w="1900" w:type="dxa"/>
                  <w:vAlign w:val="center"/>
                  <w:hideMark/>
                </w:tcPr>
                <w:p w14:paraId="623B956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96,99</w:t>
                  </w:r>
                </w:p>
              </w:tc>
            </w:tr>
            <w:tr w:rsidR="00E46D17" w:rsidRPr="00D4406C" w14:paraId="492A5821" w14:textId="77777777" w:rsidTr="0065633D">
              <w:trPr>
                <w:trHeight w:val="288"/>
              </w:trPr>
              <w:tc>
                <w:tcPr>
                  <w:tcW w:w="5340" w:type="dxa"/>
                  <w:vAlign w:val="center"/>
                  <w:hideMark/>
                </w:tcPr>
                <w:p w14:paraId="094E340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Кадмію сполуки</w:t>
                  </w:r>
                </w:p>
              </w:tc>
              <w:tc>
                <w:tcPr>
                  <w:tcW w:w="1900" w:type="dxa"/>
                  <w:vAlign w:val="center"/>
                  <w:hideMark/>
                </w:tcPr>
                <w:p w14:paraId="182E742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20376,22</w:t>
                  </w:r>
                </w:p>
              </w:tc>
            </w:tr>
            <w:tr w:rsidR="00E46D17" w:rsidRPr="00D4406C" w14:paraId="120CA512" w14:textId="77777777" w:rsidTr="0065633D">
              <w:trPr>
                <w:trHeight w:val="288"/>
              </w:trPr>
              <w:tc>
                <w:tcPr>
                  <w:tcW w:w="5340" w:type="dxa"/>
                  <w:vAlign w:val="center"/>
                  <w:hideMark/>
                </w:tcPr>
                <w:p w14:paraId="7883B5A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Марганець та його сполуки</w:t>
                  </w:r>
                </w:p>
              </w:tc>
              <w:tc>
                <w:tcPr>
                  <w:tcW w:w="1900" w:type="dxa"/>
                  <w:vAlign w:val="center"/>
                  <w:hideMark/>
                </w:tcPr>
                <w:p w14:paraId="6FDD262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20376,22</w:t>
                  </w:r>
                </w:p>
              </w:tc>
            </w:tr>
            <w:tr w:rsidR="00E46D17" w:rsidRPr="00D4406C" w14:paraId="1F53450C" w14:textId="77777777" w:rsidTr="0065633D">
              <w:trPr>
                <w:trHeight w:val="288"/>
              </w:trPr>
              <w:tc>
                <w:tcPr>
                  <w:tcW w:w="5340" w:type="dxa"/>
                  <w:vAlign w:val="center"/>
                  <w:hideMark/>
                </w:tcPr>
                <w:p w14:paraId="0A25585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Нікель та його сполуки</w:t>
                  </w:r>
                </w:p>
              </w:tc>
              <w:tc>
                <w:tcPr>
                  <w:tcW w:w="1900" w:type="dxa"/>
                  <w:vAlign w:val="center"/>
                  <w:hideMark/>
                </w:tcPr>
                <w:p w14:paraId="55BBC3C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103816,62</w:t>
                  </w:r>
                </w:p>
              </w:tc>
            </w:tr>
            <w:tr w:rsidR="00E46D17" w:rsidRPr="00D4406C" w14:paraId="6DBD2805" w14:textId="77777777" w:rsidTr="0065633D">
              <w:trPr>
                <w:trHeight w:val="288"/>
              </w:trPr>
              <w:tc>
                <w:tcPr>
                  <w:tcW w:w="5340" w:type="dxa"/>
                  <w:vAlign w:val="center"/>
                  <w:hideMark/>
                </w:tcPr>
                <w:p w14:paraId="588CB25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Озон</w:t>
                  </w:r>
                </w:p>
              </w:tc>
              <w:tc>
                <w:tcPr>
                  <w:tcW w:w="1900" w:type="dxa"/>
                  <w:vAlign w:val="center"/>
                  <w:hideMark/>
                </w:tcPr>
                <w:p w14:paraId="28A2199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2574,43</w:t>
                  </w:r>
                </w:p>
              </w:tc>
            </w:tr>
            <w:tr w:rsidR="00E46D17" w:rsidRPr="00D4406C" w14:paraId="43E0E62C" w14:textId="77777777" w:rsidTr="0065633D">
              <w:trPr>
                <w:trHeight w:val="288"/>
              </w:trPr>
              <w:tc>
                <w:tcPr>
                  <w:tcW w:w="5340" w:type="dxa"/>
                  <w:vAlign w:val="center"/>
                  <w:hideMark/>
                </w:tcPr>
                <w:p w14:paraId="0CB54A6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Ртуть та її сполуки</w:t>
                  </w:r>
                </w:p>
              </w:tc>
              <w:tc>
                <w:tcPr>
                  <w:tcW w:w="1900" w:type="dxa"/>
                  <w:vAlign w:val="center"/>
                  <w:hideMark/>
                </w:tcPr>
                <w:p w14:paraId="21F4B56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109127,84</w:t>
                  </w:r>
                </w:p>
              </w:tc>
            </w:tr>
            <w:tr w:rsidR="00E46D17" w:rsidRPr="00D4406C" w14:paraId="0DE28203" w14:textId="77777777" w:rsidTr="0065633D">
              <w:trPr>
                <w:trHeight w:val="288"/>
              </w:trPr>
              <w:tc>
                <w:tcPr>
                  <w:tcW w:w="5340" w:type="dxa"/>
                  <w:vAlign w:val="center"/>
                  <w:hideMark/>
                </w:tcPr>
                <w:p w14:paraId="25EAFC1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Свинець та його сполуки</w:t>
                  </w:r>
                </w:p>
              </w:tc>
              <w:tc>
                <w:tcPr>
                  <w:tcW w:w="1900" w:type="dxa"/>
                  <w:vAlign w:val="center"/>
                  <w:hideMark/>
                </w:tcPr>
                <w:p w14:paraId="42D559C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109127,84</w:t>
                  </w:r>
                </w:p>
              </w:tc>
            </w:tr>
            <w:tr w:rsidR="00E46D17" w:rsidRPr="00D4406C" w14:paraId="5C3AAE05" w14:textId="77777777" w:rsidTr="0065633D">
              <w:trPr>
                <w:trHeight w:val="288"/>
              </w:trPr>
              <w:tc>
                <w:tcPr>
                  <w:tcW w:w="5340" w:type="dxa"/>
                  <w:vAlign w:val="center"/>
                  <w:hideMark/>
                </w:tcPr>
                <w:p w14:paraId="45A2689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Сірководень</w:t>
                  </w:r>
                </w:p>
              </w:tc>
              <w:tc>
                <w:tcPr>
                  <w:tcW w:w="1900" w:type="dxa"/>
                  <w:vAlign w:val="center"/>
                  <w:hideMark/>
                </w:tcPr>
                <w:p w14:paraId="0292FE8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8273,63</w:t>
                  </w:r>
                </w:p>
              </w:tc>
            </w:tr>
            <w:tr w:rsidR="00E46D17" w:rsidRPr="00D4406C" w14:paraId="4D584687" w14:textId="77777777" w:rsidTr="0065633D">
              <w:trPr>
                <w:trHeight w:val="288"/>
              </w:trPr>
              <w:tc>
                <w:tcPr>
                  <w:tcW w:w="5340" w:type="dxa"/>
                  <w:vAlign w:val="center"/>
                  <w:hideMark/>
                </w:tcPr>
                <w:p w14:paraId="5232EC2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Сірковуглець</w:t>
                  </w:r>
                </w:p>
              </w:tc>
              <w:tc>
                <w:tcPr>
                  <w:tcW w:w="1900" w:type="dxa"/>
                  <w:vAlign w:val="center"/>
                  <w:hideMark/>
                </w:tcPr>
                <w:p w14:paraId="0699979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5376,59</w:t>
                  </w:r>
                </w:p>
              </w:tc>
            </w:tr>
            <w:tr w:rsidR="00E46D17" w:rsidRPr="00D4406C" w14:paraId="7DC32A43" w14:textId="77777777" w:rsidTr="0065633D">
              <w:trPr>
                <w:trHeight w:val="288"/>
              </w:trPr>
              <w:tc>
                <w:tcPr>
                  <w:tcW w:w="5340" w:type="dxa"/>
                  <w:vAlign w:val="center"/>
                  <w:hideMark/>
                </w:tcPr>
                <w:p w14:paraId="4E96935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Спирт н-бутиловий</w:t>
                  </w:r>
                </w:p>
              </w:tc>
              <w:tc>
                <w:tcPr>
                  <w:tcW w:w="1900" w:type="dxa"/>
                  <w:vAlign w:val="center"/>
                  <w:hideMark/>
                </w:tcPr>
                <w:p w14:paraId="01A04D5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2574,43</w:t>
                  </w:r>
                </w:p>
              </w:tc>
            </w:tr>
            <w:tr w:rsidR="00E46D17" w:rsidRPr="00D4406C" w14:paraId="380943BC" w14:textId="77777777" w:rsidTr="0065633D">
              <w:trPr>
                <w:trHeight w:val="288"/>
              </w:trPr>
              <w:tc>
                <w:tcPr>
                  <w:tcW w:w="5340" w:type="dxa"/>
                  <w:vAlign w:val="center"/>
                  <w:hideMark/>
                </w:tcPr>
                <w:p w14:paraId="433946A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Стирол</w:t>
                  </w:r>
                </w:p>
              </w:tc>
              <w:tc>
                <w:tcPr>
                  <w:tcW w:w="1900" w:type="dxa"/>
                  <w:vAlign w:val="center"/>
                  <w:hideMark/>
                </w:tcPr>
                <w:p w14:paraId="075737E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18799,08</w:t>
                  </w:r>
                </w:p>
              </w:tc>
            </w:tr>
            <w:tr w:rsidR="00E46D17" w:rsidRPr="00D4406C" w14:paraId="244ACEE8" w14:textId="77777777" w:rsidTr="0065633D">
              <w:trPr>
                <w:trHeight w:val="288"/>
              </w:trPr>
              <w:tc>
                <w:tcPr>
                  <w:tcW w:w="5340" w:type="dxa"/>
                  <w:vAlign w:val="center"/>
                  <w:hideMark/>
                </w:tcPr>
                <w:p w14:paraId="5678457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Фенол</w:t>
                  </w:r>
                </w:p>
              </w:tc>
              <w:tc>
                <w:tcPr>
                  <w:tcW w:w="1900" w:type="dxa"/>
                  <w:vAlign w:val="center"/>
                  <w:hideMark/>
                </w:tcPr>
                <w:p w14:paraId="5F0D824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11685,10</w:t>
                  </w:r>
                </w:p>
              </w:tc>
            </w:tr>
            <w:tr w:rsidR="00E46D17" w:rsidRPr="00D4406C" w14:paraId="21BF4BF9" w14:textId="77777777" w:rsidTr="0065633D">
              <w:trPr>
                <w:trHeight w:val="288"/>
              </w:trPr>
              <w:tc>
                <w:tcPr>
                  <w:tcW w:w="5340" w:type="dxa"/>
                  <w:vAlign w:val="center"/>
                  <w:hideMark/>
                </w:tcPr>
                <w:p w14:paraId="64F0653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Формальдегід</w:t>
                  </w:r>
                </w:p>
              </w:tc>
              <w:tc>
                <w:tcPr>
                  <w:tcW w:w="1900" w:type="dxa"/>
                  <w:vAlign w:val="center"/>
                  <w:hideMark/>
                </w:tcPr>
                <w:p w14:paraId="756794A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6373,91</w:t>
                  </w:r>
                </w:p>
              </w:tc>
            </w:tr>
            <w:tr w:rsidR="00E46D17" w:rsidRPr="00D4406C" w14:paraId="465F0B1A" w14:textId="77777777" w:rsidTr="0065633D">
              <w:trPr>
                <w:trHeight w:val="288"/>
              </w:trPr>
              <w:tc>
                <w:tcPr>
                  <w:tcW w:w="5340" w:type="dxa"/>
                  <w:vAlign w:val="center"/>
                  <w:hideMark/>
                </w:tcPr>
                <w:p w14:paraId="42D2600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Хром та його сполуки</w:t>
                  </w:r>
                </w:p>
              </w:tc>
              <w:tc>
                <w:tcPr>
                  <w:tcW w:w="1900" w:type="dxa"/>
                  <w:vAlign w:val="center"/>
                  <w:hideMark/>
                </w:tcPr>
                <w:p w14:paraId="1BB9EA5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69113,38</w:t>
                  </w:r>
                </w:p>
              </w:tc>
            </w:tr>
          </w:tbl>
          <w:p w14:paraId="4739D0F1" w14:textId="77777777" w:rsidR="00E46D17" w:rsidRPr="00D4406C" w:rsidRDefault="00E46D17" w:rsidP="005C569A">
            <w:pPr>
              <w:spacing w:after="0" w:line="240" w:lineRule="auto"/>
              <w:rPr>
                <w:rFonts w:ascii="Times New Roman" w:eastAsia="Calibri" w:hAnsi="Times New Roman" w:cs="Times New Roman"/>
                <w:sz w:val="28"/>
                <w:szCs w:val="28"/>
                <w:lang w:val="uk-UA"/>
              </w:rPr>
            </w:pPr>
          </w:p>
          <w:p w14:paraId="101187FE"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0B9AD7F8"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4E5BFD84" w14:textId="6F7D687C"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391E53F5" w14:textId="5B87C208" w:rsidR="00704D78" w:rsidRPr="00D4406C" w:rsidRDefault="00704D7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022B998E" w14:textId="5DAE9E99" w:rsidR="00704D78" w:rsidRPr="00D4406C" w:rsidRDefault="00704D7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0F072E67" w14:textId="218BCF3B" w:rsidR="00704D78" w:rsidRPr="00D4406C" w:rsidRDefault="00704D7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0B99CB8D" w14:textId="26228DC8" w:rsidR="00704D78" w:rsidRPr="00D4406C" w:rsidRDefault="00704D7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3A19822D"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14:paraId="7FA3CE49" w14:textId="130E3342"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243.2. Ставки податку за викиди в атмосферне повітря стаціонарними джерелами забруднення забруднюючих речовин (сполук), які не увійшли до </w:t>
            </w:r>
            <w:hyperlink r:id="rId33" w:anchor="n5993" w:history="1">
              <w:r w:rsidRPr="00D4406C">
                <w:rPr>
                  <w:rFonts w:ascii="Times New Roman" w:eastAsia="Times New Roman" w:hAnsi="Times New Roman" w:cs="Times New Roman"/>
                  <w:sz w:val="28"/>
                  <w:szCs w:val="28"/>
                  <w:u w:val="single"/>
                  <w:lang w:val="uk-UA" w:eastAsia="ru-RU"/>
                </w:rPr>
                <w:t>пункту 243.1</w:t>
              </w:r>
            </w:hyperlink>
            <w:r w:rsidRPr="00D4406C">
              <w:rPr>
                <w:rFonts w:ascii="Times New Roman" w:eastAsia="Times New Roman" w:hAnsi="Times New Roman" w:cs="Times New Roman"/>
                <w:sz w:val="28"/>
                <w:szCs w:val="28"/>
                <w:lang w:val="uk-UA" w:eastAsia="ru-RU"/>
              </w:rPr>
              <w:t> цієї статті та на які встановлено клас небезпечності:</w:t>
            </w:r>
          </w:p>
          <w:p w14:paraId="22D12054" w14:textId="77777777" w:rsidR="007A5F98" w:rsidRPr="00D4406C" w:rsidRDefault="007A5F98"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012"/>
              <w:gridCol w:w="4287"/>
            </w:tblGrid>
            <w:tr w:rsidR="00E46D17" w:rsidRPr="00D4406C" w14:paraId="22AB4BBD" w14:textId="77777777" w:rsidTr="006911C0">
              <w:trPr>
                <w:jc w:val="center"/>
              </w:trPr>
              <w:tc>
                <w:tcPr>
                  <w:tcW w:w="3012" w:type="dxa"/>
                  <w:tcBorders>
                    <w:top w:val="single" w:sz="6" w:space="0" w:color="000000"/>
                    <w:left w:val="nil"/>
                    <w:bottom w:val="single" w:sz="6" w:space="0" w:color="000000"/>
                    <w:right w:val="single" w:sz="6" w:space="0" w:color="000000"/>
                  </w:tcBorders>
                  <w:hideMark/>
                </w:tcPr>
                <w:p w14:paraId="04507B5F" w14:textId="77777777" w:rsidR="00390EF4" w:rsidRPr="00D4406C" w:rsidRDefault="00390EF4"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p w14:paraId="4A2DD3D6" w14:textId="5013026A"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Клас небезпечності</w:t>
                  </w:r>
                </w:p>
              </w:tc>
              <w:tc>
                <w:tcPr>
                  <w:tcW w:w="4287" w:type="dxa"/>
                  <w:tcBorders>
                    <w:top w:val="single" w:sz="6" w:space="0" w:color="000000"/>
                    <w:left w:val="single" w:sz="6" w:space="0" w:color="000000"/>
                    <w:bottom w:val="single" w:sz="6" w:space="0" w:color="000000"/>
                    <w:right w:val="nil"/>
                  </w:tcBorders>
                  <w:hideMark/>
                </w:tcPr>
                <w:p w14:paraId="5B24826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 гривень за 1 тонну</w:t>
                  </w:r>
                </w:p>
              </w:tc>
            </w:tr>
            <w:tr w:rsidR="00E46D17" w:rsidRPr="00D4406C" w14:paraId="3D9435A4" w14:textId="77777777" w:rsidTr="006911C0">
              <w:trPr>
                <w:jc w:val="center"/>
              </w:trPr>
              <w:tc>
                <w:tcPr>
                  <w:tcW w:w="3012" w:type="dxa"/>
                  <w:tcBorders>
                    <w:top w:val="single" w:sz="6" w:space="0" w:color="000000"/>
                    <w:left w:val="nil"/>
                    <w:bottom w:val="nil"/>
                    <w:right w:val="nil"/>
                  </w:tcBorders>
                  <w:hideMark/>
                </w:tcPr>
                <w:p w14:paraId="20854C7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w:t>
                  </w:r>
                </w:p>
              </w:tc>
              <w:tc>
                <w:tcPr>
                  <w:tcW w:w="4287" w:type="dxa"/>
                  <w:tcBorders>
                    <w:top w:val="single" w:sz="6" w:space="0" w:color="000000"/>
                    <w:left w:val="nil"/>
                    <w:bottom w:val="nil"/>
                    <w:right w:val="nil"/>
                  </w:tcBorders>
                  <w:hideMark/>
                </w:tcPr>
                <w:p w14:paraId="34D3D4B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18413,24</w:t>
                  </w:r>
                </w:p>
              </w:tc>
            </w:tr>
            <w:tr w:rsidR="00E46D17" w:rsidRPr="00D4406C" w14:paraId="6F72474F" w14:textId="77777777" w:rsidTr="006911C0">
              <w:trPr>
                <w:jc w:val="center"/>
              </w:trPr>
              <w:tc>
                <w:tcPr>
                  <w:tcW w:w="3012" w:type="dxa"/>
                  <w:tcBorders>
                    <w:top w:val="nil"/>
                    <w:left w:val="nil"/>
                    <w:bottom w:val="nil"/>
                    <w:right w:val="nil"/>
                  </w:tcBorders>
                  <w:hideMark/>
                </w:tcPr>
                <w:p w14:paraId="79DAA12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w:t>
                  </w:r>
                </w:p>
              </w:tc>
              <w:tc>
                <w:tcPr>
                  <w:tcW w:w="4287" w:type="dxa"/>
                  <w:tcBorders>
                    <w:top w:val="nil"/>
                    <w:left w:val="nil"/>
                    <w:bottom w:val="nil"/>
                    <w:right w:val="nil"/>
                  </w:tcBorders>
                  <w:hideMark/>
                </w:tcPr>
                <w:p w14:paraId="5365476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4216,92</w:t>
                  </w:r>
                </w:p>
              </w:tc>
            </w:tr>
            <w:tr w:rsidR="00E46D17" w:rsidRPr="00D4406C" w14:paraId="71380FD3" w14:textId="77777777" w:rsidTr="006911C0">
              <w:trPr>
                <w:jc w:val="center"/>
              </w:trPr>
              <w:tc>
                <w:tcPr>
                  <w:tcW w:w="3012" w:type="dxa"/>
                  <w:tcBorders>
                    <w:top w:val="nil"/>
                    <w:left w:val="nil"/>
                    <w:bottom w:val="nil"/>
                    <w:right w:val="nil"/>
                  </w:tcBorders>
                  <w:hideMark/>
                </w:tcPr>
                <w:p w14:paraId="0E26A7A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III</w:t>
                  </w:r>
                </w:p>
              </w:tc>
              <w:tc>
                <w:tcPr>
                  <w:tcW w:w="4287" w:type="dxa"/>
                  <w:tcBorders>
                    <w:top w:val="nil"/>
                    <w:left w:val="nil"/>
                    <w:bottom w:val="nil"/>
                    <w:right w:val="nil"/>
                  </w:tcBorders>
                  <w:hideMark/>
                </w:tcPr>
                <w:p w14:paraId="7BFB42A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628,32</w:t>
                  </w:r>
                </w:p>
              </w:tc>
            </w:tr>
            <w:tr w:rsidR="00E46D17" w:rsidRPr="00D4406C" w14:paraId="2B594F4F" w14:textId="77777777" w:rsidTr="006911C0">
              <w:trPr>
                <w:jc w:val="center"/>
              </w:trPr>
              <w:tc>
                <w:tcPr>
                  <w:tcW w:w="3012" w:type="dxa"/>
                  <w:tcBorders>
                    <w:top w:val="nil"/>
                    <w:left w:val="nil"/>
                    <w:bottom w:val="nil"/>
                    <w:right w:val="nil"/>
                  </w:tcBorders>
                  <w:hideMark/>
                </w:tcPr>
                <w:p w14:paraId="0EC3FCE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IV</w:t>
                  </w:r>
                </w:p>
              </w:tc>
              <w:tc>
                <w:tcPr>
                  <w:tcW w:w="4287" w:type="dxa"/>
                  <w:tcBorders>
                    <w:top w:val="nil"/>
                    <w:left w:val="nil"/>
                    <w:bottom w:val="nil"/>
                    <w:right w:val="nil"/>
                  </w:tcBorders>
                  <w:hideMark/>
                </w:tcPr>
                <w:p w14:paraId="0FC8F48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145,50</w:t>
                  </w:r>
                </w:p>
              </w:tc>
            </w:tr>
          </w:tbl>
          <w:p w14:paraId="1C445DFF"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p>
        </w:tc>
      </w:tr>
      <w:tr w:rsidR="00E46D17" w:rsidRPr="00D4406C" w14:paraId="54AA929C" w14:textId="77777777" w:rsidTr="0065633D">
        <w:tc>
          <w:tcPr>
            <w:tcW w:w="6939" w:type="dxa"/>
          </w:tcPr>
          <w:p w14:paraId="1A9EFA52"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 xml:space="preserve">243.3. Для забруднюючих речовин (сполук), які не увійшли до пункту 243.1 цієї статті та на які не встановлено клас небезпечності (крім двоокису </w:t>
            </w:r>
            <w:r w:rsidRPr="00D4406C">
              <w:rPr>
                <w:rFonts w:ascii="Times New Roman" w:eastAsia="Times New Roman" w:hAnsi="Times New Roman" w:cs="Times New Roman"/>
                <w:sz w:val="28"/>
                <w:szCs w:val="28"/>
                <w:lang w:val="uk-UA" w:eastAsia="ru-RU"/>
              </w:rPr>
              <w:lastRenderedPageBreak/>
              <w:t>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998"/>
              <w:gridCol w:w="2725"/>
            </w:tblGrid>
            <w:tr w:rsidR="00E46D17" w:rsidRPr="00D4406C" w14:paraId="06021CB1" w14:textId="77777777" w:rsidTr="0065633D">
              <w:trPr>
                <w:jc w:val="center"/>
              </w:trPr>
              <w:tc>
                <w:tcPr>
                  <w:tcW w:w="5535" w:type="dxa"/>
                  <w:tcBorders>
                    <w:top w:val="single" w:sz="6" w:space="0" w:color="000000"/>
                    <w:left w:val="nil"/>
                    <w:bottom w:val="single" w:sz="6" w:space="0" w:color="000000"/>
                    <w:right w:val="single" w:sz="6" w:space="0" w:color="000000"/>
                  </w:tcBorders>
                  <w:hideMark/>
                </w:tcPr>
                <w:p w14:paraId="5FF5CE4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17" w:name="n14888"/>
                  <w:bookmarkEnd w:id="17"/>
                  <w:r w:rsidRPr="00D4406C">
                    <w:rPr>
                      <w:rFonts w:ascii="Times New Roman" w:eastAsia="Times New Roman" w:hAnsi="Times New Roman" w:cs="Times New Roman"/>
                      <w:sz w:val="28"/>
                      <w:szCs w:val="28"/>
                      <w:lang w:val="uk-UA" w:eastAsia="ru-RU"/>
                    </w:rPr>
                    <w:t>Орієнтовно безпечний рівень</w:t>
                  </w:r>
                  <w:r w:rsidRPr="00D4406C">
                    <w:rPr>
                      <w:rFonts w:ascii="Times New Roman" w:eastAsia="Times New Roman" w:hAnsi="Times New Roman" w:cs="Times New Roman"/>
                      <w:sz w:val="28"/>
                      <w:szCs w:val="28"/>
                      <w:lang w:val="uk-UA" w:eastAsia="ru-RU"/>
                    </w:rPr>
                    <w:br/>
                    <w:t>впливу речовин (сполук), міліграмів</w:t>
                  </w:r>
                  <w:r w:rsidRPr="00D4406C">
                    <w:rPr>
                      <w:rFonts w:ascii="Times New Roman" w:eastAsia="Times New Roman" w:hAnsi="Times New Roman" w:cs="Times New Roman"/>
                      <w:sz w:val="28"/>
                      <w:szCs w:val="28"/>
                      <w:lang w:val="uk-UA" w:eastAsia="ru-RU"/>
                    </w:rPr>
                    <w:br/>
                    <w:t>на 1 куб. метр</w:t>
                  </w:r>
                </w:p>
              </w:tc>
              <w:tc>
                <w:tcPr>
                  <w:tcW w:w="3765" w:type="dxa"/>
                  <w:tcBorders>
                    <w:top w:val="single" w:sz="6" w:space="0" w:color="000000"/>
                    <w:left w:val="single" w:sz="6" w:space="0" w:color="000000"/>
                    <w:bottom w:val="single" w:sz="6" w:space="0" w:color="000000"/>
                    <w:right w:val="nil"/>
                  </w:tcBorders>
                  <w:hideMark/>
                </w:tcPr>
                <w:p w14:paraId="73F7D70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2F29612D" w14:textId="77777777" w:rsidTr="0065633D">
              <w:trPr>
                <w:jc w:val="center"/>
              </w:trPr>
              <w:tc>
                <w:tcPr>
                  <w:tcW w:w="5535" w:type="dxa"/>
                  <w:tcBorders>
                    <w:top w:val="single" w:sz="6" w:space="0" w:color="000000"/>
                    <w:left w:val="nil"/>
                    <w:bottom w:val="nil"/>
                    <w:right w:val="nil"/>
                  </w:tcBorders>
                  <w:hideMark/>
                </w:tcPr>
                <w:p w14:paraId="1A13554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Менше ніж 0,0001</w:t>
                  </w:r>
                </w:p>
              </w:tc>
              <w:tc>
                <w:tcPr>
                  <w:tcW w:w="3765" w:type="dxa"/>
                  <w:tcBorders>
                    <w:top w:val="single" w:sz="6" w:space="0" w:color="000000"/>
                    <w:left w:val="nil"/>
                    <w:bottom w:val="nil"/>
                    <w:right w:val="nil"/>
                  </w:tcBorders>
                  <w:hideMark/>
                </w:tcPr>
                <w:p w14:paraId="72BBF16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738187,86</w:t>
                  </w:r>
                </w:p>
              </w:tc>
            </w:tr>
            <w:tr w:rsidR="00E46D17" w:rsidRPr="00D4406C" w14:paraId="2AB63CB6" w14:textId="77777777" w:rsidTr="0065633D">
              <w:trPr>
                <w:jc w:val="center"/>
              </w:trPr>
              <w:tc>
                <w:tcPr>
                  <w:tcW w:w="5535" w:type="dxa"/>
                  <w:tcBorders>
                    <w:top w:val="nil"/>
                    <w:left w:val="nil"/>
                    <w:bottom w:val="nil"/>
                    <w:right w:val="nil"/>
                  </w:tcBorders>
                  <w:hideMark/>
                </w:tcPr>
                <w:p w14:paraId="6181C3F4" w14:textId="06FC9609"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0,0001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0,001 (включно)</w:t>
                  </w:r>
                </w:p>
              </w:tc>
              <w:tc>
                <w:tcPr>
                  <w:tcW w:w="3765" w:type="dxa"/>
                  <w:tcBorders>
                    <w:top w:val="nil"/>
                    <w:left w:val="nil"/>
                    <w:bottom w:val="nil"/>
                    <w:right w:val="nil"/>
                  </w:tcBorders>
                  <w:hideMark/>
                </w:tcPr>
                <w:p w14:paraId="4A4741D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63247,95</w:t>
                  </w:r>
                </w:p>
              </w:tc>
            </w:tr>
            <w:tr w:rsidR="00E46D17" w:rsidRPr="00D4406C" w14:paraId="05DD75F7" w14:textId="77777777" w:rsidTr="0065633D">
              <w:trPr>
                <w:jc w:val="center"/>
              </w:trPr>
              <w:tc>
                <w:tcPr>
                  <w:tcW w:w="5535" w:type="dxa"/>
                  <w:tcBorders>
                    <w:top w:val="nil"/>
                    <w:left w:val="nil"/>
                    <w:bottom w:val="nil"/>
                    <w:right w:val="nil"/>
                  </w:tcBorders>
                  <w:hideMark/>
                </w:tcPr>
                <w:p w14:paraId="2C43D6E7" w14:textId="6518DEB2"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Понад 0,001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0,01 (включно)</w:t>
                  </w:r>
                </w:p>
              </w:tc>
              <w:tc>
                <w:tcPr>
                  <w:tcW w:w="3765" w:type="dxa"/>
                  <w:tcBorders>
                    <w:top w:val="nil"/>
                    <w:left w:val="nil"/>
                    <w:bottom w:val="nil"/>
                    <w:right w:val="nil"/>
                  </w:tcBorders>
                  <w:hideMark/>
                </w:tcPr>
                <w:p w14:paraId="41982C0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8737,07</w:t>
                  </w:r>
                </w:p>
              </w:tc>
            </w:tr>
            <w:tr w:rsidR="00E46D17" w:rsidRPr="00D4406C" w14:paraId="56CBE21C" w14:textId="77777777" w:rsidTr="0065633D">
              <w:trPr>
                <w:jc w:val="center"/>
              </w:trPr>
              <w:tc>
                <w:tcPr>
                  <w:tcW w:w="5535" w:type="dxa"/>
                  <w:tcBorders>
                    <w:top w:val="nil"/>
                    <w:left w:val="nil"/>
                    <w:bottom w:val="nil"/>
                    <w:right w:val="nil"/>
                  </w:tcBorders>
                  <w:hideMark/>
                </w:tcPr>
                <w:p w14:paraId="1C033669" w14:textId="3891F715"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Понад 0,01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0,1 (включно)</w:t>
                  </w:r>
                </w:p>
              </w:tc>
              <w:tc>
                <w:tcPr>
                  <w:tcW w:w="3765" w:type="dxa"/>
                  <w:tcBorders>
                    <w:top w:val="nil"/>
                    <w:left w:val="nil"/>
                    <w:bottom w:val="nil"/>
                    <w:right w:val="nil"/>
                  </w:tcBorders>
                  <w:hideMark/>
                </w:tcPr>
                <w:p w14:paraId="424B1E0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2451,84</w:t>
                  </w:r>
                </w:p>
              </w:tc>
            </w:tr>
            <w:tr w:rsidR="00E46D17" w:rsidRPr="00D4406C" w14:paraId="090DA452" w14:textId="77777777" w:rsidTr="0065633D">
              <w:trPr>
                <w:jc w:val="center"/>
              </w:trPr>
              <w:tc>
                <w:tcPr>
                  <w:tcW w:w="5535" w:type="dxa"/>
                  <w:tcBorders>
                    <w:top w:val="nil"/>
                    <w:left w:val="nil"/>
                    <w:bottom w:val="nil"/>
                    <w:right w:val="nil"/>
                  </w:tcBorders>
                  <w:hideMark/>
                </w:tcPr>
                <w:p w14:paraId="66AE37C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0,1</w:t>
                  </w:r>
                </w:p>
              </w:tc>
              <w:tc>
                <w:tcPr>
                  <w:tcW w:w="3765" w:type="dxa"/>
                  <w:tcBorders>
                    <w:top w:val="nil"/>
                    <w:left w:val="nil"/>
                    <w:bottom w:val="nil"/>
                    <w:right w:val="nil"/>
                  </w:tcBorders>
                  <w:hideMark/>
                </w:tcPr>
                <w:p w14:paraId="449E541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92,37.</w:t>
                  </w:r>
                </w:p>
              </w:tc>
            </w:tr>
          </w:tbl>
          <w:p w14:paraId="6B6591B6"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c>
          <w:tcPr>
            <w:tcW w:w="7515" w:type="dxa"/>
          </w:tcPr>
          <w:p w14:paraId="3293EE9A" w14:textId="676C9F69"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 xml:space="preserve">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w:t>
            </w:r>
            <w:r w:rsidRPr="00D4406C">
              <w:rPr>
                <w:rFonts w:ascii="Times New Roman" w:eastAsia="Times New Roman" w:hAnsi="Times New Roman" w:cs="Times New Roman"/>
                <w:sz w:val="28"/>
                <w:szCs w:val="28"/>
                <w:lang w:val="uk-UA" w:eastAsia="ru-RU"/>
              </w:rPr>
              <w:lastRenderedPageBreak/>
              <w:t>застосовуються залежно від установлених орієнтовно безпечних рівнів впливу таких речовин (сполук) в атмосферному повітрі населених пунктів:</w:t>
            </w:r>
          </w:p>
          <w:p w14:paraId="4D2C5F80"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4341"/>
              <w:gridCol w:w="2958"/>
            </w:tblGrid>
            <w:tr w:rsidR="00E46D17" w:rsidRPr="00D4406C" w14:paraId="7DF74F93" w14:textId="77777777" w:rsidTr="0065633D">
              <w:trPr>
                <w:jc w:val="center"/>
              </w:trPr>
              <w:tc>
                <w:tcPr>
                  <w:tcW w:w="5535" w:type="dxa"/>
                  <w:tcBorders>
                    <w:top w:val="single" w:sz="6" w:space="0" w:color="000000"/>
                    <w:left w:val="nil"/>
                    <w:bottom w:val="single" w:sz="6" w:space="0" w:color="000000"/>
                    <w:right w:val="single" w:sz="6" w:space="0" w:color="000000"/>
                  </w:tcBorders>
                  <w:hideMark/>
                </w:tcPr>
                <w:p w14:paraId="70354A9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Орієнтовно безпечний рівень</w:t>
                  </w:r>
                  <w:r w:rsidRPr="00D4406C">
                    <w:rPr>
                      <w:rFonts w:ascii="Times New Roman" w:eastAsia="Times New Roman" w:hAnsi="Times New Roman" w:cs="Times New Roman"/>
                      <w:sz w:val="28"/>
                      <w:szCs w:val="28"/>
                      <w:lang w:val="uk-UA" w:eastAsia="ru-RU"/>
                    </w:rPr>
                    <w:br/>
                    <w:t>впливу речовин (сполук), міліграмів</w:t>
                  </w:r>
                  <w:r w:rsidRPr="00D4406C">
                    <w:rPr>
                      <w:rFonts w:ascii="Times New Roman" w:eastAsia="Times New Roman" w:hAnsi="Times New Roman" w:cs="Times New Roman"/>
                      <w:sz w:val="28"/>
                      <w:szCs w:val="28"/>
                      <w:lang w:val="uk-UA" w:eastAsia="ru-RU"/>
                    </w:rPr>
                    <w:br/>
                    <w:t>на 1 куб. метр</w:t>
                  </w:r>
                </w:p>
              </w:tc>
              <w:tc>
                <w:tcPr>
                  <w:tcW w:w="3765" w:type="dxa"/>
                  <w:tcBorders>
                    <w:top w:val="single" w:sz="6" w:space="0" w:color="000000"/>
                    <w:left w:val="single" w:sz="6" w:space="0" w:color="000000"/>
                    <w:bottom w:val="single" w:sz="6" w:space="0" w:color="000000"/>
                    <w:right w:val="nil"/>
                  </w:tcBorders>
                  <w:hideMark/>
                </w:tcPr>
                <w:p w14:paraId="477C132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501581AB" w14:textId="77777777" w:rsidTr="0065633D">
              <w:trPr>
                <w:jc w:val="center"/>
              </w:trPr>
              <w:tc>
                <w:tcPr>
                  <w:tcW w:w="5535" w:type="dxa"/>
                  <w:tcBorders>
                    <w:top w:val="single" w:sz="6" w:space="0" w:color="000000"/>
                    <w:left w:val="nil"/>
                    <w:bottom w:val="nil"/>
                    <w:right w:val="nil"/>
                  </w:tcBorders>
                  <w:hideMark/>
                </w:tcPr>
                <w:p w14:paraId="13B4B22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Менше ніж 0,0001</w:t>
                  </w:r>
                </w:p>
              </w:tc>
              <w:tc>
                <w:tcPr>
                  <w:tcW w:w="3765" w:type="dxa"/>
                  <w:tcBorders>
                    <w:top w:val="single" w:sz="6" w:space="0" w:color="000000"/>
                    <w:left w:val="nil"/>
                    <w:bottom w:val="nil"/>
                    <w:right w:val="nil"/>
                  </w:tcBorders>
                  <w:hideMark/>
                </w:tcPr>
                <w:p w14:paraId="1622CCB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775097,25</w:t>
                  </w:r>
                </w:p>
              </w:tc>
            </w:tr>
            <w:tr w:rsidR="00E46D17" w:rsidRPr="00D4406C" w14:paraId="1D2EB0D0" w14:textId="77777777" w:rsidTr="0065633D">
              <w:trPr>
                <w:jc w:val="center"/>
              </w:trPr>
              <w:tc>
                <w:tcPr>
                  <w:tcW w:w="5535" w:type="dxa"/>
                  <w:tcBorders>
                    <w:top w:val="nil"/>
                    <w:left w:val="nil"/>
                    <w:bottom w:val="nil"/>
                    <w:right w:val="nil"/>
                  </w:tcBorders>
                  <w:hideMark/>
                </w:tcPr>
                <w:p w14:paraId="641C657F" w14:textId="46232640"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0,0001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0,001 (включно)</w:t>
                  </w:r>
                </w:p>
              </w:tc>
              <w:tc>
                <w:tcPr>
                  <w:tcW w:w="3765" w:type="dxa"/>
                  <w:tcBorders>
                    <w:top w:val="nil"/>
                    <w:left w:val="nil"/>
                    <w:bottom w:val="nil"/>
                    <w:right w:val="nil"/>
                  </w:tcBorders>
                  <w:hideMark/>
                </w:tcPr>
                <w:p w14:paraId="306E93F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66410,35</w:t>
                  </w:r>
                </w:p>
              </w:tc>
            </w:tr>
            <w:tr w:rsidR="00E46D17" w:rsidRPr="00D4406C" w14:paraId="4A27D299" w14:textId="77777777" w:rsidTr="0065633D">
              <w:trPr>
                <w:jc w:val="center"/>
              </w:trPr>
              <w:tc>
                <w:tcPr>
                  <w:tcW w:w="5535" w:type="dxa"/>
                  <w:tcBorders>
                    <w:top w:val="nil"/>
                    <w:left w:val="nil"/>
                    <w:bottom w:val="nil"/>
                    <w:right w:val="nil"/>
                  </w:tcBorders>
                  <w:hideMark/>
                </w:tcPr>
                <w:p w14:paraId="2341E5BE" w14:textId="246DB4FF"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Понад 0,001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0,01 (включно)</w:t>
                  </w:r>
                </w:p>
              </w:tc>
              <w:tc>
                <w:tcPr>
                  <w:tcW w:w="3765" w:type="dxa"/>
                  <w:tcBorders>
                    <w:top w:val="nil"/>
                    <w:left w:val="nil"/>
                    <w:bottom w:val="nil"/>
                    <w:right w:val="nil"/>
                  </w:tcBorders>
                  <w:hideMark/>
                </w:tcPr>
                <w:p w14:paraId="32177D1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9173,92</w:t>
                  </w:r>
                </w:p>
              </w:tc>
            </w:tr>
            <w:tr w:rsidR="00E46D17" w:rsidRPr="00D4406C" w14:paraId="49292A10" w14:textId="77777777" w:rsidTr="0065633D">
              <w:trPr>
                <w:jc w:val="center"/>
              </w:trPr>
              <w:tc>
                <w:tcPr>
                  <w:tcW w:w="5535" w:type="dxa"/>
                  <w:tcBorders>
                    <w:top w:val="nil"/>
                    <w:left w:val="nil"/>
                    <w:bottom w:val="nil"/>
                    <w:right w:val="nil"/>
                  </w:tcBorders>
                  <w:hideMark/>
                </w:tcPr>
                <w:p w14:paraId="74C7043B" w14:textId="72B69926"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Понад 0,01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0,1 (включно)</w:t>
                  </w:r>
                </w:p>
              </w:tc>
              <w:tc>
                <w:tcPr>
                  <w:tcW w:w="3765" w:type="dxa"/>
                  <w:tcBorders>
                    <w:top w:val="nil"/>
                    <w:left w:val="nil"/>
                    <w:bottom w:val="nil"/>
                    <w:right w:val="nil"/>
                  </w:tcBorders>
                  <w:hideMark/>
                </w:tcPr>
                <w:p w14:paraId="11FA44A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2574,43</w:t>
                  </w:r>
                </w:p>
              </w:tc>
            </w:tr>
            <w:tr w:rsidR="00E46D17" w:rsidRPr="00D4406C" w14:paraId="2E2506DD" w14:textId="77777777" w:rsidTr="0065633D">
              <w:trPr>
                <w:jc w:val="center"/>
              </w:trPr>
              <w:tc>
                <w:tcPr>
                  <w:tcW w:w="5535" w:type="dxa"/>
                  <w:tcBorders>
                    <w:top w:val="nil"/>
                    <w:left w:val="nil"/>
                    <w:bottom w:val="nil"/>
                    <w:right w:val="nil"/>
                  </w:tcBorders>
                  <w:hideMark/>
                </w:tcPr>
                <w:p w14:paraId="4B3F8EC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0,1</w:t>
                  </w:r>
                </w:p>
              </w:tc>
              <w:tc>
                <w:tcPr>
                  <w:tcW w:w="3765" w:type="dxa"/>
                  <w:tcBorders>
                    <w:top w:val="nil"/>
                    <w:left w:val="nil"/>
                    <w:bottom w:val="nil"/>
                    <w:right w:val="nil"/>
                  </w:tcBorders>
                  <w:hideMark/>
                </w:tcPr>
                <w:p w14:paraId="6054BEB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96,99.</w:t>
                  </w:r>
                </w:p>
              </w:tc>
            </w:tr>
          </w:tbl>
          <w:p w14:paraId="5D850F58"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r>
      <w:tr w:rsidR="00E46D17" w:rsidRPr="00D4406C" w14:paraId="015F8EA7" w14:textId="77777777" w:rsidTr="0065633D">
        <w:tc>
          <w:tcPr>
            <w:tcW w:w="6939" w:type="dxa"/>
          </w:tcPr>
          <w:p w14:paraId="2EC75D3D" w14:textId="311AB07B" w:rsidR="00E46D17" w:rsidRPr="00D4406C" w:rsidRDefault="00E46D17" w:rsidP="006542AB">
            <w:pPr>
              <w:shd w:val="clear" w:color="auto" w:fill="FFFFFF"/>
              <w:spacing w:after="0" w:line="240" w:lineRule="auto"/>
              <w:ind w:firstLine="450"/>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sz w:val="28"/>
                <w:szCs w:val="28"/>
                <w:lang w:val="uk-UA" w:eastAsia="ru-RU"/>
              </w:rPr>
              <w:lastRenderedPageBreak/>
              <w:t>243.4. Ставка податку за викиди двоокису вуглецю становить 10,00 гривень за 1 тонну.</w:t>
            </w:r>
          </w:p>
        </w:tc>
        <w:tc>
          <w:tcPr>
            <w:tcW w:w="7515" w:type="dxa"/>
          </w:tcPr>
          <w:p w14:paraId="3150BC96" w14:textId="67F13D2B" w:rsidR="00E46D17" w:rsidRPr="00D4406C" w:rsidRDefault="00E46D17" w:rsidP="006542AB">
            <w:pPr>
              <w:shd w:val="clear" w:color="auto" w:fill="FFFFFF"/>
              <w:spacing w:after="0" w:line="240" w:lineRule="auto"/>
              <w:ind w:firstLine="450"/>
              <w:jc w:val="both"/>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sz w:val="28"/>
                <w:szCs w:val="28"/>
                <w:lang w:val="uk-UA" w:eastAsia="ru-RU"/>
              </w:rPr>
              <w:t xml:space="preserve">243.4. Ставка податку за викиди двоокису вуглецю становить </w:t>
            </w:r>
            <w:r w:rsidRPr="00D4406C">
              <w:rPr>
                <w:rFonts w:ascii="Times New Roman" w:eastAsia="Times New Roman" w:hAnsi="Times New Roman" w:cs="Times New Roman"/>
                <w:b/>
                <w:sz w:val="28"/>
                <w:szCs w:val="28"/>
                <w:lang w:val="uk-UA" w:eastAsia="ru-RU"/>
              </w:rPr>
              <w:t>30</w:t>
            </w:r>
            <w:r w:rsidRPr="00D4406C">
              <w:rPr>
                <w:rFonts w:ascii="Times New Roman" w:eastAsia="Times New Roman" w:hAnsi="Times New Roman" w:cs="Times New Roman"/>
                <w:sz w:val="28"/>
                <w:szCs w:val="28"/>
                <w:lang w:val="uk-UA" w:eastAsia="ru-RU"/>
              </w:rPr>
              <w:t xml:space="preserve"> гривень за 1 тонну.</w:t>
            </w:r>
          </w:p>
        </w:tc>
      </w:tr>
      <w:tr w:rsidR="00E46D17" w:rsidRPr="00D4406C" w14:paraId="44AC9EE8" w14:textId="77777777" w:rsidTr="0065633D">
        <w:tc>
          <w:tcPr>
            <w:tcW w:w="6939" w:type="dxa"/>
          </w:tcPr>
          <w:p w14:paraId="49F04D12"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sz w:val="28"/>
                <w:szCs w:val="28"/>
                <w:lang w:val="uk-UA" w:eastAsia="ru-RU"/>
              </w:rPr>
              <w:t>Стаття 245.</w:t>
            </w:r>
            <w:r w:rsidRPr="00D4406C">
              <w:rPr>
                <w:rFonts w:ascii="Times New Roman" w:eastAsia="Times New Roman" w:hAnsi="Times New Roman" w:cs="Times New Roman"/>
                <w:sz w:val="28"/>
                <w:szCs w:val="28"/>
                <w:lang w:val="uk-UA" w:eastAsia="ru-RU"/>
              </w:rPr>
              <w:t> Ставки податку за скиди забруднюючих речовин у водні об'єкти</w:t>
            </w:r>
          </w:p>
          <w:p w14:paraId="22C9926B"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18" w:name="n6012"/>
            <w:bookmarkEnd w:id="18"/>
            <w:r w:rsidRPr="00D4406C">
              <w:rPr>
                <w:rFonts w:ascii="Times New Roman" w:eastAsia="Times New Roman" w:hAnsi="Times New Roman" w:cs="Times New Roman"/>
                <w:sz w:val="28"/>
                <w:szCs w:val="28"/>
                <w:lang w:val="uk-UA" w:eastAsia="ru-RU"/>
              </w:rPr>
              <w:t>245.1. Ставки податку за скиди окремих забруднюючих речовин у водні об’єкти:</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934"/>
              <w:gridCol w:w="2789"/>
            </w:tblGrid>
            <w:tr w:rsidR="00E46D17" w:rsidRPr="00D4406C" w14:paraId="15376B0D" w14:textId="77777777" w:rsidTr="0065633D">
              <w:trPr>
                <w:jc w:val="center"/>
              </w:trPr>
              <w:tc>
                <w:tcPr>
                  <w:tcW w:w="5535" w:type="dxa"/>
                  <w:tcBorders>
                    <w:top w:val="single" w:sz="6" w:space="0" w:color="000000"/>
                    <w:left w:val="nil"/>
                    <w:bottom w:val="single" w:sz="6" w:space="0" w:color="000000"/>
                    <w:right w:val="single" w:sz="6" w:space="0" w:color="000000"/>
                  </w:tcBorders>
                  <w:hideMark/>
                </w:tcPr>
                <w:p w14:paraId="2A02E0E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19" w:name="n14889"/>
                  <w:bookmarkEnd w:id="19"/>
                  <w:r w:rsidRPr="00D4406C">
                    <w:rPr>
                      <w:rFonts w:ascii="Times New Roman" w:eastAsia="Times New Roman" w:hAnsi="Times New Roman" w:cs="Times New Roman"/>
                      <w:sz w:val="28"/>
                      <w:szCs w:val="28"/>
                      <w:lang w:val="uk-UA" w:eastAsia="ru-RU"/>
                    </w:rPr>
                    <w:t>Найменування забруднюючої речовини</w:t>
                  </w:r>
                </w:p>
              </w:tc>
              <w:tc>
                <w:tcPr>
                  <w:tcW w:w="3915" w:type="dxa"/>
                  <w:tcBorders>
                    <w:top w:val="single" w:sz="6" w:space="0" w:color="000000"/>
                    <w:left w:val="single" w:sz="6" w:space="0" w:color="000000"/>
                    <w:bottom w:val="single" w:sz="6" w:space="0" w:color="000000"/>
                    <w:right w:val="nil"/>
                  </w:tcBorders>
                  <w:hideMark/>
                </w:tcPr>
                <w:p w14:paraId="4B79A83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527D7647" w14:textId="77777777" w:rsidTr="0065633D">
              <w:trPr>
                <w:jc w:val="center"/>
              </w:trPr>
              <w:tc>
                <w:tcPr>
                  <w:tcW w:w="5535" w:type="dxa"/>
                  <w:tcBorders>
                    <w:top w:val="single" w:sz="6" w:space="0" w:color="000000"/>
                    <w:left w:val="nil"/>
                    <w:bottom w:val="nil"/>
                    <w:right w:val="nil"/>
                  </w:tcBorders>
                  <w:hideMark/>
                </w:tcPr>
                <w:p w14:paraId="0A128B1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Азот амонійний</w:t>
                  </w:r>
                </w:p>
              </w:tc>
              <w:tc>
                <w:tcPr>
                  <w:tcW w:w="3915" w:type="dxa"/>
                  <w:tcBorders>
                    <w:top w:val="single" w:sz="6" w:space="0" w:color="000000"/>
                    <w:left w:val="nil"/>
                    <w:bottom w:val="nil"/>
                    <w:right w:val="nil"/>
                  </w:tcBorders>
                  <w:hideMark/>
                </w:tcPr>
                <w:p w14:paraId="046FDCF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1610,48</w:t>
                  </w:r>
                </w:p>
              </w:tc>
            </w:tr>
            <w:tr w:rsidR="00E46D17" w:rsidRPr="00D4406C" w14:paraId="1D8B5ED5" w14:textId="77777777" w:rsidTr="0065633D">
              <w:trPr>
                <w:jc w:val="center"/>
              </w:trPr>
              <w:tc>
                <w:tcPr>
                  <w:tcW w:w="5535" w:type="dxa"/>
                  <w:tcBorders>
                    <w:top w:val="nil"/>
                    <w:left w:val="nil"/>
                    <w:bottom w:val="nil"/>
                    <w:right w:val="nil"/>
                  </w:tcBorders>
                  <w:hideMark/>
                </w:tcPr>
                <w:p w14:paraId="322F6D9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Органічні речовини (за показниками біохімічного споживання кисню (БСК 5)</w:t>
                  </w:r>
                </w:p>
              </w:tc>
              <w:tc>
                <w:tcPr>
                  <w:tcW w:w="3915" w:type="dxa"/>
                  <w:tcBorders>
                    <w:top w:val="nil"/>
                    <w:left w:val="nil"/>
                    <w:bottom w:val="nil"/>
                    <w:right w:val="nil"/>
                  </w:tcBorders>
                  <w:hideMark/>
                </w:tcPr>
                <w:p w14:paraId="608D087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644,6</w:t>
                  </w:r>
                </w:p>
              </w:tc>
            </w:tr>
            <w:tr w:rsidR="00E46D17" w:rsidRPr="00D4406C" w14:paraId="64797B86" w14:textId="77777777" w:rsidTr="0065633D">
              <w:trPr>
                <w:jc w:val="center"/>
              </w:trPr>
              <w:tc>
                <w:tcPr>
                  <w:tcW w:w="5535" w:type="dxa"/>
                  <w:tcBorders>
                    <w:top w:val="nil"/>
                    <w:left w:val="nil"/>
                    <w:bottom w:val="nil"/>
                    <w:right w:val="nil"/>
                  </w:tcBorders>
                  <w:hideMark/>
                </w:tcPr>
                <w:p w14:paraId="06C1C66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Завислі речовини</w:t>
                  </w:r>
                </w:p>
              </w:tc>
              <w:tc>
                <w:tcPr>
                  <w:tcW w:w="3915" w:type="dxa"/>
                  <w:tcBorders>
                    <w:top w:val="nil"/>
                    <w:left w:val="nil"/>
                    <w:bottom w:val="nil"/>
                    <w:right w:val="nil"/>
                  </w:tcBorders>
                  <w:hideMark/>
                </w:tcPr>
                <w:p w14:paraId="52E6348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46,19</w:t>
                  </w:r>
                </w:p>
              </w:tc>
            </w:tr>
            <w:tr w:rsidR="00E46D17" w:rsidRPr="00D4406C" w14:paraId="438D84C9" w14:textId="77777777" w:rsidTr="0065633D">
              <w:trPr>
                <w:jc w:val="center"/>
              </w:trPr>
              <w:tc>
                <w:tcPr>
                  <w:tcW w:w="5535" w:type="dxa"/>
                  <w:tcBorders>
                    <w:top w:val="nil"/>
                    <w:left w:val="nil"/>
                    <w:bottom w:val="nil"/>
                    <w:right w:val="nil"/>
                  </w:tcBorders>
                  <w:hideMark/>
                </w:tcPr>
                <w:p w14:paraId="2384C02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Нафтопродукти</w:t>
                  </w:r>
                </w:p>
              </w:tc>
              <w:tc>
                <w:tcPr>
                  <w:tcW w:w="3915" w:type="dxa"/>
                  <w:tcBorders>
                    <w:top w:val="nil"/>
                    <w:left w:val="nil"/>
                    <w:bottom w:val="nil"/>
                    <w:right w:val="nil"/>
                  </w:tcBorders>
                  <w:hideMark/>
                </w:tcPr>
                <w:p w14:paraId="36CBCD3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9474,05</w:t>
                  </w:r>
                </w:p>
              </w:tc>
            </w:tr>
            <w:tr w:rsidR="00E46D17" w:rsidRPr="00D4406C" w14:paraId="20C233E9" w14:textId="77777777" w:rsidTr="0065633D">
              <w:trPr>
                <w:jc w:val="center"/>
              </w:trPr>
              <w:tc>
                <w:tcPr>
                  <w:tcW w:w="5535" w:type="dxa"/>
                  <w:tcBorders>
                    <w:top w:val="nil"/>
                    <w:left w:val="nil"/>
                    <w:bottom w:val="nil"/>
                    <w:right w:val="nil"/>
                  </w:tcBorders>
                  <w:hideMark/>
                </w:tcPr>
                <w:p w14:paraId="272BF4E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Нітрати</w:t>
                  </w:r>
                </w:p>
              </w:tc>
              <w:tc>
                <w:tcPr>
                  <w:tcW w:w="3915" w:type="dxa"/>
                  <w:tcBorders>
                    <w:top w:val="nil"/>
                    <w:left w:val="nil"/>
                    <w:bottom w:val="nil"/>
                    <w:right w:val="nil"/>
                  </w:tcBorders>
                  <w:hideMark/>
                </w:tcPr>
                <w:p w14:paraId="5C5E17C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138,57</w:t>
                  </w:r>
                </w:p>
              </w:tc>
            </w:tr>
            <w:tr w:rsidR="00E46D17" w:rsidRPr="00D4406C" w14:paraId="7F3DC3AA" w14:textId="77777777" w:rsidTr="0065633D">
              <w:trPr>
                <w:jc w:val="center"/>
              </w:trPr>
              <w:tc>
                <w:tcPr>
                  <w:tcW w:w="5535" w:type="dxa"/>
                  <w:tcBorders>
                    <w:top w:val="nil"/>
                    <w:left w:val="nil"/>
                    <w:bottom w:val="nil"/>
                    <w:right w:val="nil"/>
                  </w:tcBorders>
                  <w:hideMark/>
                </w:tcPr>
                <w:p w14:paraId="554E419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Нітрити</w:t>
                  </w:r>
                </w:p>
              </w:tc>
              <w:tc>
                <w:tcPr>
                  <w:tcW w:w="3915" w:type="dxa"/>
                  <w:tcBorders>
                    <w:top w:val="nil"/>
                    <w:left w:val="nil"/>
                    <w:bottom w:val="nil"/>
                    <w:right w:val="nil"/>
                  </w:tcBorders>
                  <w:hideMark/>
                </w:tcPr>
                <w:p w14:paraId="363736C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7909,77</w:t>
                  </w:r>
                </w:p>
              </w:tc>
            </w:tr>
            <w:tr w:rsidR="00E46D17" w:rsidRPr="00D4406C" w14:paraId="4BD4673A" w14:textId="77777777" w:rsidTr="0065633D">
              <w:trPr>
                <w:jc w:val="center"/>
              </w:trPr>
              <w:tc>
                <w:tcPr>
                  <w:tcW w:w="5535" w:type="dxa"/>
                  <w:tcBorders>
                    <w:top w:val="nil"/>
                    <w:left w:val="nil"/>
                    <w:bottom w:val="nil"/>
                    <w:right w:val="nil"/>
                  </w:tcBorders>
                  <w:hideMark/>
                </w:tcPr>
                <w:p w14:paraId="7F883A4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Сульфати</w:t>
                  </w:r>
                </w:p>
              </w:tc>
              <w:tc>
                <w:tcPr>
                  <w:tcW w:w="3915" w:type="dxa"/>
                  <w:tcBorders>
                    <w:top w:val="nil"/>
                    <w:left w:val="nil"/>
                    <w:bottom w:val="nil"/>
                    <w:right w:val="nil"/>
                  </w:tcBorders>
                  <w:hideMark/>
                </w:tcPr>
                <w:p w14:paraId="282FC63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46,19</w:t>
                  </w:r>
                </w:p>
              </w:tc>
            </w:tr>
            <w:tr w:rsidR="00E46D17" w:rsidRPr="00D4406C" w14:paraId="597AB04C" w14:textId="77777777" w:rsidTr="0065633D">
              <w:trPr>
                <w:jc w:val="center"/>
              </w:trPr>
              <w:tc>
                <w:tcPr>
                  <w:tcW w:w="5535" w:type="dxa"/>
                  <w:tcBorders>
                    <w:top w:val="nil"/>
                    <w:left w:val="nil"/>
                    <w:bottom w:val="nil"/>
                    <w:right w:val="nil"/>
                  </w:tcBorders>
                  <w:hideMark/>
                </w:tcPr>
                <w:p w14:paraId="2E88F2D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Фосфати</w:t>
                  </w:r>
                </w:p>
              </w:tc>
              <w:tc>
                <w:tcPr>
                  <w:tcW w:w="3915" w:type="dxa"/>
                  <w:tcBorders>
                    <w:top w:val="nil"/>
                    <w:left w:val="nil"/>
                    <w:bottom w:val="nil"/>
                    <w:right w:val="nil"/>
                  </w:tcBorders>
                  <w:hideMark/>
                </w:tcPr>
                <w:p w14:paraId="56D8E29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1287,18</w:t>
                  </w:r>
                </w:p>
              </w:tc>
            </w:tr>
            <w:tr w:rsidR="00E46D17" w:rsidRPr="00D4406C" w14:paraId="3BBC028C" w14:textId="77777777" w:rsidTr="0065633D">
              <w:trPr>
                <w:jc w:val="center"/>
              </w:trPr>
              <w:tc>
                <w:tcPr>
                  <w:tcW w:w="5535" w:type="dxa"/>
                  <w:tcBorders>
                    <w:top w:val="nil"/>
                    <w:left w:val="nil"/>
                    <w:bottom w:val="nil"/>
                    <w:right w:val="nil"/>
                  </w:tcBorders>
                  <w:hideMark/>
                </w:tcPr>
                <w:p w14:paraId="52CA38D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Хлориди</w:t>
                  </w:r>
                </w:p>
              </w:tc>
              <w:tc>
                <w:tcPr>
                  <w:tcW w:w="3915" w:type="dxa"/>
                  <w:tcBorders>
                    <w:top w:val="nil"/>
                    <w:left w:val="nil"/>
                    <w:bottom w:val="nil"/>
                    <w:right w:val="nil"/>
                  </w:tcBorders>
                  <w:hideMark/>
                </w:tcPr>
                <w:p w14:paraId="32F352C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46,19.</w:t>
                  </w:r>
                </w:p>
              </w:tc>
            </w:tr>
          </w:tbl>
          <w:p w14:paraId="36BA95AB"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c>
          <w:tcPr>
            <w:tcW w:w="7515" w:type="dxa"/>
          </w:tcPr>
          <w:p w14:paraId="2F0C8EAC"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sz w:val="28"/>
                <w:szCs w:val="28"/>
                <w:lang w:val="uk-UA" w:eastAsia="ru-RU"/>
              </w:rPr>
              <w:lastRenderedPageBreak/>
              <w:t>Стаття 245.</w:t>
            </w:r>
            <w:r w:rsidRPr="00D4406C">
              <w:rPr>
                <w:rFonts w:ascii="Times New Roman" w:eastAsia="Times New Roman" w:hAnsi="Times New Roman" w:cs="Times New Roman"/>
                <w:sz w:val="28"/>
                <w:szCs w:val="28"/>
                <w:lang w:val="uk-UA" w:eastAsia="ru-RU"/>
              </w:rPr>
              <w:t> Ставки податку за скиди забруднюючих речовин у водні об'єкти</w:t>
            </w:r>
          </w:p>
          <w:p w14:paraId="0FCA3640"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245.1. Ставки податку за скиди окремих забруднюючих речовин у водні об’єкти:</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4272"/>
              <w:gridCol w:w="3027"/>
            </w:tblGrid>
            <w:tr w:rsidR="00E46D17" w:rsidRPr="00D4406C" w14:paraId="46ADD305" w14:textId="77777777" w:rsidTr="0065633D">
              <w:trPr>
                <w:jc w:val="center"/>
              </w:trPr>
              <w:tc>
                <w:tcPr>
                  <w:tcW w:w="5535" w:type="dxa"/>
                  <w:tcBorders>
                    <w:top w:val="single" w:sz="6" w:space="0" w:color="000000"/>
                    <w:left w:val="nil"/>
                    <w:bottom w:val="single" w:sz="6" w:space="0" w:color="000000"/>
                    <w:right w:val="single" w:sz="6" w:space="0" w:color="000000"/>
                  </w:tcBorders>
                  <w:hideMark/>
                </w:tcPr>
                <w:p w14:paraId="5B8FFFF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Найменування забруднюючої речовини</w:t>
                  </w:r>
                </w:p>
              </w:tc>
              <w:tc>
                <w:tcPr>
                  <w:tcW w:w="3915" w:type="dxa"/>
                  <w:tcBorders>
                    <w:top w:val="single" w:sz="6" w:space="0" w:color="000000"/>
                    <w:left w:val="single" w:sz="6" w:space="0" w:color="000000"/>
                    <w:bottom w:val="single" w:sz="6" w:space="0" w:color="000000"/>
                    <w:right w:val="nil"/>
                  </w:tcBorders>
                  <w:hideMark/>
                </w:tcPr>
                <w:p w14:paraId="3E5B112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64C00632" w14:textId="77777777" w:rsidTr="0065633D">
              <w:trPr>
                <w:jc w:val="center"/>
              </w:trPr>
              <w:tc>
                <w:tcPr>
                  <w:tcW w:w="5535" w:type="dxa"/>
                  <w:tcBorders>
                    <w:top w:val="single" w:sz="6" w:space="0" w:color="000000"/>
                    <w:left w:val="nil"/>
                    <w:bottom w:val="nil"/>
                    <w:right w:val="nil"/>
                  </w:tcBorders>
                  <w:hideMark/>
                </w:tcPr>
                <w:p w14:paraId="1585361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Азот амонійний</w:t>
                  </w:r>
                </w:p>
              </w:tc>
              <w:tc>
                <w:tcPr>
                  <w:tcW w:w="3915" w:type="dxa"/>
                  <w:tcBorders>
                    <w:top w:val="single" w:sz="6" w:space="0" w:color="000000"/>
                    <w:left w:val="nil"/>
                    <w:bottom w:val="nil"/>
                    <w:right w:val="nil"/>
                  </w:tcBorders>
                  <w:hideMark/>
                </w:tcPr>
                <w:p w14:paraId="3278F0F0" w14:textId="7C08A0D2"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12883,84</w:t>
                  </w:r>
                </w:p>
              </w:tc>
            </w:tr>
            <w:tr w:rsidR="00E46D17" w:rsidRPr="00D4406C" w14:paraId="5F1156BA" w14:textId="77777777" w:rsidTr="0065633D">
              <w:trPr>
                <w:jc w:val="center"/>
              </w:trPr>
              <w:tc>
                <w:tcPr>
                  <w:tcW w:w="5535" w:type="dxa"/>
                  <w:tcBorders>
                    <w:top w:val="nil"/>
                    <w:left w:val="nil"/>
                    <w:bottom w:val="nil"/>
                    <w:right w:val="nil"/>
                  </w:tcBorders>
                  <w:hideMark/>
                </w:tcPr>
                <w:p w14:paraId="35BA924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Органічні речовини (за показниками біохімічного споживання кисню (БСК 5)</w:t>
                  </w:r>
                </w:p>
              </w:tc>
              <w:tc>
                <w:tcPr>
                  <w:tcW w:w="3915" w:type="dxa"/>
                  <w:tcBorders>
                    <w:top w:val="nil"/>
                    <w:left w:val="nil"/>
                    <w:bottom w:val="nil"/>
                    <w:right w:val="nil"/>
                  </w:tcBorders>
                  <w:hideMark/>
                </w:tcPr>
                <w:p w14:paraId="518B10D3" w14:textId="7992B561"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5156,8</w:t>
                  </w:r>
                </w:p>
              </w:tc>
            </w:tr>
            <w:tr w:rsidR="00E46D17" w:rsidRPr="00D4406C" w14:paraId="4CA39C96" w14:textId="77777777" w:rsidTr="0065633D">
              <w:trPr>
                <w:jc w:val="center"/>
              </w:trPr>
              <w:tc>
                <w:tcPr>
                  <w:tcW w:w="5535" w:type="dxa"/>
                  <w:tcBorders>
                    <w:top w:val="nil"/>
                    <w:left w:val="nil"/>
                    <w:bottom w:val="nil"/>
                    <w:right w:val="nil"/>
                  </w:tcBorders>
                  <w:hideMark/>
                </w:tcPr>
                <w:p w14:paraId="373902E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Завислі речовини</w:t>
                  </w:r>
                </w:p>
              </w:tc>
              <w:tc>
                <w:tcPr>
                  <w:tcW w:w="3915" w:type="dxa"/>
                  <w:tcBorders>
                    <w:top w:val="nil"/>
                    <w:left w:val="nil"/>
                    <w:bottom w:val="nil"/>
                    <w:right w:val="nil"/>
                  </w:tcBorders>
                  <w:hideMark/>
                </w:tcPr>
                <w:p w14:paraId="21301508" w14:textId="5D422FD4"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369,52</w:t>
                  </w:r>
                </w:p>
              </w:tc>
            </w:tr>
            <w:tr w:rsidR="00E46D17" w:rsidRPr="00D4406C" w14:paraId="6A4619E5" w14:textId="77777777" w:rsidTr="0065633D">
              <w:trPr>
                <w:jc w:val="center"/>
              </w:trPr>
              <w:tc>
                <w:tcPr>
                  <w:tcW w:w="5535" w:type="dxa"/>
                  <w:tcBorders>
                    <w:top w:val="nil"/>
                    <w:left w:val="nil"/>
                    <w:bottom w:val="nil"/>
                    <w:right w:val="nil"/>
                  </w:tcBorders>
                  <w:hideMark/>
                </w:tcPr>
                <w:p w14:paraId="3BBB07A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Нафтопродукти</w:t>
                  </w:r>
                </w:p>
              </w:tc>
              <w:tc>
                <w:tcPr>
                  <w:tcW w:w="3915" w:type="dxa"/>
                  <w:tcBorders>
                    <w:top w:val="nil"/>
                    <w:left w:val="nil"/>
                    <w:bottom w:val="nil"/>
                    <w:right w:val="nil"/>
                  </w:tcBorders>
                  <w:hideMark/>
                </w:tcPr>
                <w:p w14:paraId="112241E1" w14:textId="6DCEE299"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75792,4</w:t>
                  </w:r>
                </w:p>
              </w:tc>
            </w:tr>
            <w:tr w:rsidR="00E46D17" w:rsidRPr="00D4406C" w14:paraId="03A54C88" w14:textId="77777777" w:rsidTr="0065633D">
              <w:trPr>
                <w:jc w:val="center"/>
              </w:trPr>
              <w:tc>
                <w:tcPr>
                  <w:tcW w:w="5535" w:type="dxa"/>
                  <w:tcBorders>
                    <w:top w:val="nil"/>
                    <w:left w:val="nil"/>
                    <w:bottom w:val="nil"/>
                    <w:right w:val="nil"/>
                  </w:tcBorders>
                  <w:hideMark/>
                </w:tcPr>
                <w:p w14:paraId="1E5C592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Нітрати</w:t>
                  </w:r>
                </w:p>
              </w:tc>
              <w:tc>
                <w:tcPr>
                  <w:tcW w:w="3915" w:type="dxa"/>
                  <w:tcBorders>
                    <w:top w:val="nil"/>
                    <w:left w:val="nil"/>
                    <w:bottom w:val="nil"/>
                    <w:right w:val="nil"/>
                  </w:tcBorders>
                  <w:hideMark/>
                </w:tcPr>
                <w:p w14:paraId="57D43941" w14:textId="5E94E65B"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1108,56</w:t>
                  </w:r>
                </w:p>
              </w:tc>
            </w:tr>
            <w:tr w:rsidR="00E46D17" w:rsidRPr="00D4406C" w14:paraId="030AAA39" w14:textId="77777777" w:rsidTr="0065633D">
              <w:trPr>
                <w:jc w:val="center"/>
              </w:trPr>
              <w:tc>
                <w:tcPr>
                  <w:tcW w:w="5535" w:type="dxa"/>
                  <w:tcBorders>
                    <w:top w:val="nil"/>
                    <w:left w:val="nil"/>
                    <w:bottom w:val="nil"/>
                    <w:right w:val="nil"/>
                  </w:tcBorders>
                  <w:hideMark/>
                </w:tcPr>
                <w:p w14:paraId="7775AFA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Нітрити</w:t>
                  </w:r>
                </w:p>
              </w:tc>
              <w:tc>
                <w:tcPr>
                  <w:tcW w:w="3915" w:type="dxa"/>
                  <w:tcBorders>
                    <w:top w:val="nil"/>
                    <w:left w:val="nil"/>
                    <w:bottom w:val="nil"/>
                    <w:right w:val="nil"/>
                  </w:tcBorders>
                  <w:hideMark/>
                </w:tcPr>
                <w:p w14:paraId="78E1A1D7" w14:textId="543089F3"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63278,16</w:t>
                  </w:r>
                </w:p>
              </w:tc>
            </w:tr>
            <w:tr w:rsidR="00E46D17" w:rsidRPr="00D4406C" w14:paraId="6D4DA106" w14:textId="77777777" w:rsidTr="0065633D">
              <w:trPr>
                <w:jc w:val="center"/>
              </w:trPr>
              <w:tc>
                <w:tcPr>
                  <w:tcW w:w="5535" w:type="dxa"/>
                  <w:tcBorders>
                    <w:top w:val="nil"/>
                    <w:left w:val="nil"/>
                    <w:bottom w:val="nil"/>
                    <w:right w:val="nil"/>
                  </w:tcBorders>
                  <w:hideMark/>
                </w:tcPr>
                <w:p w14:paraId="4B30FC9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Сульфати</w:t>
                  </w:r>
                </w:p>
              </w:tc>
              <w:tc>
                <w:tcPr>
                  <w:tcW w:w="3915" w:type="dxa"/>
                  <w:tcBorders>
                    <w:top w:val="nil"/>
                    <w:left w:val="nil"/>
                    <w:bottom w:val="nil"/>
                    <w:right w:val="nil"/>
                  </w:tcBorders>
                  <w:hideMark/>
                </w:tcPr>
                <w:p w14:paraId="3156E2F5" w14:textId="77AA4176"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369,52</w:t>
                  </w:r>
                </w:p>
              </w:tc>
            </w:tr>
            <w:tr w:rsidR="00E46D17" w:rsidRPr="00D4406C" w14:paraId="66282720" w14:textId="77777777" w:rsidTr="0065633D">
              <w:trPr>
                <w:jc w:val="center"/>
              </w:trPr>
              <w:tc>
                <w:tcPr>
                  <w:tcW w:w="5535" w:type="dxa"/>
                  <w:tcBorders>
                    <w:top w:val="nil"/>
                    <w:left w:val="nil"/>
                    <w:bottom w:val="nil"/>
                    <w:right w:val="nil"/>
                  </w:tcBorders>
                  <w:hideMark/>
                </w:tcPr>
                <w:p w14:paraId="5627631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Фосфати</w:t>
                  </w:r>
                </w:p>
              </w:tc>
              <w:tc>
                <w:tcPr>
                  <w:tcW w:w="3915" w:type="dxa"/>
                  <w:tcBorders>
                    <w:top w:val="nil"/>
                    <w:left w:val="nil"/>
                    <w:bottom w:val="nil"/>
                    <w:right w:val="nil"/>
                  </w:tcBorders>
                  <w:hideMark/>
                </w:tcPr>
                <w:p w14:paraId="4010F8DE" w14:textId="2E99C292"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10297,44</w:t>
                  </w:r>
                </w:p>
              </w:tc>
            </w:tr>
            <w:tr w:rsidR="00E46D17" w:rsidRPr="00D4406C" w14:paraId="6072BA79" w14:textId="77777777" w:rsidTr="0065633D">
              <w:trPr>
                <w:jc w:val="center"/>
              </w:trPr>
              <w:tc>
                <w:tcPr>
                  <w:tcW w:w="5535" w:type="dxa"/>
                  <w:tcBorders>
                    <w:top w:val="nil"/>
                    <w:left w:val="nil"/>
                    <w:bottom w:val="nil"/>
                    <w:right w:val="nil"/>
                  </w:tcBorders>
                  <w:hideMark/>
                </w:tcPr>
                <w:p w14:paraId="2D71E59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Хлориди</w:t>
                  </w:r>
                </w:p>
              </w:tc>
              <w:tc>
                <w:tcPr>
                  <w:tcW w:w="3915" w:type="dxa"/>
                  <w:tcBorders>
                    <w:top w:val="nil"/>
                    <w:left w:val="nil"/>
                    <w:bottom w:val="nil"/>
                    <w:right w:val="nil"/>
                  </w:tcBorders>
                  <w:hideMark/>
                </w:tcPr>
                <w:p w14:paraId="0581D270" w14:textId="061E572C"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369,52</w:t>
                  </w:r>
                  <w:r w:rsidRPr="00D4406C">
                    <w:rPr>
                      <w:rFonts w:ascii="Times New Roman" w:eastAsia="Times New Roman" w:hAnsi="Times New Roman" w:cs="Times New Roman"/>
                      <w:b/>
                      <w:sz w:val="28"/>
                      <w:szCs w:val="28"/>
                      <w:lang w:val="uk-UA" w:eastAsia="ru-RU"/>
                    </w:rPr>
                    <w:t>.</w:t>
                  </w:r>
                </w:p>
              </w:tc>
            </w:tr>
          </w:tbl>
          <w:p w14:paraId="2C689F1B"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r>
      <w:tr w:rsidR="00E46D17" w:rsidRPr="00D4406C" w14:paraId="3BC82755" w14:textId="77777777" w:rsidTr="0065633D">
        <w:tc>
          <w:tcPr>
            <w:tcW w:w="6939" w:type="dxa"/>
          </w:tcPr>
          <w:p w14:paraId="2D590ACA"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245.2. Ставки податку за скиди у водні об’єкти забруднюючих речовин, які не увійшли до </w:t>
            </w:r>
            <w:hyperlink r:id="rId34" w:anchor="n6012" w:history="1">
              <w:r w:rsidRPr="00D4406C">
                <w:rPr>
                  <w:rFonts w:ascii="Times New Roman" w:eastAsia="Times New Roman" w:hAnsi="Times New Roman" w:cs="Times New Roman"/>
                  <w:sz w:val="28"/>
                  <w:szCs w:val="28"/>
                  <w:u w:val="single"/>
                  <w:lang w:val="uk-UA" w:eastAsia="ru-RU"/>
                </w:rPr>
                <w:t>пункту 245.1</w:t>
              </w:r>
            </w:hyperlink>
            <w:r w:rsidRPr="00D4406C">
              <w:rPr>
                <w:rFonts w:ascii="Times New Roman" w:eastAsia="Times New Roman" w:hAnsi="Times New Roman" w:cs="Times New Roman"/>
                <w:sz w:val="28"/>
                <w:szCs w:val="28"/>
                <w:lang w:val="uk-UA" w:eastAsia="ru-RU"/>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184"/>
              <w:gridCol w:w="3539"/>
            </w:tblGrid>
            <w:tr w:rsidR="00E46D17" w:rsidRPr="00D4406C" w14:paraId="43376A40" w14:textId="77777777" w:rsidTr="0065633D">
              <w:trPr>
                <w:jc w:val="center"/>
              </w:trPr>
              <w:tc>
                <w:tcPr>
                  <w:tcW w:w="4410" w:type="dxa"/>
                  <w:tcBorders>
                    <w:top w:val="single" w:sz="6" w:space="0" w:color="000000"/>
                    <w:left w:val="nil"/>
                    <w:bottom w:val="single" w:sz="6" w:space="0" w:color="000000"/>
                    <w:right w:val="single" w:sz="6" w:space="0" w:color="000000"/>
                  </w:tcBorders>
                  <w:hideMark/>
                </w:tcPr>
                <w:p w14:paraId="4BFFBF6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20" w:name="n14890"/>
                  <w:bookmarkEnd w:id="20"/>
                  <w:r w:rsidRPr="00D4406C">
                    <w:rPr>
                      <w:rFonts w:ascii="Times New Roman" w:eastAsia="Times New Roman" w:hAnsi="Times New Roman" w:cs="Times New Roman"/>
                      <w:sz w:val="28"/>
                      <w:szCs w:val="28"/>
                      <w:lang w:val="uk-UA" w:eastAsia="ru-RU"/>
                    </w:rPr>
                    <w:t>Гранично допустима концентрація забруднюючих речовин або орієнтовно безпечний рівень впливу, міліграмів на 1 літр</w:t>
                  </w:r>
                </w:p>
              </w:tc>
              <w:tc>
                <w:tcPr>
                  <w:tcW w:w="4905" w:type="dxa"/>
                  <w:tcBorders>
                    <w:top w:val="single" w:sz="6" w:space="0" w:color="000000"/>
                    <w:left w:val="single" w:sz="6" w:space="0" w:color="000000"/>
                    <w:bottom w:val="single" w:sz="6" w:space="0" w:color="000000"/>
                    <w:right w:val="nil"/>
                  </w:tcBorders>
                  <w:hideMark/>
                </w:tcPr>
                <w:p w14:paraId="2D5F7C7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0F2F6D06" w14:textId="77777777" w:rsidTr="0065633D">
              <w:trPr>
                <w:jc w:val="center"/>
              </w:trPr>
              <w:tc>
                <w:tcPr>
                  <w:tcW w:w="4410" w:type="dxa"/>
                  <w:tcBorders>
                    <w:top w:val="single" w:sz="6" w:space="0" w:color="000000"/>
                    <w:left w:val="nil"/>
                    <w:bottom w:val="nil"/>
                    <w:right w:val="nil"/>
                  </w:tcBorders>
                  <w:hideMark/>
                </w:tcPr>
                <w:p w14:paraId="3FF404D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До 0,001 (включно)</w:t>
                  </w:r>
                </w:p>
              </w:tc>
              <w:tc>
                <w:tcPr>
                  <w:tcW w:w="4905" w:type="dxa"/>
                  <w:tcBorders>
                    <w:top w:val="single" w:sz="6" w:space="0" w:color="000000"/>
                    <w:left w:val="nil"/>
                    <w:bottom w:val="nil"/>
                    <w:right w:val="nil"/>
                  </w:tcBorders>
                  <w:hideMark/>
                </w:tcPr>
                <w:p w14:paraId="0F6ACC6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168743,5</w:t>
                  </w:r>
                </w:p>
              </w:tc>
            </w:tr>
            <w:tr w:rsidR="00E46D17" w:rsidRPr="00D4406C" w14:paraId="5006D620" w14:textId="77777777" w:rsidTr="0065633D">
              <w:trPr>
                <w:jc w:val="center"/>
              </w:trPr>
              <w:tc>
                <w:tcPr>
                  <w:tcW w:w="4410" w:type="dxa"/>
                  <w:tcBorders>
                    <w:top w:val="nil"/>
                    <w:left w:val="nil"/>
                    <w:bottom w:val="nil"/>
                    <w:right w:val="nil"/>
                  </w:tcBorders>
                  <w:hideMark/>
                </w:tcPr>
                <w:p w14:paraId="2976331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0,001-0,1 (включно)</w:t>
                  </w:r>
                </w:p>
              </w:tc>
              <w:tc>
                <w:tcPr>
                  <w:tcW w:w="4905" w:type="dxa"/>
                  <w:tcBorders>
                    <w:top w:val="nil"/>
                    <w:left w:val="nil"/>
                    <w:bottom w:val="nil"/>
                    <w:right w:val="nil"/>
                  </w:tcBorders>
                  <w:hideMark/>
                </w:tcPr>
                <w:p w14:paraId="369367E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122347,23</w:t>
                  </w:r>
                </w:p>
              </w:tc>
            </w:tr>
            <w:tr w:rsidR="00E46D17" w:rsidRPr="00D4406C" w14:paraId="5591CBF9" w14:textId="77777777" w:rsidTr="0065633D">
              <w:trPr>
                <w:jc w:val="center"/>
              </w:trPr>
              <w:tc>
                <w:tcPr>
                  <w:tcW w:w="4410" w:type="dxa"/>
                  <w:tcBorders>
                    <w:top w:val="nil"/>
                    <w:left w:val="nil"/>
                    <w:bottom w:val="nil"/>
                    <w:right w:val="nil"/>
                  </w:tcBorders>
                  <w:hideMark/>
                </w:tcPr>
                <w:p w14:paraId="31515A1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0,1-1 (включно)</w:t>
                  </w:r>
                </w:p>
              </w:tc>
              <w:tc>
                <w:tcPr>
                  <w:tcW w:w="4905" w:type="dxa"/>
                  <w:tcBorders>
                    <w:top w:val="nil"/>
                    <w:left w:val="nil"/>
                    <w:bottom w:val="nil"/>
                    <w:right w:val="nil"/>
                  </w:tcBorders>
                  <w:hideMark/>
                </w:tcPr>
                <w:p w14:paraId="18FA4E1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21092,69</w:t>
                  </w:r>
                </w:p>
              </w:tc>
            </w:tr>
            <w:tr w:rsidR="00E46D17" w:rsidRPr="00D4406C" w14:paraId="42B3C2DE" w14:textId="77777777" w:rsidTr="0065633D">
              <w:trPr>
                <w:jc w:val="center"/>
              </w:trPr>
              <w:tc>
                <w:tcPr>
                  <w:tcW w:w="4410" w:type="dxa"/>
                  <w:tcBorders>
                    <w:top w:val="nil"/>
                    <w:left w:val="nil"/>
                    <w:bottom w:val="nil"/>
                    <w:right w:val="nil"/>
                  </w:tcBorders>
                  <w:hideMark/>
                </w:tcPr>
                <w:p w14:paraId="554AFB9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1-10 (включно)</w:t>
                  </w:r>
                </w:p>
              </w:tc>
              <w:tc>
                <w:tcPr>
                  <w:tcW w:w="4905" w:type="dxa"/>
                  <w:tcBorders>
                    <w:top w:val="nil"/>
                    <w:left w:val="nil"/>
                    <w:bottom w:val="nil"/>
                    <w:right w:val="nil"/>
                  </w:tcBorders>
                  <w:hideMark/>
                </w:tcPr>
                <w:p w14:paraId="38A23AB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2146,63</w:t>
                  </w:r>
                </w:p>
              </w:tc>
            </w:tr>
            <w:tr w:rsidR="00E46D17" w:rsidRPr="00D4406C" w14:paraId="36298589" w14:textId="77777777" w:rsidTr="0065633D">
              <w:trPr>
                <w:jc w:val="center"/>
              </w:trPr>
              <w:tc>
                <w:tcPr>
                  <w:tcW w:w="4410" w:type="dxa"/>
                  <w:tcBorders>
                    <w:top w:val="nil"/>
                    <w:left w:val="nil"/>
                    <w:bottom w:val="nil"/>
                    <w:right w:val="nil"/>
                  </w:tcBorders>
                  <w:hideMark/>
                </w:tcPr>
                <w:p w14:paraId="05479B9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10</w:t>
                  </w:r>
                </w:p>
              </w:tc>
              <w:tc>
                <w:tcPr>
                  <w:tcW w:w="4905" w:type="dxa"/>
                  <w:tcBorders>
                    <w:top w:val="nil"/>
                    <w:left w:val="nil"/>
                    <w:bottom w:val="nil"/>
                    <w:right w:val="nil"/>
                  </w:tcBorders>
                  <w:hideMark/>
                </w:tcPr>
                <w:p w14:paraId="27279FC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429,72.</w:t>
                  </w:r>
                </w:p>
              </w:tc>
            </w:tr>
          </w:tbl>
          <w:p w14:paraId="71F4B65A"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p>
        </w:tc>
        <w:tc>
          <w:tcPr>
            <w:tcW w:w="7515" w:type="dxa"/>
          </w:tcPr>
          <w:p w14:paraId="540495E0" w14:textId="58402AB4"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245.2. Ставки податку за скиди у водні об’єкти забруднюючих речовин, які не увійшли до </w:t>
            </w:r>
            <w:hyperlink r:id="rId35" w:anchor="n6012" w:history="1">
              <w:r w:rsidRPr="00D4406C">
                <w:rPr>
                  <w:rFonts w:ascii="Times New Roman" w:eastAsia="Times New Roman" w:hAnsi="Times New Roman" w:cs="Times New Roman"/>
                  <w:sz w:val="28"/>
                  <w:szCs w:val="28"/>
                  <w:u w:val="single"/>
                  <w:lang w:val="uk-UA" w:eastAsia="ru-RU"/>
                </w:rPr>
                <w:t>пункту 245.1</w:t>
              </w:r>
            </w:hyperlink>
            <w:r w:rsidRPr="00D4406C">
              <w:rPr>
                <w:rFonts w:ascii="Times New Roman" w:eastAsia="Times New Roman" w:hAnsi="Times New Roman" w:cs="Times New Roman"/>
                <w:sz w:val="28"/>
                <w:szCs w:val="28"/>
                <w:lang w:val="uk-UA" w:eastAsia="ru-RU"/>
              </w:rPr>
              <w:t> цієї статті та на які встановлено гранично допустиму концентрацію або орієнтовно безпечний рівень впливу:</w:t>
            </w:r>
          </w:p>
          <w:p w14:paraId="69DA44C6"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3456"/>
              <w:gridCol w:w="3843"/>
            </w:tblGrid>
            <w:tr w:rsidR="00E46D17" w:rsidRPr="00D4406C" w14:paraId="29E0F482" w14:textId="77777777" w:rsidTr="0065633D">
              <w:trPr>
                <w:jc w:val="center"/>
              </w:trPr>
              <w:tc>
                <w:tcPr>
                  <w:tcW w:w="4410" w:type="dxa"/>
                  <w:tcBorders>
                    <w:top w:val="single" w:sz="6" w:space="0" w:color="000000"/>
                    <w:left w:val="nil"/>
                    <w:bottom w:val="single" w:sz="6" w:space="0" w:color="000000"/>
                    <w:right w:val="single" w:sz="6" w:space="0" w:color="000000"/>
                  </w:tcBorders>
                  <w:hideMark/>
                </w:tcPr>
                <w:p w14:paraId="4EF6A3E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Гранично допустима концентрація забруднюючих речовин або орієнтовно безпечний рівень впливу, міліграмів на 1 літр</w:t>
                  </w:r>
                </w:p>
              </w:tc>
              <w:tc>
                <w:tcPr>
                  <w:tcW w:w="4905" w:type="dxa"/>
                  <w:tcBorders>
                    <w:top w:val="single" w:sz="6" w:space="0" w:color="000000"/>
                    <w:left w:val="single" w:sz="6" w:space="0" w:color="000000"/>
                    <w:bottom w:val="single" w:sz="6" w:space="0" w:color="000000"/>
                    <w:right w:val="nil"/>
                  </w:tcBorders>
                  <w:hideMark/>
                </w:tcPr>
                <w:p w14:paraId="66FA42C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2930BE5C" w14:textId="77777777" w:rsidTr="0065633D">
              <w:trPr>
                <w:jc w:val="center"/>
              </w:trPr>
              <w:tc>
                <w:tcPr>
                  <w:tcW w:w="4410" w:type="dxa"/>
                  <w:tcBorders>
                    <w:top w:val="single" w:sz="6" w:space="0" w:color="000000"/>
                    <w:left w:val="nil"/>
                    <w:bottom w:val="nil"/>
                    <w:right w:val="nil"/>
                  </w:tcBorders>
                  <w:hideMark/>
                </w:tcPr>
                <w:p w14:paraId="3610F0C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До 0,001 (включно)</w:t>
                  </w:r>
                </w:p>
              </w:tc>
              <w:tc>
                <w:tcPr>
                  <w:tcW w:w="4905" w:type="dxa"/>
                  <w:tcBorders>
                    <w:top w:val="single" w:sz="6" w:space="0" w:color="000000"/>
                    <w:left w:val="nil"/>
                    <w:bottom w:val="nil"/>
                    <w:right w:val="nil"/>
                  </w:tcBorders>
                  <w:hideMark/>
                </w:tcPr>
                <w:p w14:paraId="42F0C134" w14:textId="605B5E79"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1349948,0</w:t>
                  </w:r>
                </w:p>
              </w:tc>
            </w:tr>
            <w:tr w:rsidR="00E46D17" w:rsidRPr="00D4406C" w14:paraId="18320321" w14:textId="77777777" w:rsidTr="0065633D">
              <w:trPr>
                <w:jc w:val="center"/>
              </w:trPr>
              <w:tc>
                <w:tcPr>
                  <w:tcW w:w="4410" w:type="dxa"/>
                  <w:tcBorders>
                    <w:top w:val="nil"/>
                    <w:left w:val="nil"/>
                    <w:bottom w:val="nil"/>
                    <w:right w:val="nil"/>
                  </w:tcBorders>
                  <w:hideMark/>
                </w:tcPr>
                <w:p w14:paraId="4E039A6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0,001-0,1 (включно)</w:t>
                  </w:r>
                </w:p>
              </w:tc>
              <w:tc>
                <w:tcPr>
                  <w:tcW w:w="4905" w:type="dxa"/>
                  <w:tcBorders>
                    <w:top w:val="nil"/>
                    <w:left w:val="nil"/>
                    <w:bottom w:val="nil"/>
                    <w:right w:val="nil"/>
                  </w:tcBorders>
                  <w:hideMark/>
                </w:tcPr>
                <w:p w14:paraId="7B481A9D" w14:textId="2A2E2914"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978777,84</w:t>
                  </w:r>
                </w:p>
              </w:tc>
            </w:tr>
            <w:tr w:rsidR="00E46D17" w:rsidRPr="00D4406C" w14:paraId="44C58673" w14:textId="77777777" w:rsidTr="0065633D">
              <w:trPr>
                <w:jc w:val="center"/>
              </w:trPr>
              <w:tc>
                <w:tcPr>
                  <w:tcW w:w="4410" w:type="dxa"/>
                  <w:tcBorders>
                    <w:top w:val="nil"/>
                    <w:left w:val="nil"/>
                    <w:bottom w:val="nil"/>
                    <w:right w:val="nil"/>
                  </w:tcBorders>
                  <w:hideMark/>
                </w:tcPr>
                <w:p w14:paraId="51AED9D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0,1-1 (включно)</w:t>
                  </w:r>
                </w:p>
              </w:tc>
              <w:tc>
                <w:tcPr>
                  <w:tcW w:w="4905" w:type="dxa"/>
                  <w:tcBorders>
                    <w:top w:val="nil"/>
                    <w:left w:val="nil"/>
                    <w:bottom w:val="nil"/>
                    <w:right w:val="nil"/>
                  </w:tcBorders>
                  <w:hideMark/>
                </w:tcPr>
                <w:p w14:paraId="3BE7C035" w14:textId="5C94EC75"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168741,52</w:t>
                  </w:r>
                </w:p>
              </w:tc>
            </w:tr>
            <w:tr w:rsidR="00E46D17" w:rsidRPr="00D4406C" w14:paraId="7B00467E" w14:textId="77777777" w:rsidTr="0065633D">
              <w:trPr>
                <w:jc w:val="center"/>
              </w:trPr>
              <w:tc>
                <w:tcPr>
                  <w:tcW w:w="4410" w:type="dxa"/>
                  <w:tcBorders>
                    <w:top w:val="nil"/>
                    <w:left w:val="nil"/>
                    <w:bottom w:val="nil"/>
                    <w:right w:val="nil"/>
                  </w:tcBorders>
                  <w:hideMark/>
                </w:tcPr>
                <w:p w14:paraId="68C3B16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1-10 (включно)</w:t>
                  </w:r>
                </w:p>
              </w:tc>
              <w:tc>
                <w:tcPr>
                  <w:tcW w:w="4905" w:type="dxa"/>
                  <w:tcBorders>
                    <w:top w:val="nil"/>
                    <w:left w:val="nil"/>
                    <w:bottom w:val="nil"/>
                    <w:right w:val="nil"/>
                  </w:tcBorders>
                  <w:hideMark/>
                </w:tcPr>
                <w:p w14:paraId="3679D57F" w14:textId="4D7F2A53"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17173,04</w:t>
                  </w:r>
                </w:p>
              </w:tc>
            </w:tr>
            <w:tr w:rsidR="00E46D17" w:rsidRPr="00D4406C" w14:paraId="789573E1" w14:textId="77777777" w:rsidTr="0065633D">
              <w:trPr>
                <w:jc w:val="center"/>
              </w:trPr>
              <w:tc>
                <w:tcPr>
                  <w:tcW w:w="4410" w:type="dxa"/>
                  <w:tcBorders>
                    <w:top w:val="nil"/>
                    <w:left w:val="nil"/>
                    <w:bottom w:val="nil"/>
                    <w:right w:val="nil"/>
                  </w:tcBorders>
                  <w:hideMark/>
                </w:tcPr>
                <w:p w14:paraId="549D5C6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Понад 10</w:t>
                  </w:r>
                </w:p>
              </w:tc>
              <w:tc>
                <w:tcPr>
                  <w:tcW w:w="4905" w:type="dxa"/>
                  <w:tcBorders>
                    <w:top w:val="nil"/>
                    <w:left w:val="nil"/>
                    <w:bottom w:val="nil"/>
                    <w:right w:val="nil"/>
                  </w:tcBorders>
                  <w:hideMark/>
                </w:tcPr>
                <w:p w14:paraId="33EF261A" w14:textId="7C531443"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rPr>
                    <w:t>3437,76</w:t>
                  </w:r>
                </w:p>
              </w:tc>
            </w:tr>
          </w:tbl>
          <w:p w14:paraId="188B8709"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p>
        </w:tc>
      </w:tr>
      <w:tr w:rsidR="00E46D17" w:rsidRPr="00D4406C" w14:paraId="2AF677E6" w14:textId="77777777" w:rsidTr="0065633D">
        <w:tc>
          <w:tcPr>
            <w:tcW w:w="6939" w:type="dxa"/>
          </w:tcPr>
          <w:p w14:paraId="0899B12A"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246.1. Ставки податку за розміщення окремих видів надзвичайно небезпечних відходів:</w:t>
            </w:r>
          </w:p>
          <w:p w14:paraId="0B2E3E1A"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21" w:name="n6022"/>
            <w:bookmarkEnd w:id="21"/>
            <w:r w:rsidRPr="00D4406C">
              <w:rPr>
                <w:rFonts w:ascii="Times New Roman" w:eastAsia="Times New Roman" w:hAnsi="Times New Roman" w:cs="Times New Roman"/>
                <w:sz w:val="28"/>
                <w:szCs w:val="28"/>
                <w:lang w:val="uk-UA" w:eastAsia="ru-RU"/>
              </w:rPr>
              <w:t>246.1.1. обладнання та приладів, що містять ртуть, елементи з іонізуючим випромінюванням, - 865,47 гривні за одиницю;</w:t>
            </w:r>
          </w:p>
          <w:p w14:paraId="08111482" w14:textId="3BFC077A"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22" w:name="n6024"/>
            <w:bookmarkEnd w:id="22"/>
            <w:r w:rsidRPr="00D4406C">
              <w:rPr>
                <w:rFonts w:ascii="Times New Roman" w:eastAsia="Times New Roman" w:hAnsi="Times New Roman" w:cs="Times New Roman"/>
                <w:sz w:val="28"/>
                <w:szCs w:val="28"/>
                <w:lang w:val="uk-UA" w:eastAsia="ru-RU"/>
              </w:rPr>
              <w:lastRenderedPageBreak/>
              <w:t xml:space="preserve">246.1.2. люмінесцентних ламп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15,06 гривні за одиницю.</w:t>
            </w:r>
          </w:p>
          <w:p w14:paraId="124C8763"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c>
          <w:tcPr>
            <w:tcW w:w="7515" w:type="dxa"/>
          </w:tcPr>
          <w:p w14:paraId="1CF2915F"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246.1. Ставки податку за розміщення окремих видів надзвичайно небезпечних відходів:</w:t>
            </w:r>
          </w:p>
          <w:p w14:paraId="20BFAA07"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246.1.1. обладнання та приладів, що містять ртуть, елементи з іонізуючим випромінюванням, - </w:t>
            </w:r>
            <w:r w:rsidRPr="00D4406C">
              <w:rPr>
                <w:rFonts w:ascii="Times New Roman" w:eastAsia="Times New Roman" w:hAnsi="Times New Roman" w:cs="Times New Roman"/>
                <w:b/>
                <w:sz w:val="28"/>
                <w:szCs w:val="28"/>
                <w:lang w:val="uk-UA" w:eastAsia="ru-RU"/>
              </w:rPr>
              <w:t>908,74</w:t>
            </w:r>
            <w:r w:rsidRPr="00D4406C">
              <w:rPr>
                <w:rFonts w:ascii="Times New Roman" w:eastAsia="Times New Roman" w:hAnsi="Times New Roman" w:cs="Times New Roman"/>
                <w:sz w:val="28"/>
                <w:szCs w:val="28"/>
                <w:lang w:val="uk-UA" w:eastAsia="ru-RU"/>
              </w:rPr>
              <w:t xml:space="preserve"> гривні за одиницю;</w:t>
            </w:r>
          </w:p>
          <w:p w14:paraId="73EA9114"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 xml:space="preserve">246.1.2. люмінесцентних ламп – </w:t>
            </w:r>
            <w:r w:rsidRPr="00D4406C">
              <w:rPr>
                <w:rFonts w:ascii="Times New Roman" w:eastAsia="Times New Roman" w:hAnsi="Times New Roman" w:cs="Times New Roman"/>
                <w:b/>
                <w:sz w:val="28"/>
                <w:szCs w:val="28"/>
                <w:lang w:val="uk-UA" w:eastAsia="ru-RU"/>
              </w:rPr>
              <w:t>15,81</w:t>
            </w:r>
            <w:r w:rsidRPr="00D4406C">
              <w:rPr>
                <w:rFonts w:ascii="Times New Roman" w:eastAsia="Times New Roman" w:hAnsi="Times New Roman" w:cs="Times New Roman"/>
                <w:sz w:val="28"/>
                <w:szCs w:val="28"/>
                <w:lang w:val="uk-UA" w:eastAsia="ru-RU"/>
              </w:rPr>
              <w:t xml:space="preserve"> гривні за одиницю.</w:t>
            </w:r>
          </w:p>
          <w:p w14:paraId="08CC917F"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r>
      <w:tr w:rsidR="00E46D17" w:rsidRPr="00D4406C" w14:paraId="5324F406" w14:textId="77777777" w:rsidTr="0065633D">
        <w:tc>
          <w:tcPr>
            <w:tcW w:w="6939" w:type="dxa"/>
          </w:tcPr>
          <w:p w14:paraId="4C628653"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lastRenderedPageBreak/>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688"/>
              <w:gridCol w:w="2223"/>
              <w:gridCol w:w="1812"/>
            </w:tblGrid>
            <w:tr w:rsidR="00E46D17" w:rsidRPr="00D4406C" w14:paraId="41816B44" w14:textId="77777777" w:rsidTr="0065633D">
              <w:trPr>
                <w:jc w:val="center"/>
              </w:trPr>
              <w:tc>
                <w:tcPr>
                  <w:tcW w:w="3705" w:type="dxa"/>
                  <w:tcBorders>
                    <w:top w:val="single" w:sz="6" w:space="0" w:color="000000"/>
                    <w:left w:val="nil"/>
                    <w:bottom w:val="single" w:sz="6" w:space="0" w:color="000000"/>
                    <w:right w:val="single" w:sz="6" w:space="0" w:color="000000"/>
                  </w:tcBorders>
                  <w:hideMark/>
                </w:tcPr>
                <w:p w14:paraId="7AC7FAD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23" w:name="n14891"/>
                  <w:bookmarkEnd w:id="23"/>
                  <w:r w:rsidRPr="00D4406C">
                    <w:rPr>
                      <w:rFonts w:ascii="Times New Roman" w:eastAsia="Times New Roman" w:hAnsi="Times New Roman" w:cs="Times New Roman"/>
                      <w:sz w:val="28"/>
                      <w:szCs w:val="28"/>
                      <w:lang w:val="uk-UA" w:eastAsia="ru-RU"/>
                    </w:rPr>
                    <w:t>Клас небезпеки відходів</w:t>
                  </w:r>
                </w:p>
              </w:tc>
              <w:tc>
                <w:tcPr>
                  <w:tcW w:w="3060" w:type="dxa"/>
                  <w:tcBorders>
                    <w:top w:val="single" w:sz="6" w:space="0" w:color="000000"/>
                    <w:left w:val="single" w:sz="6" w:space="0" w:color="000000"/>
                    <w:bottom w:val="single" w:sz="6" w:space="0" w:color="000000"/>
                    <w:right w:val="single" w:sz="6" w:space="0" w:color="000000"/>
                  </w:tcBorders>
                  <w:hideMark/>
                </w:tcPr>
                <w:p w14:paraId="64EED80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Рівень небезпечності відходів</w:t>
                  </w:r>
                </w:p>
              </w:tc>
              <w:tc>
                <w:tcPr>
                  <w:tcW w:w="2490" w:type="dxa"/>
                  <w:tcBorders>
                    <w:top w:val="single" w:sz="6" w:space="0" w:color="000000"/>
                    <w:left w:val="single" w:sz="6" w:space="0" w:color="000000"/>
                    <w:bottom w:val="single" w:sz="6" w:space="0" w:color="000000"/>
                    <w:right w:val="nil"/>
                  </w:tcBorders>
                  <w:hideMark/>
                </w:tcPr>
                <w:p w14:paraId="39E2812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73329251" w14:textId="77777777" w:rsidTr="0065633D">
              <w:trPr>
                <w:jc w:val="center"/>
              </w:trPr>
              <w:tc>
                <w:tcPr>
                  <w:tcW w:w="3705" w:type="dxa"/>
                  <w:tcBorders>
                    <w:top w:val="single" w:sz="6" w:space="0" w:color="000000"/>
                    <w:left w:val="nil"/>
                    <w:bottom w:val="nil"/>
                    <w:right w:val="nil"/>
                  </w:tcBorders>
                  <w:hideMark/>
                </w:tcPr>
                <w:p w14:paraId="1CFCEF1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w:t>
                  </w:r>
                </w:p>
              </w:tc>
              <w:tc>
                <w:tcPr>
                  <w:tcW w:w="3060" w:type="dxa"/>
                  <w:tcBorders>
                    <w:top w:val="single" w:sz="6" w:space="0" w:color="000000"/>
                    <w:left w:val="nil"/>
                    <w:bottom w:val="nil"/>
                    <w:right w:val="nil"/>
                  </w:tcBorders>
                  <w:hideMark/>
                </w:tcPr>
                <w:p w14:paraId="2E6D019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надзвичайно небезпечні</w:t>
                  </w:r>
                </w:p>
              </w:tc>
              <w:tc>
                <w:tcPr>
                  <w:tcW w:w="2490" w:type="dxa"/>
                  <w:tcBorders>
                    <w:top w:val="single" w:sz="6" w:space="0" w:color="000000"/>
                    <w:left w:val="nil"/>
                    <w:bottom w:val="nil"/>
                    <w:right w:val="nil"/>
                  </w:tcBorders>
                  <w:hideMark/>
                </w:tcPr>
                <w:p w14:paraId="26E325E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1405,65</w:t>
                  </w:r>
                </w:p>
              </w:tc>
            </w:tr>
            <w:tr w:rsidR="00E46D17" w:rsidRPr="00D4406C" w14:paraId="701280E0" w14:textId="77777777" w:rsidTr="0065633D">
              <w:trPr>
                <w:jc w:val="center"/>
              </w:trPr>
              <w:tc>
                <w:tcPr>
                  <w:tcW w:w="3705" w:type="dxa"/>
                  <w:tcBorders>
                    <w:top w:val="nil"/>
                    <w:left w:val="nil"/>
                    <w:bottom w:val="nil"/>
                    <w:right w:val="nil"/>
                  </w:tcBorders>
                  <w:hideMark/>
                </w:tcPr>
                <w:p w14:paraId="7624277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w:t>
                  </w:r>
                </w:p>
              </w:tc>
              <w:tc>
                <w:tcPr>
                  <w:tcW w:w="3060" w:type="dxa"/>
                  <w:tcBorders>
                    <w:top w:val="nil"/>
                    <w:left w:val="nil"/>
                    <w:bottom w:val="nil"/>
                    <w:right w:val="nil"/>
                  </w:tcBorders>
                  <w:hideMark/>
                </w:tcPr>
                <w:p w14:paraId="640B95D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високонебезпечні</w:t>
                  </w:r>
                </w:p>
              </w:tc>
              <w:tc>
                <w:tcPr>
                  <w:tcW w:w="2490" w:type="dxa"/>
                  <w:tcBorders>
                    <w:top w:val="nil"/>
                    <w:left w:val="nil"/>
                    <w:bottom w:val="nil"/>
                    <w:right w:val="nil"/>
                  </w:tcBorders>
                  <w:hideMark/>
                </w:tcPr>
                <w:p w14:paraId="2B80323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51,2</w:t>
                  </w:r>
                </w:p>
              </w:tc>
            </w:tr>
            <w:tr w:rsidR="00E46D17" w:rsidRPr="00D4406C" w14:paraId="7538A3DE" w14:textId="77777777" w:rsidTr="0065633D">
              <w:trPr>
                <w:jc w:val="center"/>
              </w:trPr>
              <w:tc>
                <w:tcPr>
                  <w:tcW w:w="3705" w:type="dxa"/>
                  <w:tcBorders>
                    <w:top w:val="nil"/>
                    <w:left w:val="nil"/>
                    <w:bottom w:val="nil"/>
                    <w:right w:val="nil"/>
                  </w:tcBorders>
                  <w:hideMark/>
                </w:tcPr>
                <w:p w14:paraId="10E713F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III</w:t>
                  </w:r>
                </w:p>
              </w:tc>
              <w:tc>
                <w:tcPr>
                  <w:tcW w:w="3060" w:type="dxa"/>
                  <w:tcBorders>
                    <w:top w:val="nil"/>
                    <w:left w:val="nil"/>
                    <w:bottom w:val="nil"/>
                    <w:right w:val="nil"/>
                  </w:tcBorders>
                  <w:hideMark/>
                </w:tcPr>
                <w:p w14:paraId="0BF6286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помірно небезпечні</w:t>
                  </w:r>
                </w:p>
              </w:tc>
              <w:tc>
                <w:tcPr>
                  <w:tcW w:w="2490" w:type="dxa"/>
                  <w:tcBorders>
                    <w:top w:val="nil"/>
                    <w:left w:val="nil"/>
                    <w:bottom w:val="nil"/>
                    <w:right w:val="nil"/>
                  </w:tcBorders>
                  <w:hideMark/>
                </w:tcPr>
                <w:p w14:paraId="7D77BA7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12,84</w:t>
                  </w:r>
                </w:p>
              </w:tc>
            </w:tr>
            <w:tr w:rsidR="00E46D17" w:rsidRPr="00D4406C" w14:paraId="57EE6255" w14:textId="77777777" w:rsidTr="0065633D">
              <w:trPr>
                <w:jc w:val="center"/>
              </w:trPr>
              <w:tc>
                <w:tcPr>
                  <w:tcW w:w="3705" w:type="dxa"/>
                  <w:tcBorders>
                    <w:top w:val="nil"/>
                    <w:left w:val="nil"/>
                    <w:bottom w:val="nil"/>
                    <w:right w:val="nil"/>
                  </w:tcBorders>
                  <w:hideMark/>
                </w:tcPr>
                <w:p w14:paraId="18F3709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IV</w:t>
                  </w:r>
                </w:p>
              </w:tc>
              <w:tc>
                <w:tcPr>
                  <w:tcW w:w="3060" w:type="dxa"/>
                  <w:tcBorders>
                    <w:top w:val="nil"/>
                    <w:left w:val="nil"/>
                    <w:bottom w:val="nil"/>
                    <w:right w:val="nil"/>
                  </w:tcBorders>
                  <w:hideMark/>
                </w:tcPr>
                <w:p w14:paraId="4E33FF5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малонебезпечні</w:t>
                  </w:r>
                </w:p>
              </w:tc>
              <w:tc>
                <w:tcPr>
                  <w:tcW w:w="2490" w:type="dxa"/>
                  <w:tcBorders>
                    <w:top w:val="nil"/>
                    <w:left w:val="nil"/>
                    <w:bottom w:val="nil"/>
                    <w:right w:val="nil"/>
                  </w:tcBorders>
                  <w:hideMark/>
                </w:tcPr>
                <w:p w14:paraId="3BD7914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5</w:t>
                  </w:r>
                </w:p>
              </w:tc>
            </w:tr>
            <w:tr w:rsidR="00E46D17" w:rsidRPr="00D4406C" w14:paraId="6009E9D9" w14:textId="77777777" w:rsidTr="0065633D">
              <w:trPr>
                <w:jc w:val="center"/>
              </w:trPr>
              <w:tc>
                <w:tcPr>
                  <w:tcW w:w="3705" w:type="dxa"/>
                  <w:tcBorders>
                    <w:top w:val="nil"/>
                    <w:left w:val="nil"/>
                    <w:bottom w:val="nil"/>
                    <w:right w:val="nil"/>
                  </w:tcBorders>
                  <w:hideMark/>
                </w:tcPr>
                <w:p w14:paraId="6F3F408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w:t>
                  </w:r>
                </w:p>
              </w:tc>
              <w:tc>
                <w:tcPr>
                  <w:tcW w:w="3060" w:type="dxa"/>
                  <w:tcBorders>
                    <w:top w:val="nil"/>
                    <w:left w:val="nil"/>
                    <w:bottom w:val="nil"/>
                    <w:right w:val="nil"/>
                  </w:tcBorders>
                  <w:hideMark/>
                </w:tcPr>
                <w:p w14:paraId="689B593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малонебезпечні нетоксичні відходи гірничої промисловості</w:t>
                  </w:r>
                </w:p>
              </w:tc>
              <w:tc>
                <w:tcPr>
                  <w:tcW w:w="2490" w:type="dxa"/>
                  <w:tcBorders>
                    <w:top w:val="nil"/>
                    <w:left w:val="nil"/>
                    <w:bottom w:val="nil"/>
                    <w:right w:val="nil"/>
                  </w:tcBorders>
                  <w:hideMark/>
                </w:tcPr>
                <w:p w14:paraId="2ABAEC5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0,49.</w:t>
                  </w:r>
                </w:p>
              </w:tc>
            </w:tr>
          </w:tbl>
          <w:p w14:paraId="775D09AA"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c>
          <w:tcPr>
            <w:tcW w:w="7515" w:type="dxa"/>
          </w:tcPr>
          <w:p w14:paraId="4748A4CF"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919"/>
              <w:gridCol w:w="2413"/>
              <w:gridCol w:w="1967"/>
            </w:tblGrid>
            <w:tr w:rsidR="00E46D17" w:rsidRPr="00D4406C" w14:paraId="7EA0343B" w14:textId="77777777" w:rsidTr="0065633D">
              <w:trPr>
                <w:jc w:val="center"/>
              </w:trPr>
              <w:tc>
                <w:tcPr>
                  <w:tcW w:w="3705" w:type="dxa"/>
                  <w:tcBorders>
                    <w:top w:val="single" w:sz="6" w:space="0" w:color="000000"/>
                    <w:left w:val="nil"/>
                    <w:bottom w:val="single" w:sz="6" w:space="0" w:color="000000"/>
                    <w:right w:val="single" w:sz="6" w:space="0" w:color="000000"/>
                  </w:tcBorders>
                  <w:hideMark/>
                </w:tcPr>
                <w:p w14:paraId="48E7825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Клас небезпеки відходів</w:t>
                  </w:r>
                </w:p>
              </w:tc>
              <w:tc>
                <w:tcPr>
                  <w:tcW w:w="3060" w:type="dxa"/>
                  <w:tcBorders>
                    <w:top w:val="single" w:sz="6" w:space="0" w:color="000000"/>
                    <w:left w:val="single" w:sz="6" w:space="0" w:color="000000"/>
                    <w:bottom w:val="single" w:sz="6" w:space="0" w:color="000000"/>
                    <w:right w:val="single" w:sz="6" w:space="0" w:color="000000"/>
                  </w:tcBorders>
                  <w:hideMark/>
                </w:tcPr>
                <w:p w14:paraId="747F7DE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Рівень небезпечності відходів</w:t>
                  </w:r>
                </w:p>
              </w:tc>
              <w:tc>
                <w:tcPr>
                  <w:tcW w:w="2490" w:type="dxa"/>
                  <w:tcBorders>
                    <w:top w:val="single" w:sz="6" w:space="0" w:color="000000"/>
                    <w:left w:val="single" w:sz="6" w:space="0" w:color="000000"/>
                    <w:bottom w:val="single" w:sz="6" w:space="0" w:color="000000"/>
                    <w:right w:val="nil"/>
                  </w:tcBorders>
                  <w:hideMark/>
                </w:tcPr>
                <w:p w14:paraId="5A0EA36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w:t>
                  </w:r>
                  <w:r w:rsidRPr="00D4406C">
                    <w:rPr>
                      <w:rFonts w:ascii="Times New Roman" w:eastAsia="Times New Roman" w:hAnsi="Times New Roman" w:cs="Times New Roman"/>
                      <w:sz w:val="28"/>
                      <w:szCs w:val="28"/>
                      <w:lang w:val="uk-UA" w:eastAsia="ru-RU"/>
                    </w:rPr>
                    <w:br/>
                    <w:t>гривень за 1 тонну</w:t>
                  </w:r>
                </w:p>
              </w:tc>
            </w:tr>
            <w:tr w:rsidR="00E46D17" w:rsidRPr="00D4406C" w14:paraId="378B56E9" w14:textId="77777777" w:rsidTr="0065633D">
              <w:trPr>
                <w:jc w:val="center"/>
              </w:trPr>
              <w:tc>
                <w:tcPr>
                  <w:tcW w:w="3705" w:type="dxa"/>
                  <w:tcBorders>
                    <w:top w:val="single" w:sz="6" w:space="0" w:color="000000"/>
                    <w:left w:val="nil"/>
                    <w:bottom w:val="nil"/>
                    <w:right w:val="nil"/>
                  </w:tcBorders>
                  <w:hideMark/>
                </w:tcPr>
                <w:p w14:paraId="6300BF0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w:t>
                  </w:r>
                </w:p>
              </w:tc>
              <w:tc>
                <w:tcPr>
                  <w:tcW w:w="3060" w:type="dxa"/>
                  <w:tcBorders>
                    <w:top w:val="single" w:sz="6" w:space="0" w:color="000000"/>
                    <w:left w:val="nil"/>
                    <w:bottom w:val="nil"/>
                    <w:right w:val="nil"/>
                  </w:tcBorders>
                  <w:hideMark/>
                </w:tcPr>
                <w:p w14:paraId="2EAC881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надзвичайно небезпечні</w:t>
                  </w:r>
                </w:p>
              </w:tc>
              <w:tc>
                <w:tcPr>
                  <w:tcW w:w="2490" w:type="dxa"/>
                  <w:tcBorders>
                    <w:top w:val="single" w:sz="6" w:space="0" w:color="000000"/>
                    <w:left w:val="nil"/>
                    <w:bottom w:val="nil"/>
                    <w:right w:val="nil"/>
                  </w:tcBorders>
                  <w:hideMark/>
                </w:tcPr>
                <w:p w14:paraId="2BECD3F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1475,93</w:t>
                  </w:r>
                </w:p>
              </w:tc>
            </w:tr>
            <w:tr w:rsidR="00E46D17" w:rsidRPr="00D4406C" w14:paraId="512B2430" w14:textId="77777777" w:rsidTr="0065633D">
              <w:trPr>
                <w:jc w:val="center"/>
              </w:trPr>
              <w:tc>
                <w:tcPr>
                  <w:tcW w:w="3705" w:type="dxa"/>
                  <w:tcBorders>
                    <w:top w:val="nil"/>
                    <w:left w:val="nil"/>
                    <w:bottom w:val="nil"/>
                    <w:right w:val="nil"/>
                  </w:tcBorders>
                  <w:hideMark/>
                </w:tcPr>
                <w:p w14:paraId="7791EF6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w:t>
                  </w:r>
                </w:p>
              </w:tc>
              <w:tc>
                <w:tcPr>
                  <w:tcW w:w="3060" w:type="dxa"/>
                  <w:tcBorders>
                    <w:top w:val="nil"/>
                    <w:left w:val="nil"/>
                    <w:bottom w:val="nil"/>
                    <w:right w:val="nil"/>
                  </w:tcBorders>
                  <w:hideMark/>
                </w:tcPr>
                <w:p w14:paraId="349921B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високонебезпечні</w:t>
                  </w:r>
                </w:p>
              </w:tc>
              <w:tc>
                <w:tcPr>
                  <w:tcW w:w="2490" w:type="dxa"/>
                  <w:tcBorders>
                    <w:top w:val="nil"/>
                    <w:left w:val="nil"/>
                    <w:bottom w:val="nil"/>
                    <w:right w:val="nil"/>
                  </w:tcBorders>
                  <w:hideMark/>
                </w:tcPr>
                <w:p w14:paraId="71AE923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53,76</w:t>
                  </w:r>
                </w:p>
              </w:tc>
            </w:tr>
            <w:tr w:rsidR="00E46D17" w:rsidRPr="00D4406C" w14:paraId="5C16093D" w14:textId="77777777" w:rsidTr="0065633D">
              <w:trPr>
                <w:jc w:val="center"/>
              </w:trPr>
              <w:tc>
                <w:tcPr>
                  <w:tcW w:w="3705" w:type="dxa"/>
                  <w:tcBorders>
                    <w:top w:val="nil"/>
                    <w:left w:val="nil"/>
                    <w:bottom w:val="nil"/>
                    <w:right w:val="nil"/>
                  </w:tcBorders>
                  <w:hideMark/>
                </w:tcPr>
                <w:p w14:paraId="7F181CE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III</w:t>
                  </w:r>
                </w:p>
              </w:tc>
              <w:tc>
                <w:tcPr>
                  <w:tcW w:w="3060" w:type="dxa"/>
                  <w:tcBorders>
                    <w:top w:val="nil"/>
                    <w:left w:val="nil"/>
                    <w:bottom w:val="nil"/>
                    <w:right w:val="nil"/>
                  </w:tcBorders>
                  <w:hideMark/>
                </w:tcPr>
                <w:p w14:paraId="5B18BC9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помірно небезпечні</w:t>
                  </w:r>
                </w:p>
              </w:tc>
              <w:tc>
                <w:tcPr>
                  <w:tcW w:w="2490" w:type="dxa"/>
                  <w:tcBorders>
                    <w:top w:val="nil"/>
                    <w:left w:val="nil"/>
                    <w:bottom w:val="nil"/>
                    <w:right w:val="nil"/>
                  </w:tcBorders>
                  <w:hideMark/>
                </w:tcPr>
                <w:p w14:paraId="5F084A4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13,48</w:t>
                  </w:r>
                </w:p>
              </w:tc>
            </w:tr>
            <w:tr w:rsidR="00E46D17" w:rsidRPr="00D4406C" w14:paraId="69E88F81" w14:textId="77777777" w:rsidTr="0065633D">
              <w:trPr>
                <w:jc w:val="center"/>
              </w:trPr>
              <w:tc>
                <w:tcPr>
                  <w:tcW w:w="3705" w:type="dxa"/>
                  <w:tcBorders>
                    <w:top w:val="nil"/>
                    <w:left w:val="nil"/>
                    <w:bottom w:val="nil"/>
                    <w:right w:val="nil"/>
                  </w:tcBorders>
                  <w:hideMark/>
                </w:tcPr>
                <w:p w14:paraId="546D50A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IV</w:t>
                  </w:r>
                </w:p>
              </w:tc>
              <w:tc>
                <w:tcPr>
                  <w:tcW w:w="3060" w:type="dxa"/>
                  <w:tcBorders>
                    <w:top w:val="nil"/>
                    <w:left w:val="nil"/>
                    <w:bottom w:val="nil"/>
                    <w:right w:val="nil"/>
                  </w:tcBorders>
                  <w:hideMark/>
                </w:tcPr>
                <w:p w14:paraId="00BB512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малонебезпечні</w:t>
                  </w:r>
                </w:p>
              </w:tc>
              <w:tc>
                <w:tcPr>
                  <w:tcW w:w="2490" w:type="dxa"/>
                  <w:tcBorders>
                    <w:top w:val="nil"/>
                    <w:left w:val="nil"/>
                    <w:bottom w:val="nil"/>
                    <w:right w:val="nil"/>
                  </w:tcBorders>
                  <w:hideMark/>
                </w:tcPr>
                <w:p w14:paraId="2D246FF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5,25</w:t>
                  </w:r>
                </w:p>
              </w:tc>
            </w:tr>
            <w:tr w:rsidR="00E46D17" w:rsidRPr="00D4406C" w14:paraId="4D1DE87B" w14:textId="77777777" w:rsidTr="0065633D">
              <w:trPr>
                <w:jc w:val="center"/>
              </w:trPr>
              <w:tc>
                <w:tcPr>
                  <w:tcW w:w="3705" w:type="dxa"/>
                  <w:tcBorders>
                    <w:top w:val="nil"/>
                    <w:left w:val="nil"/>
                    <w:bottom w:val="nil"/>
                    <w:right w:val="nil"/>
                  </w:tcBorders>
                  <w:hideMark/>
                </w:tcPr>
                <w:p w14:paraId="19D62A5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w:t>
                  </w:r>
                </w:p>
              </w:tc>
              <w:tc>
                <w:tcPr>
                  <w:tcW w:w="3060" w:type="dxa"/>
                  <w:tcBorders>
                    <w:top w:val="nil"/>
                    <w:left w:val="nil"/>
                    <w:bottom w:val="nil"/>
                    <w:right w:val="nil"/>
                  </w:tcBorders>
                  <w:hideMark/>
                </w:tcPr>
                <w:p w14:paraId="4823C92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малонебезпечні нетоксичні відходи гірничої промисловості</w:t>
                  </w:r>
                </w:p>
              </w:tc>
              <w:tc>
                <w:tcPr>
                  <w:tcW w:w="2490" w:type="dxa"/>
                  <w:tcBorders>
                    <w:top w:val="nil"/>
                    <w:left w:val="nil"/>
                    <w:bottom w:val="nil"/>
                    <w:right w:val="nil"/>
                  </w:tcBorders>
                  <w:hideMark/>
                </w:tcPr>
                <w:p w14:paraId="1FE91D8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0,51.</w:t>
                  </w:r>
                </w:p>
              </w:tc>
            </w:tr>
          </w:tbl>
          <w:p w14:paraId="0F6C91E0"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r>
      <w:tr w:rsidR="00E46D17" w:rsidRPr="00D4406C" w14:paraId="67ED881C" w14:textId="77777777" w:rsidTr="0065633D">
        <w:tc>
          <w:tcPr>
            <w:tcW w:w="6939" w:type="dxa"/>
          </w:tcPr>
          <w:p w14:paraId="4BB2661E"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sz w:val="28"/>
                <w:szCs w:val="28"/>
                <w:lang w:val="uk-UA" w:eastAsia="ru-RU"/>
              </w:rPr>
              <w:t>Стаття 247.</w:t>
            </w:r>
            <w:r w:rsidRPr="00D4406C">
              <w:rPr>
                <w:rFonts w:ascii="Times New Roman" w:eastAsia="Times New Roman" w:hAnsi="Times New Roman" w:cs="Times New Roman"/>
                <w:sz w:val="28"/>
                <w:szCs w:val="28"/>
                <w:lang w:val="uk-UA" w:eastAsia="ru-RU"/>
              </w:rPr>
              <w:t> Ставки податку за утворення радіоактивних відходів (включаючи вже накопичені)</w:t>
            </w:r>
          </w:p>
          <w:p w14:paraId="160461DF" w14:textId="7801E97C"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24" w:name="n6034"/>
            <w:bookmarkEnd w:id="24"/>
            <w:r w:rsidRPr="00D4406C">
              <w:rPr>
                <w:rFonts w:ascii="Times New Roman" w:eastAsia="Times New Roman" w:hAnsi="Times New Roman" w:cs="Times New Roman"/>
                <w:sz w:val="28"/>
                <w:szCs w:val="28"/>
                <w:lang w:val="uk-UA" w:eastAsia="ru-RU"/>
              </w:rPr>
              <w:t xml:space="preserve">247.1. Ставка податку за утворення радіоактивних відходів виробниками електричної енергії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експлуатуючими організаціями ядерних установок (атомних електростанцій), включаючи вже накопичені, становить 0,0127 гривні у розрахунку на 1 кВт-год виробленої електричної енергії.</w:t>
            </w:r>
          </w:p>
        </w:tc>
        <w:tc>
          <w:tcPr>
            <w:tcW w:w="7515" w:type="dxa"/>
          </w:tcPr>
          <w:p w14:paraId="412B5ABD"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sz w:val="28"/>
                <w:szCs w:val="28"/>
                <w:lang w:val="uk-UA" w:eastAsia="ru-RU"/>
              </w:rPr>
              <w:t>Стаття 247.</w:t>
            </w:r>
            <w:r w:rsidRPr="00D4406C">
              <w:rPr>
                <w:rFonts w:ascii="Times New Roman" w:eastAsia="Times New Roman" w:hAnsi="Times New Roman" w:cs="Times New Roman"/>
                <w:sz w:val="28"/>
                <w:szCs w:val="28"/>
                <w:lang w:val="uk-UA" w:eastAsia="ru-RU"/>
              </w:rPr>
              <w:t> Ставки податку за утворення радіоактивних відходів (включаючи вже накопичені)</w:t>
            </w:r>
          </w:p>
          <w:p w14:paraId="3744DD60" w14:textId="1ED95EEF"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 xml:space="preserve">247.1. Ставка податку за утворення радіоактивних відходів виробниками електричної енергії </w:t>
            </w:r>
            <w:r w:rsidR="00BA1FF1" w:rsidRPr="00D4406C">
              <w:rPr>
                <w:rFonts w:ascii="Times New Roman" w:eastAsia="Times New Roman" w:hAnsi="Times New Roman" w:cs="Times New Roman"/>
                <w:sz w:val="28"/>
                <w:szCs w:val="28"/>
                <w:lang w:val="uk-UA" w:eastAsia="ru-RU"/>
              </w:rPr>
              <w:t>–</w:t>
            </w:r>
            <w:r w:rsidRPr="00D4406C">
              <w:rPr>
                <w:rFonts w:ascii="Times New Roman" w:eastAsia="Times New Roman" w:hAnsi="Times New Roman" w:cs="Times New Roman"/>
                <w:sz w:val="28"/>
                <w:szCs w:val="28"/>
                <w:lang w:val="uk-UA" w:eastAsia="ru-RU"/>
              </w:rPr>
              <w:t xml:space="preserve"> експлуатуючими організаціями ядерних установок (атомних електростанцій), включаючи вже накопичені, становить </w:t>
            </w:r>
            <w:r w:rsidRPr="00D4406C">
              <w:rPr>
                <w:rFonts w:ascii="Times New Roman" w:eastAsia="Times New Roman" w:hAnsi="Times New Roman" w:cs="Times New Roman"/>
                <w:b/>
                <w:sz w:val="28"/>
                <w:szCs w:val="28"/>
                <w:lang w:val="uk-UA" w:eastAsia="ru-RU"/>
              </w:rPr>
              <w:t>0,0133</w:t>
            </w:r>
            <w:r w:rsidRPr="00D4406C">
              <w:rPr>
                <w:rFonts w:ascii="Times New Roman" w:eastAsia="Times New Roman" w:hAnsi="Times New Roman" w:cs="Times New Roman"/>
                <w:sz w:val="28"/>
                <w:szCs w:val="28"/>
                <w:lang w:val="uk-UA" w:eastAsia="ru-RU"/>
              </w:rPr>
              <w:t xml:space="preserve"> гривні у розрахунку на 1 кВт-год виробленої електричної енергії.</w:t>
            </w:r>
          </w:p>
        </w:tc>
      </w:tr>
      <w:tr w:rsidR="00E46D17" w:rsidRPr="00D4406C" w14:paraId="129731CE" w14:textId="77777777" w:rsidTr="0065633D">
        <w:tc>
          <w:tcPr>
            <w:tcW w:w="6939" w:type="dxa"/>
          </w:tcPr>
          <w:p w14:paraId="1E8B8B04"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sz w:val="28"/>
                <w:szCs w:val="28"/>
                <w:lang w:val="uk-UA" w:eastAsia="ru-RU"/>
              </w:rPr>
              <w:lastRenderedPageBreak/>
              <w:t>Стаття 248.</w:t>
            </w:r>
            <w:r w:rsidRPr="00D4406C">
              <w:rPr>
                <w:rFonts w:ascii="Times New Roman" w:eastAsia="Times New Roman" w:hAnsi="Times New Roman" w:cs="Times New Roman"/>
                <w:sz w:val="28"/>
                <w:szCs w:val="28"/>
                <w:lang w:val="uk-UA" w:eastAsia="ru-RU"/>
              </w:rPr>
              <w:t> Ставки податку за тимчасове зберігання радіоактивних відходів їх виробниками понад установлений особливими умовами ліцензії строк</w:t>
            </w:r>
          </w:p>
          <w:p w14:paraId="6A60E10E"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25" w:name="n6039"/>
            <w:bookmarkEnd w:id="25"/>
            <w:r w:rsidRPr="00D4406C">
              <w:rPr>
                <w:rFonts w:ascii="Times New Roman" w:eastAsia="Times New Roman" w:hAnsi="Times New Roman" w:cs="Times New Roman"/>
                <w:sz w:val="28"/>
                <w:szCs w:val="28"/>
                <w:lang w:val="uk-UA" w:eastAsia="ru-RU"/>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072"/>
              <w:gridCol w:w="2839"/>
              <w:gridCol w:w="1812"/>
            </w:tblGrid>
            <w:tr w:rsidR="00E46D17" w:rsidRPr="00D4406C" w14:paraId="7D54CC0E" w14:textId="77777777" w:rsidTr="0065633D">
              <w:trPr>
                <w:jc w:val="center"/>
              </w:trPr>
              <w:tc>
                <w:tcPr>
                  <w:tcW w:w="2850" w:type="dxa"/>
                  <w:tcBorders>
                    <w:top w:val="single" w:sz="6" w:space="0" w:color="000000"/>
                    <w:left w:val="nil"/>
                    <w:bottom w:val="single" w:sz="6" w:space="0" w:color="000000"/>
                    <w:right w:val="single" w:sz="6" w:space="0" w:color="000000"/>
                  </w:tcBorders>
                  <w:hideMark/>
                </w:tcPr>
                <w:p w14:paraId="21A6D6AA"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bookmarkStart w:id="26" w:name="n14893"/>
                  <w:bookmarkEnd w:id="26"/>
                  <w:r w:rsidRPr="00D4406C">
                    <w:rPr>
                      <w:rFonts w:ascii="Times New Roman" w:eastAsia="Times New Roman" w:hAnsi="Times New Roman" w:cs="Times New Roman"/>
                      <w:sz w:val="28"/>
                      <w:szCs w:val="28"/>
                      <w:lang w:val="uk-UA" w:eastAsia="ru-RU"/>
                    </w:rPr>
                    <w:t>Категорія відходів</w:t>
                  </w:r>
                </w:p>
              </w:tc>
              <w:tc>
                <w:tcPr>
                  <w:tcW w:w="3915" w:type="dxa"/>
                  <w:tcBorders>
                    <w:top w:val="single" w:sz="6" w:space="0" w:color="000000"/>
                    <w:left w:val="single" w:sz="6" w:space="0" w:color="000000"/>
                    <w:bottom w:val="single" w:sz="6" w:space="0" w:color="000000"/>
                    <w:right w:val="single" w:sz="6" w:space="0" w:color="000000"/>
                  </w:tcBorders>
                  <w:hideMark/>
                </w:tcPr>
                <w:p w14:paraId="188605E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 за тимчасове зберігання радіоактивних відходів (крім відходів, представлених як джерела іонізуючого випромінювання),</w:t>
                  </w:r>
                  <w:r w:rsidRPr="00D4406C">
                    <w:rPr>
                      <w:rFonts w:ascii="Times New Roman" w:eastAsia="Times New Roman" w:hAnsi="Times New Roman" w:cs="Times New Roman"/>
                      <w:sz w:val="28"/>
                      <w:szCs w:val="28"/>
                      <w:lang w:val="uk-UA" w:eastAsia="ru-RU"/>
                    </w:rPr>
                    <w:br/>
                    <w:t>гривень за 1 куб. метр</w:t>
                  </w:r>
                </w:p>
              </w:tc>
              <w:tc>
                <w:tcPr>
                  <w:tcW w:w="2490" w:type="dxa"/>
                  <w:tcBorders>
                    <w:top w:val="single" w:sz="6" w:space="0" w:color="000000"/>
                    <w:left w:val="single" w:sz="6" w:space="0" w:color="000000"/>
                    <w:bottom w:val="single" w:sz="6" w:space="0" w:color="000000"/>
                    <w:right w:val="nil"/>
                  </w:tcBorders>
                  <w:hideMark/>
                </w:tcPr>
                <w:p w14:paraId="689D806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 за тимчасове зберігання радіоактивних відходів, представлених як джерела іонізуючого випромінювання,</w:t>
                  </w:r>
                  <w:r w:rsidRPr="00D4406C">
                    <w:rPr>
                      <w:rFonts w:ascii="Times New Roman" w:eastAsia="Times New Roman" w:hAnsi="Times New Roman" w:cs="Times New Roman"/>
                      <w:sz w:val="28"/>
                      <w:szCs w:val="28"/>
                      <w:lang w:val="uk-UA" w:eastAsia="ru-RU"/>
                    </w:rPr>
                    <w:br/>
                    <w:t>гривень за 1 куб. сантиметр</w:t>
                  </w:r>
                </w:p>
              </w:tc>
            </w:tr>
            <w:tr w:rsidR="00E46D17" w:rsidRPr="00D4406C" w14:paraId="0F0EF818" w14:textId="77777777" w:rsidTr="0065633D">
              <w:trPr>
                <w:jc w:val="center"/>
              </w:trPr>
              <w:tc>
                <w:tcPr>
                  <w:tcW w:w="2850" w:type="dxa"/>
                  <w:tcBorders>
                    <w:top w:val="single" w:sz="6" w:space="0" w:color="000000"/>
                    <w:left w:val="nil"/>
                    <w:bottom w:val="nil"/>
                    <w:right w:val="nil"/>
                  </w:tcBorders>
                  <w:hideMark/>
                </w:tcPr>
                <w:p w14:paraId="39253BF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Високоактивні</w:t>
                  </w:r>
                </w:p>
              </w:tc>
              <w:tc>
                <w:tcPr>
                  <w:tcW w:w="3915" w:type="dxa"/>
                  <w:tcBorders>
                    <w:top w:val="single" w:sz="6" w:space="0" w:color="000000"/>
                    <w:left w:val="nil"/>
                    <w:bottom w:val="nil"/>
                    <w:right w:val="nil"/>
                  </w:tcBorders>
                  <w:hideMark/>
                </w:tcPr>
                <w:p w14:paraId="6479FE0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602418,72</w:t>
                  </w:r>
                </w:p>
              </w:tc>
              <w:tc>
                <w:tcPr>
                  <w:tcW w:w="2490" w:type="dxa"/>
                  <w:tcBorders>
                    <w:top w:val="single" w:sz="6" w:space="0" w:color="000000"/>
                    <w:left w:val="nil"/>
                    <w:bottom w:val="nil"/>
                    <w:right w:val="nil"/>
                  </w:tcBorders>
                  <w:hideMark/>
                </w:tcPr>
                <w:p w14:paraId="3713D63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20080,63</w:t>
                  </w:r>
                </w:p>
              </w:tc>
            </w:tr>
            <w:tr w:rsidR="00E46D17" w:rsidRPr="00D4406C" w14:paraId="1CE280A3" w14:textId="77777777" w:rsidTr="0065633D">
              <w:trPr>
                <w:jc w:val="center"/>
              </w:trPr>
              <w:tc>
                <w:tcPr>
                  <w:tcW w:w="2850" w:type="dxa"/>
                  <w:tcBorders>
                    <w:top w:val="nil"/>
                    <w:left w:val="nil"/>
                    <w:bottom w:val="nil"/>
                    <w:right w:val="nil"/>
                  </w:tcBorders>
                  <w:hideMark/>
                </w:tcPr>
                <w:p w14:paraId="4C5075F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Середньоактивні та низькоактивні</w:t>
                  </w:r>
                </w:p>
              </w:tc>
              <w:tc>
                <w:tcPr>
                  <w:tcW w:w="3915" w:type="dxa"/>
                  <w:tcBorders>
                    <w:top w:val="nil"/>
                    <w:left w:val="nil"/>
                    <w:bottom w:val="nil"/>
                    <w:right w:val="nil"/>
                  </w:tcBorders>
                  <w:hideMark/>
                </w:tcPr>
                <w:p w14:paraId="45C9E53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11245,14</w:t>
                  </w:r>
                </w:p>
              </w:tc>
              <w:tc>
                <w:tcPr>
                  <w:tcW w:w="2490" w:type="dxa"/>
                  <w:tcBorders>
                    <w:top w:val="nil"/>
                    <w:left w:val="nil"/>
                    <w:bottom w:val="nil"/>
                    <w:right w:val="nil"/>
                  </w:tcBorders>
                  <w:hideMark/>
                </w:tcPr>
                <w:p w14:paraId="6D6A2A3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4016,11.</w:t>
                  </w:r>
                </w:p>
              </w:tc>
            </w:tr>
          </w:tbl>
          <w:p w14:paraId="386D9C0C"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c>
          <w:tcPr>
            <w:tcW w:w="7515" w:type="dxa"/>
          </w:tcPr>
          <w:p w14:paraId="60083FFD"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sz w:val="28"/>
                <w:szCs w:val="28"/>
                <w:lang w:val="uk-UA" w:eastAsia="ru-RU"/>
              </w:rPr>
              <w:t>Стаття 248.</w:t>
            </w:r>
            <w:r w:rsidRPr="00D4406C">
              <w:rPr>
                <w:rFonts w:ascii="Times New Roman" w:eastAsia="Times New Roman" w:hAnsi="Times New Roman" w:cs="Times New Roman"/>
                <w:sz w:val="28"/>
                <w:szCs w:val="28"/>
                <w:lang w:val="uk-UA" w:eastAsia="ru-RU"/>
              </w:rPr>
              <w:t> Ставки податку за тимчасове зберігання радіоактивних відходів їх виробниками понад установлений особливими умовами ліцензії строк</w:t>
            </w:r>
          </w:p>
          <w:p w14:paraId="378BBFA0"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24" w:type="dxa"/>
                <w:left w:w="24" w:type="dxa"/>
                <w:bottom w:w="24" w:type="dxa"/>
                <w:right w:w="24" w:type="dxa"/>
              </w:tblCellMar>
              <w:tblLook w:val="04A0" w:firstRow="1" w:lastRow="0" w:firstColumn="1" w:lastColumn="0" w:noHBand="0" w:noVBand="1"/>
            </w:tblPr>
            <w:tblGrid>
              <w:gridCol w:w="2248"/>
              <w:gridCol w:w="3084"/>
              <w:gridCol w:w="1967"/>
            </w:tblGrid>
            <w:tr w:rsidR="00E46D17" w:rsidRPr="00D4406C" w14:paraId="7A05FFF3" w14:textId="77777777" w:rsidTr="0065633D">
              <w:trPr>
                <w:jc w:val="center"/>
              </w:trPr>
              <w:tc>
                <w:tcPr>
                  <w:tcW w:w="2850" w:type="dxa"/>
                  <w:tcBorders>
                    <w:top w:val="single" w:sz="6" w:space="0" w:color="000000"/>
                    <w:left w:val="nil"/>
                    <w:bottom w:val="single" w:sz="6" w:space="0" w:color="000000"/>
                    <w:right w:val="single" w:sz="6" w:space="0" w:color="000000"/>
                  </w:tcBorders>
                  <w:hideMark/>
                </w:tcPr>
                <w:p w14:paraId="07433A7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Категорія відходів</w:t>
                  </w:r>
                </w:p>
              </w:tc>
              <w:tc>
                <w:tcPr>
                  <w:tcW w:w="3915" w:type="dxa"/>
                  <w:tcBorders>
                    <w:top w:val="single" w:sz="6" w:space="0" w:color="000000"/>
                    <w:left w:val="single" w:sz="6" w:space="0" w:color="000000"/>
                    <w:bottom w:val="single" w:sz="6" w:space="0" w:color="000000"/>
                    <w:right w:val="single" w:sz="6" w:space="0" w:color="000000"/>
                  </w:tcBorders>
                  <w:hideMark/>
                </w:tcPr>
                <w:p w14:paraId="39278D53"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 за тимчасове зберігання радіоактивних відходів (крім відходів, представлених як джерела іонізуючого випромінювання),</w:t>
                  </w:r>
                  <w:r w:rsidRPr="00D4406C">
                    <w:rPr>
                      <w:rFonts w:ascii="Times New Roman" w:eastAsia="Times New Roman" w:hAnsi="Times New Roman" w:cs="Times New Roman"/>
                      <w:sz w:val="28"/>
                      <w:szCs w:val="28"/>
                      <w:lang w:val="uk-UA" w:eastAsia="ru-RU"/>
                    </w:rPr>
                    <w:br/>
                    <w:t>гривень за 1 куб. метр</w:t>
                  </w:r>
                </w:p>
              </w:tc>
              <w:tc>
                <w:tcPr>
                  <w:tcW w:w="2490" w:type="dxa"/>
                  <w:tcBorders>
                    <w:top w:val="single" w:sz="6" w:space="0" w:color="000000"/>
                    <w:left w:val="single" w:sz="6" w:space="0" w:color="000000"/>
                    <w:bottom w:val="single" w:sz="6" w:space="0" w:color="000000"/>
                    <w:right w:val="nil"/>
                  </w:tcBorders>
                  <w:hideMark/>
                </w:tcPr>
                <w:p w14:paraId="28429BC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Ставка податку за тимчасове зберігання радіоактивних відходів, представлених як джерела іонізуючого випромінювання,</w:t>
                  </w:r>
                  <w:r w:rsidRPr="00D4406C">
                    <w:rPr>
                      <w:rFonts w:ascii="Times New Roman" w:eastAsia="Times New Roman" w:hAnsi="Times New Roman" w:cs="Times New Roman"/>
                      <w:sz w:val="28"/>
                      <w:szCs w:val="28"/>
                      <w:lang w:val="uk-UA" w:eastAsia="ru-RU"/>
                    </w:rPr>
                    <w:br/>
                    <w:t>гривень за 1 куб. сантиметр</w:t>
                  </w:r>
                </w:p>
                <w:p w14:paraId="176B47F1" w14:textId="77777777" w:rsidR="00A954C0" w:rsidRPr="00D4406C" w:rsidRDefault="00A954C0"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p w14:paraId="3D6580AB" w14:textId="1E5E0179" w:rsidR="00A954C0" w:rsidRPr="00D4406C" w:rsidRDefault="00A954C0"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eastAsia="ru-RU"/>
                    </w:rPr>
                  </w:pPr>
                </w:p>
              </w:tc>
            </w:tr>
            <w:tr w:rsidR="00E46D17" w:rsidRPr="00D4406C" w14:paraId="5F577BD5" w14:textId="77777777" w:rsidTr="0065633D">
              <w:trPr>
                <w:jc w:val="center"/>
              </w:trPr>
              <w:tc>
                <w:tcPr>
                  <w:tcW w:w="2850" w:type="dxa"/>
                  <w:tcBorders>
                    <w:top w:val="single" w:sz="6" w:space="0" w:color="000000"/>
                    <w:left w:val="nil"/>
                    <w:bottom w:val="nil"/>
                    <w:right w:val="nil"/>
                  </w:tcBorders>
                  <w:hideMark/>
                </w:tcPr>
                <w:p w14:paraId="533919B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Високоактивні</w:t>
                  </w:r>
                </w:p>
              </w:tc>
              <w:tc>
                <w:tcPr>
                  <w:tcW w:w="3915" w:type="dxa"/>
                  <w:tcBorders>
                    <w:top w:val="single" w:sz="6" w:space="0" w:color="000000"/>
                    <w:left w:val="nil"/>
                    <w:bottom w:val="nil"/>
                    <w:right w:val="nil"/>
                  </w:tcBorders>
                  <w:hideMark/>
                </w:tcPr>
                <w:p w14:paraId="509B846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632539,66</w:t>
                  </w:r>
                </w:p>
              </w:tc>
              <w:tc>
                <w:tcPr>
                  <w:tcW w:w="2490" w:type="dxa"/>
                  <w:tcBorders>
                    <w:top w:val="single" w:sz="6" w:space="0" w:color="000000"/>
                    <w:left w:val="nil"/>
                    <w:bottom w:val="nil"/>
                    <w:right w:val="nil"/>
                  </w:tcBorders>
                  <w:hideMark/>
                </w:tcPr>
                <w:p w14:paraId="79341D5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21084,66</w:t>
                  </w:r>
                </w:p>
              </w:tc>
            </w:tr>
            <w:tr w:rsidR="00E46D17" w:rsidRPr="00D4406C" w14:paraId="7DB82878" w14:textId="77777777" w:rsidTr="0065633D">
              <w:trPr>
                <w:jc w:val="center"/>
              </w:trPr>
              <w:tc>
                <w:tcPr>
                  <w:tcW w:w="2850" w:type="dxa"/>
                  <w:tcBorders>
                    <w:top w:val="nil"/>
                    <w:left w:val="nil"/>
                    <w:bottom w:val="nil"/>
                    <w:right w:val="nil"/>
                  </w:tcBorders>
                  <w:hideMark/>
                </w:tcPr>
                <w:p w14:paraId="3A368EB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sz w:val="28"/>
                      <w:szCs w:val="28"/>
                      <w:lang w:val="uk-UA" w:eastAsia="ru-RU"/>
                    </w:rPr>
                    <w:t>Середньоактивні та низькоактивні</w:t>
                  </w:r>
                </w:p>
              </w:tc>
              <w:tc>
                <w:tcPr>
                  <w:tcW w:w="3915" w:type="dxa"/>
                  <w:tcBorders>
                    <w:top w:val="nil"/>
                    <w:left w:val="nil"/>
                    <w:bottom w:val="nil"/>
                    <w:right w:val="nil"/>
                  </w:tcBorders>
                  <w:hideMark/>
                </w:tcPr>
                <w:p w14:paraId="5A0EEC3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11807,40</w:t>
                  </w:r>
                </w:p>
              </w:tc>
              <w:tc>
                <w:tcPr>
                  <w:tcW w:w="2490" w:type="dxa"/>
                  <w:tcBorders>
                    <w:top w:val="nil"/>
                    <w:left w:val="nil"/>
                    <w:bottom w:val="nil"/>
                    <w:right w:val="nil"/>
                  </w:tcBorders>
                  <w:hideMark/>
                </w:tcPr>
                <w:p w14:paraId="0989922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eastAsia="ru-RU"/>
                    </w:rPr>
                  </w:pPr>
                  <w:r w:rsidRPr="00D4406C">
                    <w:rPr>
                      <w:rFonts w:ascii="Times New Roman" w:eastAsia="Times New Roman" w:hAnsi="Times New Roman" w:cs="Times New Roman"/>
                      <w:b/>
                      <w:sz w:val="28"/>
                      <w:szCs w:val="28"/>
                      <w:lang w:val="uk-UA" w:eastAsia="ru-RU"/>
                    </w:rPr>
                    <w:t>4216,92.</w:t>
                  </w:r>
                </w:p>
              </w:tc>
            </w:tr>
          </w:tbl>
          <w:p w14:paraId="1CF5890B"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c>
      </w:tr>
      <w:tr w:rsidR="00E46D17" w:rsidRPr="00D4406C" w14:paraId="72CF0308" w14:textId="77777777" w:rsidTr="0065633D">
        <w:tc>
          <w:tcPr>
            <w:tcW w:w="6939" w:type="dxa"/>
          </w:tcPr>
          <w:p w14:paraId="44331A2A" w14:textId="3A6F9330"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eastAsia="Times New Roman" w:hAnsi="Times New Roman" w:cs="Times New Roman"/>
                <w:b/>
                <w:bCs/>
                <w:sz w:val="28"/>
                <w:szCs w:val="28"/>
                <w:lang w:val="uk-UA" w:eastAsia="ru-RU"/>
              </w:rPr>
              <w:t>РОЗДІЛ IX. РЕНТНА ПЛАТА</w:t>
            </w:r>
          </w:p>
        </w:tc>
        <w:tc>
          <w:tcPr>
            <w:tcW w:w="7515" w:type="dxa"/>
          </w:tcPr>
          <w:p w14:paraId="777F899B" w14:textId="74BE44FF"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eastAsia="Times New Roman" w:hAnsi="Times New Roman" w:cs="Times New Roman"/>
                <w:b/>
                <w:bCs/>
                <w:sz w:val="28"/>
                <w:szCs w:val="28"/>
                <w:lang w:val="uk-UA" w:eastAsia="ru-RU"/>
              </w:rPr>
              <w:t>РОЗДІЛ IX. РЕНТНА ПЛАТА</w:t>
            </w:r>
          </w:p>
        </w:tc>
      </w:tr>
      <w:tr w:rsidR="004A4A87" w:rsidRPr="00D4406C" w14:paraId="50A1D8D9"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54BC9C4E" w14:textId="77777777" w:rsidR="004A4A87" w:rsidRPr="00D4406C" w:rsidRDefault="004A4A87" w:rsidP="004A4A87">
            <w:pPr>
              <w:spacing w:after="0" w:line="240" w:lineRule="auto"/>
              <w:jc w:val="both"/>
              <w:rPr>
                <w:rFonts w:ascii="Times New Roman" w:eastAsia="Times New Roman" w:hAnsi="Times New Roman"/>
                <w:sz w:val="28"/>
                <w:szCs w:val="28"/>
                <w:lang w:val="uk-UA"/>
              </w:rPr>
            </w:pPr>
            <w:r w:rsidRPr="00D4406C">
              <w:rPr>
                <w:rFonts w:ascii="Times New Roman" w:eastAsia="Times New Roman" w:hAnsi="Times New Roman"/>
                <w:b/>
                <w:bCs/>
                <w:sz w:val="28"/>
                <w:szCs w:val="28"/>
                <w:lang w:val="uk-UA"/>
              </w:rPr>
              <w:t>Стаття 252. </w:t>
            </w:r>
            <w:r w:rsidRPr="00D4406C">
              <w:rPr>
                <w:rFonts w:ascii="Times New Roman" w:eastAsia="Times New Roman" w:hAnsi="Times New Roman"/>
                <w:sz w:val="28"/>
                <w:szCs w:val="28"/>
                <w:lang w:val="uk-UA"/>
              </w:rPr>
              <w:t>Рентна плата за користування надрами для видобування корисних копалин</w:t>
            </w:r>
          </w:p>
          <w:p w14:paraId="62C52E9B" w14:textId="77777777" w:rsidR="004A4A87" w:rsidRPr="00D4406C" w:rsidRDefault="004A4A87" w:rsidP="004A4A87">
            <w:pPr>
              <w:spacing w:after="0" w:line="240" w:lineRule="auto"/>
              <w:jc w:val="both"/>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w:t>
            </w:r>
          </w:p>
          <w:p w14:paraId="4199DB15" w14:textId="77777777" w:rsidR="004A4A87" w:rsidRPr="00D4406C" w:rsidRDefault="004A4A87" w:rsidP="004A4A87">
            <w:pPr>
              <w:spacing w:after="0" w:line="240" w:lineRule="auto"/>
              <w:jc w:val="both"/>
              <w:rPr>
                <w:rFonts w:ascii="Times New Roman" w:hAnsi="Times New Roman"/>
                <w:sz w:val="28"/>
                <w:szCs w:val="28"/>
                <w:lang w:val="uk-UA"/>
              </w:rPr>
            </w:pPr>
            <w:r w:rsidRPr="00D4406C">
              <w:rPr>
                <w:rFonts w:ascii="Times New Roman" w:eastAsia="Times New Roman" w:hAnsi="Times New Roman"/>
                <w:sz w:val="28"/>
                <w:szCs w:val="28"/>
                <w:lang w:val="uk-UA"/>
              </w:rPr>
              <w:lastRenderedPageBreak/>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 </w:t>
            </w:r>
          </w:p>
          <w:p w14:paraId="46768840" w14:textId="77777777" w:rsidR="004A4A87" w:rsidRPr="00D4406C" w:rsidRDefault="004A4A87" w:rsidP="004A4A87">
            <w:pPr>
              <w:spacing w:after="0" w:line="240" w:lineRule="auto"/>
              <w:jc w:val="both"/>
              <w:rPr>
                <w:rFonts w:ascii="Times New Roman" w:hAnsi="Times New Roman"/>
                <w:sz w:val="28"/>
                <w:szCs w:val="28"/>
                <w:lang w:val="uk-UA"/>
              </w:rPr>
            </w:pPr>
            <w:r w:rsidRPr="00D4406C">
              <w:rPr>
                <w:rFonts w:ascii="Times New Roman" w:eastAsia="Times New Roman" w:hAnsi="Times New Roman"/>
                <w:sz w:val="28"/>
                <w:szCs w:val="28"/>
                <w:lang w:val="uk-UA"/>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4C55CE00" w14:textId="77777777" w:rsidR="004A4A87" w:rsidRPr="00D4406C" w:rsidRDefault="004A4A87" w:rsidP="004A4A87">
            <w:pPr>
              <w:spacing w:after="0" w:line="240" w:lineRule="auto"/>
              <w:jc w:val="both"/>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p>
          <w:p w14:paraId="111DF9EA" w14:textId="12CCAC2C" w:rsidR="004A4A87" w:rsidRPr="00D4406C" w:rsidRDefault="004A4A87" w:rsidP="004A4A87">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hAnsi="Times New Roman"/>
                <w:sz w:val="28"/>
                <w:szCs w:val="28"/>
                <w:lang w:val="uk-UA"/>
              </w:rPr>
              <w:t>…</w:t>
            </w:r>
          </w:p>
        </w:tc>
        <w:tc>
          <w:tcPr>
            <w:tcW w:w="7515" w:type="dxa"/>
            <w:tcBorders>
              <w:top w:val="single" w:sz="4" w:space="0" w:color="000000"/>
              <w:left w:val="single" w:sz="4" w:space="0" w:color="000000"/>
              <w:bottom w:val="single" w:sz="4" w:space="0" w:color="000000"/>
              <w:right w:val="single" w:sz="4" w:space="0" w:color="000000"/>
            </w:tcBorders>
          </w:tcPr>
          <w:p w14:paraId="7F4B1309" w14:textId="77777777" w:rsidR="004A4A87" w:rsidRPr="00D4406C" w:rsidRDefault="004A4A87" w:rsidP="004A4A87">
            <w:pPr>
              <w:spacing w:after="0" w:line="240" w:lineRule="auto"/>
              <w:jc w:val="both"/>
              <w:rPr>
                <w:rFonts w:ascii="Times New Roman" w:eastAsia="Times New Roman" w:hAnsi="Times New Roman"/>
                <w:sz w:val="28"/>
                <w:szCs w:val="28"/>
                <w:lang w:val="uk-UA"/>
              </w:rPr>
            </w:pPr>
            <w:r w:rsidRPr="00D4406C">
              <w:rPr>
                <w:rFonts w:ascii="Times New Roman" w:eastAsia="Times New Roman" w:hAnsi="Times New Roman"/>
                <w:b/>
                <w:bCs/>
                <w:sz w:val="28"/>
                <w:szCs w:val="28"/>
                <w:lang w:val="uk-UA"/>
              </w:rPr>
              <w:lastRenderedPageBreak/>
              <w:t>Стаття 252. </w:t>
            </w:r>
            <w:r w:rsidRPr="00D4406C">
              <w:rPr>
                <w:rFonts w:ascii="Times New Roman" w:eastAsia="Times New Roman" w:hAnsi="Times New Roman"/>
                <w:sz w:val="28"/>
                <w:szCs w:val="28"/>
                <w:lang w:val="uk-UA"/>
              </w:rPr>
              <w:t>Рентна плата за користування надрами для видобування корисних копалин</w:t>
            </w:r>
          </w:p>
          <w:p w14:paraId="7E2648DC" w14:textId="77777777" w:rsidR="004A4A87" w:rsidRPr="00D4406C" w:rsidRDefault="004A4A87" w:rsidP="004A4A87">
            <w:pPr>
              <w:spacing w:after="0" w:line="240" w:lineRule="auto"/>
              <w:jc w:val="both"/>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w:t>
            </w:r>
          </w:p>
          <w:p w14:paraId="1DC62539" w14:textId="77777777" w:rsidR="004A4A87" w:rsidRPr="00D4406C" w:rsidRDefault="004A4A87" w:rsidP="004A4A87">
            <w:pPr>
              <w:spacing w:after="0" w:line="240" w:lineRule="auto"/>
              <w:jc w:val="both"/>
              <w:rPr>
                <w:rFonts w:ascii="Times New Roman" w:hAnsi="Times New Roman"/>
                <w:sz w:val="28"/>
                <w:szCs w:val="28"/>
                <w:lang w:val="uk-UA"/>
              </w:rPr>
            </w:pPr>
            <w:r w:rsidRPr="00D4406C">
              <w:rPr>
                <w:rFonts w:ascii="Times New Roman" w:eastAsia="Times New Roman" w:hAnsi="Times New Roman"/>
                <w:sz w:val="28"/>
                <w:szCs w:val="28"/>
                <w:lang w:val="uk-UA"/>
              </w:rPr>
              <w:lastRenderedPageBreak/>
              <w:t xml:space="preserve">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 </w:t>
            </w:r>
          </w:p>
          <w:p w14:paraId="558EB494" w14:textId="77777777" w:rsidR="004A4A87" w:rsidRPr="00D4406C" w:rsidRDefault="004A4A87" w:rsidP="004A4A87">
            <w:pPr>
              <w:spacing w:after="0" w:line="240" w:lineRule="auto"/>
              <w:jc w:val="both"/>
              <w:rPr>
                <w:rFonts w:ascii="Times New Roman" w:hAnsi="Times New Roman"/>
                <w:sz w:val="28"/>
                <w:szCs w:val="28"/>
                <w:lang w:val="uk-UA"/>
              </w:rPr>
            </w:pPr>
            <w:r w:rsidRPr="00D4406C">
              <w:rPr>
                <w:rFonts w:ascii="Times New Roman" w:eastAsia="Times New Roman" w:hAnsi="Times New Roman"/>
                <w:sz w:val="28"/>
                <w:szCs w:val="28"/>
                <w:lang w:val="uk-UA"/>
              </w:rPr>
              <w:t xml:space="preserve">252.7.1. за фактичними цінами реалізації відповідного виду товарної продукції гірничого підприємства – видобутої корисної копалини (мінеральної сировини); </w:t>
            </w:r>
          </w:p>
          <w:p w14:paraId="5EB2666F" w14:textId="77777777" w:rsidR="004A4A87" w:rsidRPr="00D4406C" w:rsidRDefault="004A4A87" w:rsidP="004A4A87">
            <w:pPr>
              <w:spacing w:after="0" w:line="240" w:lineRule="auto"/>
              <w:jc w:val="both"/>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r w:rsidRPr="00D4406C">
              <w:rPr>
                <w:rFonts w:ascii="Times New Roman" w:eastAsia="Times New Roman" w:hAnsi="Times New Roman"/>
                <w:b/>
                <w:sz w:val="28"/>
                <w:szCs w:val="28"/>
                <w:lang w:val="uk-UA"/>
              </w:rPr>
              <w:t>руд заліза та марганцевих руд.</w:t>
            </w:r>
            <w:r w:rsidRPr="00D4406C">
              <w:rPr>
                <w:rFonts w:ascii="Times New Roman" w:eastAsia="Times New Roman" w:hAnsi="Times New Roman"/>
                <w:sz w:val="28"/>
                <w:szCs w:val="28"/>
                <w:lang w:val="uk-UA"/>
              </w:rPr>
              <w:t xml:space="preserve"> </w:t>
            </w:r>
          </w:p>
          <w:p w14:paraId="71BF3D5C" w14:textId="7D1093E7" w:rsidR="004A4A87" w:rsidRPr="00D4406C" w:rsidRDefault="004A4A87" w:rsidP="004A4A87">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hAnsi="Times New Roman"/>
                <w:sz w:val="28"/>
                <w:szCs w:val="28"/>
                <w:lang w:val="uk-UA"/>
              </w:rPr>
              <w:t>…</w:t>
            </w:r>
          </w:p>
        </w:tc>
      </w:tr>
      <w:tr w:rsidR="00CF0A59" w:rsidRPr="00D4406C" w14:paraId="58A5A4A4"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3E59A443" w14:textId="77777777"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eastAsia="Times New Roman" w:hAnsi="Times New Roman"/>
                <w:bCs/>
                <w:sz w:val="28"/>
                <w:szCs w:val="28"/>
                <w:lang w:val="uk-UA" w:eastAsia="ru-RU"/>
              </w:rPr>
              <w:lastRenderedPageBreak/>
              <w:t>…</w:t>
            </w:r>
          </w:p>
          <w:p w14:paraId="0FFF672C" w14:textId="77777777"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eastAsia="Times New Roman" w:hAnsi="Times New Roman"/>
                <w:bCs/>
                <w:sz w:val="28"/>
                <w:szCs w:val="28"/>
                <w:lang w:val="uk-UA" w:eastAsia="ru-RU"/>
              </w:rPr>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w:t>
            </w:r>
            <w:r w:rsidRPr="00D4406C">
              <w:rPr>
                <w:rFonts w:ascii="Times New Roman" w:eastAsia="Times New Roman" w:hAnsi="Times New Roman"/>
                <w:sz w:val="28"/>
                <w:szCs w:val="28"/>
                <w:lang w:val="uk-UA" w:eastAsia="ru-RU"/>
              </w:rPr>
              <w:t xml:space="preserve"> </w:t>
            </w:r>
            <w:r w:rsidRPr="00D4406C">
              <w:rPr>
                <w:rFonts w:ascii="Times New Roman" w:eastAsia="Times New Roman" w:hAnsi="Times New Roman"/>
                <w:bCs/>
                <w:sz w:val="28"/>
                <w:szCs w:val="28"/>
                <w:lang w:val="uk-UA" w:eastAsia="ru-RU"/>
              </w:rPr>
              <w:t xml:space="preserve">підприємства – видобутої корисної копалини (мінеральної сировини). </w:t>
            </w:r>
          </w:p>
          <w:p w14:paraId="5425CBBD" w14:textId="77777777"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eastAsia="Times New Roman" w:hAnsi="Times New Roman"/>
                <w:b/>
                <w:bCs/>
                <w:sz w:val="28"/>
                <w:szCs w:val="28"/>
                <w:lang w:val="uk-UA" w:eastAsia="ru-RU"/>
              </w:rPr>
              <w:t xml:space="preserve">… </w:t>
            </w:r>
          </w:p>
          <w:p w14:paraId="4905F9CF" w14:textId="77777777" w:rsidR="00CF0A59" w:rsidRPr="00D4406C" w:rsidRDefault="00CF0A59" w:rsidP="00CF0A59">
            <w:pPr>
              <w:spacing w:after="0" w:line="240" w:lineRule="auto"/>
              <w:jc w:val="both"/>
              <w:rPr>
                <w:rFonts w:ascii="Times New Roman" w:eastAsia="Times New Roman" w:hAnsi="Times New Roman"/>
                <w:b/>
                <w:bCs/>
                <w:sz w:val="28"/>
                <w:szCs w:val="28"/>
                <w:lang w:val="uk-UA"/>
              </w:rPr>
            </w:pPr>
          </w:p>
          <w:p w14:paraId="45F89C0F" w14:textId="77777777" w:rsidR="00CF0A59" w:rsidRPr="00D4406C" w:rsidRDefault="00CF0A59" w:rsidP="00CF0A59">
            <w:pPr>
              <w:spacing w:after="0" w:line="240" w:lineRule="auto"/>
              <w:jc w:val="both"/>
              <w:rPr>
                <w:rFonts w:ascii="Times New Roman" w:eastAsia="Times New Roman" w:hAnsi="Times New Roman"/>
                <w:b/>
                <w:bCs/>
                <w:sz w:val="28"/>
                <w:szCs w:val="28"/>
                <w:lang w:val="uk-UA"/>
              </w:rPr>
            </w:pPr>
            <w:r w:rsidRPr="00D4406C">
              <w:rPr>
                <w:rFonts w:ascii="Times New Roman" w:eastAsia="Times New Roman" w:hAnsi="Times New Roman"/>
                <w:b/>
                <w:bCs/>
                <w:sz w:val="28"/>
                <w:szCs w:val="28"/>
                <w:lang w:val="uk-UA"/>
              </w:rPr>
              <w:t>Норма відсутня</w:t>
            </w:r>
          </w:p>
          <w:p w14:paraId="0A7AD2A6"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201F1EB6"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7DBD3EA9"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59142778"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73F10F78"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3B99CCD0"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0B4CD697"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7C063287"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23481AF3"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1FDD9A15"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52E05824"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7FFF541A"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1DD541B7"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493F0684"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4FBA78A1"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40DDEF9A" w14:textId="77777777"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642DFB4B" w14:textId="190366E9" w:rsidR="00001884" w:rsidRPr="00D4406C" w:rsidRDefault="00001884" w:rsidP="00CF0A59">
            <w:pPr>
              <w:spacing w:after="0" w:line="240" w:lineRule="auto"/>
              <w:jc w:val="both"/>
              <w:rPr>
                <w:rFonts w:ascii="Times New Roman" w:eastAsia="Times New Roman" w:hAnsi="Times New Roman"/>
                <w:b/>
                <w:bCs/>
                <w:sz w:val="28"/>
                <w:szCs w:val="28"/>
                <w:lang w:val="uk-UA"/>
              </w:rPr>
            </w:pPr>
          </w:p>
          <w:p w14:paraId="328FB650" w14:textId="4E51E158" w:rsidR="00D03EFA" w:rsidRPr="00D4406C" w:rsidRDefault="00D03EFA" w:rsidP="00CF0A59">
            <w:pPr>
              <w:spacing w:after="0" w:line="240" w:lineRule="auto"/>
              <w:jc w:val="both"/>
              <w:rPr>
                <w:rFonts w:ascii="Times New Roman" w:eastAsia="Times New Roman" w:hAnsi="Times New Roman"/>
                <w:b/>
                <w:bCs/>
                <w:sz w:val="28"/>
                <w:szCs w:val="28"/>
                <w:lang w:val="uk-UA"/>
              </w:rPr>
            </w:pPr>
          </w:p>
          <w:p w14:paraId="363ED558" w14:textId="77777777" w:rsidR="00D03EFA" w:rsidRPr="00D4406C" w:rsidRDefault="00D03EFA" w:rsidP="00CF0A59">
            <w:pPr>
              <w:spacing w:after="0" w:line="240" w:lineRule="auto"/>
              <w:jc w:val="both"/>
              <w:rPr>
                <w:rFonts w:ascii="Times New Roman" w:eastAsia="Times New Roman" w:hAnsi="Times New Roman"/>
                <w:b/>
                <w:bCs/>
                <w:sz w:val="28"/>
                <w:szCs w:val="28"/>
                <w:lang w:val="uk-UA"/>
              </w:rPr>
            </w:pPr>
          </w:p>
          <w:p w14:paraId="13FAD678" w14:textId="4F45033F" w:rsidR="00001884" w:rsidRPr="00D4406C" w:rsidRDefault="00001884" w:rsidP="00CF0A59">
            <w:pPr>
              <w:spacing w:after="0" w:line="240" w:lineRule="auto"/>
              <w:jc w:val="both"/>
              <w:rPr>
                <w:rFonts w:ascii="Times New Roman" w:eastAsia="Times New Roman" w:hAnsi="Times New Roman" w:cs="Times New Roman"/>
                <w:b/>
                <w:bCs/>
                <w:sz w:val="28"/>
                <w:szCs w:val="28"/>
                <w:lang w:val="uk-UA"/>
              </w:rPr>
            </w:pPr>
            <w:r w:rsidRPr="00D4406C">
              <w:rPr>
                <w:rFonts w:ascii="Times New Roman" w:eastAsia="Times New Roman" w:hAnsi="Times New Roman"/>
                <w:b/>
                <w:bCs/>
                <w:sz w:val="28"/>
                <w:szCs w:val="28"/>
                <w:lang w:val="uk-UA"/>
              </w:rPr>
              <w:t>Норма відсутня</w:t>
            </w:r>
          </w:p>
        </w:tc>
        <w:tc>
          <w:tcPr>
            <w:tcW w:w="7515" w:type="dxa"/>
            <w:tcBorders>
              <w:top w:val="single" w:sz="4" w:space="0" w:color="000000"/>
              <w:left w:val="single" w:sz="4" w:space="0" w:color="000000"/>
              <w:bottom w:val="single" w:sz="4" w:space="0" w:color="000000"/>
              <w:right w:val="single" w:sz="4" w:space="0" w:color="000000"/>
            </w:tcBorders>
          </w:tcPr>
          <w:p w14:paraId="73B6ABD3" w14:textId="77777777"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eastAsia="Times New Roman" w:hAnsi="Times New Roman"/>
                <w:bCs/>
                <w:sz w:val="28"/>
                <w:szCs w:val="28"/>
                <w:lang w:val="uk-UA" w:eastAsia="ru-RU"/>
              </w:rPr>
              <w:lastRenderedPageBreak/>
              <w:t>…</w:t>
            </w:r>
          </w:p>
          <w:p w14:paraId="41EAC1AD" w14:textId="77777777"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eastAsia="Times New Roman" w:hAnsi="Times New Roman"/>
                <w:bCs/>
                <w:sz w:val="28"/>
                <w:szCs w:val="28"/>
                <w:lang w:val="uk-UA" w:eastAsia="ru-RU"/>
              </w:rPr>
              <w:t>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w:t>
            </w:r>
            <w:r w:rsidRPr="00D4406C">
              <w:rPr>
                <w:rFonts w:ascii="Times New Roman" w:eastAsia="Times New Roman" w:hAnsi="Times New Roman"/>
                <w:sz w:val="28"/>
                <w:szCs w:val="28"/>
                <w:lang w:val="uk-UA" w:eastAsia="ru-RU"/>
              </w:rPr>
              <w:t xml:space="preserve"> </w:t>
            </w:r>
            <w:r w:rsidRPr="00D4406C">
              <w:rPr>
                <w:rFonts w:ascii="Times New Roman" w:eastAsia="Times New Roman" w:hAnsi="Times New Roman"/>
                <w:bCs/>
                <w:sz w:val="28"/>
                <w:szCs w:val="28"/>
                <w:lang w:val="uk-UA" w:eastAsia="ru-RU"/>
              </w:rPr>
              <w:t>підприємства – видобутої корисної копалини (мінеральної сировини).</w:t>
            </w:r>
          </w:p>
          <w:p w14:paraId="6614E5C8" w14:textId="77777777" w:rsidR="00CF0A59" w:rsidRPr="00D4406C" w:rsidRDefault="00CF0A59" w:rsidP="00CF0A59">
            <w:pPr>
              <w:spacing w:after="0" w:line="240" w:lineRule="auto"/>
              <w:jc w:val="both"/>
              <w:rPr>
                <w:rFonts w:ascii="Times New Roman" w:eastAsia="Times New Roman" w:hAnsi="Times New Roman"/>
                <w:bCs/>
                <w:sz w:val="28"/>
                <w:szCs w:val="28"/>
                <w:lang w:val="uk-UA" w:eastAsia="ru-RU"/>
              </w:rPr>
            </w:pPr>
          </w:p>
          <w:p w14:paraId="4AC024FD" w14:textId="77777777" w:rsidR="00CF0A59" w:rsidRPr="00D4406C" w:rsidRDefault="00CF0A59" w:rsidP="00CF0A59">
            <w:pPr>
              <w:spacing w:after="0" w:line="240" w:lineRule="auto"/>
              <w:ind w:firstLine="22"/>
              <w:jc w:val="both"/>
              <w:rPr>
                <w:rFonts w:ascii="Times New Roman" w:eastAsia="Times New Roman" w:hAnsi="Times New Roman"/>
                <w:sz w:val="28"/>
                <w:szCs w:val="28"/>
                <w:lang w:val="uk-UA" w:eastAsia="ru-RU"/>
              </w:rPr>
            </w:pPr>
            <w:r w:rsidRPr="00D4406C">
              <w:rPr>
                <w:rFonts w:ascii="Times New Roman" w:eastAsia="Times New Roman" w:hAnsi="Times New Roman"/>
                <w:b/>
                <w:sz w:val="28"/>
                <w:szCs w:val="28"/>
                <w:lang w:val="uk-UA" w:eastAsia="ru-RU"/>
              </w:rPr>
              <w:lastRenderedPageBreak/>
              <w:t xml:space="preserve">… </w:t>
            </w:r>
          </w:p>
          <w:p w14:paraId="4857D700" w14:textId="0758A534"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 xml:space="preserve">Фактична ціна реалізації для руд заліза </w:t>
            </w:r>
            <w:r w:rsidR="00D05AC7" w:rsidRPr="00D4406C">
              <w:rPr>
                <w:rFonts w:ascii="Times New Roman" w:eastAsia="Times New Roman" w:hAnsi="Times New Roman"/>
                <w:b/>
                <w:sz w:val="28"/>
                <w:szCs w:val="28"/>
                <w:lang w:val="uk-UA" w:eastAsia="ru-RU"/>
              </w:rPr>
              <w:t xml:space="preserve"> визначається центральним органом виконавчої влади, що реалізує державну політику економічного розвитку за наступною формулою</w:t>
            </w:r>
            <w:r w:rsidRPr="00D4406C">
              <w:rPr>
                <w:rFonts w:ascii="Times New Roman" w:eastAsia="Times New Roman" w:hAnsi="Times New Roman"/>
                <w:b/>
                <w:sz w:val="28"/>
                <w:szCs w:val="28"/>
                <w:lang w:val="uk-UA" w:eastAsia="ru-RU"/>
              </w:rPr>
              <w:t>:</w:t>
            </w:r>
          </w:p>
          <w:p w14:paraId="6CDFF3B6" w14:textId="77777777"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Вкк = Bplatts – Platts PC13 – Ввл</w:t>
            </w:r>
          </w:p>
          <w:p w14:paraId="66958FB7" w14:textId="036B1C0F"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 xml:space="preserve">де Bplatts – вартість </w:t>
            </w:r>
            <w:r w:rsidR="00001884" w:rsidRPr="00D4406C">
              <w:rPr>
                <w:rFonts w:ascii="Times New Roman" w:eastAsia="Times New Roman" w:hAnsi="Times New Roman"/>
                <w:b/>
                <w:sz w:val="28"/>
                <w:szCs w:val="28"/>
                <w:lang w:val="uk-UA" w:eastAsia="ru-RU"/>
              </w:rPr>
              <w:t xml:space="preserve">однієї тони </w:t>
            </w:r>
            <w:r w:rsidRPr="00D4406C">
              <w:rPr>
                <w:rFonts w:ascii="Times New Roman" w:eastAsia="Times New Roman" w:hAnsi="Times New Roman"/>
                <w:b/>
                <w:sz w:val="28"/>
                <w:szCs w:val="28"/>
                <w:lang w:val="uk-UA" w:eastAsia="ru-RU"/>
              </w:rPr>
              <w:t xml:space="preserve">залізної руди за індексом IODEX 62% FE CFR China, офіційно </w:t>
            </w:r>
            <w:r w:rsidR="00001884" w:rsidRPr="00D4406C">
              <w:rPr>
                <w:rFonts w:ascii="Times New Roman" w:eastAsia="Times New Roman" w:hAnsi="Times New Roman"/>
                <w:b/>
                <w:sz w:val="28"/>
                <w:szCs w:val="28"/>
                <w:lang w:val="uk-UA" w:eastAsia="ru-RU"/>
              </w:rPr>
              <w:t>ви</w:t>
            </w:r>
            <w:r w:rsidRPr="00D4406C">
              <w:rPr>
                <w:rFonts w:ascii="Times New Roman" w:eastAsia="Times New Roman" w:hAnsi="Times New Roman"/>
                <w:b/>
                <w:sz w:val="28"/>
                <w:szCs w:val="28"/>
                <w:lang w:val="uk-UA" w:eastAsia="ru-RU"/>
              </w:rPr>
              <w:t>значена світовим інформаційним агентством Platts</w:t>
            </w:r>
            <w:r w:rsidRPr="00D4406C">
              <w:rPr>
                <w:rFonts w:ascii="Times New Roman" w:eastAsia="Times New Roman" w:hAnsi="Times New Roman"/>
                <w:b/>
                <w:sz w:val="28"/>
                <w:szCs w:val="28"/>
                <w:vertAlign w:val="superscript"/>
                <w:lang w:val="uk-UA" w:eastAsia="ru-RU"/>
              </w:rPr>
              <w:t xml:space="preserve">1 </w:t>
            </w:r>
            <w:r w:rsidRPr="00D4406C">
              <w:rPr>
                <w:rFonts w:ascii="Times New Roman" w:eastAsia="Times New Roman" w:hAnsi="Times New Roman"/>
                <w:b/>
                <w:sz w:val="28"/>
                <w:szCs w:val="28"/>
                <w:lang w:val="uk-UA" w:eastAsia="ru-RU"/>
              </w:rPr>
              <w:t>;</w:t>
            </w:r>
          </w:p>
          <w:p w14:paraId="12B75067" w14:textId="247C5BAF"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 xml:space="preserve">Platts PC13 – ставка фрахту Route PC13 (Yuzhniy Ukraine; Qingdao North China), </w:t>
            </w:r>
            <w:r w:rsidR="00001884" w:rsidRPr="00D4406C">
              <w:rPr>
                <w:rFonts w:ascii="Times New Roman" w:eastAsia="Times New Roman" w:hAnsi="Times New Roman"/>
                <w:b/>
                <w:sz w:val="28"/>
                <w:szCs w:val="28"/>
                <w:lang w:val="uk-UA" w:eastAsia="ru-RU"/>
              </w:rPr>
              <w:t>офіційно визначена світовим інформаційним агентством Platts</w:t>
            </w:r>
            <w:r w:rsidR="00001884" w:rsidRPr="00D4406C">
              <w:rPr>
                <w:rFonts w:ascii="Times New Roman" w:eastAsia="Times New Roman" w:hAnsi="Times New Roman"/>
                <w:b/>
                <w:sz w:val="28"/>
                <w:szCs w:val="28"/>
                <w:vertAlign w:val="superscript"/>
                <w:lang w:val="uk-UA" w:eastAsia="ru-RU"/>
              </w:rPr>
              <w:t xml:space="preserve">1 </w:t>
            </w:r>
            <w:r w:rsidRPr="00D4406C">
              <w:rPr>
                <w:rFonts w:ascii="Times New Roman" w:eastAsia="Times New Roman" w:hAnsi="Times New Roman"/>
                <w:b/>
                <w:sz w:val="28"/>
                <w:szCs w:val="28"/>
                <w:lang w:val="uk-UA" w:eastAsia="ru-RU"/>
              </w:rPr>
              <w:t>;</w:t>
            </w:r>
          </w:p>
          <w:p w14:paraId="1D9428A2" w14:textId="51D60C62"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Ввл – показник витрат на внутрішню логістику, який включає витрати на доставку (перевезення, транспортування)</w:t>
            </w:r>
            <w:r w:rsidRPr="00D4406C">
              <w:rPr>
                <w:rFonts w:ascii="Times New Roman" w:eastAsia="Times New Roman" w:hAnsi="Times New Roman"/>
                <w:bCs/>
                <w:sz w:val="28"/>
                <w:szCs w:val="28"/>
                <w:lang w:val="uk-UA" w:eastAsia="ru-RU"/>
              </w:rPr>
              <w:t xml:space="preserve"> </w:t>
            </w:r>
            <w:r w:rsidRPr="00D4406C">
              <w:rPr>
                <w:rFonts w:ascii="Times New Roman" w:eastAsia="Times New Roman" w:hAnsi="Times New Roman"/>
                <w:b/>
                <w:bCs/>
                <w:sz w:val="28"/>
                <w:szCs w:val="28"/>
                <w:lang w:val="uk-UA" w:eastAsia="ru-RU"/>
              </w:rPr>
              <w:t>товарної продукції гірничого підприємства – видобутої корисної копалини (мінеральної сировини) всередині України</w:t>
            </w:r>
            <w:r w:rsidRPr="00D4406C">
              <w:rPr>
                <w:rFonts w:ascii="Times New Roman" w:eastAsia="Times New Roman" w:hAnsi="Times New Roman"/>
                <w:b/>
                <w:sz w:val="28"/>
                <w:szCs w:val="28"/>
                <w:lang w:val="uk-UA" w:eastAsia="ru-RU"/>
              </w:rPr>
              <w:t>,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1BA5F434" w14:textId="77777777" w:rsidR="00001884" w:rsidRPr="00D4406C" w:rsidRDefault="00001884" w:rsidP="00CF0A59">
            <w:pPr>
              <w:spacing w:after="0" w:line="240" w:lineRule="auto"/>
              <w:ind w:firstLine="22"/>
              <w:jc w:val="both"/>
              <w:rPr>
                <w:rFonts w:ascii="Times New Roman" w:eastAsia="Times New Roman" w:hAnsi="Times New Roman"/>
                <w:b/>
                <w:sz w:val="28"/>
                <w:szCs w:val="28"/>
                <w:lang w:val="uk-UA" w:eastAsia="ru-RU"/>
              </w:rPr>
            </w:pPr>
          </w:p>
          <w:p w14:paraId="57E77E94" w14:textId="77777777"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Фактична ціна реалізації для марганцевої руди визначається центральним органом виконавчої влади, що реалізує державну політику економічного розвитку за наступною формулою:</w:t>
            </w:r>
          </w:p>
          <w:p w14:paraId="66EFE8A7" w14:textId="77777777"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Вкк = BCRU x 44 – Platts PC13 – Ввл</w:t>
            </w:r>
          </w:p>
          <w:p w14:paraId="1CBD364C" w14:textId="6C3660D6"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 xml:space="preserve">де BCRU  – вартість </w:t>
            </w:r>
            <w:r w:rsidR="00001884" w:rsidRPr="00D4406C">
              <w:rPr>
                <w:rFonts w:ascii="Times New Roman" w:eastAsia="Times New Roman" w:hAnsi="Times New Roman"/>
                <w:b/>
                <w:sz w:val="28"/>
                <w:szCs w:val="28"/>
                <w:lang w:val="uk-UA" w:eastAsia="ru-RU"/>
              </w:rPr>
              <w:t xml:space="preserve">однієї </w:t>
            </w:r>
            <w:r w:rsidR="00A22423" w:rsidRPr="00D4406C">
              <w:rPr>
                <w:rFonts w:ascii="Times New Roman" w:eastAsia="Times New Roman" w:hAnsi="Times New Roman"/>
                <w:b/>
                <w:sz w:val="28"/>
                <w:szCs w:val="28"/>
                <w:lang w:val="uk-UA" w:eastAsia="ru-RU"/>
              </w:rPr>
              <w:t xml:space="preserve">сухої метричної </w:t>
            </w:r>
            <w:r w:rsidR="00001884" w:rsidRPr="00D4406C">
              <w:rPr>
                <w:rFonts w:ascii="Times New Roman" w:eastAsia="Times New Roman" w:hAnsi="Times New Roman"/>
                <w:b/>
                <w:sz w:val="28"/>
                <w:szCs w:val="28"/>
                <w:lang w:val="uk-UA" w:eastAsia="ru-RU"/>
              </w:rPr>
              <w:t xml:space="preserve">тони </w:t>
            </w:r>
            <w:r w:rsidRPr="00D4406C">
              <w:rPr>
                <w:rFonts w:ascii="Times New Roman" w:eastAsia="Times New Roman" w:hAnsi="Times New Roman"/>
                <w:b/>
                <w:sz w:val="28"/>
                <w:szCs w:val="28"/>
                <w:lang w:val="uk-UA" w:eastAsia="ru-RU"/>
              </w:rPr>
              <w:t>марганцевої руди</w:t>
            </w:r>
            <w:r w:rsidR="00765A4D" w:rsidRPr="00D4406C">
              <w:rPr>
                <w:rFonts w:ascii="Times New Roman" w:eastAsia="Times New Roman" w:hAnsi="Times New Roman"/>
                <w:b/>
                <w:sz w:val="28"/>
                <w:szCs w:val="28"/>
                <w:lang w:val="uk-UA" w:eastAsia="ru-RU"/>
              </w:rPr>
              <w:t xml:space="preserve"> </w:t>
            </w:r>
            <w:r w:rsidRPr="00D4406C">
              <w:rPr>
                <w:rFonts w:ascii="Times New Roman" w:eastAsia="Times New Roman" w:hAnsi="Times New Roman"/>
                <w:b/>
                <w:sz w:val="28"/>
                <w:szCs w:val="28"/>
                <w:lang w:val="uk-UA" w:eastAsia="ru-RU"/>
              </w:rPr>
              <w:t>за індексом</w:t>
            </w:r>
            <w:r w:rsidRPr="00D4406C">
              <w:rPr>
                <w:rFonts w:ascii="Times New Roman" w:eastAsia="Times New Roman" w:hAnsi="Times New Roman"/>
                <w:b/>
                <w:color w:val="000000"/>
                <w:sz w:val="28"/>
                <w:szCs w:val="28"/>
                <w:lang w:val="uk-UA" w:eastAsia="ru-RU"/>
              </w:rPr>
              <w:t xml:space="preserve"> </w:t>
            </w:r>
            <w:r w:rsidRPr="00D4406C">
              <w:rPr>
                <w:rFonts w:ascii="Times New Roman" w:eastAsia="Times New Roman" w:hAnsi="Times New Roman"/>
                <w:b/>
                <w:sz w:val="28"/>
                <w:szCs w:val="28"/>
                <w:lang w:val="uk-UA" w:eastAsia="ru-RU"/>
              </w:rPr>
              <w:t>Manganese Ore 44% Mn China CIF</w:t>
            </w:r>
            <w:r w:rsidR="00001884" w:rsidRPr="00D4406C">
              <w:rPr>
                <w:rFonts w:ascii="Times New Roman" w:eastAsia="Times New Roman" w:hAnsi="Times New Roman"/>
                <w:b/>
                <w:sz w:val="28"/>
                <w:szCs w:val="28"/>
                <w:lang w:val="uk-UA" w:eastAsia="ru-RU"/>
              </w:rPr>
              <w:t xml:space="preserve"> (доларів США за 1% </w:t>
            </w:r>
            <w:r w:rsidR="00A22423" w:rsidRPr="00D4406C">
              <w:rPr>
                <w:rFonts w:ascii="Times New Roman" w:eastAsia="Times New Roman" w:hAnsi="Times New Roman"/>
                <w:b/>
                <w:sz w:val="28"/>
                <w:szCs w:val="28"/>
                <w:lang w:val="uk-UA" w:eastAsia="ru-RU"/>
              </w:rPr>
              <w:t xml:space="preserve">вмісту </w:t>
            </w:r>
            <w:r w:rsidR="00001884" w:rsidRPr="00D4406C">
              <w:rPr>
                <w:rFonts w:ascii="Times New Roman" w:eastAsia="Times New Roman" w:hAnsi="Times New Roman"/>
                <w:b/>
                <w:sz w:val="28"/>
                <w:szCs w:val="28"/>
                <w:lang w:val="uk-UA" w:eastAsia="ru-RU"/>
              </w:rPr>
              <w:t>марганцю)</w:t>
            </w:r>
            <w:r w:rsidRPr="00D4406C">
              <w:rPr>
                <w:rFonts w:ascii="Times New Roman" w:eastAsia="Times New Roman" w:hAnsi="Times New Roman"/>
                <w:b/>
                <w:sz w:val="28"/>
                <w:szCs w:val="28"/>
                <w:lang w:val="uk-UA" w:eastAsia="ru-RU"/>
              </w:rPr>
              <w:t>,</w:t>
            </w:r>
            <w:r w:rsidR="00001884" w:rsidRPr="00D4406C">
              <w:rPr>
                <w:rFonts w:ascii="Times New Roman" w:eastAsia="Times New Roman" w:hAnsi="Times New Roman"/>
                <w:b/>
                <w:sz w:val="28"/>
                <w:szCs w:val="28"/>
                <w:lang w:val="uk-UA" w:eastAsia="ru-RU"/>
              </w:rPr>
              <w:t xml:space="preserve"> </w:t>
            </w:r>
            <w:r w:rsidRPr="00D4406C">
              <w:rPr>
                <w:rFonts w:ascii="Times New Roman" w:eastAsia="Times New Roman" w:hAnsi="Times New Roman"/>
                <w:b/>
                <w:sz w:val="28"/>
                <w:szCs w:val="28"/>
                <w:lang w:val="uk-UA" w:eastAsia="ru-RU"/>
              </w:rPr>
              <w:lastRenderedPageBreak/>
              <w:t>офіційно визначен</w:t>
            </w:r>
            <w:r w:rsidR="00001884" w:rsidRPr="00D4406C">
              <w:rPr>
                <w:rFonts w:ascii="Times New Roman" w:eastAsia="Times New Roman" w:hAnsi="Times New Roman"/>
                <w:b/>
                <w:sz w:val="28"/>
                <w:szCs w:val="28"/>
                <w:lang w:val="uk-UA" w:eastAsia="ru-RU"/>
              </w:rPr>
              <w:t>а</w:t>
            </w:r>
            <w:r w:rsidRPr="00D4406C">
              <w:rPr>
                <w:rFonts w:ascii="Times New Roman" w:eastAsia="Times New Roman" w:hAnsi="Times New Roman"/>
                <w:b/>
                <w:sz w:val="28"/>
                <w:szCs w:val="28"/>
                <w:lang w:val="uk-UA" w:eastAsia="ru-RU"/>
              </w:rPr>
              <w:t xml:space="preserve"> світовим інформаційним агентством CRU Group</w:t>
            </w:r>
            <w:r w:rsidR="00001884" w:rsidRPr="00D4406C">
              <w:rPr>
                <w:rFonts w:ascii="Times New Roman" w:eastAsia="Times New Roman" w:hAnsi="Times New Roman"/>
                <w:b/>
                <w:sz w:val="28"/>
                <w:szCs w:val="28"/>
                <w:lang w:val="uk-UA" w:eastAsia="ru-RU"/>
              </w:rPr>
              <w:t xml:space="preserve"> </w:t>
            </w:r>
            <w:r w:rsidRPr="00D4406C">
              <w:rPr>
                <w:rFonts w:ascii="Times New Roman" w:eastAsia="Times New Roman" w:hAnsi="Times New Roman"/>
                <w:b/>
                <w:sz w:val="28"/>
                <w:szCs w:val="28"/>
                <w:vertAlign w:val="superscript"/>
                <w:lang w:val="uk-UA" w:eastAsia="ru-RU"/>
              </w:rPr>
              <w:t>1 (</w:t>
            </w:r>
            <w:r w:rsidRPr="00D4406C">
              <w:rPr>
                <w:rFonts w:ascii="Times New Roman" w:eastAsia="Times New Roman" w:hAnsi="Times New Roman"/>
                <w:b/>
                <w:sz w:val="28"/>
                <w:szCs w:val="28"/>
                <w:lang w:val="uk-UA" w:eastAsia="ru-RU"/>
              </w:rPr>
              <w:t>у гривнях);</w:t>
            </w:r>
          </w:p>
          <w:p w14:paraId="21D8BD1B" w14:textId="58D0C1D4"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44 – відсоток вміст</w:t>
            </w:r>
            <w:r w:rsidR="00765A4D" w:rsidRPr="00D4406C">
              <w:rPr>
                <w:rFonts w:ascii="Times New Roman" w:eastAsia="Times New Roman" w:hAnsi="Times New Roman"/>
                <w:b/>
                <w:sz w:val="28"/>
                <w:szCs w:val="28"/>
                <w:lang w:val="uk-UA" w:eastAsia="ru-RU"/>
              </w:rPr>
              <w:t>у марганцю в марганцевій руді за індексом Manganese Ore 44% Mn China CIF, що офіційно визначений світовим інформаційним агентством CRU Group</w:t>
            </w:r>
            <w:r w:rsidR="00C07A23" w:rsidRPr="00D4406C">
              <w:rPr>
                <w:rFonts w:ascii="Times New Roman" w:eastAsia="Times New Roman" w:hAnsi="Times New Roman"/>
                <w:b/>
                <w:sz w:val="28"/>
                <w:szCs w:val="28"/>
                <w:lang w:val="uk-UA" w:eastAsia="ru-RU"/>
              </w:rPr>
              <w:t>;</w:t>
            </w:r>
          </w:p>
          <w:p w14:paraId="12DB70D4" w14:textId="6F26AF3A"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Platts PC13 – ставка фрахту Route PC13 (Yuzhniy Ukraine; Qingdao North China), офіційно визначена світовим інформаційним агентством Platts</w:t>
            </w:r>
            <w:r w:rsidRPr="00D4406C">
              <w:rPr>
                <w:rFonts w:ascii="Times New Roman" w:eastAsia="Times New Roman" w:hAnsi="Times New Roman"/>
                <w:b/>
                <w:sz w:val="28"/>
                <w:szCs w:val="28"/>
                <w:vertAlign w:val="superscript"/>
                <w:lang w:val="uk-UA" w:eastAsia="ru-RU"/>
              </w:rPr>
              <w:t>1</w:t>
            </w:r>
            <w:r w:rsidRPr="00D4406C">
              <w:rPr>
                <w:rFonts w:ascii="Times New Roman" w:eastAsia="Times New Roman" w:hAnsi="Times New Roman"/>
                <w:b/>
                <w:sz w:val="28"/>
                <w:szCs w:val="28"/>
                <w:lang w:val="uk-UA" w:eastAsia="ru-RU"/>
              </w:rPr>
              <w:t>;</w:t>
            </w:r>
          </w:p>
          <w:p w14:paraId="07843B74" w14:textId="77777777" w:rsidR="00CF0A59" w:rsidRPr="00D4406C" w:rsidRDefault="00CF0A59" w:rsidP="00CF0A59">
            <w:pPr>
              <w:spacing w:after="0" w:line="240" w:lineRule="auto"/>
              <w:ind w:firstLine="22"/>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lang w:val="uk-UA" w:eastAsia="ru-RU"/>
              </w:rPr>
              <w:t>Ввл – показник витрат на внутрішню логістику, який включає витрати на доставку (перевезення, транспортування)</w:t>
            </w:r>
            <w:r w:rsidRPr="00D4406C">
              <w:rPr>
                <w:rFonts w:ascii="Times New Roman" w:eastAsia="Times New Roman" w:hAnsi="Times New Roman"/>
                <w:b/>
                <w:bCs/>
                <w:sz w:val="28"/>
                <w:szCs w:val="28"/>
                <w:lang w:val="uk-UA" w:eastAsia="ru-RU"/>
              </w:rPr>
              <w:t xml:space="preserve"> товарної продукції гірничого підприємства – видобутої корисної копалини (мінеральної сировини) всередині України</w:t>
            </w:r>
            <w:r w:rsidRPr="00D4406C">
              <w:rPr>
                <w:rFonts w:ascii="Times New Roman" w:eastAsia="Times New Roman" w:hAnsi="Times New Roman"/>
                <w:b/>
                <w:sz w:val="28"/>
                <w:szCs w:val="28"/>
                <w:lang w:val="uk-UA" w:eastAsia="ru-RU"/>
              </w:rPr>
              <w:t>, що дорівнює 15 доларів США що перераховується у гривні за середнім курсом Національного банку України, який склався за податковий (звітний) період.</w:t>
            </w:r>
          </w:p>
          <w:p w14:paraId="1820003F" w14:textId="77777777" w:rsidR="00CF0A59" w:rsidRPr="00D4406C" w:rsidRDefault="00CF0A59" w:rsidP="00CF0A59">
            <w:pPr>
              <w:spacing w:after="0" w:line="240" w:lineRule="auto"/>
              <w:jc w:val="both"/>
              <w:rPr>
                <w:rFonts w:ascii="Times New Roman" w:eastAsia="Times New Roman" w:hAnsi="Times New Roman"/>
                <w:b/>
                <w:sz w:val="28"/>
                <w:szCs w:val="28"/>
                <w:lang w:val="uk-UA" w:eastAsia="ru-RU"/>
              </w:rPr>
            </w:pPr>
            <w:r w:rsidRPr="00D4406C">
              <w:rPr>
                <w:rFonts w:ascii="Times New Roman" w:eastAsia="Times New Roman" w:hAnsi="Times New Roman"/>
                <w:b/>
                <w:sz w:val="28"/>
                <w:szCs w:val="28"/>
                <w:vertAlign w:val="superscript"/>
                <w:lang w:val="uk-UA" w:eastAsia="ru-RU"/>
              </w:rPr>
              <w:t xml:space="preserve"> 1</w:t>
            </w:r>
            <w:r w:rsidRPr="00D4406C">
              <w:rPr>
                <w:rFonts w:ascii="Times New Roman" w:eastAsia="Times New Roman" w:hAnsi="Times New Roman"/>
                <w:b/>
                <w:sz w:val="28"/>
                <w:szCs w:val="28"/>
                <w:lang w:val="uk-UA" w:eastAsia="ru-RU"/>
              </w:rPr>
              <w:t>Середній показник відповідного податкового (звітного) періоду, що перераховується у гривні за середнім курсом Національного банку України, який склався за податковий (звітний) період.</w:t>
            </w:r>
          </w:p>
          <w:p w14:paraId="4A69D1E2" w14:textId="7580D41E" w:rsidR="00D05AC7" w:rsidRPr="00D4406C" w:rsidRDefault="00D05AC7" w:rsidP="00CF0A59">
            <w:pPr>
              <w:spacing w:after="0" w:line="240" w:lineRule="auto"/>
              <w:jc w:val="both"/>
              <w:rPr>
                <w:rFonts w:ascii="Times New Roman" w:eastAsia="Times New Roman" w:hAnsi="Times New Roman" w:cs="Times New Roman"/>
                <w:b/>
                <w:bCs/>
                <w:sz w:val="28"/>
                <w:szCs w:val="28"/>
                <w:lang w:val="uk-UA"/>
              </w:rPr>
            </w:pPr>
            <w:r w:rsidRPr="00D4406C">
              <w:rPr>
                <w:rFonts w:ascii="Times New Roman" w:eastAsia="Times New Roman" w:hAnsi="Times New Roman" w:cs="Times New Roman"/>
                <w:b/>
                <w:bCs/>
                <w:sz w:val="28"/>
                <w:szCs w:val="28"/>
                <w:lang w:val="uk-UA"/>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та марганцевих руд на своєму офіційному веб-сайті у спеціальному розділі та повідомляє центральний орган виконавчої влади, що реалізує державну податкову політику.</w:t>
            </w:r>
          </w:p>
        </w:tc>
      </w:tr>
      <w:tr w:rsidR="00CF0A59" w:rsidRPr="00D4406C" w14:paraId="5424CE53" w14:textId="77777777" w:rsidTr="00CF0A59">
        <w:tc>
          <w:tcPr>
            <w:tcW w:w="6939" w:type="dxa"/>
            <w:shd w:val="clear" w:color="auto" w:fill="auto"/>
          </w:tcPr>
          <w:p w14:paraId="13EF660B"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lastRenderedPageBreak/>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622A6EF7"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                                Вмп + (Вмп х Крмпе)</w:t>
            </w:r>
          </w:p>
          <w:p w14:paraId="10EFD1B3"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                Цр = __________________________</w:t>
            </w:r>
          </w:p>
          <w:p w14:paraId="5B4C7CF1"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                                                Vмп, </w:t>
            </w:r>
          </w:p>
          <w:p w14:paraId="20621D3E"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де Вмп - витрати, обчислені згідно з пунктами 252.11 - 252.15 цієї статті (у гривнях);</w:t>
            </w:r>
          </w:p>
          <w:p w14:paraId="6F089861"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Крмпе - коефіцієнт рентабельності гірничого підприємства, </w:t>
            </w:r>
            <w:r w:rsidRPr="00D4406C">
              <w:rPr>
                <w:rFonts w:ascii="Times New Roman" w:hAnsi="Times New Roman"/>
                <w:b/>
                <w:sz w:val="28"/>
                <w:szCs w:val="28"/>
                <w:lang w:val="uk-UA"/>
              </w:rPr>
              <w:t>обчислений у матеріалах</w:t>
            </w:r>
            <w:r w:rsidRPr="00D4406C">
              <w:rPr>
                <w:rFonts w:ascii="Times New Roman" w:hAnsi="Times New Roman"/>
                <w:sz w:val="28"/>
                <w:szCs w:val="28"/>
                <w:lang w:val="uk-UA"/>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D4406C">
              <w:rPr>
                <w:rFonts w:ascii="Times New Roman" w:hAnsi="Times New Roman"/>
                <w:b/>
                <w:sz w:val="28"/>
                <w:szCs w:val="28"/>
                <w:lang w:val="uk-UA"/>
              </w:rPr>
              <w:t>Гірничі підприємства, що порушили строк регулярної повторної геолого-економічної оцінки запасів корисних копалин ділянки надр, обчислюють податкові зобов'язання із застосуванням коефіцієнта рентабельності, що дорівнює трикратному розміру облікової ставки Національного банку України</w:t>
            </w:r>
            <w:r w:rsidRPr="00D4406C">
              <w:rPr>
                <w:rFonts w:ascii="Times New Roman" w:hAnsi="Times New Roman"/>
                <w:sz w:val="28"/>
                <w:szCs w:val="28"/>
                <w:lang w:val="uk-UA"/>
              </w:rPr>
              <w:t>;</w:t>
            </w:r>
          </w:p>
          <w:p w14:paraId="4DF2AEEC" w14:textId="37CABEAB"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hAnsi="Times New Roman"/>
                <w:sz w:val="28"/>
                <w:szCs w:val="28"/>
                <w:lang w:val="uk-UA"/>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c>
          <w:tcPr>
            <w:tcW w:w="7515" w:type="dxa"/>
            <w:shd w:val="clear" w:color="auto" w:fill="auto"/>
          </w:tcPr>
          <w:p w14:paraId="780182A8"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252.16. Розрахункова вартість одиниці відповідного виду товарної продукції гірничого підприємства - видобутої корисної копалини (мінеральної сировини) (Цр) обчислюється за такою формулою:</w:t>
            </w:r>
          </w:p>
          <w:p w14:paraId="6CFE4D62"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                                Вмп + (Вмп х Крмпе)</w:t>
            </w:r>
          </w:p>
          <w:p w14:paraId="72EB873C"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                Цр = __________________________</w:t>
            </w:r>
          </w:p>
          <w:p w14:paraId="50AFF285"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                                                Vмп, </w:t>
            </w:r>
          </w:p>
          <w:p w14:paraId="08F7BD8C" w14:textId="77777777"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де Вмп - витрати, обчислені згідно з пунктами 252.11 - 252.15 цієї статті (у гривнях);</w:t>
            </w:r>
          </w:p>
          <w:p w14:paraId="232F668C" w14:textId="7B31EB04" w:rsidR="00CF0A59" w:rsidRPr="00D4406C" w:rsidRDefault="00CF0A59" w:rsidP="00CF0A59">
            <w:pPr>
              <w:spacing w:after="0" w:line="240" w:lineRule="auto"/>
              <w:jc w:val="both"/>
              <w:rPr>
                <w:rFonts w:ascii="Times New Roman" w:hAnsi="Times New Roman"/>
                <w:sz w:val="28"/>
                <w:szCs w:val="28"/>
                <w:lang w:val="uk-UA"/>
              </w:rPr>
            </w:pPr>
            <w:r w:rsidRPr="00D4406C">
              <w:rPr>
                <w:rFonts w:ascii="Times New Roman" w:hAnsi="Times New Roman"/>
                <w:sz w:val="28"/>
                <w:szCs w:val="28"/>
                <w:lang w:val="uk-UA"/>
              </w:rPr>
              <w:t xml:space="preserve">Крмпе - коефіцієнт рентабельності гірничого підприємства </w:t>
            </w:r>
            <w:r w:rsidRPr="00D4406C">
              <w:rPr>
                <w:rFonts w:ascii="Times New Roman" w:hAnsi="Times New Roman"/>
                <w:b/>
                <w:sz w:val="28"/>
                <w:szCs w:val="28"/>
                <w:lang w:val="uk-UA"/>
              </w:rPr>
              <w:t>у розмірі 0,15, крім випадків, коли більша величина такого коефіцієнту</w:t>
            </w:r>
            <w:r w:rsidRPr="00D4406C">
              <w:rPr>
                <w:rFonts w:ascii="Times New Roman" w:hAnsi="Times New Roman"/>
                <w:i/>
                <w:sz w:val="28"/>
                <w:szCs w:val="28"/>
                <w:lang w:val="uk-UA"/>
              </w:rPr>
              <w:t xml:space="preserve"> </w:t>
            </w:r>
            <w:r w:rsidRPr="00D4406C">
              <w:rPr>
                <w:rFonts w:ascii="Times New Roman" w:hAnsi="Times New Roman"/>
                <w:b/>
                <w:sz w:val="28"/>
                <w:szCs w:val="28"/>
                <w:lang w:val="uk-UA"/>
              </w:rPr>
              <w:t>затверджена в техніко-економічних розрахунках матеріалів</w:t>
            </w:r>
            <w:r w:rsidRPr="00D4406C">
              <w:rPr>
                <w:rFonts w:ascii="Times New Roman" w:hAnsi="Times New Roman"/>
                <w:sz w:val="28"/>
                <w:szCs w:val="28"/>
                <w:lang w:val="uk-UA"/>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w:t>
            </w:r>
            <w:r w:rsidR="00684FDD" w:rsidRPr="00D4406C">
              <w:rPr>
                <w:rFonts w:ascii="Times New Roman" w:hAnsi="Times New Roman"/>
                <w:sz w:val="28"/>
                <w:szCs w:val="28"/>
                <w:lang w:val="uk-UA"/>
              </w:rPr>
              <w:t>.</w:t>
            </w:r>
          </w:p>
          <w:p w14:paraId="722D6FBE" w14:textId="6C7DD5A9" w:rsidR="00CF0A59" w:rsidRPr="00D4406C" w:rsidRDefault="00CF0A59" w:rsidP="00CF0A59">
            <w:pPr>
              <w:spacing w:after="0" w:line="240" w:lineRule="auto"/>
              <w:jc w:val="both"/>
              <w:rPr>
                <w:rFonts w:ascii="Times New Roman" w:eastAsia="Times New Roman" w:hAnsi="Times New Roman"/>
                <w:bCs/>
                <w:sz w:val="28"/>
                <w:szCs w:val="28"/>
                <w:lang w:val="uk-UA" w:eastAsia="ru-RU"/>
              </w:rPr>
            </w:pPr>
            <w:r w:rsidRPr="00D4406C">
              <w:rPr>
                <w:rFonts w:ascii="Times New Roman" w:hAnsi="Times New Roman"/>
                <w:sz w:val="28"/>
                <w:szCs w:val="28"/>
                <w:lang w:val="uk-UA"/>
              </w:rPr>
              <w:t>Vмп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r>
      <w:tr w:rsidR="00684FDD" w:rsidRPr="00D4406C" w14:paraId="0F0C686F"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747E296F" w14:textId="77777777" w:rsidR="00684FDD" w:rsidRPr="00D4406C" w:rsidRDefault="00684FDD" w:rsidP="00684FDD">
            <w:pPr>
              <w:spacing w:after="0" w:line="240" w:lineRule="auto"/>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w:t>
            </w:r>
          </w:p>
          <w:p w14:paraId="27087C37" w14:textId="77777777" w:rsidR="00684FDD" w:rsidRPr="00D4406C" w:rsidRDefault="00684FDD" w:rsidP="00684FDD">
            <w:pPr>
              <w:spacing w:after="0" w:line="240" w:lineRule="auto"/>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 xml:space="preserve">252.20. Ставки рентної плати за користування надрами для видобування корисних копалин установлюються у </w:t>
            </w:r>
            <w:r w:rsidRPr="00D4406C">
              <w:rPr>
                <w:rFonts w:ascii="Times New Roman" w:eastAsia="Times New Roman" w:hAnsi="Times New Roman"/>
                <w:sz w:val="28"/>
                <w:szCs w:val="28"/>
                <w:lang w:val="uk-UA"/>
              </w:rPr>
              <w:lastRenderedPageBreak/>
              <w:t>відсотках від вартості товарної продукції гірничого підприємства – видобутої корисної копалини (мінеральної сировини) у таких розмірах: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272"/>
              <w:gridCol w:w="2441"/>
            </w:tblGrid>
            <w:tr w:rsidR="00684FDD" w:rsidRPr="00D4406C" w14:paraId="597B0A9E" w14:textId="77777777" w:rsidTr="00B13673">
              <w:trPr>
                <w:trHeight w:val="57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B920B3F" w14:textId="77777777" w:rsidR="00684FDD" w:rsidRPr="00D4406C" w:rsidRDefault="00684FDD" w:rsidP="0009285B">
                  <w:pPr>
                    <w:framePr w:hSpace="180" w:wrap="around" w:vAnchor="text" w:hAnchor="text" w:y="1"/>
                    <w:spacing w:after="0" w:line="240" w:lineRule="auto"/>
                    <w:suppressOverlap/>
                    <w:jc w:val="center"/>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Назва груп корисних копалин, що надана у користування надрами гірничому підприємству</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CC62B60" w14:textId="77777777" w:rsidR="00684FDD" w:rsidRPr="00D4406C" w:rsidRDefault="00684FDD" w:rsidP="0009285B">
                  <w:pPr>
                    <w:framePr w:hSpace="180" w:wrap="around" w:vAnchor="text" w:hAnchor="text" w:y="1"/>
                    <w:spacing w:after="0" w:line="240" w:lineRule="auto"/>
                    <w:suppressOverlap/>
                    <w:jc w:val="center"/>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Ставка, відсоток від вартості товарної продукції гірничого підприємства</w:t>
                  </w:r>
                </w:p>
              </w:tc>
            </w:tr>
            <w:tr w:rsidR="00684FDD" w:rsidRPr="00D4406C" w14:paraId="3BF206FF" w14:textId="77777777" w:rsidTr="00B13673">
              <w:trPr>
                <w:trHeight w:val="72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0533C45"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рудні (металовмісні (металічні), у тому числі руди) корисні копалини:</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43BF9FB"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p>
              </w:tc>
            </w:tr>
            <w:tr w:rsidR="00684FDD" w:rsidRPr="00D4406C" w14:paraId="64D4BA9A" w14:textId="77777777" w:rsidTr="002A5AD4">
              <w:trPr>
                <w:trHeight w:val="844"/>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F03455E"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чорних металів (крім руд заліза), кольорових та легувальних металів</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B891418" w14:textId="77777777" w:rsidR="00684FDD" w:rsidRPr="00D4406C" w:rsidRDefault="00684FDD" w:rsidP="0009285B">
                  <w:pPr>
                    <w:framePr w:hSpace="180" w:wrap="around" w:vAnchor="text" w:hAnchor="text" w:y="1"/>
                    <w:spacing w:after="0" w:line="240" w:lineRule="auto"/>
                    <w:suppressOverlap/>
                    <w:jc w:val="center"/>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6,25</w:t>
                  </w:r>
                </w:p>
              </w:tc>
            </w:tr>
            <w:tr w:rsidR="00684FDD" w:rsidRPr="00D4406C" w14:paraId="5AEA6F57" w14:textId="77777777" w:rsidTr="00B13673">
              <w:trPr>
                <w:trHeight w:val="360"/>
              </w:trPr>
              <w:tc>
                <w:tcPr>
                  <w:tcW w:w="315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00796A3"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руди заліза</w:t>
                  </w:r>
                </w:p>
              </w:tc>
              <w:tc>
                <w:tcPr>
                  <w:tcW w:w="1800"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E2ACC3F"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12,00,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70 і більше доларів США;</w:t>
                  </w:r>
                  <w:r w:rsidRPr="00D4406C">
                    <w:rPr>
                      <w:rFonts w:ascii="Times New Roman" w:eastAsia="Times New Roman" w:hAnsi="Times New Roman"/>
                      <w:sz w:val="28"/>
                      <w:szCs w:val="28"/>
                      <w:lang w:val="uk-UA"/>
                    </w:rPr>
                    <w:br/>
                  </w:r>
                  <w:r w:rsidRPr="00D4406C">
                    <w:rPr>
                      <w:rFonts w:ascii="Times New Roman" w:eastAsia="Times New Roman" w:hAnsi="Times New Roman"/>
                      <w:sz w:val="28"/>
                      <w:szCs w:val="28"/>
                      <w:lang w:val="uk-UA"/>
                    </w:rPr>
                    <w:br/>
                  </w:r>
                  <w:r w:rsidRPr="00D4406C">
                    <w:rPr>
                      <w:rFonts w:ascii="Times New Roman" w:eastAsia="Times New Roman" w:hAnsi="Times New Roman"/>
                      <w:sz w:val="28"/>
                      <w:szCs w:val="28"/>
                      <w:lang w:val="uk-UA"/>
                    </w:rPr>
                    <w:lastRenderedPageBreak/>
                    <w:t>11,00, якщо середня вартість залізної руди за індексом IODEX 58% FE CFR China, що офіційно визначений світовим інформаційним агентством Platts, за податковий (звітний) період становить менше 70 доларів США</w:t>
                  </w:r>
                  <w:r w:rsidRPr="00D4406C">
                    <w:rPr>
                      <w:rFonts w:ascii="Times New Roman" w:eastAsia="Times New Roman" w:hAnsi="Times New Roman"/>
                      <w:b/>
                      <w:bCs/>
                      <w:sz w:val="28"/>
                      <w:szCs w:val="28"/>
                      <w:vertAlign w:val="superscript"/>
                      <w:lang w:val="uk-UA"/>
                    </w:rPr>
                    <w:t>-4</w:t>
                  </w:r>
                </w:p>
              </w:tc>
            </w:tr>
          </w:tbl>
          <w:p w14:paraId="5051E74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5017C065"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66D06D6"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ADC5E1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682B09A"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1B37F1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4AC0DEE"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E2E5C2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FC22F1F"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0C7024C"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3783FA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BFD36B6"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F96AE00"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206BCF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C9E804F"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D004F49"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19E5B6F"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7FAC456"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7E7461D"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81EF62C"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3976E8C2"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lang w:val="uk-UA"/>
              </w:rPr>
            </w:pPr>
          </w:p>
          <w:p w14:paraId="2F1FFA35" w14:textId="452B9361"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lang w:val="uk-UA"/>
              </w:rPr>
            </w:pPr>
            <w:r w:rsidRPr="00D4406C">
              <w:rPr>
                <w:rFonts w:ascii="Times New Roman" w:eastAsia="Times New Roman" w:hAnsi="Times New Roman"/>
                <w:b/>
                <w:bCs/>
                <w:sz w:val="28"/>
                <w:szCs w:val="28"/>
                <w:lang w:val="uk-UA"/>
              </w:rPr>
              <w:t>Норма відсутня</w:t>
            </w:r>
          </w:p>
          <w:p w14:paraId="267C554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579EF7F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35A88ABD"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7527E86"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F5C04D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11C16B3"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B605DE5"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66274EC"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3E9FAC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273225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DBBB275"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6159D0E"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34F4899"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8D5871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4274EA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C3F0D65"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C490C0F"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97F9002"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056C048"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DD92FE0"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E732094"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6E64F414"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C591C02"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3E17258D"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448C66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060F7C8C"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948F92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36AE2B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3F8A4AF"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18CD240"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F42A4F3"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350ECC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32012B7D"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579163DE"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93B9AF1"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7976CC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59C1F449"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32750218"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5CA8A66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5D440F9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C15F512"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2F56952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77685A9B"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7018976"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160B32F7" w14:textId="77777777" w:rsidR="002A5AD4" w:rsidRPr="00D4406C" w:rsidRDefault="002A5AD4" w:rsidP="00684FDD">
            <w:pPr>
              <w:shd w:val="clear" w:color="auto" w:fill="FFFFFF"/>
              <w:spacing w:after="0" w:line="240" w:lineRule="auto"/>
              <w:ind w:firstLine="450"/>
              <w:jc w:val="both"/>
              <w:rPr>
                <w:rFonts w:ascii="Times New Roman" w:eastAsia="Times New Roman" w:hAnsi="Times New Roman"/>
                <w:b/>
                <w:bCs/>
                <w:sz w:val="28"/>
                <w:szCs w:val="28"/>
                <w:vertAlign w:val="superscript"/>
                <w:lang w:val="uk-UA"/>
              </w:rPr>
            </w:pPr>
          </w:p>
          <w:p w14:paraId="47D5D1C5" w14:textId="46AEE434" w:rsidR="00684FDD" w:rsidRPr="00D4406C" w:rsidRDefault="00684FDD" w:rsidP="00684FDD">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r w:rsidRPr="00D4406C">
              <w:rPr>
                <w:rFonts w:ascii="Times New Roman" w:eastAsia="Times New Roman" w:hAnsi="Times New Roman"/>
                <w:b/>
                <w:bCs/>
                <w:sz w:val="28"/>
                <w:szCs w:val="28"/>
                <w:vertAlign w:val="superscript"/>
                <w:lang w:val="uk-UA"/>
              </w:rPr>
              <w:t>4</w:t>
            </w:r>
            <w:r w:rsidRPr="00D4406C">
              <w:rPr>
                <w:rFonts w:ascii="Times New Roman" w:eastAsia="Times New Roman" w:hAnsi="Times New Roman"/>
                <w:sz w:val="28"/>
                <w:szCs w:val="28"/>
                <w:lang w:val="uk-UA"/>
              </w:rPr>
              <w:t>. Інформація щодо застосування відповідної ставки для 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c>
          <w:tcPr>
            <w:tcW w:w="7515" w:type="dxa"/>
            <w:tcBorders>
              <w:top w:val="single" w:sz="4" w:space="0" w:color="000000"/>
              <w:left w:val="single" w:sz="4" w:space="0" w:color="000000"/>
              <w:bottom w:val="single" w:sz="4" w:space="0" w:color="000000"/>
              <w:right w:val="single" w:sz="4" w:space="0" w:color="000000"/>
            </w:tcBorders>
          </w:tcPr>
          <w:p w14:paraId="161E1858" w14:textId="77777777" w:rsidR="00684FDD" w:rsidRPr="00D4406C" w:rsidRDefault="00684FDD" w:rsidP="00684FDD">
            <w:pPr>
              <w:spacing w:after="0" w:line="240" w:lineRule="auto"/>
              <w:rPr>
                <w:rFonts w:ascii="Times New Roman" w:eastAsia="Times New Roman" w:hAnsi="Times New Roman"/>
                <w:sz w:val="28"/>
                <w:szCs w:val="28"/>
                <w:lang w:val="uk-UA"/>
              </w:rPr>
            </w:pPr>
            <w:r w:rsidRPr="00D4406C">
              <w:rPr>
                <w:rFonts w:ascii="Times New Roman" w:eastAsia="Times New Roman" w:hAnsi="Times New Roman"/>
                <w:sz w:val="28"/>
                <w:szCs w:val="28"/>
                <w:lang w:val="uk-UA"/>
              </w:rPr>
              <w:lastRenderedPageBreak/>
              <w:t>…</w:t>
            </w:r>
          </w:p>
          <w:p w14:paraId="1B98948E" w14:textId="77777777" w:rsidR="00684FDD" w:rsidRPr="00D4406C" w:rsidRDefault="00684FDD" w:rsidP="00684FDD">
            <w:pPr>
              <w:spacing w:after="0" w:line="240" w:lineRule="auto"/>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 xml:space="preserve">252.20. Ставки рентної плати за користування надрами для видобування корисних копалин установлюються у відсотках </w:t>
            </w:r>
            <w:r w:rsidRPr="00D4406C">
              <w:rPr>
                <w:rFonts w:ascii="Times New Roman" w:eastAsia="Times New Roman" w:hAnsi="Times New Roman"/>
                <w:sz w:val="28"/>
                <w:szCs w:val="28"/>
                <w:lang w:val="uk-UA"/>
              </w:rPr>
              <w:lastRenderedPageBreak/>
              <w:t>від вартості товарної продукції гірничого підприємства – видобутої корисної копалини (мінеральної сировини) у таких розмірах: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9"/>
              <w:gridCol w:w="2650"/>
            </w:tblGrid>
            <w:tr w:rsidR="00684FDD" w:rsidRPr="00D4406C" w14:paraId="6122822C" w14:textId="77777777" w:rsidTr="00B13673">
              <w:trPr>
                <w:trHeight w:val="57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4787C1FC"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Назва груп корисних копалин, що надана у користування надрами гірничому підприємству</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E29B571"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Ставка, відсоток від вартості товарної продукції гірничого підприємства</w:t>
                  </w:r>
                </w:p>
              </w:tc>
            </w:tr>
            <w:tr w:rsidR="00684FDD" w:rsidRPr="00D4406C" w14:paraId="3ACBC82B" w14:textId="77777777" w:rsidTr="00B13673">
              <w:trPr>
                <w:trHeight w:val="72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3E8AED3"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рудні (металовмісні (металічні), у тому числі руди) корисні копалини:</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0878A28"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p>
              </w:tc>
            </w:tr>
            <w:tr w:rsidR="00684FDD" w:rsidRPr="00D4406C" w14:paraId="06566F9B" w14:textId="77777777" w:rsidTr="00B13673">
              <w:trPr>
                <w:trHeight w:val="36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6CAF6D5"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 xml:space="preserve">чорних металів (крім руд заліза </w:t>
                  </w:r>
                  <w:r w:rsidRPr="00D4406C">
                    <w:rPr>
                      <w:rFonts w:ascii="Times New Roman" w:eastAsia="Times New Roman" w:hAnsi="Times New Roman"/>
                      <w:b/>
                      <w:sz w:val="28"/>
                      <w:szCs w:val="28"/>
                      <w:lang w:val="uk-UA"/>
                    </w:rPr>
                    <w:t>та марганцевих руд</w:t>
                  </w:r>
                  <w:r w:rsidRPr="00D4406C">
                    <w:rPr>
                      <w:rFonts w:ascii="Times New Roman" w:eastAsia="Times New Roman" w:hAnsi="Times New Roman"/>
                      <w:sz w:val="28"/>
                      <w:szCs w:val="28"/>
                      <w:lang w:val="uk-UA"/>
                    </w:rPr>
                    <w:t>), кольорових та легувальних металів</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236C21B9"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r w:rsidRPr="00D4406C">
                    <w:rPr>
                      <w:rFonts w:ascii="Times New Roman" w:eastAsia="Times New Roman" w:hAnsi="Times New Roman"/>
                      <w:sz w:val="28"/>
                      <w:szCs w:val="28"/>
                      <w:lang w:val="uk-UA"/>
                    </w:rPr>
                    <w:t>6,25</w:t>
                  </w:r>
                </w:p>
              </w:tc>
            </w:tr>
            <w:tr w:rsidR="00684FDD" w:rsidRPr="00D4406C" w14:paraId="4C78F5A0" w14:textId="77777777" w:rsidTr="00B13673">
              <w:trPr>
                <w:trHeight w:val="36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D044608"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sz w:val="28"/>
                      <w:szCs w:val="28"/>
                      <w:lang w:val="uk-UA"/>
                    </w:rPr>
                  </w:pPr>
                  <w:r w:rsidRPr="00D4406C">
                    <w:rPr>
                      <w:rFonts w:ascii="Times New Roman" w:hAnsi="Times New Roman"/>
                      <w:b/>
                      <w:sz w:val="28"/>
                      <w:szCs w:val="28"/>
                      <w:lang w:val="uk-UA"/>
                    </w:rPr>
                    <w:t xml:space="preserve">руди заліза </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7FF67A3" w14:textId="77777777" w:rsidR="00684FDD" w:rsidRPr="00D4406C" w:rsidRDefault="00684FDD" w:rsidP="0009285B">
                  <w:pPr>
                    <w:framePr w:hSpace="180" w:wrap="around" w:vAnchor="text" w:hAnchor="text" w:y="1"/>
                    <w:spacing w:after="0" w:line="240" w:lineRule="auto"/>
                    <w:ind w:left="597" w:hanging="548"/>
                    <w:suppressOverlap/>
                    <w:jc w:val="both"/>
                    <w:rPr>
                      <w:rFonts w:ascii="Times New Roman" w:hAnsi="Times New Roman"/>
                      <w:b/>
                      <w:sz w:val="28"/>
                      <w:szCs w:val="28"/>
                      <w:lang w:val="uk-UA"/>
                    </w:rPr>
                  </w:pPr>
                  <w:r w:rsidRPr="00D4406C">
                    <w:rPr>
                      <w:rFonts w:ascii="Times New Roman" w:hAnsi="Times New Roman"/>
                      <w:b/>
                      <w:sz w:val="28"/>
                      <w:szCs w:val="28"/>
                      <w:lang w:val="uk-UA"/>
                    </w:rPr>
                    <w:t xml:space="preserve">3,50,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w:t>
                  </w:r>
                  <w:r w:rsidRPr="00D4406C">
                    <w:rPr>
                      <w:rFonts w:ascii="Times New Roman" w:hAnsi="Times New Roman"/>
                      <w:b/>
                      <w:sz w:val="28"/>
                      <w:szCs w:val="28"/>
                      <w:lang w:val="uk-UA"/>
                    </w:rPr>
                    <w:lastRenderedPageBreak/>
                    <w:t>100 доларів США і менше;</w:t>
                  </w:r>
                </w:p>
                <w:p w14:paraId="4C37C409" w14:textId="77777777" w:rsidR="00684FDD" w:rsidRPr="00D4406C" w:rsidRDefault="00684FDD" w:rsidP="0009285B">
                  <w:pPr>
                    <w:framePr w:hSpace="180" w:wrap="around" w:vAnchor="text" w:hAnchor="text" w:y="1"/>
                    <w:spacing w:after="0" w:line="240" w:lineRule="auto"/>
                    <w:ind w:left="597" w:hanging="548"/>
                    <w:suppressOverlap/>
                    <w:jc w:val="both"/>
                    <w:rPr>
                      <w:rFonts w:ascii="Times New Roman" w:hAnsi="Times New Roman"/>
                      <w:b/>
                      <w:sz w:val="28"/>
                      <w:szCs w:val="28"/>
                      <w:lang w:val="uk-UA"/>
                    </w:rPr>
                  </w:pPr>
                  <w:r w:rsidRPr="00D4406C">
                    <w:rPr>
                      <w:rFonts w:ascii="Times New Roman" w:hAnsi="Times New Roman"/>
                      <w:b/>
                      <w:sz w:val="28"/>
                      <w:szCs w:val="28"/>
                      <w:lang w:val="uk-UA"/>
                    </w:rPr>
                    <w:t>5,00,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w:t>
                  </w:r>
                </w:p>
                <w:p w14:paraId="5C1F1D28" w14:textId="7A3A89C9" w:rsidR="00E96734" w:rsidRPr="00D4406C" w:rsidRDefault="00684FDD" w:rsidP="0009285B">
                  <w:pPr>
                    <w:framePr w:hSpace="180" w:wrap="around" w:vAnchor="text" w:hAnchor="text" w:y="1"/>
                    <w:spacing w:after="0" w:line="240" w:lineRule="auto"/>
                    <w:suppressOverlap/>
                    <w:rPr>
                      <w:rFonts w:ascii="Times New Roman" w:hAnsi="Times New Roman"/>
                      <w:b/>
                      <w:bCs/>
                      <w:sz w:val="28"/>
                      <w:szCs w:val="28"/>
                      <w:vertAlign w:val="superscript"/>
                      <w:lang w:val="uk-UA"/>
                    </w:rPr>
                  </w:pPr>
                  <w:r w:rsidRPr="00D4406C">
                    <w:rPr>
                      <w:rFonts w:ascii="Times New Roman" w:hAnsi="Times New Roman"/>
                      <w:b/>
                      <w:sz w:val="28"/>
                      <w:szCs w:val="28"/>
                      <w:lang w:val="uk-UA"/>
                    </w:rPr>
                    <w:t xml:space="preserve">10,00, якщо середня вартість залізної руди за індексом IODEX 62 % FE CFR China, що офіційно визначений світовим </w:t>
                  </w:r>
                  <w:r w:rsidRPr="00D4406C">
                    <w:rPr>
                      <w:rFonts w:ascii="Times New Roman" w:hAnsi="Times New Roman"/>
                      <w:b/>
                      <w:sz w:val="28"/>
                      <w:szCs w:val="28"/>
                      <w:lang w:val="uk-UA"/>
                    </w:rPr>
                    <w:lastRenderedPageBreak/>
                    <w:t xml:space="preserve">інформаційним агентством Platts, за податковий (звітний) період становить більше 200 доларів </w:t>
                  </w:r>
                  <w:r w:rsidR="00E96734" w:rsidRPr="00D4406C">
                    <w:rPr>
                      <w:rFonts w:ascii="Times New Roman" w:hAnsi="Times New Roman"/>
                      <w:b/>
                      <w:sz w:val="28"/>
                      <w:szCs w:val="28"/>
                      <w:lang w:val="uk-UA"/>
                    </w:rPr>
                    <w:t xml:space="preserve">США </w:t>
                  </w:r>
                  <w:r w:rsidR="00E96734" w:rsidRPr="00D4406C">
                    <w:rPr>
                      <w:rFonts w:ascii="Times New Roman" w:hAnsi="Times New Roman"/>
                      <w:b/>
                      <w:bCs/>
                      <w:sz w:val="28"/>
                      <w:szCs w:val="28"/>
                      <w:vertAlign w:val="superscript"/>
                      <w:lang w:val="uk-UA"/>
                    </w:rPr>
                    <w:t>4</w:t>
                  </w:r>
                </w:p>
                <w:p w14:paraId="126875B9" w14:textId="78C5ECEC"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sz w:val="28"/>
                      <w:szCs w:val="28"/>
                      <w:lang w:val="uk-UA"/>
                    </w:rPr>
                  </w:pPr>
                </w:p>
              </w:tc>
            </w:tr>
            <w:tr w:rsidR="00684FDD" w:rsidRPr="00D4406C" w14:paraId="643247AF" w14:textId="77777777" w:rsidTr="00B13673">
              <w:trPr>
                <w:trHeight w:val="360"/>
              </w:trPr>
              <w:tc>
                <w:tcPr>
                  <w:tcW w:w="3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773D689"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sz w:val="28"/>
                      <w:szCs w:val="28"/>
                      <w:lang w:val="uk-UA"/>
                    </w:rPr>
                  </w:pPr>
                  <w:r w:rsidRPr="00D4406C">
                    <w:rPr>
                      <w:rFonts w:ascii="Times New Roman" w:eastAsia="Times New Roman" w:hAnsi="Times New Roman"/>
                      <w:b/>
                      <w:sz w:val="28"/>
                      <w:szCs w:val="28"/>
                      <w:lang w:val="uk-UA"/>
                    </w:rPr>
                    <w:lastRenderedPageBreak/>
                    <w:t>марганцеві руди</w:t>
                  </w:r>
                </w:p>
              </w:tc>
              <w:tc>
                <w:tcPr>
                  <w:tcW w:w="181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1FA36B1"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sz w:val="28"/>
                      <w:szCs w:val="28"/>
                      <w:lang w:val="uk-UA"/>
                    </w:rPr>
                  </w:pPr>
                  <w:r w:rsidRPr="00D4406C">
                    <w:rPr>
                      <w:rFonts w:ascii="Times New Roman" w:eastAsia="Times New Roman" w:hAnsi="Times New Roman"/>
                      <w:b/>
                      <w:sz w:val="28"/>
                      <w:szCs w:val="28"/>
                      <w:lang w:val="uk-UA"/>
                    </w:rPr>
                    <w:t xml:space="preserve">3,5%, якщо середня вартість марганцевої руди за індексом Manganese Ore 44% Mn China, що офіційно визначений світовим інформаційним агентством CRU Group, за податковий (звітний) період становить 3 долари США і менше; </w:t>
                  </w:r>
                </w:p>
                <w:p w14:paraId="4710CD83"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bCs/>
                      <w:sz w:val="28"/>
                      <w:szCs w:val="28"/>
                      <w:vertAlign w:val="superscript"/>
                      <w:lang w:val="uk-UA"/>
                    </w:rPr>
                  </w:pPr>
                  <w:r w:rsidRPr="00D4406C">
                    <w:rPr>
                      <w:rFonts w:ascii="Times New Roman" w:eastAsia="Times New Roman" w:hAnsi="Times New Roman"/>
                      <w:b/>
                      <w:sz w:val="28"/>
                      <w:szCs w:val="28"/>
                      <w:lang w:val="uk-UA"/>
                    </w:rPr>
                    <w:t xml:space="preserve">5%, якщо середня вартість марганцевої руди за індексом Manganese Ore 44% Mn China, що офіційно визначений </w:t>
                  </w:r>
                  <w:r w:rsidRPr="00D4406C">
                    <w:rPr>
                      <w:rFonts w:ascii="Times New Roman" w:eastAsia="Times New Roman" w:hAnsi="Times New Roman"/>
                      <w:b/>
                      <w:sz w:val="28"/>
                      <w:szCs w:val="28"/>
                      <w:lang w:val="uk-UA"/>
                    </w:rPr>
                    <w:lastRenderedPageBreak/>
                    <w:t xml:space="preserve">світовим інформаціним агентством CRU Group, за податковий (звітний) період становить більше 3 та не перевищує 5 доларів США </w:t>
                  </w:r>
                  <w:r w:rsidRPr="00D4406C">
                    <w:rPr>
                      <w:rFonts w:ascii="Times New Roman" w:eastAsia="Times New Roman" w:hAnsi="Times New Roman"/>
                      <w:b/>
                      <w:bCs/>
                      <w:sz w:val="28"/>
                      <w:szCs w:val="28"/>
                      <w:vertAlign w:val="superscript"/>
                      <w:lang w:val="uk-UA"/>
                    </w:rPr>
                    <w:t>4</w:t>
                  </w:r>
                </w:p>
                <w:p w14:paraId="6AA8F0AE"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bCs/>
                      <w:sz w:val="28"/>
                      <w:szCs w:val="28"/>
                      <w:vertAlign w:val="superscript"/>
                      <w:lang w:val="uk-UA"/>
                    </w:rPr>
                  </w:pPr>
                  <w:r w:rsidRPr="00D4406C">
                    <w:rPr>
                      <w:rFonts w:ascii="Times New Roman" w:eastAsia="Times New Roman" w:hAnsi="Times New Roman"/>
                      <w:b/>
                      <w:sz w:val="28"/>
                      <w:szCs w:val="28"/>
                      <w:lang w:val="uk-UA"/>
                    </w:rPr>
                    <w:t xml:space="preserve">10 %, якщо середня вартість марганцевої руди за індексом Manganese Ore 44% Mn China, що офіційно визначений світовим інформаціним агентством CRU Group, за податковий (звітний) період становить більше 5 доларів США </w:t>
                  </w:r>
                  <w:r w:rsidRPr="00D4406C">
                    <w:rPr>
                      <w:rFonts w:ascii="Times New Roman" w:eastAsia="Times New Roman" w:hAnsi="Times New Roman"/>
                      <w:b/>
                      <w:bCs/>
                      <w:sz w:val="28"/>
                      <w:szCs w:val="28"/>
                      <w:vertAlign w:val="superscript"/>
                      <w:lang w:val="uk-UA"/>
                    </w:rPr>
                    <w:t>4</w:t>
                  </w:r>
                </w:p>
                <w:p w14:paraId="6E263819"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b/>
                      <w:bCs/>
                      <w:sz w:val="28"/>
                      <w:szCs w:val="28"/>
                      <w:vertAlign w:val="superscript"/>
                      <w:lang w:val="uk-UA"/>
                    </w:rPr>
                  </w:pPr>
                </w:p>
                <w:p w14:paraId="4B42FEB5" w14:textId="77777777" w:rsidR="00684FDD" w:rsidRPr="00D4406C" w:rsidRDefault="00684FDD" w:rsidP="0009285B">
                  <w:pPr>
                    <w:framePr w:hSpace="180" w:wrap="around" w:vAnchor="text" w:hAnchor="text" w:y="1"/>
                    <w:spacing w:after="0" w:line="240" w:lineRule="auto"/>
                    <w:suppressOverlap/>
                    <w:rPr>
                      <w:rFonts w:ascii="Times New Roman" w:eastAsia="Times New Roman" w:hAnsi="Times New Roman"/>
                      <w:sz w:val="28"/>
                      <w:szCs w:val="28"/>
                      <w:lang w:val="uk-UA"/>
                    </w:rPr>
                  </w:pPr>
                </w:p>
              </w:tc>
            </w:tr>
          </w:tbl>
          <w:p w14:paraId="77F4EDEC" w14:textId="77777777" w:rsidR="00684FDD" w:rsidRPr="00D4406C" w:rsidRDefault="00684FDD" w:rsidP="00684FDD">
            <w:pPr>
              <w:spacing w:after="0" w:line="240" w:lineRule="auto"/>
              <w:rPr>
                <w:rFonts w:ascii="Times New Roman" w:eastAsia="Times New Roman" w:hAnsi="Times New Roman"/>
                <w:sz w:val="28"/>
                <w:szCs w:val="28"/>
                <w:lang w:val="uk-UA" w:eastAsia="ru-RU"/>
              </w:rPr>
            </w:pPr>
            <w:r w:rsidRPr="00D4406C">
              <w:rPr>
                <w:rFonts w:ascii="Times New Roman" w:eastAsia="Times New Roman" w:hAnsi="Times New Roman"/>
                <w:b/>
                <w:bCs/>
                <w:sz w:val="28"/>
                <w:szCs w:val="28"/>
                <w:vertAlign w:val="superscript"/>
                <w:lang w:val="uk-UA"/>
              </w:rPr>
              <w:lastRenderedPageBreak/>
              <w:t>4</w:t>
            </w:r>
            <w:r w:rsidRPr="00D4406C">
              <w:rPr>
                <w:rFonts w:ascii="Times New Roman" w:eastAsia="Times New Roman" w:hAnsi="Times New Roman"/>
                <w:sz w:val="28"/>
                <w:szCs w:val="28"/>
                <w:lang w:val="uk-UA"/>
              </w:rPr>
              <w:t xml:space="preserve">. Інформація щодо застосування відповідної ставки </w:t>
            </w:r>
            <w:r w:rsidRPr="00D4406C">
              <w:rPr>
                <w:rFonts w:ascii="Times New Roman" w:eastAsia="Times New Roman" w:hAnsi="Times New Roman"/>
                <w:b/>
                <w:sz w:val="28"/>
                <w:szCs w:val="28"/>
                <w:lang w:val="uk-UA"/>
              </w:rPr>
              <w:t>для руд заліза та марганцевої руди</w:t>
            </w:r>
            <w:r w:rsidRPr="00D4406C">
              <w:rPr>
                <w:rFonts w:ascii="Times New Roman" w:eastAsia="Times New Roman" w:hAnsi="Times New Roman"/>
                <w:sz w:val="28"/>
                <w:szCs w:val="28"/>
                <w:lang w:val="uk-UA"/>
              </w:rPr>
              <w:t xml:space="preserve"> розміщується центральним органом виконавчої влади, що реалізує державну податкову </w:t>
            </w:r>
            <w:r w:rsidRPr="00D4406C">
              <w:rPr>
                <w:rFonts w:ascii="Times New Roman" w:eastAsia="Times New Roman" w:hAnsi="Times New Roman"/>
                <w:sz w:val="28"/>
                <w:szCs w:val="28"/>
                <w:lang w:val="uk-UA"/>
              </w:rPr>
              <w:lastRenderedPageBreak/>
              <w:t>політику, на своєму офіційному веб-сайті до 10 числа місяця, наступного за податковим (звітним) періодом.</w:t>
            </w:r>
          </w:p>
          <w:p w14:paraId="3C5E771D" w14:textId="77777777" w:rsidR="00684FDD" w:rsidRPr="00D4406C" w:rsidRDefault="00684FDD" w:rsidP="00684FDD">
            <w:pPr>
              <w:shd w:val="clear" w:color="auto" w:fill="FFFFFF"/>
              <w:spacing w:after="0" w:line="240" w:lineRule="auto"/>
              <w:ind w:firstLine="450"/>
              <w:jc w:val="both"/>
              <w:rPr>
                <w:rFonts w:ascii="Times New Roman" w:eastAsia="Times New Roman" w:hAnsi="Times New Roman" w:cs="Times New Roman"/>
                <w:b/>
                <w:bCs/>
                <w:sz w:val="28"/>
                <w:szCs w:val="28"/>
                <w:lang w:val="uk-UA" w:eastAsia="ru-RU"/>
              </w:rPr>
            </w:pPr>
          </w:p>
        </w:tc>
      </w:tr>
      <w:tr w:rsidR="00684FDD" w:rsidRPr="00D4406C" w14:paraId="5239C726" w14:textId="77777777" w:rsidTr="00B13673">
        <w:tc>
          <w:tcPr>
            <w:tcW w:w="6939" w:type="dxa"/>
            <w:shd w:val="clear" w:color="auto" w:fill="auto"/>
          </w:tcPr>
          <w:p w14:paraId="69FC7A4A" w14:textId="77777777" w:rsidR="00684FDD" w:rsidRPr="00D4406C" w:rsidRDefault="00684FDD" w:rsidP="00684FDD">
            <w:pPr>
              <w:pStyle w:val="rvps2"/>
              <w:shd w:val="clear" w:color="auto" w:fill="FFFFFF"/>
              <w:spacing w:before="0" w:beforeAutospacing="0" w:after="0" w:afterAutospacing="0"/>
              <w:ind w:firstLine="450"/>
              <w:jc w:val="both"/>
              <w:rPr>
                <w:color w:val="000000" w:themeColor="text1"/>
                <w:sz w:val="28"/>
                <w:szCs w:val="28"/>
                <w:lang w:val="uk-UA"/>
              </w:rPr>
            </w:pPr>
            <w:r w:rsidRPr="00D4406C">
              <w:rPr>
                <w:color w:val="000000" w:themeColor="text1"/>
                <w:sz w:val="28"/>
                <w:szCs w:val="28"/>
                <w:lang w:val="uk-UA"/>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270"/>
              <w:gridCol w:w="2453"/>
            </w:tblGrid>
            <w:tr w:rsidR="00684FDD" w:rsidRPr="00D4406C" w14:paraId="2952A5B2" w14:textId="77777777" w:rsidTr="00B13673">
              <w:tc>
                <w:tcPr>
                  <w:tcW w:w="14025" w:type="dxa"/>
                  <w:tcBorders>
                    <w:top w:val="single" w:sz="6" w:space="0" w:color="000000"/>
                    <w:left w:val="nil"/>
                    <w:bottom w:val="single" w:sz="6" w:space="0" w:color="000000"/>
                    <w:right w:val="single" w:sz="6" w:space="0" w:color="000000"/>
                  </w:tcBorders>
                  <w:hideMark/>
                </w:tcPr>
                <w:p w14:paraId="15EC47D2"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bookmarkStart w:id="27" w:name="n17077"/>
                  <w:bookmarkEnd w:id="27"/>
                  <w:r w:rsidRPr="00D4406C">
                    <w:rPr>
                      <w:color w:val="000000" w:themeColor="text1"/>
                      <w:sz w:val="28"/>
                      <w:szCs w:val="28"/>
                      <w:lang w:val="uk-UA"/>
                    </w:rPr>
                    <w:t>Критерії застосування коефіцієнта</w:t>
                  </w:r>
                </w:p>
              </w:tc>
              <w:tc>
                <w:tcPr>
                  <w:tcW w:w="8010" w:type="dxa"/>
                  <w:tcBorders>
                    <w:top w:val="single" w:sz="6" w:space="0" w:color="000000"/>
                    <w:left w:val="single" w:sz="6" w:space="0" w:color="000000"/>
                    <w:bottom w:val="single" w:sz="6" w:space="0" w:color="000000"/>
                    <w:right w:val="nil"/>
                  </w:tcBorders>
                  <w:hideMark/>
                </w:tcPr>
                <w:p w14:paraId="248BFC16"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Величина коефіцієнта</w:t>
                  </w:r>
                </w:p>
              </w:tc>
            </w:tr>
            <w:tr w:rsidR="00684FDD" w:rsidRPr="00D4406C" w14:paraId="37FD5BEA" w14:textId="77777777" w:rsidTr="00B13673">
              <w:tc>
                <w:tcPr>
                  <w:tcW w:w="14025" w:type="dxa"/>
                  <w:tcBorders>
                    <w:top w:val="nil"/>
                    <w:left w:val="nil"/>
                    <w:bottom w:val="nil"/>
                    <w:right w:val="nil"/>
                  </w:tcBorders>
                  <w:hideMark/>
                </w:tcPr>
                <w:p w14:paraId="62AB5F00"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запасів (ресурсів) корисних копалин з техногенних родовищ</w:t>
                  </w:r>
                </w:p>
              </w:tc>
              <w:tc>
                <w:tcPr>
                  <w:tcW w:w="8010" w:type="dxa"/>
                  <w:tcBorders>
                    <w:top w:val="nil"/>
                    <w:left w:val="nil"/>
                    <w:bottom w:val="nil"/>
                    <w:right w:val="nil"/>
                  </w:tcBorders>
                  <w:hideMark/>
                </w:tcPr>
                <w:p w14:paraId="63686BD3"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0,50</w:t>
                  </w:r>
                </w:p>
              </w:tc>
            </w:tr>
            <w:tr w:rsidR="00684FDD" w:rsidRPr="00D4406C" w14:paraId="21EADD07" w14:textId="77777777" w:rsidTr="00B13673">
              <w:tc>
                <w:tcPr>
                  <w:tcW w:w="14025" w:type="dxa"/>
                  <w:tcBorders>
                    <w:top w:val="nil"/>
                    <w:left w:val="nil"/>
                    <w:bottom w:val="nil"/>
                    <w:right w:val="nil"/>
                  </w:tcBorders>
                  <w:hideMark/>
                </w:tcPr>
                <w:p w14:paraId="0DBBE6D2"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8010" w:type="dxa"/>
                  <w:tcBorders>
                    <w:top w:val="nil"/>
                    <w:left w:val="nil"/>
                    <w:bottom w:val="nil"/>
                    <w:right w:val="nil"/>
                  </w:tcBorders>
                  <w:hideMark/>
                </w:tcPr>
                <w:p w14:paraId="7C92AC59"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2,00</w:t>
                  </w:r>
                </w:p>
              </w:tc>
            </w:tr>
            <w:tr w:rsidR="00684FDD" w:rsidRPr="00D4406C" w14:paraId="232BA68E" w14:textId="77777777" w:rsidTr="00B13673">
              <w:tc>
                <w:tcPr>
                  <w:tcW w:w="14025" w:type="dxa"/>
                  <w:tcBorders>
                    <w:top w:val="nil"/>
                    <w:left w:val="nil"/>
                    <w:bottom w:val="nil"/>
                    <w:right w:val="nil"/>
                  </w:tcBorders>
                  <w:hideMark/>
                </w:tcPr>
                <w:p w14:paraId="4A2E1169"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вуглекислих мінеральних підземних вод (гідрокарбонатних) із свердловин, що не обладнані стаціонарними газовідділювачами</w:t>
                  </w:r>
                </w:p>
              </w:tc>
              <w:tc>
                <w:tcPr>
                  <w:tcW w:w="8010" w:type="dxa"/>
                  <w:tcBorders>
                    <w:top w:val="nil"/>
                    <w:left w:val="nil"/>
                    <w:bottom w:val="nil"/>
                    <w:right w:val="nil"/>
                  </w:tcBorders>
                  <w:hideMark/>
                </w:tcPr>
                <w:p w14:paraId="645EC800"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0,85</w:t>
                  </w:r>
                </w:p>
              </w:tc>
            </w:tr>
            <w:tr w:rsidR="00684FDD" w:rsidRPr="00D4406C" w14:paraId="6BBD4027" w14:textId="77777777" w:rsidTr="00B13673">
              <w:tc>
                <w:tcPr>
                  <w:tcW w:w="14025" w:type="dxa"/>
                  <w:tcBorders>
                    <w:top w:val="nil"/>
                    <w:left w:val="nil"/>
                    <w:bottom w:val="nil"/>
                    <w:right w:val="nil"/>
                  </w:tcBorders>
                  <w:hideMark/>
                </w:tcPr>
                <w:p w14:paraId="5CA16768"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запасів з родовищ, які в установленому законодавством порядку визнані як дотаційні запаси</w:t>
                  </w:r>
                </w:p>
              </w:tc>
              <w:tc>
                <w:tcPr>
                  <w:tcW w:w="8010" w:type="dxa"/>
                  <w:tcBorders>
                    <w:top w:val="nil"/>
                    <w:left w:val="nil"/>
                    <w:bottom w:val="nil"/>
                    <w:right w:val="nil"/>
                  </w:tcBorders>
                  <w:hideMark/>
                </w:tcPr>
                <w:p w14:paraId="3708E81C"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0,01</w:t>
                  </w:r>
                </w:p>
              </w:tc>
            </w:tr>
            <w:tr w:rsidR="00684FDD" w:rsidRPr="00D4406C" w14:paraId="52FF11CC" w14:textId="77777777" w:rsidTr="00B13673">
              <w:tc>
                <w:tcPr>
                  <w:tcW w:w="14025" w:type="dxa"/>
                  <w:tcBorders>
                    <w:top w:val="nil"/>
                    <w:left w:val="nil"/>
                    <w:bottom w:val="nil"/>
                    <w:right w:val="nil"/>
                  </w:tcBorders>
                  <w:hideMark/>
                </w:tcPr>
                <w:p w14:paraId="56530B08"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lastRenderedPageBreak/>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8010" w:type="dxa"/>
                  <w:tcBorders>
                    <w:top w:val="nil"/>
                    <w:left w:val="nil"/>
                    <w:bottom w:val="nil"/>
                    <w:right w:val="nil"/>
                  </w:tcBorders>
                  <w:hideMark/>
                </w:tcPr>
                <w:p w14:paraId="4ADB1D47"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0,95</w:t>
                  </w:r>
                </w:p>
              </w:tc>
            </w:tr>
            <w:tr w:rsidR="00684FDD" w:rsidRPr="00D4406C" w14:paraId="2D479AFA" w14:textId="77777777" w:rsidTr="00B13673">
              <w:tc>
                <w:tcPr>
                  <w:tcW w:w="14025" w:type="dxa"/>
                  <w:tcBorders>
                    <w:top w:val="nil"/>
                    <w:left w:val="nil"/>
                    <w:bottom w:val="nil"/>
                    <w:right w:val="nil"/>
                  </w:tcBorders>
                  <w:hideMark/>
                </w:tcPr>
                <w:p w14:paraId="1E5A9342"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позабалансових запасів природного газу, що відповідає умові, визначеній у </w:t>
                  </w:r>
                  <w:hyperlink r:id="rId36" w:anchor="n11538" w:history="1">
                    <w:r w:rsidRPr="00D4406C">
                      <w:rPr>
                        <w:rStyle w:val="a5"/>
                        <w:color w:val="000000" w:themeColor="text1"/>
                        <w:sz w:val="28"/>
                        <w:szCs w:val="28"/>
                      </w:rPr>
                      <w:t>пункті 252.24</w:t>
                    </w:r>
                  </w:hyperlink>
                  <w:r w:rsidRPr="00D4406C">
                    <w:rPr>
                      <w:color w:val="000000" w:themeColor="text1"/>
                      <w:sz w:val="28"/>
                      <w:szCs w:val="28"/>
                    </w:rPr>
                    <w:t> цієї статті*</w:t>
                  </w:r>
                </w:p>
              </w:tc>
              <w:tc>
                <w:tcPr>
                  <w:tcW w:w="8010" w:type="dxa"/>
                  <w:tcBorders>
                    <w:top w:val="nil"/>
                    <w:left w:val="nil"/>
                    <w:bottom w:val="nil"/>
                    <w:right w:val="nil"/>
                  </w:tcBorders>
                  <w:hideMark/>
                </w:tcPr>
                <w:p w14:paraId="13CFFDC8"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0,79</w:t>
                  </w:r>
                </w:p>
              </w:tc>
            </w:tr>
            <w:tr w:rsidR="00684FDD" w:rsidRPr="00D4406C" w14:paraId="295C2515" w14:textId="77777777" w:rsidTr="00B13673">
              <w:tc>
                <w:tcPr>
                  <w:tcW w:w="14025" w:type="dxa"/>
                  <w:tcBorders>
                    <w:top w:val="nil"/>
                    <w:left w:val="nil"/>
                    <w:bottom w:val="nil"/>
                    <w:right w:val="nil"/>
                  </w:tcBorders>
                  <w:hideMark/>
                </w:tcPr>
                <w:p w14:paraId="2F1140F0"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8010" w:type="dxa"/>
                  <w:tcBorders>
                    <w:top w:val="nil"/>
                    <w:left w:val="nil"/>
                    <w:bottom w:val="nil"/>
                    <w:right w:val="nil"/>
                  </w:tcBorders>
                  <w:hideMark/>
                </w:tcPr>
                <w:p w14:paraId="43F5020A"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0,61</w:t>
                  </w:r>
                </w:p>
              </w:tc>
            </w:tr>
            <w:tr w:rsidR="00684FDD" w:rsidRPr="00D4406C" w14:paraId="53F8C49D" w14:textId="77777777" w:rsidTr="00B13673">
              <w:tc>
                <w:tcPr>
                  <w:tcW w:w="14025" w:type="dxa"/>
                  <w:tcBorders>
                    <w:top w:val="nil"/>
                    <w:left w:val="nil"/>
                    <w:bottom w:val="nil"/>
                    <w:right w:val="nil"/>
                  </w:tcBorders>
                  <w:hideMark/>
                </w:tcPr>
                <w:p w14:paraId="4F075C3D"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позабалансових запасів природного газу, що не відповідає умові, визначеній у пункті 252.24 цієї статті*</w:t>
                  </w:r>
                </w:p>
              </w:tc>
              <w:tc>
                <w:tcPr>
                  <w:tcW w:w="8010" w:type="dxa"/>
                  <w:tcBorders>
                    <w:top w:val="nil"/>
                    <w:left w:val="nil"/>
                    <w:bottom w:val="nil"/>
                    <w:right w:val="nil"/>
                  </w:tcBorders>
                  <w:hideMark/>
                </w:tcPr>
                <w:p w14:paraId="686A602E"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0,96</w:t>
                  </w:r>
                </w:p>
              </w:tc>
            </w:tr>
            <w:tr w:rsidR="00684FDD" w:rsidRPr="00D4406C" w14:paraId="0B8CA35D" w14:textId="77777777" w:rsidTr="00B13673">
              <w:tc>
                <w:tcPr>
                  <w:tcW w:w="14025" w:type="dxa"/>
                  <w:tcBorders>
                    <w:top w:val="nil"/>
                    <w:left w:val="nil"/>
                    <w:bottom w:val="nil"/>
                    <w:right w:val="nil"/>
                  </w:tcBorders>
                  <w:hideMark/>
                </w:tcPr>
                <w:p w14:paraId="099B9733"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lastRenderedPageBreak/>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3104430A"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0,88</w:t>
                  </w:r>
                </w:p>
              </w:tc>
            </w:tr>
            <w:tr w:rsidR="00684FDD" w:rsidRPr="00D4406C" w14:paraId="585B627A" w14:textId="77777777" w:rsidTr="00B13673">
              <w:tc>
                <w:tcPr>
                  <w:tcW w:w="14025" w:type="dxa"/>
                  <w:tcBorders>
                    <w:top w:val="nil"/>
                    <w:left w:val="nil"/>
                    <w:bottom w:val="nil"/>
                    <w:right w:val="nil"/>
                  </w:tcBorders>
                  <w:hideMark/>
                </w:tcPr>
                <w:p w14:paraId="2D63DA43"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14:paraId="6AB90E02"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0,77</w:t>
                  </w:r>
                </w:p>
              </w:tc>
            </w:tr>
            <w:tr w:rsidR="00684FDD" w:rsidRPr="00D4406C" w14:paraId="13A03909" w14:textId="77777777" w:rsidTr="00B13673">
              <w:tc>
                <w:tcPr>
                  <w:tcW w:w="14025" w:type="dxa"/>
                  <w:tcBorders>
                    <w:top w:val="nil"/>
                    <w:left w:val="nil"/>
                    <w:bottom w:val="nil"/>
                    <w:right w:val="nil"/>
                  </w:tcBorders>
                  <w:hideMark/>
                </w:tcPr>
                <w:p w14:paraId="44DDD6E9"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 xml:space="preserve">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w:t>
                  </w:r>
                  <w:r w:rsidRPr="00D4406C">
                    <w:rPr>
                      <w:color w:val="000000" w:themeColor="text1"/>
                      <w:sz w:val="28"/>
                      <w:szCs w:val="28"/>
                    </w:rPr>
                    <w:lastRenderedPageBreak/>
                    <w:t>рентної плати за рахунок власних коштів</w:t>
                  </w:r>
                </w:p>
              </w:tc>
              <w:tc>
                <w:tcPr>
                  <w:tcW w:w="8010" w:type="dxa"/>
                  <w:tcBorders>
                    <w:top w:val="nil"/>
                    <w:left w:val="nil"/>
                    <w:bottom w:val="nil"/>
                    <w:right w:val="nil"/>
                  </w:tcBorders>
                  <w:hideMark/>
                </w:tcPr>
                <w:p w14:paraId="0D8A7467"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lastRenderedPageBreak/>
                    <w:t>0,97</w:t>
                  </w:r>
                </w:p>
              </w:tc>
            </w:tr>
            <w:tr w:rsidR="00684FDD" w:rsidRPr="00D4406C" w14:paraId="384A9090" w14:textId="77777777" w:rsidTr="00B13673">
              <w:tc>
                <w:tcPr>
                  <w:tcW w:w="14025" w:type="dxa"/>
                  <w:tcBorders>
                    <w:top w:val="nil"/>
                    <w:left w:val="nil"/>
                    <w:bottom w:val="nil"/>
                    <w:right w:val="nil"/>
                  </w:tcBorders>
                  <w:hideMark/>
                </w:tcPr>
                <w:p w14:paraId="2C120FAC"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підземним шахтним способом з глибини понад 300 метрів руди заліза для збагачення із вмістом магнетитового заліза менше 35 відсотків</w:t>
                  </w:r>
                </w:p>
                <w:p w14:paraId="51116C21" w14:textId="77777777" w:rsidR="00AE5BDC" w:rsidRPr="00D4406C" w:rsidRDefault="00AE5BDC" w:rsidP="0009285B">
                  <w:pPr>
                    <w:pStyle w:val="rvps14"/>
                    <w:framePr w:hSpace="180" w:wrap="around" w:vAnchor="text" w:hAnchor="text" w:y="1"/>
                    <w:spacing w:before="0" w:beforeAutospacing="0" w:after="0" w:afterAutospacing="0"/>
                    <w:suppressOverlap/>
                    <w:rPr>
                      <w:color w:val="000000" w:themeColor="text1"/>
                      <w:sz w:val="28"/>
                      <w:szCs w:val="28"/>
                    </w:rPr>
                  </w:pPr>
                </w:p>
                <w:p w14:paraId="2DFDECDE" w14:textId="3689ACBF" w:rsidR="00AE5BDC" w:rsidRPr="00D4406C" w:rsidRDefault="00AE5BDC" w:rsidP="0009285B">
                  <w:pPr>
                    <w:pStyle w:val="rvps14"/>
                    <w:framePr w:hSpace="180" w:wrap="around" w:vAnchor="text" w:hAnchor="text" w:y="1"/>
                    <w:spacing w:before="0" w:beforeAutospacing="0" w:after="0" w:afterAutospacing="0"/>
                    <w:suppressOverlap/>
                    <w:rPr>
                      <w:b/>
                      <w:color w:val="000000" w:themeColor="text1"/>
                      <w:sz w:val="28"/>
                      <w:szCs w:val="28"/>
                    </w:rPr>
                  </w:pPr>
                  <w:r w:rsidRPr="00D4406C">
                    <w:rPr>
                      <w:b/>
                      <w:color w:val="000000" w:themeColor="text1"/>
                      <w:sz w:val="28"/>
                      <w:szCs w:val="28"/>
                    </w:rPr>
                    <w:t>Норма відсутня</w:t>
                  </w:r>
                </w:p>
                <w:p w14:paraId="792B7362" w14:textId="130BEE34" w:rsidR="00AE5BDC" w:rsidRPr="00D4406C" w:rsidRDefault="00AE5BDC" w:rsidP="0009285B">
                  <w:pPr>
                    <w:pStyle w:val="rvps14"/>
                    <w:framePr w:hSpace="180" w:wrap="around" w:vAnchor="text" w:hAnchor="text" w:y="1"/>
                    <w:spacing w:before="0" w:beforeAutospacing="0" w:after="0" w:afterAutospacing="0"/>
                    <w:suppressOverlap/>
                    <w:rPr>
                      <w:color w:val="000000" w:themeColor="text1"/>
                      <w:sz w:val="28"/>
                      <w:szCs w:val="28"/>
                    </w:rPr>
                  </w:pPr>
                </w:p>
                <w:p w14:paraId="4BBDF976" w14:textId="77777777" w:rsidR="0035620D" w:rsidRPr="00D4406C" w:rsidRDefault="0035620D" w:rsidP="0009285B">
                  <w:pPr>
                    <w:pStyle w:val="rvps14"/>
                    <w:framePr w:hSpace="180" w:wrap="around" w:vAnchor="text" w:hAnchor="text" w:y="1"/>
                    <w:spacing w:before="0" w:beforeAutospacing="0" w:after="0" w:afterAutospacing="0"/>
                    <w:suppressOverlap/>
                    <w:rPr>
                      <w:color w:val="000000" w:themeColor="text1"/>
                      <w:sz w:val="28"/>
                      <w:szCs w:val="28"/>
                    </w:rPr>
                  </w:pPr>
                </w:p>
                <w:p w14:paraId="04B8C8CB" w14:textId="12F67130" w:rsidR="00AE5BDC" w:rsidRPr="00D4406C" w:rsidRDefault="00AE5BDC" w:rsidP="0009285B">
                  <w:pPr>
                    <w:pStyle w:val="rvps14"/>
                    <w:framePr w:hSpace="180" w:wrap="around" w:vAnchor="text" w:hAnchor="text" w:y="1"/>
                    <w:spacing w:before="0" w:beforeAutospacing="0" w:after="0" w:afterAutospacing="0"/>
                    <w:suppressOverlap/>
                    <w:rPr>
                      <w:color w:val="000000" w:themeColor="text1"/>
                      <w:sz w:val="28"/>
                      <w:szCs w:val="28"/>
                    </w:rPr>
                  </w:pPr>
                </w:p>
              </w:tc>
              <w:tc>
                <w:tcPr>
                  <w:tcW w:w="8010" w:type="dxa"/>
                  <w:tcBorders>
                    <w:top w:val="nil"/>
                    <w:left w:val="nil"/>
                    <w:bottom w:val="nil"/>
                    <w:right w:val="nil"/>
                  </w:tcBorders>
                  <w:hideMark/>
                </w:tcPr>
                <w:p w14:paraId="3FFBC1E7" w14:textId="77777777" w:rsidR="00684FDD" w:rsidRPr="00D4406C" w:rsidRDefault="00684FDD" w:rsidP="0009285B">
                  <w:pPr>
                    <w:pStyle w:val="rvps12"/>
                    <w:framePr w:hSpace="180" w:wrap="around" w:vAnchor="text" w:hAnchor="text" w:y="1"/>
                    <w:spacing w:before="0" w:beforeAutospacing="0" w:after="0" w:afterAutospacing="0"/>
                    <w:suppressOverlap/>
                    <w:jc w:val="center"/>
                    <w:rPr>
                      <w:color w:val="000000" w:themeColor="text1"/>
                      <w:sz w:val="28"/>
                      <w:szCs w:val="28"/>
                      <w:lang w:val="uk-UA"/>
                    </w:rPr>
                  </w:pPr>
                  <w:r w:rsidRPr="00D4406C">
                    <w:rPr>
                      <w:color w:val="000000" w:themeColor="text1"/>
                      <w:sz w:val="28"/>
                      <w:szCs w:val="28"/>
                      <w:lang w:val="uk-UA"/>
                    </w:rPr>
                    <w:t>0,25</w:t>
                  </w:r>
                </w:p>
              </w:tc>
            </w:tr>
          </w:tbl>
          <w:p w14:paraId="271D7964" w14:textId="1F98AF65" w:rsidR="00684FDD" w:rsidRPr="00D4406C" w:rsidRDefault="00684FDD" w:rsidP="00684FDD">
            <w:pPr>
              <w:spacing w:after="0" w:line="240" w:lineRule="auto"/>
              <w:rPr>
                <w:rFonts w:ascii="Times New Roman" w:eastAsia="Times New Roman" w:hAnsi="Times New Roman"/>
                <w:color w:val="000000" w:themeColor="text1"/>
                <w:sz w:val="28"/>
                <w:szCs w:val="28"/>
                <w:lang w:val="uk-UA"/>
              </w:rPr>
            </w:pPr>
            <w:bookmarkStart w:id="28" w:name="n11532"/>
            <w:bookmarkEnd w:id="28"/>
            <w:r w:rsidRPr="00D4406C">
              <w:rPr>
                <w:rFonts w:ascii="Times New Roman" w:hAnsi="Times New Roman"/>
                <w:color w:val="000000" w:themeColor="text1"/>
                <w:sz w:val="28"/>
                <w:szCs w:val="28"/>
                <w:lang w:val="uk-UA"/>
              </w:rPr>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c>
          <w:tcPr>
            <w:tcW w:w="7515" w:type="dxa"/>
            <w:shd w:val="clear" w:color="auto" w:fill="auto"/>
          </w:tcPr>
          <w:p w14:paraId="3F8D6951" w14:textId="77777777" w:rsidR="00684FDD" w:rsidRPr="00D4406C" w:rsidRDefault="00684FDD" w:rsidP="00684FDD">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lastRenderedPageBreak/>
              <w:t>252.22. До ставок рентної плати за користування надрами для видобування корисних копалин застосовуються 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637"/>
              <w:gridCol w:w="2662"/>
            </w:tblGrid>
            <w:tr w:rsidR="00684FDD" w:rsidRPr="00D4406C" w14:paraId="472381D8" w14:textId="77777777" w:rsidTr="00B13673">
              <w:tc>
                <w:tcPr>
                  <w:tcW w:w="4637" w:type="dxa"/>
                  <w:tcBorders>
                    <w:top w:val="single" w:sz="6" w:space="0" w:color="000000"/>
                    <w:left w:val="nil"/>
                    <w:bottom w:val="single" w:sz="6" w:space="0" w:color="000000"/>
                    <w:right w:val="single" w:sz="6" w:space="0" w:color="000000"/>
                  </w:tcBorders>
                  <w:hideMark/>
                </w:tcPr>
                <w:p w14:paraId="2F0E2809"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Критерії застосування коефіцієнта</w:t>
                  </w:r>
                </w:p>
              </w:tc>
              <w:tc>
                <w:tcPr>
                  <w:tcW w:w="2662" w:type="dxa"/>
                  <w:tcBorders>
                    <w:top w:val="single" w:sz="6" w:space="0" w:color="000000"/>
                    <w:left w:val="single" w:sz="6" w:space="0" w:color="000000"/>
                    <w:bottom w:val="single" w:sz="6" w:space="0" w:color="000000"/>
                    <w:right w:val="nil"/>
                  </w:tcBorders>
                  <w:hideMark/>
                </w:tcPr>
                <w:p w14:paraId="4D22B26B"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Величина коефіцієнта</w:t>
                  </w:r>
                </w:p>
              </w:tc>
            </w:tr>
            <w:tr w:rsidR="00684FDD" w:rsidRPr="00D4406C" w14:paraId="2395BDC1" w14:textId="77777777" w:rsidTr="00B13673">
              <w:tc>
                <w:tcPr>
                  <w:tcW w:w="4637" w:type="dxa"/>
                  <w:tcBorders>
                    <w:top w:val="nil"/>
                    <w:left w:val="nil"/>
                    <w:bottom w:val="nil"/>
                    <w:right w:val="nil"/>
                  </w:tcBorders>
                  <w:hideMark/>
                </w:tcPr>
                <w:p w14:paraId="3839268B"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запасів (ресурсів) корисних копалин з техногенних родовищ</w:t>
                  </w:r>
                </w:p>
              </w:tc>
              <w:tc>
                <w:tcPr>
                  <w:tcW w:w="2662" w:type="dxa"/>
                  <w:tcBorders>
                    <w:top w:val="nil"/>
                    <w:left w:val="nil"/>
                    <w:bottom w:val="nil"/>
                    <w:right w:val="nil"/>
                  </w:tcBorders>
                  <w:hideMark/>
                </w:tcPr>
                <w:p w14:paraId="03886BA1"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0,50</w:t>
                  </w:r>
                </w:p>
              </w:tc>
            </w:tr>
            <w:tr w:rsidR="00684FDD" w:rsidRPr="00D4406C" w14:paraId="6C6CCF9F" w14:textId="77777777" w:rsidTr="00B13673">
              <w:tc>
                <w:tcPr>
                  <w:tcW w:w="4637" w:type="dxa"/>
                  <w:tcBorders>
                    <w:top w:val="nil"/>
                    <w:left w:val="nil"/>
                    <w:bottom w:val="nil"/>
                    <w:right w:val="nil"/>
                  </w:tcBorders>
                  <w:hideMark/>
                </w:tcPr>
                <w:p w14:paraId="429D6CC8"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2662" w:type="dxa"/>
                  <w:tcBorders>
                    <w:top w:val="nil"/>
                    <w:left w:val="nil"/>
                    <w:bottom w:val="nil"/>
                    <w:right w:val="nil"/>
                  </w:tcBorders>
                  <w:hideMark/>
                </w:tcPr>
                <w:p w14:paraId="2C62FC10"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2,00</w:t>
                  </w:r>
                </w:p>
              </w:tc>
            </w:tr>
            <w:tr w:rsidR="00684FDD" w:rsidRPr="00D4406C" w14:paraId="50DC287A" w14:textId="77777777" w:rsidTr="00B13673">
              <w:tc>
                <w:tcPr>
                  <w:tcW w:w="4637" w:type="dxa"/>
                  <w:tcBorders>
                    <w:top w:val="nil"/>
                    <w:left w:val="nil"/>
                    <w:bottom w:val="nil"/>
                    <w:right w:val="nil"/>
                  </w:tcBorders>
                  <w:hideMark/>
                </w:tcPr>
                <w:p w14:paraId="2565F07D"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вуглекислих мінеральних підземних вод (гідрокарбонатних) із свердловин, що не обладнані стаціонарними газовідділювачами</w:t>
                  </w:r>
                </w:p>
              </w:tc>
              <w:tc>
                <w:tcPr>
                  <w:tcW w:w="2662" w:type="dxa"/>
                  <w:tcBorders>
                    <w:top w:val="nil"/>
                    <w:left w:val="nil"/>
                    <w:bottom w:val="nil"/>
                    <w:right w:val="nil"/>
                  </w:tcBorders>
                  <w:hideMark/>
                </w:tcPr>
                <w:p w14:paraId="52C7AA46"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0,85</w:t>
                  </w:r>
                </w:p>
              </w:tc>
            </w:tr>
            <w:tr w:rsidR="00684FDD" w:rsidRPr="00D4406C" w14:paraId="0B9A3B1D" w14:textId="77777777" w:rsidTr="00B13673">
              <w:tc>
                <w:tcPr>
                  <w:tcW w:w="4637" w:type="dxa"/>
                  <w:tcBorders>
                    <w:top w:val="nil"/>
                    <w:left w:val="nil"/>
                    <w:bottom w:val="nil"/>
                    <w:right w:val="nil"/>
                  </w:tcBorders>
                  <w:hideMark/>
                </w:tcPr>
                <w:p w14:paraId="2909C37D"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запасів з родовищ, які в установленому законодавством порядку визнані як дотаційні запаси</w:t>
                  </w:r>
                </w:p>
              </w:tc>
              <w:tc>
                <w:tcPr>
                  <w:tcW w:w="2662" w:type="dxa"/>
                  <w:tcBorders>
                    <w:top w:val="nil"/>
                    <w:left w:val="nil"/>
                    <w:bottom w:val="nil"/>
                    <w:right w:val="nil"/>
                  </w:tcBorders>
                  <w:hideMark/>
                </w:tcPr>
                <w:p w14:paraId="319033A1"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0,01</w:t>
                  </w:r>
                </w:p>
                <w:p w14:paraId="5EDFC394" w14:textId="77777777" w:rsidR="00AE5BDC" w:rsidRPr="00D4406C" w:rsidRDefault="00AE5BDC" w:rsidP="0009285B">
                  <w:pPr>
                    <w:pStyle w:val="rvps12"/>
                    <w:framePr w:hSpace="180" w:wrap="around" w:vAnchor="text" w:hAnchor="text" w:y="1"/>
                    <w:spacing w:before="0" w:beforeAutospacing="0" w:after="0" w:afterAutospacing="0"/>
                    <w:suppressOverlap/>
                    <w:jc w:val="center"/>
                    <w:rPr>
                      <w:sz w:val="28"/>
                      <w:szCs w:val="28"/>
                      <w:lang w:val="uk-UA"/>
                    </w:rPr>
                  </w:pPr>
                </w:p>
                <w:p w14:paraId="58E4C297" w14:textId="77777777" w:rsidR="00AE5BDC" w:rsidRPr="00D4406C" w:rsidRDefault="00AE5BDC" w:rsidP="0009285B">
                  <w:pPr>
                    <w:pStyle w:val="rvps12"/>
                    <w:framePr w:hSpace="180" w:wrap="around" w:vAnchor="text" w:hAnchor="text" w:y="1"/>
                    <w:spacing w:before="0" w:beforeAutospacing="0" w:after="0" w:afterAutospacing="0"/>
                    <w:suppressOverlap/>
                    <w:jc w:val="center"/>
                    <w:rPr>
                      <w:sz w:val="28"/>
                      <w:szCs w:val="28"/>
                      <w:lang w:val="uk-UA"/>
                    </w:rPr>
                  </w:pPr>
                </w:p>
                <w:p w14:paraId="769D4CDA" w14:textId="495EE785" w:rsidR="00AE5BDC" w:rsidRPr="00D4406C" w:rsidRDefault="00AE5BDC" w:rsidP="0009285B">
                  <w:pPr>
                    <w:pStyle w:val="rvps12"/>
                    <w:framePr w:hSpace="180" w:wrap="around" w:vAnchor="text" w:hAnchor="text" w:y="1"/>
                    <w:spacing w:before="0" w:beforeAutospacing="0" w:after="0" w:afterAutospacing="0"/>
                    <w:suppressOverlap/>
                    <w:jc w:val="center"/>
                    <w:rPr>
                      <w:sz w:val="28"/>
                      <w:szCs w:val="28"/>
                      <w:lang w:val="uk-UA"/>
                    </w:rPr>
                  </w:pPr>
                </w:p>
              </w:tc>
            </w:tr>
            <w:tr w:rsidR="00684FDD" w:rsidRPr="00D4406C" w14:paraId="0A6D593C" w14:textId="77777777" w:rsidTr="00B13673">
              <w:tc>
                <w:tcPr>
                  <w:tcW w:w="4637" w:type="dxa"/>
                  <w:tcBorders>
                    <w:top w:val="nil"/>
                    <w:left w:val="nil"/>
                    <w:bottom w:val="nil"/>
                    <w:right w:val="nil"/>
                  </w:tcBorders>
                  <w:hideMark/>
                </w:tcPr>
                <w:p w14:paraId="292AF4C2"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lastRenderedPageBreak/>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p w14:paraId="458CF85E" w14:textId="77777777"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p w14:paraId="36DA7B03" w14:textId="6FFC8526"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tc>
              <w:tc>
                <w:tcPr>
                  <w:tcW w:w="2662" w:type="dxa"/>
                  <w:tcBorders>
                    <w:top w:val="nil"/>
                    <w:left w:val="nil"/>
                    <w:bottom w:val="nil"/>
                    <w:right w:val="nil"/>
                  </w:tcBorders>
                  <w:hideMark/>
                </w:tcPr>
                <w:p w14:paraId="76ADF3C2"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0,95</w:t>
                  </w:r>
                </w:p>
              </w:tc>
            </w:tr>
            <w:tr w:rsidR="00684FDD" w:rsidRPr="00D4406C" w14:paraId="654674AC" w14:textId="77777777" w:rsidTr="00B13673">
              <w:tc>
                <w:tcPr>
                  <w:tcW w:w="4637" w:type="dxa"/>
                  <w:tcBorders>
                    <w:top w:val="nil"/>
                    <w:left w:val="nil"/>
                    <w:bottom w:val="nil"/>
                    <w:right w:val="nil"/>
                  </w:tcBorders>
                  <w:hideMark/>
                </w:tcPr>
                <w:p w14:paraId="2004FABC"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позабалансових запасів природного газу, що відповідає умові, визначеній у </w:t>
                  </w:r>
                  <w:hyperlink r:id="rId37" w:anchor="n11538" w:history="1">
                    <w:r w:rsidRPr="00D4406C">
                      <w:rPr>
                        <w:rStyle w:val="a5"/>
                        <w:color w:val="000000" w:themeColor="text1"/>
                        <w:sz w:val="28"/>
                        <w:szCs w:val="28"/>
                      </w:rPr>
                      <w:t>пункті 252.24</w:t>
                    </w:r>
                  </w:hyperlink>
                  <w:r w:rsidRPr="00D4406C">
                    <w:rPr>
                      <w:color w:val="000000" w:themeColor="text1"/>
                      <w:sz w:val="28"/>
                      <w:szCs w:val="28"/>
                    </w:rPr>
                    <w:t> цієї статті*</w:t>
                  </w:r>
                </w:p>
              </w:tc>
              <w:tc>
                <w:tcPr>
                  <w:tcW w:w="2662" w:type="dxa"/>
                  <w:tcBorders>
                    <w:top w:val="nil"/>
                    <w:left w:val="nil"/>
                    <w:bottom w:val="nil"/>
                    <w:right w:val="nil"/>
                  </w:tcBorders>
                  <w:hideMark/>
                </w:tcPr>
                <w:p w14:paraId="2A3686D8"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0,79</w:t>
                  </w:r>
                </w:p>
                <w:p w14:paraId="0BFE6B24" w14:textId="77777777" w:rsidR="00AE5BDC" w:rsidRPr="00D4406C" w:rsidRDefault="00AE5BDC" w:rsidP="0009285B">
                  <w:pPr>
                    <w:pStyle w:val="rvps12"/>
                    <w:framePr w:hSpace="180" w:wrap="around" w:vAnchor="text" w:hAnchor="text" w:y="1"/>
                    <w:spacing w:before="0" w:beforeAutospacing="0" w:after="0" w:afterAutospacing="0"/>
                    <w:suppressOverlap/>
                    <w:jc w:val="center"/>
                    <w:rPr>
                      <w:sz w:val="28"/>
                      <w:szCs w:val="28"/>
                      <w:lang w:val="uk-UA"/>
                    </w:rPr>
                  </w:pPr>
                </w:p>
                <w:p w14:paraId="33F7A06A" w14:textId="77777777" w:rsidR="00AE5BDC" w:rsidRPr="00D4406C" w:rsidRDefault="00AE5BDC" w:rsidP="0009285B">
                  <w:pPr>
                    <w:pStyle w:val="rvps12"/>
                    <w:framePr w:hSpace="180" w:wrap="around" w:vAnchor="text" w:hAnchor="text" w:y="1"/>
                    <w:spacing w:before="0" w:beforeAutospacing="0" w:after="0" w:afterAutospacing="0"/>
                    <w:suppressOverlap/>
                    <w:jc w:val="center"/>
                    <w:rPr>
                      <w:sz w:val="28"/>
                      <w:szCs w:val="28"/>
                      <w:lang w:val="uk-UA"/>
                    </w:rPr>
                  </w:pPr>
                </w:p>
                <w:p w14:paraId="7A13D104" w14:textId="3A60F083" w:rsidR="00AE5BDC" w:rsidRPr="00D4406C" w:rsidRDefault="00AE5BDC" w:rsidP="0009285B">
                  <w:pPr>
                    <w:pStyle w:val="rvps12"/>
                    <w:framePr w:hSpace="180" w:wrap="around" w:vAnchor="text" w:hAnchor="text" w:y="1"/>
                    <w:spacing w:before="0" w:beforeAutospacing="0" w:after="0" w:afterAutospacing="0"/>
                    <w:suppressOverlap/>
                    <w:jc w:val="center"/>
                    <w:rPr>
                      <w:sz w:val="28"/>
                      <w:szCs w:val="28"/>
                      <w:lang w:val="uk-UA"/>
                    </w:rPr>
                  </w:pPr>
                </w:p>
              </w:tc>
            </w:tr>
            <w:tr w:rsidR="00684FDD" w:rsidRPr="00D4406C" w14:paraId="1CF4561C" w14:textId="77777777" w:rsidTr="00B13673">
              <w:tc>
                <w:tcPr>
                  <w:tcW w:w="4637" w:type="dxa"/>
                  <w:tcBorders>
                    <w:top w:val="nil"/>
                    <w:left w:val="nil"/>
                    <w:bottom w:val="nil"/>
                    <w:right w:val="nil"/>
                  </w:tcBorders>
                  <w:hideMark/>
                </w:tcPr>
                <w:p w14:paraId="377D8E50" w14:textId="77777777" w:rsidR="00684FDD" w:rsidRPr="00D4406C" w:rsidRDefault="00684FDD" w:rsidP="0009285B">
                  <w:pPr>
                    <w:pStyle w:val="rvps14"/>
                    <w:framePr w:hSpace="180" w:wrap="around" w:vAnchor="text" w:hAnchor="text" w:y="1"/>
                    <w:spacing w:before="0" w:beforeAutospacing="0" w:after="0" w:afterAutospacing="0"/>
                    <w:suppressOverlap/>
                    <w:rPr>
                      <w:color w:val="000000" w:themeColor="text1"/>
                      <w:sz w:val="28"/>
                      <w:szCs w:val="28"/>
                    </w:rPr>
                  </w:pPr>
                  <w:r w:rsidRPr="00D4406C">
                    <w:rPr>
                      <w:color w:val="000000" w:themeColor="text1"/>
                      <w:sz w:val="28"/>
                      <w:szCs w:val="28"/>
                    </w:rPr>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p w14:paraId="5AF6CBD1" w14:textId="3DD1DFA5" w:rsidR="00AE5BDC" w:rsidRPr="00D4406C" w:rsidRDefault="00AE5BDC" w:rsidP="0009285B">
                  <w:pPr>
                    <w:pStyle w:val="rvps14"/>
                    <w:framePr w:hSpace="180" w:wrap="around" w:vAnchor="text" w:hAnchor="text" w:y="1"/>
                    <w:spacing w:before="0" w:beforeAutospacing="0" w:after="0" w:afterAutospacing="0"/>
                    <w:suppressOverlap/>
                    <w:rPr>
                      <w:color w:val="000000" w:themeColor="text1"/>
                      <w:sz w:val="28"/>
                      <w:szCs w:val="28"/>
                    </w:rPr>
                  </w:pPr>
                </w:p>
              </w:tc>
              <w:tc>
                <w:tcPr>
                  <w:tcW w:w="2662" w:type="dxa"/>
                  <w:tcBorders>
                    <w:top w:val="nil"/>
                    <w:left w:val="nil"/>
                    <w:bottom w:val="nil"/>
                    <w:right w:val="nil"/>
                  </w:tcBorders>
                  <w:hideMark/>
                </w:tcPr>
                <w:p w14:paraId="48F5E8E4"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0,61</w:t>
                  </w:r>
                </w:p>
              </w:tc>
            </w:tr>
            <w:tr w:rsidR="00684FDD" w:rsidRPr="00D4406C" w14:paraId="1758CC7E" w14:textId="77777777" w:rsidTr="00B13673">
              <w:tc>
                <w:tcPr>
                  <w:tcW w:w="4637" w:type="dxa"/>
                  <w:tcBorders>
                    <w:top w:val="nil"/>
                    <w:left w:val="nil"/>
                    <w:bottom w:val="nil"/>
                    <w:right w:val="nil"/>
                  </w:tcBorders>
                  <w:hideMark/>
                </w:tcPr>
                <w:p w14:paraId="64983D7F"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позабалансових запасів природного газу, що не відповідає умові, визначеній у пункті 252.24 цієї статті*</w:t>
                  </w:r>
                </w:p>
              </w:tc>
              <w:tc>
                <w:tcPr>
                  <w:tcW w:w="2662" w:type="dxa"/>
                  <w:tcBorders>
                    <w:top w:val="nil"/>
                    <w:left w:val="nil"/>
                    <w:bottom w:val="nil"/>
                    <w:right w:val="nil"/>
                  </w:tcBorders>
                  <w:hideMark/>
                </w:tcPr>
                <w:p w14:paraId="3F7C1C5C"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0,96</w:t>
                  </w:r>
                </w:p>
              </w:tc>
            </w:tr>
            <w:tr w:rsidR="00684FDD" w:rsidRPr="00D4406C" w14:paraId="2B070868" w14:textId="77777777" w:rsidTr="00B13673">
              <w:tc>
                <w:tcPr>
                  <w:tcW w:w="4637" w:type="dxa"/>
                  <w:tcBorders>
                    <w:top w:val="nil"/>
                    <w:left w:val="nil"/>
                    <w:bottom w:val="nil"/>
                    <w:right w:val="nil"/>
                  </w:tcBorders>
                  <w:hideMark/>
                </w:tcPr>
                <w:p w14:paraId="44A9B3CC"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lastRenderedPageBreak/>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2662" w:type="dxa"/>
                  <w:tcBorders>
                    <w:top w:val="nil"/>
                    <w:left w:val="nil"/>
                    <w:bottom w:val="nil"/>
                    <w:right w:val="nil"/>
                  </w:tcBorders>
                  <w:hideMark/>
                </w:tcPr>
                <w:p w14:paraId="3D637186"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0,88</w:t>
                  </w:r>
                </w:p>
              </w:tc>
            </w:tr>
            <w:tr w:rsidR="00684FDD" w:rsidRPr="00D4406C" w14:paraId="63B4F012" w14:textId="77777777" w:rsidTr="00B13673">
              <w:tc>
                <w:tcPr>
                  <w:tcW w:w="4637" w:type="dxa"/>
                  <w:tcBorders>
                    <w:top w:val="nil"/>
                    <w:left w:val="nil"/>
                    <w:bottom w:val="nil"/>
                    <w:right w:val="nil"/>
                  </w:tcBorders>
                  <w:hideMark/>
                </w:tcPr>
                <w:p w14:paraId="066170EB"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p w14:paraId="1C0EF6A9" w14:textId="77777777"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p w14:paraId="47DA58BE" w14:textId="6335A52F"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tc>
              <w:tc>
                <w:tcPr>
                  <w:tcW w:w="2662" w:type="dxa"/>
                  <w:tcBorders>
                    <w:top w:val="nil"/>
                    <w:left w:val="nil"/>
                    <w:bottom w:val="nil"/>
                    <w:right w:val="nil"/>
                  </w:tcBorders>
                  <w:hideMark/>
                </w:tcPr>
                <w:p w14:paraId="1E8B5E7F"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0,77</w:t>
                  </w:r>
                </w:p>
              </w:tc>
            </w:tr>
            <w:tr w:rsidR="00684FDD" w:rsidRPr="00D4406C" w14:paraId="65E7C2CC" w14:textId="77777777" w:rsidTr="00B13673">
              <w:tc>
                <w:tcPr>
                  <w:tcW w:w="4637" w:type="dxa"/>
                  <w:tcBorders>
                    <w:top w:val="nil"/>
                    <w:left w:val="nil"/>
                    <w:bottom w:val="nil"/>
                    <w:right w:val="nil"/>
                  </w:tcBorders>
                  <w:hideMark/>
                </w:tcPr>
                <w:p w14:paraId="3B3105D2" w14:textId="77777777"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 xml:space="preserve">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w:t>
                  </w:r>
                  <w:r w:rsidRPr="00D4406C">
                    <w:rPr>
                      <w:sz w:val="28"/>
                      <w:szCs w:val="28"/>
                    </w:rPr>
                    <w:lastRenderedPageBreak/>
                    <w:t>платником рентної плати за рахунок власних коштів</w:t>
                  </w:r>
                </w:p>
                <w:p w14:paraId="7351BCFC" w14:textId="77777777"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p w14:paraId="2F6ADCC0" w14:textId="62B921C7"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tc>
              <w:tc>
                <w:tcPr>
                  <w:tcW w:w="2662" w:type="dxa"/>
                  <w:tcBorders>
                    <w:top w:val="nil"/>
                    <w:left w:val="nil"/>
                    <w:bottom w:val="nil"/>
                    <w:right w:val="nil"/>
                  </w:tcBorders>
                  <w:hideMark/>
                </w:tcPr>
                <w:p w14:paraId="31A36F0B"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lastRenderedPageBreak/>
                    <w:t>0,97</w:t>
                  </w:r>
                </w:p>
              </w:tc>
            </w:tr>
            <w:tr w:rsidR="00684FDD" w:rsidRPr="00D4406C" w14:paraId="7D027E62" w14:textId="77777777" w:rsidTr="00B13673">
              <w:tc>
                <w:tcPr>
                  <w:tcW w:w="4637" w:type="dxa"/>
                  <w:tcBorders>
                    <w:top w:val="nil"/>
                    <w:left w:val="nil"/>
                    <w:bottom w:val="nil"/>
                    <w:right w:val="nil"/>
                  </w:tcBorders>
                  <w:hideMark/>
                </w:tcPr>
                <w:p w14:paraId="6C167965" w14:textId="57A59B0F" w:rsidR="00684FDD" w:rsidRPr="00D4406C" w:rsidRDefault="00684FDD" w:rsidP="0009285B">
                  <w:pPr>
                    <w:pStyle w:val="rvps14"/>
                    <w:framePr w:hSpace="180" w:wrap="around" w:vAnchor="text" w:hAnchor="text" w:y="1"/>
                    <w:spacing w:before="0" w:beforeAutospacing="0" w:after="0" w:afterAutospacing="0"/>
                    <w:suppressOverlap/>
                    <w:rPr>
                      <w:sz w:val="28"/>
                      <w:szCs w:val="28"/>
                    </w:rPr>
                  </w:pPr>
                  <w:r w:rsidRPr="00D4406C">
                    <w:rPr>
                      <w:sz w:val="28"/>
                      <w:szCs w:val="28"/>
                    </w:rPr>
                    <w:t>Видобування підземним шахтним способом з глибини понад 300 метрів руди заліза для збагачення із вмістом магнетитового заліза менше 35 відсотків</w:t>
                  </w:r>
                </w:p>
                <w:p w14:paraId="073A7EB2" w14:textId="6A1B29E2"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2F22BE49" w14:textId="62EAC1AC"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6314C471" w14:textId="2EC0FE8A"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3CF1C5A8" w14:textId="2238897C"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6DFF3083" w14:textId="71F502F4"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5F7F4419" w14:textId="30645DDB"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15716E2E" w14:textId="3B9CA976"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041DEA0A" w14:textId="77777777" w:rsidR="0035620D" w:rsidRPr="00D4406C" w:rsidRDefault="0035620D" w:rsidP="0009285B">
                  <w:pPr>
                    <w:pStyle w:val="rvps14"/>
                    <w:framePr w:hSpace="180" w:wrap="around" w:vAnchor="text" w:hAnchor="text" w:y="1"/>
                    <w:spacing w:before="0" w:beforeAutospacing="0" w:after="0" w:afterAutospacing="0"/>
                    <w:suppressOverlap/>
                    <w:rPr>
                      <w:sz w:val="28"/>
                      <w:szCs w:val="28"/>
                    </w:rPr>
                  </w:pPr>
                </w:p>
                <w:p w14:paraId="07290918" w14:textId="5AB4FB38" w:rsidR="00AE5BDC" w:rsidRPr="00D4406C" w:rsidRDefault="00AE5BDC" w:rsidP="0009285B">
                  <w:pPr>
                    <w:pStyle w:val="rvps14"/>
                    <w:framePr w:hSpace="180" w:wrap="around" w:vAnchor="text" w:hAnchor="text" w:y="1"/>
                    <w:spacing w:before="0" w:beforeAutospacing="0" w:after="0" w:afterAutospacing="0"/>
                    <w:suppressOverlap/>
                    <w:rPr>
                      <w:sz w:val="28"/>
                      <w:szCs w:val="28"/>
                    </w:rPr>
                  </w:pPr>
                </w:p>
              </w:tc>
              <w:tc>
                <w:tcPr>
                  <w:tcW w:w="2662" w:type="dxa"/>
                  <w:tcBorders>
                    <w:top w:val="nil"/>
                    <w:left w:val="nil"/>
                    <w:bottom w:val="nil"/>
                    <w:right w:val="nil"/>
                  </w:tcBorders>
                  <w:hideMark/>
                </w:tcPr>
                <w:p w14:paraId="4C4E904C" w14:textId="77777777" w:rsidR="00684FDD" w:rsidRPr="00D4406C" w:rsidRDefault="00684FDD" w:rsidP="0009285B">
                  <w:pPr>
                    <w:pStyle w:val="rvps12"/>
                    <w:framePr w:hSpace="180" w:wrap="around" w:vAnchor="text" w:hAnchor="text" w:y="1"/>
                    <w:spacing w:before="0" w:beforeAutospacing="0" w:after="0" w:afterAutospacing="0"/>
                    <w:suppressOverlap/>
                    <w:jc w:val="center"/>
                    <w:rPr>
                      <w:sz w:val="28"/>
                      <w:szCs w:val="28"/>
                      <w:lang w:val="uk-UA"/>
                    </w:rPr>
                  </w:pPr>
                  <w:r w:rsidRPr="00D4406C">
                    <w:rPr>
                      <w:sz w:val="28"/>
                      <w:szCs w:val="28"/>
                      <w:lang w:val="uk-UA"/>
                    </w:rPr>
                    <w:t>0,25</w:t>
                  </w:r>
                </w:p>
              </w:tc>
            </w:tr>
            <w:tr w:rsidR="00684FDD" w:rsidRPr="00D4406C" w14:paraId="289CBDF6" w14:textId="77777777" w:rsidTr="00B13673">
              <w:tc>
                <w:tcPr>
                  <w:tcW w:w="4637" w:type="dxa"/>
                  <w:tcBorders>
                    <w:top w:val="nil"/>
                    <w:left w:val="nil"/>
                    <w:bottom w:val="nil"/>
                    <w:right w:val="nil"/>
                  </w:tcBorders>
                </w:tcPr>
                <w:p w14:paraId="71638C58" w14:textId="77777777" w:rsidR="00684FDD" w:rsidRPr="00D4406C" w:rsidRDefault="00684FDD" w:rsidP="0009285B">
                  <w:pPr>
                    <w:pStyle w:val="rvps14"/>
                    <w:framePr w:hSpace="180" w:wrap="around" w:vAnchor="text" w:hAnchor="text" w:y="1"/>
                    <w:spacing w:before="0" w:beforeAutospacing="0" w:after="0" w:afterAutospacing="0"/>
                    <w:suppressOverlap/>
                    <w:rPr>
                      <w:b/>
                      <w:sz w:val="28"/>
                      <w:szCs w:val="28"/>
                    </w:rPr>
                  </w:pPr>
                  <w:r w:rsidRPr="00D4406C">
                    <w:rPr>
                      <w:b/>
                      <w:sz w:val="28"/>
                      <w:szCs w:val="28"/>
                    </w:rPr>
                    <w:t>Видобування руд заліза</w:t>
                  </w:r>
                  <w:r w:rsidR="00A22423" w:rsidRPr="00D4406C">
                    <w:rPr>
                      <w:b/>
                      <w:sz w:val="28"/>
                      <w:szCs w:val="28"/>
                    </w:rPr>
                    <w:t xml:space="preserve"> та марганцевих руд</w:t>
                  </w:r>
                </w:p>
                <w:p w14:paraId="63B78071" w14:textId="0AA830C4" w:rsidR="0035620D" w:rsidRPr="00D4406C" w:rsidRDefault="0035620D" w:rsidP="0009285B">
                  <w:pPr>
                    <w:pStyle w:val="rvps14"/>
                    <w:framePr w:hSpace="180" w:wrap="around" w:vAnchor="text" w:hAnchor="text" w:y="1"/>
                    <w:spacing w:before="0" w:beforeAutospacing="0" w:after="0" w:afterAutospacing="0"/>
                    <w:suppressOverlap/>
                    <w:rPr>
                      <w:b/>
                      <w:sz w:val="28"/>
                      <w:szCs w:val="28"/>
                    </w:rPr>
                  </w:pPr>
                </w:p>
              </w:tc>
              <w:tc>
                <w:tcPr>
                  <w:tcW w:w="2662" w:type="dxa"/>
                  <w:tcBorders>
                    <w:top w:val="nil"/>
                    <w:left w:val="nil"/>
                    <w:bottom w:val="nil"/>
                    <w:right w:val="nil"/>
                  </w:tcBorders>
                </w:tcPr>
                <w:p w14:paraId="11C75F39" w14:textId="77777777" w:rsidR="00684FDD" w:rsidRPr="00D4406C" w:rsidRDefault="00684FDD" w:rsidP="0009285B">
                  <w:pPr>
                    <w:pStyle w:val="rvps12"/>
                    <w:framePr w:hSpace="180" w:wrap="around" w:vAnchor="text" w:hAnchor="text" w:y="1"/>
                    <w:spacing w:before="0" w:beforeAutospacing="0" w:after="0" w:afterAutospacing="0"/>
                    <w:suppressOverlap/>
                    <w:jc w:val="center"/>
                    <w:rPr>
                      <w:b/>
                      <w:sz w:val="28"/>
                      <w:szCs w:val="28"/>
                      <w:lang w:val="uk-UA"/>
                    </w:rPr>
                  </w:pPr>
                  <w:r w:rsidRPr="00D4406C">
                    <w:rPr>
                      <w:b/>
                      <w:sz w:val="28"/>
                      <w:szCs w:val="28"/>
                      <w:lang w:val="uk-UA"/>
                    </w:rPr>
                    <w:t>0,90</w:t>
                  </w:r>
                </w:p>
              </w:tc>
            </w:tr>
          </w:tbl>
          <w:p w14:paraId="30C6B5D0" w14:textId="135018F5" w:rsidR="00684FDD" w:rsidRPr="00D4406C" w:rsidRDefault="00684FDD" w:rsidP="00684FDD">
            <w:pPr>
              <w:spacing w:after="0" w:line="240" w:lineRule="auto"/>
              <w:rPr>
                <w:rFonts w:ascii="Times New Roman" w:eastAsia="Times New Roman" w:hAnsi="Times New Roman"/>
                <w:sz w:val="28"/>
                <w:szCs w:val="28"/>
                <w:lang w:val="uk-UA"/>
              </w:rPr>
            </w:pPr>
            <w:r w:rsidRPr="00D4406C">
              <w:rPr>
                <w:rFonts w:ascii="Times New Roman" w:hAnsi="Times New Roman"/>
                <w:sz w:val="28"/>
                <w:szCs w:val="28"/>
                <w:lang w:val="uk-UA"/>
              </w:rPr>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r>
      <w:tr w:rsidR="00E46D17" w:rsidRPr="00D4406C" w14:paraId="35295454"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2B71DD51" w14:textId="58961F14" w:rsidR="00E46D17" w:rsidRPr="00D4406C" w:rsidRDefault="00E46D17" w:rsidP="005C569A">
            <w:pPr>
              <w:spacing w:after="0" w:line="240" w:lineRule="auto"/>
              <w:rPr>
                <w:rFonts w:ascii="Times New Roman" w:eastAsia="Times New Roman" w:hAnsi="Times New Roman" w:cs="Times New Roman"/>
                <w:sz w:val="28"/>
                <w:szCs w:val="28"/>
                <w:lang w:val="uk-UA"/>
              </w:rPr>
            </w:pPr>
            <w:r w:rsidRPr="00D4406C">
              <w:rPr>
                <w:rFonts w:ascii="Times New Roman" w:hAnsi="Times New Roman" w:cs="Times New Roman"/>
                <w:b/>
                <w:sz w:val="28"/>
                <w:szCs w:val="28"/>
                <w:lang w:val="uk-UA"/>
              </w:rPr>
              <w:lastRenderedPageBreak/>
              <w:t xml:space="preserve">Стаття 255. </w:t>
            </w:r>
            <w:r w:rsidRPr="00D4406C">
              <w:rPr>
                <w:rFonts w:ascii="Times New Roman" w:hAnsi="Times New Roman" w:cs="Times New Roman"/>
                <w:sz w:val="28"/>
                <w:szCs w:val="28"/>
                <w:lang w:val="uk-UA"/>
              </w:rPr>
              <w:t>Рентна плата за спеціальне використання води</w:t>
            </w:r>
          </w:p>
        </w:tc>
        <w:tc>
          <w:tcPr>
            <w:tcW w:w="7515" w:type="dxa"/>
            <w:tcBorders>
              <w:top w:val="single" w:sz="4" w:space="0" w:color="000000"/>
              <w:left w:val="single" w:sz="4" w:space="0" w:color="000000"/>
              <w:bottom w:val="single" w:sz="4" w:space="0" w:color="000000"/>
              <w:right w:val="single" w:sz="4" w:space="0" w:color="000000"/>
            </w:tcBorders>
          </w:tcPr>
          <w:p w14:paraId="4A44316F" w14:textId="59CA71AE" w:rsidR="00E46D17" w:rsidRPr="00D4406C" w:rsidRDefault="00E46D17" w:rsidP="005C569A">
            <w:pPr>
              <w:spacing w:after="0" w:line="240" w:lineRule="auto"/>
              <w:rPr>
                <w:rFonts w:ascii="Times New Roman" w:eastAsia="Times New Roman" w:hAnsi="Times New Roman" w:cs="Times New Roman"/>
                <w:sz w:val="28"/>
                <w:szCs w:val="28"/>
                <w:lang w:val="uk-UA"/>
              </w:rPr>
            </w:pPr>
            <w:r w:rsidRPr="00D4406C">
              <w:rPr>
                <w:rFonts w:ascii="Times New Roman" w:hAnsi="Times New Roman" w:cs="Times New Roman"/>
                <w:b/>
                <w:sz w:val="28"/>
                <w:szCs w:val="28"/>
                <w:lang w:val="uk-UA"/>
              </w:rPr>
              <w:t xml:space="preserve">Стаття 255. </w:t>
            </w:r>
            <w:r w:rsidRPr="00D4406C">
              <w:rPr>
                <w:rFonts w:ascii="Times New Roman" w:hAnsi="Times New Roman" w:cs="Times New Roman"/>
                <w:sz w:val="28"/>
                <w:szCs w:val="28"/>
                <w:lang w:val="uk-UA"/>
              </w:rPr>
              <w:t>Рентна плата за спеціальне використання води</w:t>
            </w:r>
          </w:p>
        </w:tc>
      </w:tr>
      <w:tr w:rsidR="00E46D17" w:rsidRPr="00D4406C" w14:paraId="2BFDB552"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5B295565" w14:textId="77777777"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255.5. Ставки рентної плати за спеціальне використання води встановлюються у таких розмірах:</w:t>
            </w:r>
          </w:p>
          <w:p w14:paraId="186245DB" w14:textId="77777777" w:rsidR="00E46D17" w:rsidRPr="00D4406C" w:rsidRDefault="00E46D17" w:rsidP="005C569A">
            <w:pPr>
              <w:spacing w:after="0" w:line="240" w:lineRule="auto"/>
              <w:rPr>
                <w:rFonts w:ascii="Times New Roman" w:eastAsia="Times New Roman" w:hAnsi="Times New Roman" w:cs="Times New Roman"/>
                <w:sz w:val="28"/>
                <w:szCs w:val="28"/>
                <w:lang w:val="uk-UA"/>
              </w:rPr>
            </w:pPr>
            <w:bookmarkStart w:id="29" w:name="n11607"/>
            <w:bookmarkEnd w:id="29"/>
            <w:r w:rsidRPr="00D4406C">
              <w:rPr>
                <w:rFonts w:ascii="Times New Roman" w:eastAsia="Times New Roman" w:hAnsi="Times New Roman" w:cs="Times New Roman"/>
                <w:sz w:val="28"/>
                <w:szCs w:val="28"/>
                <w:lang w:val="uk-UA"/>
              </w:rPr>
              <w:t>255.5.1. за спеціальне використання поверхневих вод:</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586"/>
              <w:gridCol w:w="3127"/>
            </w:tblGrid>
            <w:tr w:rsidR="00E46D17" w:rsidRPr="00D4406C" w14:paraId="7884BE8C"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1DEB9D5C"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Басейни річок, включаючи притоки всіх порядків</w:t>
                  </w:r>
                </w:p>
              </w:tc>
              <w:tc>
                <w:tcPr>
                  <w:tcW w:w="2666" w:type="dxa"/>
                  <w:tcBorders>
                    <w:top w:val="single" w:sz="4" w:space="0" w:color="auto"/>
                    <w:left w:val="single" w:sz="4" w:space="0" w:color="auto"/>
                    <w:bottom w:val="single" w:sz="4" w:space="0" w:color="auto"/>
                    <w:right w:val="single" w:sz="4" w:space="0" w:color="auto"/>
                  </w:tcBorders>
                  <w:hideMark/>
                </w:tcPr>
                <w:p w14:paraId="730095E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Ставка рентної плати, гривень</w:t>
                  </w:r>
                  <w:r w:rsidRPr="00D4406C">
                    <w:rPr>
                      <w:rFonts w:ascii="Times New Roman" w:eastAsia="Times New Roman" w:hAnsi="Times New Roman" w:cs="Times New Roman"/>
                      <w:b/>
                      <w:sz w:val="28"/>
                      <w:szCs w:val="28"/>
                      <w:lang w:val="uk-UA"/>
                    </w:rPr>
                    <w:br/>
                    <w:t>за 100 куб. метрів</w:t>
                  </w:r>
                </w:p>
              </w:tc>
            </w:tr>
            <w:tr w:rsidR="00E46D17" w:rsidRPr="00D4406C" w14:paraId="03D81250"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178F011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Дніпра на північ від м. Києва (Прип’яті та Десни), включаючи м. Київ</w:t>
                  </w:r>
                </w:p>
              </w:tc>
              <w:tc>
                <w:tcPr>
                  <w:tcW w:w="2666" w:type="dxa"/>
                  <w:tcBorders>
                    <w:top w:val="single" w:sz="4" w:space="0" w:color="auto"/>
                    <w:left w:val="single" w:sz="4" w:space="0" w:color="auto"/>
                    <w:bottom w:val="single" w:sz="4" w:space="0" w:color="auto"/>
                    <w:right w:val="single" w:sz="4" w:space="0" w:color="auto"/>
                  </w:tcBorders>
                  <w:hideMark/>
                </w:tcPr>
                <w:p w14:paraId="6428948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58,17</w:t>
                  </w:r>
                </w:p>
              </w:tc>
            </w:tr>
            <w:tr w:rsidR="00E46D17" w:rsidRPr="00D4406C" w14:paraId="01088831"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13432AC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Дніпра на південь від м. Києва (без Інгульця)</w:t>
                  </w:r>
                </w:p>
              </w:tc>
              <w:tc>
                <w:tcPr>
                  <w:tcW w:w="2666" w:type="dxa"/>
                  <w:tcBorders>
                    <w:top w:val="single" w:sz="4" w:space="0" w:color="auto"/>
                    <w:left w:val="single" w:sz="4" w:space="0" w:color="auto"/>
                    <w:bottom w:val="single" w:sz="4" w:space="0" w:color="auto"/>
                    <w:right w:val="single" w:sz="4" w:space="0" w:color="auto"/>
                  </w:tcBorders>
                  <w:hideMark/>
                </w:tcPr>
                <w:p w14:paraId="12CDECF7"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55,33</w:t>
                  </w:r>
                </w:p>
              </w:tc>
            </w:tr>
            <w:tr w:rsidR="00E46D17" w:rsidRPr="00D4406C" w14:paraId="017FA7E1"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3F5D65B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Інгульця</w:t>
                  </w:r>
                </w:p>
              </w:tc>
              <w:tc>
                <w:tcPr>
                  <w:tcW w:w="2666" w:type="dxa"/>
                  <w:tcBorders>
                    <w:top w:val="single" w:sz="4" w:space="0" w:color="auto"/>
                    <w:left w:val="single" w:sz="4" w:space="0" w:color="auto"/>
                    <w:bottom w:val="single" w:sz="4" w:space="0" w:color="auto"/>
                    <w:right w:val="single" w:sz="4" w:space="0" w:color="auto"/>
                  </w:tcBorders>
                  <w:hideMark/>
                </w:tcPr>
                <w:p w14:paraId="7D13F3D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84,39</w:t>
                  </w:r>
                </w:p>
              </w:tc>
            </w:tr>
            <w:tr w:rsidR="00E46D17" w:rsidRPr="00D4406C" w14:paraId="3F5EE816"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19580B9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Сіверського Дінця</w:t>
                  </w:r>
                </w:p>
              </w:tc>
              <w:tc>
                <w:tcPr>
                  <w:tcW w:w="2666" w:type="dxa"/>
                  <w:tcBorders>
                    <w:top w:val="single" w:sz="4" w:space="0" w:color="auto"/>
                    <w:left w:val="single" w:sz="4" w:space="0" w:color="auto"/>
                    <w:bottom w:val="single" w:sz="4" w:space="0" w:color="auto"/>
                    <w:right w:val="single" w:sz="4" w:space="0" w:color="auto"/>
                  </w:tcBorders>
                  <w:hideMark/>
                </w:tcPr>
                <w:p w14:paraId="61C0E00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113,45</w:t>
                  </w:r>
                </w:p>
              </w:tc>
            </w:tr>
            <w:tr w:rsidR="00E46D17" w:rsidRPr="00D4406C" w14:paraId="5D471947"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36FA621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Південного Бугу (без Інгулу)</w:t>
                  </w:r>
                </w:p>
              </w:tc>
              <w:tc>
                <w:tcPr>
                  <w:tcW w:w="2666" w:type="dxa"/>
                  <w:tcBorders>
                    <w:top w:val="single" w:sz="4" w:space="0" w:color="auto"/>
                    <w:left w:val="single" w:sz="4" w:space="0" w:color="auto"/>
                    <w:bottom w:val="single" w:sz="4" w:space="0" w:color="auto"/>
                    <w:right w:val="single" w:sz="4" w:space="0" w:color="auto"/>
                  </w:tcBorders>
                  <w:hideMark/>
                </w:tcPr>
                <w:p w14:paraId="3E910A5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63,97</w:t>
                  </w:r>
                </w:p>
              </w:tc>
            </w:tr>
            <w:tr w:rsidR="00E46D17" w:rsidRPr="00D4406C" w14:paraId="00EB06E4"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0BA198E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Інгулу</w:t>
                  </w:r>
                </w:p>
              </w:tc>
              <w:tc>
                <w:tcPr>
                  <w:tcW w:w="2666" w:type="dxa"/>
                  <w:tcBorders>
                    <w:top w:val="single" w:sz="4" w:space="0" w:color="auto"/>
                    <w:left w:val="single" w:sz="4" w:space="0" w:color="auto"/>
                    <w:bottom w:val="single" w:sz="4" w:space="0" w:color="auto"/>
                    <w:right w:val="single" w:sz="4" w:space="0" w:color="auto"/>
                  </w:tcBorders>
                  <w:hideMark/>
                </w:tcPr>
                <w:p w14:paraId="517497A9"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78,49</w:t>
                  </w:r>
                </w:p>
              </w:tc>
            </w:tr>
            <w:tr w:rsidR="00E46D17" w:rsidRPr="00D4406C" w14:paraId="5749AC96"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5373F9C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Дністра</w:t>
                  </w:r>
                </w:p>
              </w:tc>
              <w:tc>
                <w:tcPr>
                  <w:tcW w:w="2666" w:type="dxa"/>
                  <w:tcBorders>
                    <w:top w:val="single" w:sz="4" w:space="0" w:color="auto"/>
                    <w:left w:val="single" w:sz="4" w:space="0" w:color="auto"/>
                    <w:bottom w:val="single" w:sz="4" w:space="0" w:color="auto"/>
                    <w:right w:val="single" w:sz="4" w:space="0" w:color="auto"/>
                  </w:tcBorders>
                  <w:hideMark/>
                </w:tcPr>
                <w:p w14:paraId="2342DDF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34,85</w:t>
                  </w:r>
                </w:p>
              </w:tc>
            </w:tr>
            <w:tr w:rsidR="00E46D17" w:rsidRPr="00D4406C" w14:paraId="21CA025A"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406ED34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Вісли та Західного Бугу</w:t>
                  </w:r>
                </w:p>
              </w:tc>
              <w:tc>
                <w:tcPr>
                  <w:tcW w:w="2666" w:type="dxa"/>
                  <w:tcBorders>
                    <w:top w:val="single" w:sz="4" w:space="0" w:color="auto"/>
                    <w:left w:val="single" w:sz="4" w:space="0" w:color="auto"/>
                    <w:bottom w:val="single" w:sz="4" w:space="0" w:color="auto"/>
                    <w:right w:val="single" w:sz="4" w:space="0" w:color="auto"/>
                  </w:tcBorders>
                  <w:hideMark/>
                </w:tcPr>
                <w:p w14:paraId="76AB398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34,85</w:t>
                  </w:r>
                </w:p>
              </w:tc>
            </w:tr>
            <w:tr w:rsidR="00E46D17" w:rsidRPr="00D4406C" w14:paraId="1B4B710D"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5DC8ED2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Пруту та Сірету</w:t>
                  </w:r>
                </w:p>
              </w:tc>
              <w:tc>
                <w:tcPr>
                  <w:tcW w:w="2666" w:type="dxa"/>
                  <w:tcBorders>
                    <w:top w:val="single" w:sz="4" w:space="0" w:color="auto"/>
                    <w:left w:val="single" w:sz="4" w:space="0" w:color="auto"/>
                    <w:bottom w:val="single" w:sz="4" w:space="0" w:color="auto"/>
                    <w:right w:val="single" w:sz="4" w:space="0" w:color="auto"/>
                  </w:tcBorders>
                  <w:hideMark/>
                </w:tcPr>
                <w:p w14:paraId="003F667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26,17</w:t>
                  </w:r>
                </w:p>
              </w:tc>
            </w:tr>
            <w:tr w:rsidR="00E46D17" w:rsidRPr="00D4406C" w14:paraId="645F6B2A"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383CB69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Тиси</w:t>
                  </w:r>
                </w:p>
              </w:tc>
              <w:tc>
                <w:tcPr>
                  <w:tcW w:w="2666" w:type="dxa"/>
                  <w:tcBorders>
                    <w:top w:val="single" w:sz="4" w:space="0" w:color="auto"/>
                    <w:left w:val="single" w:sz="4" w:space="0" w:color="auto"/>
                    <w:bottom w:val="single" w:sz="4" w:space="0" w:color="auto"/>
                    <w:right w:val="single" w:sz="4" w:space="0" w:color="auto"/>
                  </w:tcBorders>
                  <w:hideMark/>
                </w:tcPr>
                <w:p w14:paraId="0C34E5C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26,17</w:t>
                  </w:r>
                </w:p>
              </w:tc>
            </w:tr>
            <w:tr w:rsidR="00E46D17" w:rsidRPr="00D4406C" w14:paraId="736C98DB"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3B9F17B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Дунаю</w:t>
                  </w:r>
                </w:p>
              </w:tc>
              <w:tc>
                <w:tcPr>
                  <w:tcW w:w="2666" w:type="dxa"/>
                  <w:tcBorders>
                    <w:top w:val="single" w:sz="4" w:space="0" w:color="auto"/>
                    <w:left w:val="single" w:sz="4" w:space="0" w:color="auto"/>
                    <w:bottom w:val="single" w:sz="4" w:space="0" w:color="auto"/>
                    <w:right w:val="single" w:sz="4" w:space="0" w:color="auto"/>
                  </w:tcBorders>
                  <w:hideMark/>
                </w:tcPr>
                <w:p w14:paraId="615E22D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23,32</w:t>
                  </w:r>
                </w:p>
              </w:tc>
            </w:tr>
            <w:tr w:rsidR="00E46D17" w:rsidRPr="00D4406C" w14:paraId="11415562"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2830ED3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Річок Криму</w:t>
                  </w:r>
                </w:p>
              </w:tc>
              <w:tc>
                <w:tcPr>
                  <w:tcW w:w="2666" w:type="dxa"/>
                  <w:tcBorders>
                    <w:top w:val="single" w:sz="4" w:space="0" w:color="auto"/>
                    <w:left w:val="single" w:sz="4" w:space="0" w:color="auto"/>
                    <w:bottom w:val="single" w:sz="4" w:space="0" w:color="auto"/>
                    <w:right w:val="single" w:sz="4" w:space="0" w:color="auto"/>
                  </w:tcBorders>
                  <w:hideMark/>
                </w:tcPr>
                <w:p w14:paraId="780920E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116,32</w:t>
                  </w:r>
                </w:p>
              </w:tc>
            </w:tr>
            <w:tr w:rsidR="00E46D17" w:rsidRPr="00D4406C" w14:paraId="651421B2"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12753B1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Річок Приазов’я</w:t>
                  </w:r>
                </w:p>
              </w:tc>
              <w:tc>
                <w:tcPr>
                  <w:tcW w:w="2666" w:type="dxa"/>
                  <w:tcBorders>
                    <w:top w:val="single" w:sz="4" w:space="0" w:color="auto"/>
                    <w:left w:val="single" w:sz="4" w:space="0" w:color="auto"/>
                    <w:bottom w:val="single" w:sz="4" w:space="0" w:color="auto"/>
                    <w:right w:val="single" w:sz="4" w:space="0" w:color="auto"/>
                  </w:tcBorders>
                  <w:hideMark/>
                </w:tcPr>
                <w:p w14:paraId="3668947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139,66</w:t>
                  </w:r>
                </w:p>
              </w:tc>
            </w:tr>
            <w:tr w:rsidR="00E46D17" w:rsidRPr="00D4406C" w14:paraId="7B934EBE" w14:textId="77777777" w:rsidTr="0065633D">
              <w:trPr>
                <w:jc w:val="center"/>
              </w:trPr>
              <w:tc>
                <w:tcPr>
                  <w:tcW w:w="3057" w:type="dxa"/>
                  <w:tcBorders>
                    <w:top w:val="single" w:sz="4" w:space="0" w:color="auto"/>
                    <w:left w:val="single" w:sz="4" w:space="0" w:color="auto"/>
                    <w:bottom w:val="single" w:sz="4" w:space="0" w:color="auto"/>
                    <w:right w:val="single" w:sz="4" w:space="0" w:color="auto"/>
                  </w:tcBorders>
                  <w:hideMark/>
                </w:tcPr>
                <w:p w14:paraId="505D97A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Інших водних об’єктів</w:t>
                  </w:r>
                </w:p>
              </w:tc>
              <w:tc>
                <w:tcPr>
                  <w:tcW w:w="2666" w:type="dxa"/>
                  <w:tcBorders>
                    <w:top w:val="single" w:sz="4" w:space="0" w:color="auto"/>
                    <w:left w:val="single" w:sz="4" w:space="0" w:color="auto"/>
                    <w:bottom w:val="single" w:sz="4" w:space="0" w:color="auto"/>
                    <w:right w:val="single" w:sz="4" w:space="0" w:color="auto"/>
                  </w:tcBorders>
                  <w:hideMark/>
                </w:tcPr>
                <w:p w14:paraId="318FFAB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63,97;</w:t>
                  </w:r>
                </w:p>
              </w:tc>
            </w:tr>
          </w:tbl>
          <w:p w14:paraId="67C97080" w14:textId="77777777" w:rsidR="00BC6A38" w:rsidRPr="00D4406C" w:rsidRDefault="00BC6A38" w:rsidP="005C569A">
            <w:pPr>
              <w:shd w:val="clear" w:color="auto" w:fill="FFFFFF"/>
              <w:spacing w:line="240" w:lineRule="auto"/>
              <w:ind w:firstLine="313"/>
              <w:jc w:val="both"/>
              <w:rPr>
                <w:rFonts w:ascii="Times New Roman" w:eastAsia="Times New Roman" w:hAnsi="Times New Roman" w:cs="Times New Roman"/>
                <w:sz w:val="28"/>
                <w:szCs w:val="28"/>
                <w:lang w:val="uk-UA"/>
              </w:rPr>
            </w:pPr>
          </w:p>
          <w:p w14:paraId="5FA526C3" w14:textId="3FBD99FE"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587"/>
              <w:gridCol w:w="3126"/>
            </w:tblGrid>
            <w:tr w:rsidR="00E46D17" w:rsidRPr="00D4406C" w14:paraId="0EB32EED"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9FF82C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Найменування регіону</w:t>
                  </w:r>
                </w:p>
              </w:tc>
              <w:tc>
                <w:tcPr>
                  <w:tcW w:w="4335" w:type="dxa"/>
                  <w:tcBorders>
                    <w:top w:val="single" w:sz="4" w:space="0" w:color="auto"/>
                    <w:left w:val="single" w:sz="4" w:space="0" w:color="auto"/>
                    <w:bottom w:val="single" w:sz="4" w:space="0" w:color="auto"/>
                    <w:right w:val="single" w:sz="4" w:space="0" w:color="auto"/>
                  </w:tcBorders>
                  <w:hideMark/>
                </w:tcPr>
                <w:p w14:paraId="0A483202"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Ставка рентної плати,</w:t>
                  </w:r>
                  <w:r w:rsidRPr="00D4406C">
                    <w:rPr>
                      <w:rFonts w:ascii="Times New Roman" w:eastAsia="Times New Roman" w:hAnsi="Times New Roman" w:cs="Times New Roman"/>
                      <w:sz w:val="28"/>
                      <w:szCs w:val="28"/>
                      <w:lang w:val="uk-UA"/>
                    </w:rPr>
                    <w:br/>
                    <w:t>гривень за 100 куб. метрів</w:t>
                  </w:r>
                </w:p>
              </w:tc>
            </w:tr>
            <w:tr w:rsidR="00E46D17" w:rsidRPr="00D4406C" w14:paraId="21496B64"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0B1BF66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Автономна Республіка Крим (крім м. Севастополя)</w:t>
                  </w:r>
                </w:p>
              </w:tc>
              <w:tc>
                <w:tcPr>
                  <w:tcW w:w="4335" w:type="dxa"/>
                  <w:tcBorders>
                    <w:top w:val="single" w:sz="4" w:space="0" w:color="auto"/>
                    <w:left w:val="single" w:sz="4" w:space="0" w:color="auto"/>
                    <w:bottom w:val="single" w:sz="4" w:space="0" w:color="auto"/>
                    <w:right w:val="single" w:sz="4" w:space="0" w:color="auto"/>
                  </w:tcBorders>
                  <w:hideMark/>
                </w:tcPr>
                <w:p w14:paraId="4AC922D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107,58</w:t>
                  </w:r>
                </w:p>
              </w:tc>
            </w:tr>
            <w:tr w:rsidR="00E46D17" w:rsidRPr="00D4406C" w14:paraId="54BBB10E"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8A9AF6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м. Севастополь</w:t>
                  </w:r>
                </w:p>
              </w:tc>
              <w:tc>
                <w:tcPr>
                  <w:tcW w:w="4335" w:type="dxa"/>
                  <w:tcBorders>
                    <w:top w:val="single" w:sz="4" w:space="0" w:color="auto"/>
                    <w:left w:val="single" w:sz="4" w:space="0" w:color="auto"/>
                    <w:bottom w:val="single" w:sz="4" w:space="0" w:color="auto"/>
                    <w:right w:val="single" w:sz="4" w:space="0" w:color="auto"/>
                  </w:tcBorders>
                  <w:hideMark/>
                </w:tcPr>
                <w:p w14:paraId="40BAAE4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107,58</w:t>
                  </w:r>
                </w:p>
              </w:tc>
            </w:tr>
            <w:tr w:rsidR="00E46D17" w:rsidRPr="00D4406C" w14:paraId="1AFC2205"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3F843DD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Область:</w:t>
                  </w:r>
                </w:p>
              </w:tc>
              <w:tc>
                <w:tcPr>
                  <w:tcW w:w="4335" w:type="dxa"/>
                  <w:tcBorders>
                    <w:top w:val="single" w:sz="4" w:space="0" w:color="auto"/>
                    <w:left w:val="single" w:sz="4" w:space="0" w:color="auto"/>
                    <w:bottom w:val="single" w:sz="4" w:space="0" w:color="auto"/>
                    <w:right w:val="single" w:sz="4" w:space="0" w:color="auto"/>
                  </w:tcBorders>
                  <w:hideMark/>
                </w:tcPr>
                <w:p w14:paraId="4F44BC6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7EA3DE08"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55B1DD8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Вінницька</w:t>
                  </w:r>
                </w:p>
              </w:tc>
              <w:tc>
                <w:tcPr>
                  <w:tcW w:w="4335" w:type="dxa"/>
                  <w:tcBorders>
                    <w:top w:val="single" w:sz="4" w:space="0" w:color="auto"/>
                    <w:left w:val="single" w:sz="4" w:space="0" w:color="auto"/>
                    <w:bottom w:val="single" w:sz="4" w:space="0" w:color="auto"/>
                    <w:right w:val="single" w:sz="4" w:space="0" w:color="auto"/>
                  </w:tcBorders>
                  <w:hideMark/>
                </w:tcPr>
                <w:p w14:paraId="238D4BDB"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92,98</w:t>
                  </w:r>
                </w:p>
              </w:tc>
            </w:tr>
            <w:tr w:rsidR="00E46D17" w:rsidRPr="00D4406C" w14:paraId="3865AE15"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F89D210"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Волинська</w:t>
                  </w:r>
                </w:p>
              </w:tc>
              <w:tc>
                <w:tcPr>
                  <w:tcW w:w="4335" w:type="dxa"/>
                  <w:tcBorders>
                    <w:top w:val="single" w:sz="4" w:space="0" w:color="auto"/>
                    <w:left w:val="single" w:sz="4" w:space="0" w:color="auto"/>
                    <w:bottom w:val="single" w:sz="4" w:space="0" w:color="auto"/>
                    <w:right w:val="single" w:sz="4" w:space="0" w:color="auto"/>
                  </w:tcBorders>
                  <w:hideMark/>
                </w:tcPr>
                <w:p w14:paraId="154CA514"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96,04</w:t>
                  </w:r>
                </w:p>
              </w:tc>
            </w:tr>
            <w:tr w:rsidR="00E46D17" w:rsidRPr="00D4406C" w14:paraId="7CD31A4A"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FD42FDA"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Дніпропетровська</w:t>
                  </w:r>
                </w:p>
              </w:tc>
              <w:tc>
                <w:tcPr>
                  <w:tcW w:w="4335" w:type="dxa"/>
                  <w:tcBorders>
                    <w:top w:val="single" w:sz="4" w:space="0" w:color="auto"/>
                    <w:left w:val="single" w:sz="4" w:space="0" w:color="auto"/>
                    <w:bottom w:val="single" w:sz="4" w:space="0" w:color="auto"/>
                    <w:right w:val="single" w:sz="4" w:space="0" w:color="auto"/>
                  </w:tcBorders>
                  <w:hideMark/>
                </w:tcPr>
                <w:p w14:paraId="7A3C77F6"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81,48</w:t>
                  </w:r>
                </w:p>
              </w:tc>
            </w:tr>
            <w:tr w:rsidR="00E46D17" w:rsidRPr="00D4406C" w14:paraId="723FAEC4"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49A487E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Донецька</w:t>
                  </w:r>
                </w:p>
              </w:tc>
              <w:tc>
                <w:tcPr>
                  <w:tcW w:w="4335" w:type="dxa"/>
                  <w:tcBorders>
                    <w:top w:val="single" w:sz="4" w:space="0" w:color="auto"/>
                    <w:left w:val="single" w:sz="4" w:space="0" w:color="auto"/>
                    <w:bottom w:val="single" w:sz="4" w:space="0" w:color="auto"/>
                    <w:right w:val="single" w:sz="4" w:space="0" w:color="auto"/>
                  </w:tcBorders>
                  <w:hideMark/>
                </w:tcPr>
                <w:p w14:paraId="47FDE4C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110,56</w:t>
                  </w:r>
                </w:p>
              </w:tc>
            </w:tr>
            <w:tr w:rsidR="00E46D17" w:rsidRPr="00D4406C" w14:paraId="228E8F1C"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0207FAE"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Житомирська</w:t>
                  </w:r>
                </w:p>
              </w:tc>
              <w:tc>
                <w:tcPr>
                  <w:tcW w:w="4335" w:type="dxa"/>
                  <w:tcBorders>
                    <w:top w:val="single" w:sz="4" w:space="0" w:color="auto"/>
                    <w:left w:val="single" w:sz="4" w:space="0" w:color="auto"/>
                    <w:bottom w:val="single" w:sz="4" w:space="0" w:color="auto"/>
                    <w:right w:val="single" w:sz="4" w:space="0" w:color="auto"/>
                  </w:tcBorders>
                  <w:hideMark/>
                </w:tcPr>
                <w:p w14:paraId="49CEEE0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92,98</w:t>
                  </w:r>
                </w:p>
              </w:tc>
            </w:tr>
            <w:tr w:rsidR="00E46D17" w:rsidRPr="00D4406C" w14:paraId="30B7B2CA"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5214F5B8"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Закарпатська</w:t>
                  </w:r>
                </w:p>
              </w:tc>
              <w:tc>
                <w:tcPr>
                  <w:tcW w:w="4335" w:type="dxa"/>
                  <w:tcBorders>
                    <w:top w:val="single" w:sz="4" w:space="0" w:color="auto"/>
                    <w:left w:val="single" w:sz="4" w:space="0" w:color="auto"/>
                    <w:bottom w:val="single" w:sz="4" w:space="0" w:color="auto"/>
                    <w:right w:val="single" w:sz="4" w:space="0" w:color="auto"/>
                  </w:tcBorders>
                  <w:hideMark/>
                </w:tcPr>
                <w:p w14:paraId="092377CD"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61,09</w:t>
                  </w:r>
                </w:p>
              </w:tc>
            </w:tr>
            <w:tr w:rsidR="00E46D17" w:rsidRPr="00D4406C" w14:paraId="4B93D662"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252B585"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Запорізька:</w:t>
                  </w:r>
                </w:p>
              </w:tc>
              <w:tc>
                <w:tcPr>
                  <w:tcW w:w="4335" w:type="dxa"/>
                  <w:tcBorders>
                    <w:top w:val="single" w:sz="4" w:space="0" w:color="auto"/>
                    <w:left w:val="single" w:sz="4" w:space="0" w:color="auto"/>
                    <w:bottom w:val="single" w:sz="4" w:space="0" w:color="auto"/>
                    <w:right w:val="single" w:sz="4" w:space="0" w:color="auto"/>
                  </w:tcBorders>
                  <w:hideMark/>
                </w:tcPr>
                <w:p w14:paraId="0A0A636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7C755E61"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01944C6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Веселівський, Мелітопольський, Приазовський, Якимівський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31434330"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92,98</w:t>
                  </w:r>
                </w:p>
              </w:tc>
            </w:tr>
            <w:tr w:rsidR="00E46D17" w:rsidRPr="00D4406C" w14:paraId="417E4298"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3DB2A1B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08F1DB7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84,39</w:t>
                  </w:r>
                </w:p>
              </w:tc>
            </w:tr>
            <w:tr w:rsidR="00E46D17" w:rsidRPr="00D4406C" w14:paraId="4270D2F9"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3CDA88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Івано-Франківська:</w:t>
                  </w:r>
                </w:p>
              </w:tc>
              <w:tc>
                <w:tcPr>
                  <w:tcW w:w="4335" w:type="dxa"/>
                  <w:tcBorders>
                    <w:top w:val="single" w:sz="4" w:space="0" w:color="auto"/>
                    <w:left w:val="single" w:sz="4" w:space="0" w:color="auto"/>
                    <w:bottom w:val="single" w:sz="4" w:space="0" w:color="auto"/>
                    <w:right w:val="single" w:sz="4" w:space="0" w:color="auto"/>
                  </w:tcBorders>
                  <w:hideMark/>
                </w:tcPr>
                <w:p w14:paraId="23C7C8D8"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1BAC9121"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7D5A5F63"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Богородчанський, Верховинський, Долинський, Косівський, Надвірнянський, Рожнятівський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0F0A5D5E"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145,42</w:t>
                  </w:r>
                </w:p>
              </w:tc>
            </w:tr>
            <w:tr w:rsidR="00E46D17" w:rsidRPr="00D4406C" w14:paraId="4B02D4AB" w14:textId="77777777" w:rsidTr="008A3133">
              <w:trPr>
                <w:trHeight w:val="1702"/>
                <w:jc w:val="center"/>
              </w:trPr>
              <w:tc>
                <w:tcPr>
                  <w:tcW w:w="4980" w:type="dxa"/>
                  <w:tcBorders>
                    <w:top w:val="single" w:sz="4" w:space="0" w:color="auto"/>
                    <w:left w:val="single" w:sz="4" w:space="0" w:color="auto"/>
                    <w:bottom w:val="single" w:sz="4" w:space="0" w:color="auto"/>
                    <w:right w:val="single" w:sz="4" w:space="0" w:color="auto"/>
                  </w:tcBorders>
                  <w:hideMark/>
                </w:tcPr>
                <w:p w14:paraId="46485862"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607386AF"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81,48</w:t>
                  </w:r>
                </w:p>
              </w:tc>
            </w:tr>
          </w:tbl>
          <w:p w14:paraId="6D84F9DD" w14:textId="77777777" w:rsidR="00E46D17" w:rsidRPr="00D4406C" w:rsidRDefault="00E46D17" w:rsidP="005C569A">
            <w:pPr>
              <w:spacing w:after="0" w:line="240" w:lineRule="auto"/>
              <w:rPr>
                <w:rFonts w:ascii="Times New Roman" w:hAnsi="Times New Roman" w:cs="Times New Roman"/>
                <w:b/>
                <w:sz w:val="28"/>
                <w:szCs w:val="28"/>
                <w:lang w:val="uk-UA"/>
              </w:rPr>
            </w:pPr>
          </w:p>
          <w:p w14:paraId="1FDFF499" w14:textId="0D1EB150" w:rsidR="00E46D17" w:rsidRPr="00D4406C" w:rsidRDefault="00E46D17" w:rsidP="005C569A">
            <w:pPr>
              <w:spacing w:after="0" w:line="240" w:lineRule="auto"/>
              <w:rPr>
                <w:rFonts w:ascii="Times New Roman" w:hAnsi="Times New Roman" w:cs="Times New Roman"/>
                <w:b/>
                <w:sz w:val="28"/>
                <w:szCs w:val="28"/>
                <w:lang w:val="uk-UA"/>
              </w:rPr>
            </w:pPr>
          </w:p>
        </w:tc>
        <w:tc>
          <w:tcPr>
            <w:tcW w:w="7515" w:type="dxa"/>
            <w:tcBorders>
              <w:top w:val="single" w:sz="4" w:space="0" w:color="000000"/>
              <w:left w:val="single" w:sz="4" w:space="0" w:color="000000"/>
              <w:bottom w:val="single" w:sz="4" w:space="0" w:color="000000"/>
              <w:right w:val="single" w:sz="4" w:space="0" w:color="000000"/>
            </w:tcBorders>
          </w:tcPr>
          <w:p w14:paraId="44091D6D" w14:textId="77777777"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255.5. Ставки рентної плати за спеціальне використання води встановлюються у таких розмірах:</w:t>
            </w:r>
          </w:p>
          <w:p w14:paraId="498BFB16" w14:textId="77777777" w:rsidR="00E46D17" w:rsidRPr="00D4406C" w:rsidRDefault="00E46D17" w:rsidP="005C569A">
            <w:pPr>
              <w:spacing w:after="0" w:line="240" w:lineRule="auto"/>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255.5.1. за спеціальне використання поверхневих вод:</w:t>
            </w:r>
          </w:p>
          <w:tbl>
            <w:tblPr>
              <w:tblStyle w:val="a9"/>
              <w:tblW w:w="7395" w:type="dxa"/>
              <w:tblLayout w:type="fixed"/>
              <w:tblLook w:val="04A0" w:firstRow="1" w:lastRow="0" w:firstColumn="1" w:lastColumn="0" w:noHBand="0" w:noVBand="1"/>
            </w:tblPr>
            <w:tblGrid>
              <w:gridCol w:w="4278"/>
              <w:gridCol w:w="3117"/>
            </w:tblGrid>
            <w:tr w:rsidR="00E46D17" w:rsidRPr="00D4406C" w14:paraId="43503984" w14:textId="77777777" w:rsidTr="0065633D">
              <w:trPr>
                <w:trHeight w:val="1002"/>
              </w:trPr>
              <w:tc>
                <w:tcPr>
                  <w:tcW w:w="4280" w:type="dxa"/>
                  <w:tcBorders>
                    <w:top w:val="single" w:sz="4" w:space="0" w:color="auto"/>
                    <w:left w:val="single" w:sz="4" w:space="0" w:color="auto"/>
                    <w:bottom w:val="single" w:sz="4" w:space="0" w:color="auto"/>
                    <w:right w:val="single" w:sz="4" w:space="0" w:color="auto"/>
                  </w:tcBorders>
                  <w:vAlign w:val="center"/>
                  <w:hideMark/>
                </w:tcPr>
                <w:p w14:paraId="287CC9F7"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 xml:space="preserve">Район річкових басейнів </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65CDB27"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Ставка рентної плати, гривень за 100 куб. метрів</w:t>
                  </w:r>
                </w:p>
              </w:tc>
            </w:tr>
            <w:tr w:rsidR="00E46D17" w:rsidRPr="00D4406C" w14:paraId="3C5EBC70" w14:textId="77777777" w:rsidTr="0065633D">
              <w:trPr>
                <w:trHeight w:val="318"/>
              </w:trPr>
              <w:tc>
                <w:tcPr>
                  <w:tcW w:w="4280" w:type="dxa"/>
                  <w:tcBorders>
                    <w:top w:val="single" w:sz="4" w:space="0" w:color="auto"/>
                    <w:left w:val="single" w:sz="4" w:space="0" w:color="auto"/>
                    <w:bottom w:val="single" w:sz="4" w:space="0" w:color="auto"/>
                    <w:right w:val="single" w:sz="4" w:space="0" w:color="auto"/>
                  </w:tcBorders>
                  <w:hideMark/>
                </w:tcPr>
                <w:p w14:paraId="77BB4854"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річки Дніпро</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6D2B460"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75,53</w:t>
                  </w:r>
                </w:p>
              </w:tc>
            </w:tr>
            <w:tr w:rsidR="00E46D17" w:rsidRPr="00D4406C" w14:paraId="40B64233"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196FEE4E"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річки Дністер</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615E31A"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39,90</w:t>
                  </w:r>
                </w:p>
              </w:tc>
            </w:tr>
            <w:tr w:rsidR="00E46D17" w:rsidRPr="00D4406C" w14:paraId="0742F70D"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2B166BC8"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річки Дунай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631958D"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29,96</w:t>
                  </w:r>
                </w:p>
              </w:tc>
            </w:tr>
            <w:tr w:rsidR="00E46D17" w:rsidRPr="00D4406C" w14:paraId="6C5683BE"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2F0C635F"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річки Південний Буг</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94D0F74"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89,87</w:t>
                  </w:r>
                </w:p>
              </w:tc>
            </w:tr>
            <w:tr w:rsidR="00E46D17" w:rsidRPr="00D4406C" w14:paraId="3A75D961"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4E090F7A"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річки Дон</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CA3941C"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129,90</w:t>
                  </w:r>
                </w:p>
              </w:tc>
            </w:tr>
            <w:tr w:rsidR="00E46D17" w:rsidRPr="00D4406C" w14:paraId="37B8CD01"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56212498"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річки Вісла</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085CA90"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39,90</w:t>
                  </w:r>
                </w:p>
              </w:tc>
            </w:tr>
            <w:tr w:rsidR="00E46D17" w:rsidRPr="00D4406C" w14:paraId="29079BD9"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479D7F45"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річок Криму</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0286717"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133,19</w:t>
                  </w:r>
                </w:p>
              </w:tc>
            </w:tr>
            <w:tr w:rsidR="00E46D17" w:rsidRPr="00D4406C" w14:paraId="4F026CBC"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23F29A0B"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річок Причорномор’я</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D0C616D"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159,91</w:t>
                  </w:r>
                </w:p>
              </w:tc>
            </w:tr>
            <w:tr w:rsidR="00E46D17" w:rsidRPr="00D4406C" w14:paraId="73721A99" w14:textId="77777777" w:rsidTr="0065633D">
              <w:trPr>
                <w:trHeight w:val="227"/>
              </w:trPr>
              <w:tc>
                <w:tcPr>
                  <w:tcW w:w="4280" w:type="dxa"/>
                  <w:tcBorders>
                    <w:top w:val="single" w:sz="4" w:space="0" w:color="auto"/>
                    <w:left w:val="single" w:sz="4" w:space="0" w:color="auto"/>
                    <w:bottom w:val="single" w:sz="4" w:space="0" w:color="auto"/>
                    <w:right w:val="single" w:sz="4" w:space="0" w:color="auto"/>
                  </w:tcBorders>
                  <w:hideMark/>
                </w:tcPr>
                <w:p w14:paraId="2B1255D8" w14:textId="77777777" w:rsidR="00E46D17" w:rsidRPr="00D4406C" w:rsidRDefault="00E46D17" w:rsidP="0009285B">
                  <w:pPr>
                    <w:framePr w:hSpace="180" w:wrap="around" w:vAnchor="text" w:hAnchor="text" w:y="1"/>
                    <w:spacing w:after="0" w:line="240" w:lineRule="auto"/>
                    <w:suppressOverlap/>
                    <w:jc w:val="both"/>
                    <w:rPr>
                      <w:rFonts w:ascii="Times New Roman" w:hAnsi="Times New Roman"/>
                      <w:b/>
                      <w:sz w:val="28"/>
                      <w:szCs w:val="28"/>
                      <w:lang w:val="uk-UA"/>
                    </w:rPr>
                  </w:pPr>
                  <w:r w:rsidRPr="00D4406C">
                    <w:rPr>
                      <w:rFonts w:ascii="Times New Roman" w:hAnsi="Times New Roman"/>
                      <w:b/>
                      <w:sz w:val="28"/>
                      <w:szCs w:val="28"/>
                      <w:lang w:val="uk-UA"/>
                    </w:rPr>
                    <w:t>район басейну річок Приазов’я</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974085F" w14:textId="77777777" w:rsidR="00E46D17" w:rsidRPr="00D4406C" w:rsidRDefault="00E46D17" w:rsidP="0009285B">
                  <w:pPr>
                    <w:framePr w:hSpace="180" w:wrap="around" w:vAnchor="text" w:hAnchor="text" w:y="1"/>
                    <w:spacing w:after="0" w:line="240" w:lineRule="auto"/>
                    <w:suppressOverlap/>
                    <w:jc w:val="center"/>
                    <w:rPr>
                      <w:rFonts w:ascii="Times New Roman" w:hAnsi="Times New Roman"/>
                      <w:b/>
                      <w:sz w:val="28"/>
                      <w:szCs w:val="28"/>
                      <w:lang w:val="uk-UA"/>
                    </w:rPr>
                  </w:pPr>
                  <w:r w:rsidRPr="00D4406C">
                    <w:rPr>
                      <w:rFonts w:ascii="Times New Roman" w:hAnsi="Times New Roman"/>
                      <w:b/>
                      <w:sz w:val="28"/>
                      <w:szCs w:val="28"/>
                      <w:lang w:val="uk-UA"/>
                    </w:rPr>
                    <w:t>159,91;</w:t>
                  </w:r>
                </w:p>
              </w:tc>
            </w:tr>
          </w:tbl>
          <w:p w14:paraId="1983717D" w14:textId="77777777" w:rsidR="00E46D17" w:rsidRPr="00D4406C" w:rsidRDefault="00E46D17" w:rsidP="005C569A">
            <w:pPr>
              <w:spacing w:line="240" w:lineRule="auto"/>
              <w:rPr>
                <w:rFonts w:ascii="Times New Roman" w:hAnsi="Times New Roman" w:cs="Times New Roman"/>
                <w:sz w:val="28"/>
                <w:szCs w:val="28"/>
                <w:lang w:val="uk-UA"/>
              </w:rPr>
            </w:pPr>
          </w:p>
          <w:p w14:paraId="00D68D6B" w14:textId="77777777" w:rsidR="00E46D17" w:rsidRPr="00D4406C" w:rsidRDefault="00E46D17" w:rsidP="005C569A">
            <w:pPr>
              <w:spacing w:line="240" w:lineRule="auto"/>
              <w:rPr>
                <w:rFonts w:ascii="Times New Roman" w:hAnsi="Times New Roman" w:cs="Times New Roman"/>
                <w:sz w:val="28"/>
                <w:szCs w:val="28"/>
                <w:lang w:val="uk-UA"/>
              </w:rPr>
            </w:pPr>
          </w:p>
          <w:p w14:paraId="7936F20E" w14:textId="77777777" w:rsidR="00E46D17" w:rsidRPr="00D4406C" w:rsidRDefault="00E46D17" w:rsidP="005C569A">
            <w:pPr>
              <w:spacing w:line="240" w:lineRule="auto"/>
              <w:rPr>
                <w:rFonts w:ascii="Times New Roman" w:hAnsi="Times New Roman" w:cs="Times New Roman"/>
                <w:sz w:val="28"/>
                <w:szCs w:val="28"/>
                <w:lang w:val="uk-UA"/>
              </w:rPr>
            </w:pPr>
          </w:p>
          <w:p w14:paraId="76FB6C5B" w14:textId="77777777" w:rsidR="00E46D17" w:rsidRPr="00D4406C" w:rsidRDefault="00E46D17" w:rsidP="005C569A">
            <w:pPr>
              <w:spacing w:line="240" w:lineRule="auto"/>
              <w:rPr>
                <w:rFonts w:ascii="Times New Roman" w:hAnsi="Times New Roman" w:cs="Times New Roman"/>
                <w:sz w:val="28"/>
                <w:szCs w:val="28"/>
                <w:lang w:val="uk-UA"/>
              </w:rPr>
            </w:pPr>
          </w:p>
          <w:p w14:paraId="03EF1820" w14:textId="715AC70C" w:rsidR="00E46D17" w:rsidRPr="00D4406C" w:rsidRDefault="00E46D17" w:rsidP="005C569A">
            <w:pPr>
              <w:spacing w:line="240" w:lineRule="auto"/>
              <w:rPr>
                <w:rFonts w:ascii="Times New Roman" w:hAnsi="Times New Roman" w:cs="Times New Roman"/>
                <w:sz w:val="28"/>
                <w:szCs w:val="28"/>
                <w:lang w:val="uk-UA"/>
              </w:rPr>
            </w:pPr>
          </w:p>
          <w:p w14:paraId="4292FC70" w14:textId="1BEB2FE1" w:rsidR="001C3E83" w:rsidRPr="00D4406C" w:rsidRDefault="001C3E83" w:rsidP="005C569A">
            <w:pPr>
              <w:spacing w:line="240" w:lineRule="auto"/>
              <w:rPr>
                <w:rFonts w:ascii="Times New Roman" w:hAnsi="Times New Roman" w:cs="Times New Roman"/>
                <w:sz w:val="28"/>
                <w:szCs w:val="28"/>
                <w:lang w:val="uk-UA"/>
              </w:rPr>
            </w:pPr>
          </w:p>
          <w:p w14:paraId="28988064" w14:textId="77777777" w:rsidR="001C3E83" w:rsidRPr="00D4406C" w:rsidRDefault="001C3E83" w:rsidP="005C569A">
            <w:pPr>
              <w:spacing w:line="240" w:lineRule="auto"/>
              <w:rPr>
                <w:rFonts w:ascii="Times New Roman" w:hAnsi="Times New Roman" w:cs="Times New Roman"/>
                <w:sz w:val="28"/>
                <w:szCs w:val="28"/>
                <w:lang w:val="uk-UA"/>
              </w:rPr>
            </w:pPr>
          </w:p>
          <w:p w14:paraId="40C4B38D" w14:textId="77777777"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95"/>
              <w:gridCol w:w="3394"/>
            </w:tblGrid>
            <w:tr w:rsidR="00E46D17" w:rsidRPr="00D4406C" w14:paraId="5828A5F2"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5854F011"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Найменування регіону</w:t>
                  </w:r>
                </w:p>
              </w:tc>
              <w:tc>
                <w:tcPr>
                  <w:tcW w:w="3459" w:type="dxa"/>
                  <w:tcBorders>
                    <w:top w:val="single" w:sz="4" w:space="0" w:color="auto"/>
                    <w:left w:val="single" w:sz="4" w:space="0" w:color="auto"/>
                    <w:bottom w:val="single" w:sz="4" w:space="0" w:color="auto"/>
                    <w:right w:val="single" w:sz="4" w:space="0" w:color="auto"/>
                  </w:tcBorders>
                  <w:hideMark/>
                </w:tcPr>
                <w:p w14:paraId="4D8A92A5" w14:textId="77777777" w:rsidR="00E46D17" w:rsidRPr="00D4406C" w:rsidRDefault="00E46D17" w:rsidP="0009285B">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Ставка рентної плати,</w:t>
                  </w:r>
                  <w:r w:rsidRPr="00D4406C">
                    <w:rPr>
                      <w:rFonts w:ascii="Times New Roman" w:eastAsia="Times New Roman" w:hAnsi="Times New Roman" w:cs="Times New Roman"/>
                      <w:sz w:val="28"/>
                      <w:szCs w:val="28"/>
                      <w:lang w:val="uk-UA"/>
                    </w:rPr>
                    <w:br/>
                    <w:t>гривень за 100 куб. метрів</w:t>
                  </w:r>
                </w:p>
              </w:tc>
            </w:tr>
            <w:tr w:rsidR="00E46D17" w:rsidRPr="00D4406C" w14:paraId="1D92B69C" w14:textId="77777777" w:rsidTr="00A25020">
              <w:trPr>
                <w:trHeight w:val="1649"/>
                <w:jc w:val="center"/>
              </w:trPr>
              <w:tc>
                <w:tcPr>
                  <w:tcW w:w="3969" w:type="dxa"/>
                  <w:tcBorders>
                    <w:top w:val="single" w:sz="4" w:space="0" w:color="auto"/>
                    <w:left w:val="single" w:sz="4" w:space="0" w:color="auto"/>
                    <w:bottom w:val="single" w:sz="4" w:space="0" w:color="auto"/>
                    <w:right w:val="single" w:sz="4" w:space="0" w:color="auto"/>
                  </w:tcBorders>
                  <w:hideMark/>
                </w:tcPr>
                <w:p w14:paraId="2A73253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Автономна Республіка Крим (крім м. Севастополя)</w:t>
                  </w:r>
                </w:p>
              </w:tc>
              <w:tc>
                <w:tcPr>
                  <w:tcW w:w="3459" w:type="dxa"/>
                  <w:tcBorders>
                    <w:top w:val="single" w:sz="4" w:space="0" w:color="auto"/>
                    <w:left w:val="single" w:sz="4" w:space="0" w:color="auto"/>
                    <w:bottom w:val="single" w:sz="4" w:space="0" w:color="auto"/>
                    <w:right w:val="single" w:sz="4" w:space="0" w:color="auto"/>
                  </w:tcBorders>
                  <w:hideMark/>
                </w:tcPr>
                <w:p w14:paraId="1E682CFD"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123,18</w:t>
                  </w:r>
                </w:p>
              </w:tc>
            </w:tr>
            <w:tr w:rsidR="00E46D17" w:rsidRPr="00D4406C" w14:paraId="08BAC19E" w14:textId="77777777" w:rsidTr="00A25020">
              <w:trPr>
                <w:trHeight w:val="355"/>
                <w:jc w:val="center"/>
              </w:trPr>
              <w:tc>
                <w:tcPr>
                  <w:tcW w:w="3969" w:type="dxa"/>
                  <w:tcBorders>
                    <w:top w:val="single" w:sz="4" w:space="0" w:color="auto"/>
                    <w:left w:val="single" w:sz="4" w:space="0" w:color="auto"/>
                    <w:bottom w:val="single" w:sz="4" w:space="0" w:color="auto"/>
                    <w:right w:val="single" w:sz="4" w:space="0" w:color="auto"/>
                  </w:tcBorders>
                  <w:hideMark/>
                </w:tcPr>
                <w:p w14:paraId="20744A34"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м. Севастополь</w:t>
                  </w:r>
                </w:p>
              </w:tc>
              <w:tc>
                <w:tcPr>
                  <w:tcW w:w="3459" w:type="dxa"/>
                  <w:tcBorders>
                    <w:top w:val="single" w:sz="4" w:space="0" w:color="auto"/>
                    <w:left w:val="single" w:sz="4" w:space="0" w:color="auto"/>
                    <w:bottom w:val="single" w:sz="4" w:space="0" w:color="auto"/>
                    <w:right w:val="single" w:sz="4" w:space="0" w:color="auto"/>
                  </w:tcBorders>
                  <w:hideMark/>
                </w:tcPr>
                <w:p w14:paraId="284F63F7"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123,18</w:t>
                  </w:r>
                </w:p>
              </w:tc>
            </w:tr>
            <w:tr w:rsidR="00E46D17" w:rsidRPr="00D4406C" w14:paraId="41D02F27"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7FA2776D"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Область:</w:t>
                  </w:r>
                </w:p>
              </w:tc>
              <w:tc>
                <w:tcPr>
                  <w:tcW w:w="3459" w:type="dxa"/>
                  <w:tcBorders>
                    <w:top w:val="single" w:sz="4" w:space="0" w:color="auto"/>
                    <w:left w:val="single" w:sz="4" w:space="0" w:color="auto"/>
                    <w:bottom w:val="single" w:sz="4" w:space="0" w:color="auto"/>
                    <w:right w:val="single" w:sz="4" w:space="0" w:color="auto"/>
                  </w:tcBorders>
                  <w:hideMark/>
                </w:tcPr>
                <w:p w14:paraId="16CC972C"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7720836C"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6AADBF89"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Вінницька</w:t>
                  </w:r>
                </w:p>
              </w:tc>
              <w:tc>
                <w:tcPr>
                  <w:tcW w:w="3459" w:type="dxa"/>
                  <w:tcBorders>
                    <w:top w:val="single" w:sz="4" w:space="0" w:color="auto"/>
                    <w:left w:val="single" w:sz="4" w:space="0" w:color="auto"/>
                    <w:bottom w:val="single" w:sz="4" w:space="0" w:color="auto"/>
                    <w:right w:val="single" w:sz="4" w:space="0" w:color="auto"/>
                  </w:tcBorders>
                  <w:hideMark/>
                </w:tcPr>
                <w:p w14:paraId="2699D8D7"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106,46</w:t>
                  </w:r>
                </w:p>
              </w:tc>
            </w:tr>
            <w:tr w:rsidR="00E46D17" w:rsidRPr="00D4406C" w14:paraId="011E9B90"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355EC5D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Волинська</w:t>
                  </w:r>
                </w:p>
              </w:tc>
              <w:tc>
                <w:tcPr>
                  <w:tcW w:w="3459" w:type="dxa"/>
                  <w:tcBorders>
                    <w:top w:val="single" w:sz="4" w:space="0" w:color="auto"/>
                    <w:left w:val="single" w:sz="4" w:space="0" w:color="auto"/>
                    <w:bottom w:val="single" w:sz="4" w:space="0" w:color="auto"/>
                    <w:right w:val="single" w:sz="4" w:space="0" w:color="auto"/>
                  </w:tcBorders>
                  <w:hideMark/>
                </w:tcPr>
                <w:p w14:paraId="0FD88979"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109,97</w:t>
                  </w:r>
                </w:p>
              </w:tc>
            </w:tr>
            <w:tr w:rsidR="00E46D17" w:rsidRPr="00D4406C" w14:paraId="7362B64F"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0E42840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Дніпропетровська</w:t>
                  </w:r>
                </w:p>
              </w:tc>
              <w:tc>
                <w:tcPr>
                  <w:tcW w:w="3459" w:type="dxa"/>
                  <w:tcBorders>
                    <w:top w:val="single" w:sz="4" w:space="0" w:color="auto"/>
                    <w:left w:val="single" w:sz="4" w:space="0" w:color="auto"/>
                    <w:bottom w:val="single" w:sz="4" w:space="0" w:color="auto"/>
                    <w:right w:val="single" w:sz="4" w:space="0" w:color="auto"/>
                  </w:tcBorders>
                  <w:hideMark/>
                </w:tcPr>
                <w:p w14:paraId="28D0F564"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93,29</w:t>
                  </w:r>
                </w:p>
              </w:tc>
            </w:tr>
            <w:tr w:rsidR="00E46D17" w:rsidRPr="00D4406C" w14:paraId="45701676"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2CF8E70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Донецька</w:t>
                  </w:r>
                </w:p>
              </w:tc>
              <w:tc>
                <w:tcPr>
                  <w:tcW w:w="3459" w:type="dxa"/>
                  <w:tcBorders>
                    <w:top w:val="single" w:sz="4" w:space="0" w:color="auto"/>
                    <w:left w:val="single" w:sz="4" w:space="0" w:color="auto"/>
                    <w:bottom w:val="single" w:sz="4" w:space="0" w:color="auto"/>
                    <w:right w:val="single" w:sz="4" w:space="0" w:color="auto"/>
                  </w:tcBorders>
                  <w:hideMark/>
                </w:tcPr>
                <w:p w14:paraId="63C2DB9E"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126,59</w:t>
                  </w:r>
                </w:p>
              </w:tc>
            </w:tr>
            <w:tr w:rsidR="00E46D17" w:rsidRPr="00D4406C" w14:paraId="7CE94365"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781A937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Житомирська</w:t>
                  </w:r>
                </w:p>
              </w:tc>
              <w:tc>
                <w:tcPr>
                  <w:tcW w:w="3459" w:type="dxa"/>
                  <w:tcBorders>
                    <w:top w:val="single" w:sz="4" w:space="0" w:color="auto"/>
                    <w:left w:val="single" w:sz="4" w:space="0" w:color="auto"/>
                    <w:bottom w:val="single" w:sz="4" w:space="0" w:color="auto"/>
                    <w:right w:val="single" w:sz="4" w:space="0" w:color="auto"/>
                  </w:tcBorders>
                  <w:hideMark/>
                </w:tcPr>
                <w:p w14:paraId="2E974971"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106,46</w:t>
                  </w:r>
                </w:p>
              </w:tc>
            </w:tr>
            <w:tr w:rsidR="00E46D17" w:rsidRPr="00D4406C" w14:paraId="20CBC469"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1BCB879C"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Закарпатська</w:t>
                  </w:r>
                </w:p>
              </w:tc>
              <w:tc>
                <w:tcPr>
                  <w:tcW w:w="3459" w:type="dxa"/>
                  <w:tcBorders>
                    <w:top w:val="single" w:sz="4" w:space="0" w:color="auto"/>
                    <w:left w:val="single" w:sz="4" w:space="0" w:color="auto"/>
                    <w:bottom w:val="single" w:sz="4" w:space="0" w:color="auto"/>
                    <w:right w:val="single" w:sz="4" w:space="0" w:color="auto"/>
                  </w:tcBorders>
                  <w:hideMark/>
                </w:tcPr>
                <w:p w14:paraId="6A1E2058"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69,95</w:t>
                  </w:r>
                </w:p>
              </w:tc>
            </w:tr>
            <w:tr w:rsidR="00E46D17" w:rsidRPr="00D4406C" w14:paraId="53417CA0"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443AADF6"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Запорізька:</w:t>
                  </w:r>
                </w:p>
              </w:tc>
              <w:tc>
                <w:tcPr>
                  <w:tcW w:w="3459" w:type="dxa"/>
                  <w:tcBorders>
                    <w:top w:val="single" w:sz="4" w:space="0" w:color="auto"/>
                    <w:left w:val="single" w:sz="4" w:space="0" w:color="auto"/>
                    <w:bottom w:val="single" w:sz="4" w:space="0" w:color="auto"/>
                    <w:right w:val="single" w:sz="4" w:space="0" w:color="auto"/>
                  </w:tcBorders>
                  <w:hideMark/>
                </w:tcPr>
                <w:p w14:paraId="1A308A97"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3400444B"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1256E1B1"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Веселівський, Мелітопольський, Приазовський, Якимівський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2A1CF56E"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106,46</w:t>
                  </w:r>
                </w:p>
              </w:tc>
            </w:tr>
            <w:tr w:rsidR="00E46D17" w:rsidRPr="00D4406C" w14:paraId="1654B386" w14:textId="77777777" w:rsidTr="00A25020">
              <w:trPr>
                <w:trHeight w:val="963"/>
                <w:jc w:val="center"/>
              </w:trPr>
              <w:tc>
                <w:tcPr>
                  <w:tcW w:w="3969" w:type="dxa"/>
                  <w:tcBorders>
                    <w:top w:val="single" w:sz="4" w:space="0" w:color="auto"/>
                    <w:left w:val="single" w:sz="4" w:space="0" w:color="auto"/>
                    <w:bottom w:val="single" w:sz="4" w:space="0" w:color="auto"/>
                    <w:right w:val="single" w:sz="4" w:space="0" w:color="auto"/>
                  </w:tcBorders>
                  <w:hideMark/>
                </w:tcPr>
                <w:p w14:paraId="0948C817"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4830E1D6"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96,63</w:t>
                  </w:r>
                </w:p>
              </w:tc>
            </w:tr>
            <w:tr w:rsidR="00E46D17" w:rsidRPr="00D4406C" w14:paraId="39DDAC1D"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4A77DAEB"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Івано-Франківська:</w:t>
                  </w:r>
                </w:p>
              </w:tc>
              <w:tc>
                <w:tcPr>
                  <w:tcW w:w="3459" w:type="dxa"/>
                  <w:tcBorders>
                    <w:top w:val="single" w:sz="4" w:space="0" w:color="auto"/>
                    <w:left w:val="single" w:sz="4" w:space="0" w:color="auto"/>
                    <w:bottom w:val="single" w:sz="4" w:space="0" w:color="auto"/>
                    <w:right w:val="single" w:sz="4" w:space="0" w:color="auto"/>
                  </w:tcBorders>
                  <w:hideMark/>
                </w:tcPr>
                <w:p w14:paraId="73164EE5"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02DBF922"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0820B75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Богородчанський, Верховинський, Долинський, Косівський, Надвірнянський, Рожнятівський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6A275B07"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166,51</w:t>
                  </w:r>
                </w:p>
              </w:tc>
            </w:tr>
            <w:tr w:rsidR="00E46D17" w:rsidRPr="00D4406C" w14:paraId="38DB57A8" w14:textId="77777777" w:rsidTr="00A25020">
              <w:trPr>
                <w:trHeight w:val="937"/>
                <w:jc w:val="center"/>
              </w:trPr>
              <w:tc>
                <w:tcPr>
                  <w:tcW w:w="3969" w:type="dxa"/>
                  <w:tcBorders>
                    <w:top w:val="single" w:sz="4" w:space="0" w:color="auto"/>
                    <w:left w:val="single" w:sz="4" w:space="0" w:color="auto"/>
                    <w:bottom w:val="single" w:sz="4" w:space="0" w:color="auto"/>
                    <w:right w:val="single" w:sz="4" w:space="0" w:color="auto"/>
                  </w:tcBorders>
                  <w:hideMark/>
                </w:tcPr>
                <w:p w14:paraId="4BF13BCF" w14:textId="77777777" w:rsidR="00E46D17" w:rsidRPr="00D4406C" w:rsidRDefault="00E46D17" w:rsidP="0009285B">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00903F5C" w14:textId="77777777" w:rsidR="00E46D17" w:rsidRPr="00D4406C" w:rsidRDefault="00E46D17" w:rsidP="0009285B">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93,29</w:t>
                  </w:r>
                </w:p>
              </w:tc>
            </w:tr>
          </w:tbl>
          <w:p w14:paraId="0D334C8F" w14:textId="77777777" w:rsidR="00E46D17" w:rsidRPr="00D4406C" w:rsidRDefault="00E46D17" w:rsidP="005C569A">
            <w:pPr>
              <w:spacing w:line="240" w:lineRule="auto"/>
              <w:rPr>
                <w:rFonts w:ascii="Times New Roman" w:hAnsi="Times New Roman" w:cs="Times New Roman"/>
                <w:sz w:val="28"/>
                <w:szCs w:val="28"/>
                <w:lang w:val="uk-UA"/>
              </w:rPr>
            </w:pPr>
          </w:p>
          <w:p w14:paraId="79EB17D3" w14:textId="77777777" w:rsidR="00E46D17" w:rsidRPr="00D4406C" w:rsidRDefault="00E46D17" w:rsidP="005C569A">
            <w:pPr>
              <w:spacing w:line="240" w:lineRule="auto"/>
              <w:rPr>
                <w:rFonts w:ascii="Times New Roman" w:hAnsi="Times New Roman" w:cs="Times New Roman"/>
                <w:sz w:val="28"/>
                <w:szCs w:val="28"/>
                <w:lang w:val="uk-UA"/>
              </w:rPr>
            </w:pPr>
          </w:p>
          <w:p w14:paraId="6DB74C79" w14:textId="040CCB97" w:rsidR="00E46D17" w:rsidRPr="00D4406C" w:rsidRDefault="00E46D17" w:rsidP="005C569A">
            <w:pPr>
              <w:spacing w:line="240" w:lineRule="auto"/>
              <w:rPr>
                <w:rFonts w:ascii="Times New Roman" w:hAnsi="Times New Roman" w:cs="Times New Roman"/>
                <w:sz w:val="28"/>
                <w:szCs w:val="28"/>
                <w:lang w:val="uk-UA"/>
              </w:rPr>
            </w:pPr>
          </w:p>
        </w:tc>
      </w:tr>
      <w:tr w:rsidR="00E46D17" w:rsidRPr="00D4406C" w14:paraId="2779B425" w14:textId="77777777" w:rsidTr="0065633D">
        <w:trPr>
          <w:trHeight w:val="1692"/>
        </w:trPr>
        <w:tc>
          <w:tcPr>
            <w:tcW w:w="6939" w:type="dxa"/>
            <w:tcBorders>
              <w:top w:val="single" w:sz="4" w:space="0" w:color="000000"/>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587"/>
              <w:gridCol w:w="3126"/>
            </w:tblGrid>
            <w:tr w:rsidR="00E46D17" w:rsidRPr="00D4406C" w14:paraId="66FF3559"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70260E4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Київська:</w:t>
                  </w:r>
                </w:p>
              </w:tc>
              <w:tc>
                <w:tcPr>
                  <w:tcW w:w="4335" w:type="dxa"/>
                  <w:tcBorders>
                    <w:top w:val="single" w:sz="4" w:space="0" w:color="auto"/>
                    <w:left w:val="single" w:sz="4" w:space="0" w:color="auto"/>
                    <w:bottom w:val="single" w:sz="4" w:space="0" w:color="auto"/>
                    <w:right w:val="single" w:sz="4" w:space="0" w:color="auto"/>
                  </w:tcBorders>
                  <w:hideMark/>
                </w:tcPr>
                <w:p w14:paraId="7EFDBB16"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4EA46DA7" w14:textId="77777777" w:rsidTr="00A86BA6">
              <w:trPr>
                <w:trHeight w:val="2197"/>
                <w:jc w:val="center"/>
              </w:trPr>
              <w:tc>
                <w:tcPr>
                  <w:tcW w:w="4980" w:type="dxa"/>
                  <w:tcBorders>
                    <w:top w:val="single" w:sz="4" w:space="0" w:color="auto"/>
                    <w:left w:val="single" w:sz="4" w:space="0" w:color="auto"/>
                    <w:bottom w:val="single" w:sz="4" w:space="0" w:color="auto"/>
                    <w:right w:val="single" w:sz="4" w:space="0" w:color="auto"/>
                  </w:tcBorders>
                  <w:hideMark/>
                </w:tcPr>
                <w:p w14:paraId="67AE88FF"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2DCA8D88"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67,59</w:t>
                  </w:r>
                </w:p>
              </w:tc>
            </w:tr>
            <w:tr w:rsidR="00E46D17" w:rsidRPr="00D4406C" w14:paraId="7BE626FC"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50F71F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0C92EEF7"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79,75</w:t>
                  </w:r>
                </w:p>
              </w:tc>
            </w:tr>
            <w:tr w:rsidR="00E46D17" w:rsidRPr="00D4406C" w14:paraId="41F164AD"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477286A9"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Кіровоградська</w:t>
                  </w:r>
                </w:p>
              </w:tc>
              <w:tc>
                <w:tcPr>
                  <w:tcW w:w="4335" w:type="dxa"/>
                  <w:tcBorders>
                    <w:top w:val="single" w:sz="4" w:space="0" w:color="auto"/>
                    <w:left w:val="single" w:sz="4" w:space="0" w:color="auto"/>
                    <w:bottom w:val="single" w:sz="4" w:space="0" w:color="auto"/>
                    <w:right w:val="single" w:sz="4" w:space="0" w:color="auto"/>
                  </w:tcBorders>
                  <w:hideMark/>
                </w:tcPr>
                <w:p w14:paraId="0FA4D7A4"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107,58</w:t>
                  </w:r>
                </w:p>
              </w:tc>
            </w:tr>
            <w:tr w:rsidR="00E46D17" w:rsidRPr="00D4406C" w14:paraId="21780CF9"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4B0203B"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Львівська</w:t>
                  </w:r>
                </w:p>
              </w:tc>
              <w:tc>
                <w:tcPr>
                  <w:tcW w:w="4335" w:type="dxa"/>
                  <w:tcBorders>
                    <w:top w:val="single" w:sz="4" w:space="0" w:color="auto"/>
                    <w:left w:val="single" w:sz="4" w:space="0" w:color="auto"/>
                    <w:bottom w:val="single" w:sz="4" w:space="0" w:color="auto"/>
                    <w:right w:val="single" w:sz="4" w:space="0" w:color="auto"/>
                  </w:tcBorders>
                  <w:hideMark/>
                </w:tcPr>
                <w:p w14:paraId="53D15A0A"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84,39</w:t>
                  </w:r>
                </w:p>
              </w:tc>
            </w:tr>
            <w:tr w:rsidR="00E46D17" w:rsidRPr="00D4406C" w14:paraId="292D4105"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596700C"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Луганська</w:t>
                  </w:r>
                </w:p>
              </w:tc>
              <w:tc>
                <w:tcPr>
                  <w:tcW w:w="4335" w:type="dxa"/>
                  <w:tcBorders>
                    <w:top w:val="single" w:sz="4" w:space="0" w:color="auto"/>
                    <w:left w:val="single" w:sz="4" w:space="0" w:color="auto"/>
                    <w:bottom w:val="single" w:sz="4" w:space="0" w:color="auto"/>
                    <w:right w:val="single" w:sz="4" w:space="0" w:color="auto"/>
                  </w:tcBorders>
                  <w:hideMark/>
                </w:tcPr>
                <w:p w14:paraId="475529B1"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122,13</w:t>
                  </w:r>
                </w:p>
              </w:tc>
            </w:tr>
            <w:tr w:rsidR="00E46D17" w:rsidRPr="00D4406C" w14:paraId="795A7A26"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48242EDD"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Миколаївська</w:t>
                  </w:r>
                </w:p>
              </w:tc>
              <w:tc>
                <w:tcPr>
                  <w:tcW w:w="4335" w:type="dxa"/>
                  <w:tcBorders>
                    <w:top w:val="single" w:sz="4" w:space="0" w:color="auto"/>
                    <w:left w:val="single" w:sz="4" w:space="0" w:color="auto"/>
                    <w:bottom w:val="single" w:sz="4" w:space="0" w:color="auto"/>
                    <w:right w:val="single" w:sz="4" w:space="0" w:color="auto"/>
                  </w:tcBorders>
                  <w:hideMark/>
                </w:tcPr>
                <w:p w14:paraId="2F26AA28"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122,13</w:t>
                  </w:r>
                </w:p>
              </w:tc>
            </w:tr>
            <w:tr w:rsidR="00E46D17" w:rsidRPr="00D4406C" w14:paraId="23AAC045"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F0CF7CC"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Одеська</w:t>
                  </w:r>
                </w:p>
              </w:tc>
              <w:tc>
                <w:tcPr>
                  <w:tcW w:w="4335" w:type="dxa"/>
                  <w:tcBorders>
                    <w:top w:val="single" w:sz="4" w:space="0" w:color="auto"/>
                    <w:left w:val="single" w:sz="4" w:space="0" w:color="auto"/>
                    <w:bottom w:val="single" w:sz="4" w:space="0" w:color="auto"/>
                    <w:right w:val="single" w:sz="4" w:space="0" w:color="auto"/>
                  </w:tcBorders>
                  <w:hideMark/>
                </w:tcPr>
                <w:p w14:paraId="4F8B077A"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101,8</w:t>
                  </w:r>
                </w:p>
              </w:tc>
            </w:tr>
            <w:tr w:rsidR="00E46D17" w:rsidRPr="00D4406C" w14:paraId="4D99891B"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89ECE96"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Полтавська:</w:t>
                  </w:r>
                </w:p>
              </w:tc>
              <w:tc>
                <w:tcPr>
                  <w:tcW w:w="4335" w:type="dxa"/>
                  <w:tcBorders>
                    <w:top w:val="single" w:sz="4" w:space="0" w:color="auto"/>
                    <w:left w:val="single" w:sz="4" w:space="0" w:color="auto"/>
                    <w:bottom w:val="single" w:sz="4" w:space="0" w:color="auto"/>
                    <w:right w:val="single" w:sz="4" w:space="0" w:color="auto"/>
                  </w:tcBorders>
                  <w:hideMark/>
                </w:tcPr>
                <w:p w14:paraId="2F684130"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 </w:t>
                  </w:r>
                </w:p>
              </w:tc>
            </w:tr>
            <w:tr w:rsidR="00E46D17" w:rsidRPr="00D4406C" w14:paraId="1027A8A4"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162DB344"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7243051A"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62,9</w:t>
                  </w:r>
                </w:p>
              </w:tc>
            </w:tr>
            <w:tr w:rsidR="00E46D17" w:rsidRPr="00D4406C" w14:paraId="17B8E6EE"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5C7D4829"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4D4629A8"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70,1</w:t>
                  </w:r>
                </w:p>
              </w:tc>
            </w:tr>
            <w:tr w:rsidR="00E46D17" w:rsidRPr="00D4406C" w14:paraId="48306193"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B7FE438"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Рівненська:</w:t>
                  </w:r>
                </w:p>
              </w:tc>
              <w:tc>
                <w:tcPr>
                  <w:tcW w:w="4335" w:type="dxa"/>
                  <w:tcBorders>
                    <w:top w:val="single" w:sz="4" w:space="0" w:color="auto"/>
                    <w:left w:val="single" w:sz="4" w:space="0" w:color="auto"/>
                    <w:bottom w:val="single" w:sz="4" w:space="0" w:color="auto"/>
                    <w:right w:val="single" w:sz="4" w:space="0" w:color="auto"/>
                  </w:tcBorders>
                  <w:hideMark/>
                </w:tcPr>
                <w:p w14:paraId="6463152E"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 </w:t>
                  </w:r>
                </w:p>
              </w:tc>
            </w:tr>
            <w:tr w:rsidR="00E46D17" w:rsidRPr="00D4406C" w14:paraId="4008B6D5"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031C1268"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Володимирецький, Здолбунівський, Костопільський, Рівненський, Сарненський, Острозький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66FAD6A0"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75,03</w:t>
                  </w:r>
                </w:p>
              </w:tc>
            </w:tr>
            <w:tr w:rsidR="00E46D17" w:rsidRPr="00D4406C" w14:paraId="40112D9F"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95AD9C7"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1D617D50"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87,16</w:t>
                  </w:r>
                </w:p>
              </w:tc>
            </w:tr>
            <w:tr w:rsidR="00E46D17" w:rsidRPr="00D4406C" w14:paraId="6B1881B6"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E0FF225"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Сумська:</w:t>
                  </w:r>
                </w:p>
              </w:tc>
              <w:tc>
                <w:tcPr>
                  <w:tcW w:w="4335" w:type="dxa"/>
                  <w:tcBorders>
                    <w:top w:val="single" w:sz="4" w:space="0" w:color="auto"/>
                    <w:left w:val="single" w:sz="4" w:space="0" w:color="auto"/>
                    <w:bottom w:val="single" w:sz="4" w:space="0" w:color="auto"/>
                    <w:right w:val="single" w:sz="4" w:space="0" w:color="auto"/>
                  </w:tcBorders>
                  <w:hideMark/>
                </w:tcPr>
                <w:p w14:paraId="74C956EC"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5A3F6A14"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6350533"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Глухівський, Сумський, Роменський, Шосткинський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5B154686"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70,1</w:t>
                  </w:r>
                </w:p>
              </w:tc>
            </w:tr>
          </w:tbl>
          <w:p w14:paraId="01E234B5" w14:textId="77777777"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p>
        </w:tc>
        <w:tc>
          <w:tcPr>
            <w:tcW w:w="7515" w:type="dxa"/>
            <w:tcBorders>
              <w:top w:val="single" w:sz="4" w:space="0" w:color="000000"/>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95"/>
              <w:gridCol w:w="3394"/>
            </w:tblGrid>
            <w:tr w:rsidR="00E46D17" w:rsidRPr="00D4406C" w14:paraId="017687A0"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27E40EF7"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Київська:</w:t>
                  </w:r>
                </w:p>
              </w:tc>
              <w:tc>
                <w:tcPr>
                  <w:tcW w:w="3459" w:type="dxa"/>
                  <w:tcBorders>
                    <w:top w:val="single" w:sz="4" w:space="0" w:color="auto"/>
                    <w:left w:val="single" w:sz="4" w:space="0" w:color="auto"/>
                    <w:bottom w:val="single" w:sz="4" w:space="0" w:color="auto"/>
                    <w:right w:val="single" w:sz="4" w:space="0" w:color="auto"/>
                  </w:tcBorders>
                  <w:hideMark/>
                </w:tcPr>
                <w:p w14:paraId="731ED8F8"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3914B441" w14:textId="77777777" w:rsidTr="00A86BA6">
              <w:trPr>
                <w:trHeight w:val="2622"/>
                <w:jc w:val="center"/>
              </w:trPr>
              <w:tc>
                <w:tcPr>
                  <w:tcW w:w="3969" w:type="dxa"/>
                  <w:tcBorders>
                    <w:top w:val="single" w:sz="4" w:space="0" w:color="auto"/>
                    <w:left w:val="single" w:sz="4" w:space="0" w:color="auto"/>
                    <w:bottom w:val="single" w:sz="4" w:space="0" w:color="auto"/>
                    <w:right w:val="single" w:sz="4" w:space="0" w:color="auto"/>
                  </w:tcBorders>
                  <w:hideMark/>
                </w:tcPr>
                <w:p w14:paraId="3B3DBD66"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4A97B557"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77,39</w:t>
                  </w:r>
                </w:p>
              </w:tc>
            </w:tr>
            <w:tr w:rsidR="00E46D17" w:rsidRPr="00D4406C" w14:paraId="2DE99C9D" w14:textId="77777777" w:rsidTr="00A86BA6">
              <w:trPr>
                <w:trHeight w:val="917"/>
                <w:jc w:val="center"/>
              </w:trPr>
              <w:tc>
                <w:tcPr>
                  <w:tcW w:w="3969" w:type="dxa"/>
                  <w:tcBorders>
                    <w:top w:val="single" w:sz="4" w:space="0" w:color="auto"/>
                    <w:left w:val="single" w:sz="4" w:space="0" w:color="auto"/>
                    <w:bottom w:val="single" w:sz="4" w:space="0" w:color="auto"/>
                    <w:right w:val="single" w:sz="4" w:space="0" w:color="auto"/>
                  </w:tcBorders>
                  <w:hideMark/>
                </w:tcPr>
                <w:p w14:paraId="6A53FFCC"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33891B50"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91,31</w:t>
                  </w:r>
                </w:p>
              </w:tc>
            </w:tr>
            <w:tr w:rsidR="00E46D17" w:rsidRPr="00D4406C" w14:paraId="3DC8180B"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7629F0A0"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Кіровоградська</w:t>
                  </w:r>
                </w:p>
              </w:tc>
              <w:tc>
                <w:tcPr>
                  <w:tcW w:w="3459" w:type="dxa"/>
                  <w:tcBorders>
                    <w:top w:val="single" w:sz="4" w:space="0" w:color="auto"/>
                    <w:left w:val="single" w:sz="4" w:space="0" w:color="auto"/>
                    <w:bottom w:val="single" w:sz="4" w:space="0" w:color="auto"/>
                    <w:right w:val="single" w:sz="4" w:space="0" w:color="auto"/>
                  </w:tcBorders>
                  <w:hideMark/>
                </w:tcPr>
                <w:p w14:paraId="42010FCE"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123,18</w:t>
                  </w:r>
                </w:p>
              </w:tc>
            </w:tr>
            <w:tr w:rsidR="00E46D17" w:rsidRPr="00D4406C" w14:paraId="28B228DB"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404F3F67"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Львівська</w:t>
                  </w:r>
                </w:p>
              </w:tc>
              <w:tc>
                <w:tcPr>
                  <w:tcW w:w="3459" w:type="dxa"/>
                  <w:tcBorders>
                    <w:top w:val="single" w:sz="4" w:space="0" w:color="auto"/>
                    <w:left w:val="single" w:sz="4" w:space="0" w:color="auto"/>
                    <w:bottom w:val="single" w:sz="4" w:space="0" w:color="auto"/>
                    <w:right w:val="single" w:sz="4" w:space="0" w:color="auto"/>
                  </w:tcBorders>
                  <w:hideMark/>
                </w:tcPr>
                <w:p w14:paraId="3B40315A"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96,63</w:t>
                  </w:r>
                </w:p>
              </w:tc>
            </w:tr>
            <w:tr w:rsidR="00E46D17" w:rsidRPr="00D4406C" w14:paraId="6D8033AB"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55D62742"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Луганська</w:t>
                  </w:r>
                </w:p>
              </w:tc>
              <w:tc>
                <w:tcPr>
                  <w:tcW w:w="3459" w:type="dxa"/>
                  <w:tcBorders>
                    <w:top w:val="single" w:sz="4" w:space="0" w:color="auto"/>
                    <w:left w:val="single" w:sz="4" w:space="0" w:color="auto"/>
                    <w:bottom w:val="single" w:sz="4" w:space="0" w:color="auto"/>
                    <w:right w:val="single" w:sz="4" w:space="0" w:color="auto"/>
                  </w:tcBorders>
                  <w:hideMark/>
                </w:tcPr>
                <w:p w14:paraId="13ACF6AE"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139,84</w:t>
                  </w:r>
                </w:p>
              </w:tc>
            </w:tr>
            <w:tr w:rsidR="00E46D17" w:rsidRPr="00D4406C" w14:paraId="270BDB56"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6A4B2BBE"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Миколаївська</w:t>
                  </w:r>
                </w:p>
              </w:tc>
              <w:tc>
                <w:tcPr>
                  <w:tcW w:w="3459" w:type="dxa"/>
                  <w:tcBorders>
                    <w:top w:val="single" w:sz="4" w:space="0" w:color="auto"/>
                    <w:left w:val="single" w:sz="4" w:space="0" w:color="auto"/>
                    <w:bottom w:val="single" w:sz="4" w:space="0" w:color="auto"/>
                    <w:right w:val="single" w:sz="4" w:space="0" w:color="auto"/>
                  </w:tcBorders>
                  <w:hideMark/>
                </w:tcPr>
                <w:p w14:paraId="60DA0558"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139,84</w:t>
                  </w:r>
                </w:p>
              </w:tc>
            </w:tr>
            <w:tr w:rsidR="00E46D17" w:rsidRPr="00D4406C" w14:paraId="000D6B11"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0CEA27F8"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Одеська</w:t>
                  </w:r>
                </w:p>
              </w:tc>
              <w:tc>
                <w:tcPr>
                  <w:tcW w:w="3459" w:type="dxa"/>
                  <w:tcBorders>
                    <w:top w:val="single" w:sz="4" w:space="0" w:color="auto"/>
                    <w:left w:val="single" w:sz="4" w:space="0" w:color="auto"/>
                    <w:bottom w:val="single" w:sz="4" w:space="0" w:color="auto"/>
                    <w:right w:val="single" w:sz="4" w:space="0" w:color="auto"/>
                  </w:tcBorders>
                  <w:hideMark/>
                </w:tcPr>
                <w:p w14:paraId="0E0C11A4"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116,56</w:t>
                  </w:r>
                </w:p>
              </w:tc>
            </w:tr>
            <w:tr w:rsidR="00E46D17" w:rsidRPr="00D4406C" w14:paraId="1CDFE52E"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1DD11E47"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Полтавська:</w:t>
                  </w:r>
                </w:p>
              </w:tc>
              <w:tc>
                <w:tcPr>
                  <w:tcW w:w="3459" w:type="dxa"/>
                  <w:tcBorders>
                    <w:top w:val="single" w:sz="4" w:space="0" w:color="auto"/>
                    <w:left w:val="single" w:sz="4" w:space="0" w:color="auto"/>
                    <w:bottom w:val="single" w:sz="4" w:space="0" w:color="auto"/>
                    <w:right w:val="single" w:sz="4" w:space="0" w:color="auto"/>
                  </w:tcBorders>
                  <w:hideMark/>
                </w:tcPr>
                <w:p w14:paraId="7A835EFC"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11C883C4" w14:textId="77777777" w:rsidTr="00A86BA6">
              <w:trPr>
                <w:trHeight w:val="2567"/>
                <w:jc w:val="center"/>
              </w:trPr>
              <w:tc>
                <w:tcPr>
                  <w:tcW w:w="3969" w:type="dxa"/>
                  <w:tcBorders>
                    <w:top w:val="single" w:sz="4" w:space="0" w:color="auto"/>
                    <w:left w:val="single" w:sz="4" w:space="0" w:color="auto"/>
                    <w:bottom w:val="single" w:sz="4" w:space="0" w:color="auto"/>
                    <w:right w:val="single" w:sz="4" w:space="0" w:color="auto"/>
                  </w:tcBorders>
                  <w:hideMark/>
                </w:tcPr>
                <w:p w14:paraId="5467E476"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30B45909"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72,02</w:t>
                  </w:r>
                </w:p>
              </w:tc>
            </w:tr>
            <w:tr w:rsidR="00E46D17" w:rsidRPr="00D4406C" w14:paraId="19379864" w14:textId="77777777" w:rsidTr="00A86BA6">
              <w:trPr>
                <w:trHeight w:val="918"/>
                <w:jc w:val="center"/>
              </w:trPr>
              <w:tc>
                <w:tcPr>
                  <w:tcW w:w="3969" w:type="dxa"/>
                  <w:tcBorders>
                    <w:top w:val="single" w:sz="4" w:space="0" w:color="auto"/>
                    <w:left w:val="single" w:sz="4" w:space="0" w:color="auto"/>
                    <w:bottom w:val="single" w:sz="4" w:space="0" w:color="auto"/>
                    <w:right w:val="single" w:sz="4" w:space="0" w:color="auto"/>
                  </w:tcBorders>
                  <w:hideMark/>
                </w:tcPr>
                <w:p w14:paraId="5473B358"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75B41932"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80,26</w:t>
                  </w:r>
                </w:p>
              </w:tc>
            </w:tr>
            <w:tr w:rsidR="00E46D17" w:rsidRPr="00D4406C" w14:paraId="57645DCD"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04DDE64F"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Рівненська:</w:t>
                  </w:r>
                </w:p>
              </w:tc>
              <w:tc>
                <w:tcPr>
                  <w:tcW w:w="3459" w:type="dxa"/>
                  <w:tcBorders>
                    <w:top w:val="single" w:sz="4" w:space="0" w:color="auto"/>
                    <w:left w:val="single" w:sz="4" w:space="0" w:color="auto"/>
                    <w:bottom w:val="single" w:sz="4" w:space="0" w:color="auto"/>
                    <w:right w:val="single" w:sz="4" w:space="0" w:color="auto"/>
                  </w:tcBorders>
                  <w:hideMark/>
                </w:tcPr>
                <w:p w14:paraId="4FD91E18"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sz w:val="28"/>
                      <w:szCs w:val="28"/>
                      <w:lang w:val="uk-UA"/>
                    </w:rPr>
                  </w:pPr>
                  <w:r w:rsidRPr="00D4406C">
                    <w:rPr>
                      <w:rFonts w:ascii="Times New Roman" w:hAnsi="Times New Roman" w:cs="Times New Roman"/>
                      <w:sz w:val="28"/>
                      <w:szCs w:val="28"/>
                      <w:lang w:val="uk-UA"/>
                    </w:rPr>
                    <w:t> </w:t>
                  </w:r>
                </w:p>
              </w:tc>
            </w:tr>
            <w:tr w:rsidR="00E46D17" w:rsidRPr="00D4406C" w14:paraId="090D9C97"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406F6E92"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Володимирецький, Здолбунівський, Костопільський, Рівненський, Сарненський, Острозький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0DF19C80"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85,91</w:t>
                  </w:r>
                </w:p>
              </w:tc>
            </w:tr>
            <w:tr w:rsidR="00E46D17" w:rsidRPr="00D4406C" w14:paraId="5A8B6905" w14:textId="77777777" w:rsidTr="00A86BA6">
              <w:trPr>
                <w:trHeight w:val="975"/>
                <w:jc w:val="center"/>
              </w:trPr>
              <w:tc>
                <w:tcPr>
                  <w:tcW w:w="3969" w:type="dxa"/>
                  <w:tcBorders>
                    <w:top w:val="single" w:sz="4" w:space="0" w:color="auto"/>
                    <w:left w:val="single" w:sz="4" w:space="0" w:color="auto"/>
                    <w:bottom w:val="single" w:sz="4" w:space="0" w:color="auto"/>
                    <w:right w:val="single" w:sz="4" w:space="0" w:color="auto"/>
                  </w:tcBorders>
                  <w:hideMark/>
                </w:tcPr>
                <w:p w14:paraId="6A3D0845"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427340D8"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99,80</w:t>
                  </w:r>
                </w:p>
              </w:tc>
            </w:tr>
            <w:tr w:rsidR="00E46D17" w:rsidRPr="00D4406C" w14:paraId="4D3163C7"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3148DAC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Сумська:</w:t>
                  </w:r>
                </w:p>
              </w:tc>
              <w:tc>
                <w:tcPr>
                  <w:tcW w:w="3459" w:type="dxa"/>
                  <w:tcBorders>
                    <w:top w:val="single" w:sz="4" w:space="0" w:color="auto"/>
                    <w:left w:val="single" w:sz="4" w:space="0" w:color="auto"/>
                    <w:bottom w:val="single" w:sz="4" w:space="0" w:color="auto"/>
                    <w:right w:val="single" w:sz="4" w:space="0" w:color="auto"/>
                  </w:tcBorders>
                  <w:hideMark/>
                </w:tcPr>
                <w:p w14:paraId="52FCF434"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35B3D89A"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7ACDB0EA"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Глухівський, Сумський, Роменський, Шосткинський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4009093A"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80,26</w:t>
                  </w:r>
                </w:p>
              </w:tc>
            </w:tr>
          </w:tbl>
          <w:p w14:paraId="5E0CADF0" w14:textId="77777777"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p>
        </w:tc>
      </w:tr>
      <w:tr w:rsidR="00E46D17" w:rsidRPr="00D4406C" w14:paraId="225C81D1" w14:textId="77777777" w:rsidTr="0065633D">
        <w:trPr>
          <w:trHeight w:val="20"/>
        </w:trPr>
        <w:tc>
          <w:tcPr>
            <w:tcW w:w="6939" w:type="dxa"/>
            <w:tcBorders>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587"/>
              <w:gridCol w:w="3126"/>
            </w:tblGrid>
            <w:tr w:rsidR="00E46D17" w:rsidRPr="00D4406C" w14:paraId="71F13A25"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23B4A85"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17A6B818"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79,83</w:t>
                  </w:r>
                </w:p>
              </w:tc>
            </w:tr>
            <w:tr w:rsidR="00E46D17" w:rsidRPr="00D4406C" w14:paraId="67BAABDB"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4E509DF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Тернопільська</w:t>
                  </w:r>
                </w:p>
              </w:tc>
              <w:tc>
                <w:tcPr>
                  <w:tcW w:w="4335" w:type="dxa"/>
                  <w:tcBorders>
                    <w:top w:val="single" w:sz="4" w:space="0" w:color="auto"/>
                    <w:left w:val="single" w:sz="4" w:space="0" w:color="auto"/>
                    <w:bottom w:val="single" w:sz="4" w:space="0" w:color="auto"/>
                    <w:right w:val="single" w:sz="4" w:space="0" w:color="auto"/>
                  </w:tcBorders>
                  <w:hideMark/>
                </w:tcPr>
                <w:p w14:paraId="05C8142D"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113,45</w:t>
                  </w:r>
                </w:p>
              </w:tc>
            </w:tr>
            <w:tr w:rsidR="00E46D17" w:rsidRPr="00D4406C" w14:paraId="4522F5C1"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7F5FE285"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Харківська</w:t>
                  </w:r>
                </w:p>
              </w:tc>
              <w:tc>
                <w:tcPr>
                  <w:tcW w:w="4335" w:type="dxa"/>
                  <w:tcBorders>
                    <w:top w:val="single" w:sz="4" w:space="0" w:color="auto"/>
                    <w:left w:val="single" w:sz="4" w:space="0" w:color="auto"/>
                    <w:bottom w:val="single" w:sz="4" w:space="0" w:color="auto"/>
                    <w:right w:val="single" w:sz="4" w:space="0" w:color="auto"/>
                  </w:tcBorders>
                  <w:hideMark/>
                </w:tcPr>
                <w:p w14:paraId="1C821316"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87,21</w:t>
                  </w:r>
                </w:p>
              </w:tc>
            </w:tr>
            <w:tr w:rsidR="00E46D17" w:rsidRPr="00D4406C" w14:paraId="29A1654F"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693AC0E2"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Херсонська</w:t>
                  </w:r>
                </w:p>
              </w:tc>
              <w:tc>
                <w:tcPr>
                  <w:tcW w:w="4335" w:type="dxa"/>
                  <w:tcBorders>
                    <w:top w:val="single" w:sz="4" w:space="0" w:color="auto"/>
                    <w:left w:val="single" w:sz="4" w:space="0" w:color="auto"/>
                    <w:bottom w:val="single" w:sz="4" w:space="0" w:color="auto"/>
                    <w:right w:val="single" w:sz="4" w:space="0" w:color="auto"/>
                  </w:tcBorders>
                  <w:hideMark/>
                </w:tcPr>
                <w:p w14:paraId="0E067ACB"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87,21</w:t>
                  </w:r>
                </w:p>
              </w:tc>
            </w:tr>
            <w:tr w:rsidR="00E46D17" w:rsidRPr="00D4406C" w14:paraId="385E2979"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FB85DF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Хмельницька:</w:t>
                  </w:r>
                </w:p>
              </w:tc>
              <w:tc>
                <w:tcPr>
                  <w:tcW w:w="4335" w:type="dxa"/>
                  <w:tcBorders>
                    <w:top w:val="single" w:sz="4" w:space="0" w:color="auto"/>
                    <w:left w:val="single" w:sz="4" w:space="0" w:color="auto"/>
                    <w:bottom w:val="single" w:sz="4" w:space="0" w:color="auto"/>
                    <w:right w:val="single" w:sz="4" w:space="0" w:color="auto"/>
                  </w:tcBorders>
                  <w:hideMark/>
                </w:tcPr>
                <w:p w14:paraId="4EF8C303"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354F0E41" w14:textId="77777777" w:rsidTr="00A86BA6">
              <w:trPr>
                <w:trHeight w:val="2167"/>
                <w:jc w:val="center"/>
              </w:trPr>
              <w:tc>
                <w:tcPr>
                  <w:tcW w:w="4980" w:type="dxa"/>
                  <w:tcBorders>
                    <w:top w:val="single" w:sz="4" w:space="0" w:color="auto"/>
                    <w:left w:val="single" w:sz="4" w:space="0" w:color="auto"/>
                    <w:bottom w:val="single" w:sz="4" w:space="0" w:color="auto"/>
                    <w:right w:val="single" w:sz="4" w:space="0" w:color="auto"/>
                  </w:tcBorders>
                  <w:hideMark/>
                </w:tcPr>
                <w:p w14:paraId="0F69E99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Деражнянський, Красилівський, Летичівський, Старокостянтинівський, Хмельницький, Полонський, Шепетівський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6D3214A6"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72,74</w:t>
                  </w:r>
                </w:p>
              </w:tc>
            </w:tr>
            <w:tr w:rsidR="00E46D17" w:rsidRPr="00D4406C" w14:paraId="6D6849B2"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34E2A776"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763F1728"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110,56</w:t>
                  </w:r>
                </w:p>
              </w:tc>
            </w:tr>
            <w:tr w:rsidR="00E46D17" w:rsidRPr="00D4406C" w14:paraId="71C41AA3"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54E02EB8"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Черкаська</w:t>
                  </w:r>
                </w:p>
              </w:tc>
              <w:tc>
                <w:tcPr>
                  <w:tcW w:w="4335" w:type="dxa"/>
                  <w:tcBorders>
                    <w:top w:val="single" w:sz="4" w:space="0" w:color="auto"/>
                    <w:left w:val="single" w:sz="4" w:space="0" w:color="auto"/>
                    <w:bottom w:val="single" w:sz="4" w:space="0" w:color="auto"/>
                    <w:right w:val="single" w:sz="4" w:space="0" w:color="auto"/>
                  </w:tcBorders>
                  <w:hideMark/>
                </w:tcPr>
                <w:p w14:paraId="376D28D4"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62,9</w:t>
                  </w:r>
                </w:p>
              </w:tc>
            </w:tr>
            <w:tr w:rsidR="00E46D17" w:rsidRPr="00D4406C" w14:paraId="7E49E4B2"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0B3EE650"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Чернівецька</w:t>
                  </w:r>
                </w:p>
              </w:tc>
              <w:tc>
                <w:tcPr>
                  <w:tcW w:w="4335" w:type="dxa"/>
                  <w:tcBorders>
                    <w:top w:val="single" w:sz="4" w:space="0" w:color="auto"/>
                    <w:left w:val="single" w:sz="4" w:space="0" w:color="auto"/>
                    <w:bottom w:val="single" w:sz="4" w:space="0" w:color="auto"/>
                    <w:right w:val="single" w:sz="4" w:space="0" w:color="auto"/>
                  </w:tcBorders>
                  <w:hideMark/>
                </w:tcPr>
                <w:p w14:paraId="071651B9"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101,8</w:t>
                  </w:r>
                </w:p>
              </w:tc>
            </w:tr>
            <w:tr w:rsidR="00E46D17" w:rsidRPr="00D4406C" w14:paraId="03C121C6"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73D76D3B"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Чернігівська:</w:t>
                  </w:r>
                </w:p>
              </w:tc>
              <w:tc>
                <w:tcPr>
                  <w:tcW w:w="4335" w:type="dxa"/>
                  <w:tcBorders>
                    <w:top w:val="single" w:sz="4" w:space="0" w:color="auto"/>
                    <w:left w:val="single" w:sz="4" w:space="0" w:color="auto"/>
                    <w:bottom w:val="single" w:sz="4" w:space="0" w:color="auto"/>
                    <w:right w:val="single" w:sz="4" w:space="0" w:color="auto"/>
                  </w:tcBorders>
                  <w:hideMark/>
                </w:tcPr>
                <w:p w14:paraId="2A867848"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 </w:t>
                  </w:r>
                </w:p>
              </w:tc>
            </w:tr>
            <w:tr w:rsidR="00E46D17" w:rsidRPr="00D4406C" w14:paraId="44A9F89D"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23396493"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Городнянський, Корюківський, Ічнянський, Сосницький, Сновський, Талалаївський райони</w:t>
                  </w:r>
                </w:p>
              </w:tc>
              <w:tc>
                <w:tcPr>
                  <w:tcW w:w="4335" w:type="dxa"/>
                  <w:tcBorders>
                    <w:top w:val="single" w:sz="4" w:space="0" w:color="auto"/>
                    <w:left w:val="single" w:sz="4" w:space="0" w:color="auto"/>
                    <w:bottom w:val="single" w:sz="4" w:space="0" w:color="auto"/>
                    <w:right w:val="single" w:sz="4" w:space="0" w:color="auto"/>
                  </w:tcBorders>
                  <w:hideMark/>
                </w:tcPr>
                <w:p w14:paraId="6BD4255B"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87,21</w:t>
                  </w:r>
                </w:p>
              </w:tc>
            </w:tr>
            <w:tr w:rsidR="00E46D17" w:rsidRPr="00D4406C" w14:paraId="001A31E0"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47B36FE2"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14:paraId="49D80A91"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68,19</w:t>
                  </w:r>
                </w:p>
              </w:tc>
            </w:tr>
            <w:tr w:rsidR="00E46D17" w:rsidRPr="00D4406C" w14:paraId="23980DFC" w14:textId="77777777" w:rsidTr="0065633D">
              <w:trPr>
                <w:jc w:val="center"/>
              </w:trPr>
              <w:tc>
                <w:tcPr>
                  <w:tcW w:w="4980" w:type="dxa"/>
                  <w:tcBorders>
                    <w:top w:val="single" w:sz="4" w:space="0" w:color="auto"/>
                    <w:left w:val="single" w:sz="4" w:space="0" w:color="auto"/>
                    <w:bottom w:val="single" w:sz="4" w:space="0" w:color="auto"/>
                    <w:right w:val="single" w:sz="4" w:space="0" w:color="auto"/>
                  </w:tcBorders>
                  <w:hideMark/>
                </w:tcPr>
                <w:p w14:paraId="07F7FFA6"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м. Київ</w:t>
                  </w:r>
                </w:p>
              </w:tc>
              <w:tc>
                <w:tcPr>
                  <w:tcW w:w="4335" w:type="dxa"/>
                  <w:tcBorders>
                    <w:top w:val="single" w:sz="4" w:space="0" w:color="auto"/>
                    <w:left w:val="single" w:sz="4" w:space="0" w:color="auto"/>
                    <w:bottom w:val="single" w:sz="4" w:space="0" w:color="auto"/>
                    <w:right w:val="single" w:sz="4" w:space="0" w:color="auto"/>
                  </w:tcBorders>
                  <w:hideMark/>
                </w:tcPr>
                <w:p w14:paraId="5017294B" w14:textId="77777777" w:rsidR="00E46D17" w:rsidRPr="00D4406C" w:rsidRDefault="00E46D17" w:rsidP="005C569A">
                  <w:pPr>
                    <w:framePr w:hSpace="180" w:wrap="around" w:vAnchor="text" w:hAnchor="text" w:y="1"/>
                    <w:spacing w:after="0" w:line="240" w:lineRule="auto"/>
                    <w:suppressOverlap/>
                    <w:jc w:val="center"/>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86,9;</w:t>
                  </w:r>
                </w:p>
              </w:tc>
            </w:tr>
          </w:tbl>
          <w:p w14:paraId="6B7D880B" w14:textId="06B210B1"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p>
        </w:tc>
        <w:tc>
          <w:tcPr>
            <w:tcW w:w="7515" w:type="dxa"/>
            <w:tcBorders>
              <w:top w:val="single" w:sz="4" w:space="0" w:color="000000"/>
              <w:left w:val="single" w:sz="4" w:space="0" w:color="000000"/>
              <w:bottom w:val="single" w:sz="4" w:space="0" w:color="000000"/>
              <w:right w:val="single" w:sz="4" w:space="0" w:color="000000"/>
            </w:tcBorders>
          </w:tcPr>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895"/>
              <w:gridCol w:w="3394"/>
            </w:tblGrid>
            <w:tr w:rsidR="00E46D17" w:rsidRPr="00D4406C" w14:paraId="7E9B960A" w14:textId="77777777" w:rsidTr="00A86BA6">
              <w:trPr>
                <w:trHeight w:val="941"/>
                <w:jc w:val="center"/>
              </w:trPr>
              <w:tc>
                <w:tcPr>
                  <w:tcW w:w="3969" w:type="dxa"/>
                  <w:tcBorders>
                    <w:top w:val="single" w:sz="4" w:space="0" w:color="auto"/>
                    <w:left w:val="single" w:sz="4" w:space="0" w:color="auto"/>
                    <w:bottom w:val="single" w:sz="4" w:space="0" w:color="auto"/>
                    <w:right w:val="single" w:sz="4" w:space="0" w:color="auto"/>
                  </w:tcBorders>
                  <w:hideMark/>
                </w:tcPr>
                <w:p w14:paraId="1D65293B"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4CEB6C03"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91,41</w:t>
                  </w:r>
                </w:p>
              </w:tc>
            </w:tr>
            <w:tr w:rsidR="00E46D17" w:rsidRPr="00D4406C" w14:paraId="17888B9B"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31D7ED80"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Тернопільська</w:t>
                  </w:r>
                </w:p>
              </w:tc>
              <w:tc>
                <w:tcPr>
                  <w:tcW w:w="3459" w:type="dxa"/>
                  <w:tcBorders>
                    <w:top w:val="single" w:sz="4" w:space="0" w:color="auto"/>
                    <w:left w:val="single" w:sz="4" w:space="0" w:color="auto"/>
                    <w:bottom w:val="single" w:sz="4" w:space="0" w:color="auto"/>
                    <w:right w:val="single" w:sz="4" w:space="0" w:color="auto"/>
                  </w:tcBorders>
                  <w:hideMark/>
                </w:tcPr>
                <w:p w14:paraId="43BF28AF"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129,90</w:t>
                  </w:r>
                </w:p>
              </w:tc>
            </w:tr>
            <w:tr w:rsidR="00E46D17" w:rsidRPr="00D4406C" w14:paraId="5DBAFA09"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6C607E77"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Харківська</w:t>
                  </w:r>
                </w:p>
              </w:tc>
              <w:tc>
                <w:tcPr>
                  <w:tcW w:w="3459" w:type="dxa"/>
                  <w:tcBorders>
                    <w:top w:val="single" w:sz="4" w:space="0" w:color="auto"/>
                    <w:left w:val="single" w:sz="4" w:space="0" w:color="auto"/>
                    <w:bottom w:val="single" w:sz="4" w:space="0" w:color="auto"/>
                    <w:right w:val="single" w:sz="4" w:space="0" w:color="auto"/>
                  </w:tcBorders>
                  <w:hideMark/>
                </w:tcPr>
                <w:p w14:paraId="4CE08E2C"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99,86</w:t>
                  </w:r>
                </w:p>
              </w:tc>
            </w:tr>
            <w:tr w:rsidR="00E46D17" w:rsidRPr="00D4406C" w14:paraId="4100956A"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6917131E"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Херсонська</w:t>
                  </w:r>
                </w:p>
              </w:tc>
              <w:tc>
                <w:tcPr>
                  <w:tcW w:w="3459" w:type="dxa"/>
                  <w:tcBorders>
                    <w:top w:val="single" w:sz="4" w:space="0" w:color="auto"/>
                    <w:left w:val="single" w:sz="4" w:space="0" w:color="auto"/>
                    <w:bottom w:val="single" w:sz="4" w:space="0" w:color="auto"/>
                    <w:right w:val="single" w:sz="4" w:space="0" w:color="auto"/>
                  </w:tcBorders>
                  <w:hideMark/>
                </w:tcPr>
                <w:p w14:paraId="35455CA9"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99,86</w:t>
                  </w:r>
                </w:p>
              </w:tc>
            </w:tr>
            <w:tr w:rsidR="00E46D17" w:rsidRPr="00D4406C" w14:paraId="07271F6F"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4E70CB10"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Хмельницька:</w:t>
                  </w:r>
                </w:p>
              </w:tc>
              <w:tc>
                <w:tcPr>
                  <w:tcW w:w="3459" w:type="dxa"/>
                  <w:tcBorders>
                    <w:top w:val="single" w:sz="4" w:space="0" w:color="auto"/>
                    <w:left w:val="single" w:sz="4" w:space="0" w:color="auto"/>
                    <w:bottom w:val="single" w:sz="4" w:space="0" w:color="auto"/>
                    <w:right w:val="single" w:sz="4" w:space="0" w:color="auto"/>
                  </w:tcBorders>
                  <w:hideMark/>
                </w:tcPr>
                <w:p w14:paraId="582B108F"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686C773A" w14:textId="77777777" w:rsidTr="00A86BA6">
              <w:trPr>
                <w:trHeight w:val="2181"/>
                <w:jc w:val="center"/>
              </w:trPr>
              <w:tc>
                <w:tcPr>
                  <w:tcW w:w="3969" w:type="dxa"/>
                  <w:tcBorders>
                    <w:top w:val="single" w:sz="4" w:space="0" w:color="auto"/>
                    <w:left w:val="single" w:sz="4" w:space="0" w:color="auto"/>
                    <w:bottom w:val="single" w:sz="4" w:space="0" w:color="auto"/>
                    <w:right w:val="single" w:sz="4" w:space="0" w:color="auto"/>
                  </w:tcBorders>
                  <w:hideMark/>
                </w:tcPr>
                <w:p w14:paraId="02EDA4DE"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Деражнянський, Красилівський, Летичівський, Старокостянтинівський, Хмельницький, Полонський, Шепетівський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71DA8D52"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83,29</w:t>
                  </w:r>
                </w:p>
              </w:tc>
            </w:tr>
            <w:tr w:rsidR="00E46D17" w:rsidRPr="00D4406C" w14:paraId="2CE6710D" w14:textId="77777777" w:rsidTr="00A86BA6">
              <w:trPr>
                <w:trHeight w:val="937"/>
                <w:jc w:val="center"/>
              </w:trPr>
              <w:tc>
                <w:tcPr>
                  <w:tcW w:w="3969" w:type="dxa"/>
                  <w:tcBorders>
                    <w:top w:val="single" w:sz="4" w:space="0" w:color="auto"/>
                    <w:left w:val="single" w:sz="4" w:space="0" w:color="auto"/>
                    <w:bottom w:val="single" w:sz="4" w:space="0" w:color="auto"/>
                    <w:right w:val="single" w:sz="4" w:space="0" w:color="auto"/>
                  </w:tcBorders>
                  <w:hideMark/>
                </w:tcPr>
                <w:p w14:paraId="2426E754"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038553A4"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126,59</w:t>
                  </w:r>
                </w:p>
              </w:tc>
            </w:tr>
            <w:tr w:rsidR="00E46D17" w:rsidRPr="00D4406C" w14:paraId="1E1ED9FD"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1F8BDB96"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Черкаська</w:t>
                  </w:r>
                </w:p>
              </w:tc>
              <w:tc>
                <w:tcPr>
                  <w:tcW w:w="3459" w:type="dxa"/>
                  <w:tcBorders>
                    <w:top w:val="single" w:sz="4" w:space="0" w:color="auto"/>
                    <w:left w:val="single" w:sz="4" w:space="0" w:color="auto"/>
                    <w:bottom w:val="single" w:sz="4" w:space="0" w:color="auto"/>
                    <w:right w:val="single" w:sz="4" w:space="0" w:color="auto"/>
                  </w:tcBorders>
                  <w:hideMark/>
                </w:tcPr>
                <w:p w14:paraId="5373D77E"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72,02</w:t>
                  </w:r>
                </w:p>
              </w:tc>
            </w:tr>
            <w:tr w:rsidR="00E46D17" w:rsidRPr="00D4406C" w14:paraId="58432DCA"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209D70E4"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Чернівецька</w:t>
                  </w:r>
                </w:p>
              </w:tc>
              <w:tc>
                <w:tcPr>
                  <w:tcW w:w="3459" w:type="dxa"/>
                  <w:tcBorders>
                    <w:top w:val="single" w:sz="4" w:space="0" w:color="auto"/>
                    <w:left w:val="single" w:sz="4" w:space="0" w:color="auto"/>
                    <w:bottom w:val="single" w:sz="4" w:space="0" w:color="auto"/>
                    <w:right w:val="single" w:sz="4" w:space="0" w:color="auto"/>
                  </w:tcBorders>
                  <w:hideMark/>
                </w:tcPr>
                <w:p w14:paraId="53009439"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116,56</w:t>
                  </w:r>
                </w:p>
              </w:tc>
            </w:tr>
            <w:tr w:rsidR="00E46D17" w:rsidRPr="00D4406C" w14:paraId="696C5487" w14:textId="77777777" w:rsidTr="0065633D">
              <w:trPr>
                <w:jc w:val="center"/>
              </w:trPr>
              <w:tc>
                <w:tcPr>
                  <w:tcW w:w="3969" w:type="dxa"/>
                  <w:tcBorders>
                    <w:top w:val="single" w:sz="4" w:space="0" w:color="auto"/>
                    <w:left w:val="single" w:sz="4" w:space="0" w:color="auto"/>
                    <w:bottom w:val="single" w:sz="4" w:space="0" w:color="auto"/>
                    <w:right w:val="single" w:sz="4" w:space="0" w:color="auto"/>
                  </w:tcBorders>
                  <w:hideMark/>
                </w:tcPr>
                <w:p w14:paraId="24408B7B"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Чернігівська:</w:t>
                  </w:r>
                </w:p>
              </w:tc>
              <w:tc>
                <w:tcPr>
                  <w:tcW w:w="3459" w:type="dxa"/>
                  <w:tcBorders>
                    <w:top w:val="single" w:sz="4" w:space="0" w:color="auto"/>
                    <w:left w:val="single" w:sz="4" w:space="0" w:color="auto"/>
                    <w:bottom w:val="single" w:sz="4" w:space="0" w:color="auto"/>
                    <w:right w:val="single" w:sz="4" w:space="0" w:color="auto"/>
                  </w:tcBorders>
                  <w:hideMark/>
                </w:tcPr>
                <w:p w14:paraId="5B33B324"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 </w:t>
                  </w:r>
                </w:p>
              </w:tc>
            </w:tr>
            <w:tr w:rsidR="00E46D17" w:rsidRPr="00D4406C" w14:paraId="23BC48BB" w14:textId="77777777" w:rsidTr="00A86BA6">
              <w:trPr>
                <w:trHeight w:val="1734"/>
                <w:jc w:val="center"/>
              </w:trPr>
              <w:tc>
                <w:tcPr>
                  <w:tcW w:w="3969" w:type="dxa"/>
                  <w:tcBorders>
                    <w:top w:val="single" w:sz="4" w:space="0" w:color="auto"/>
                    <w:left w:val="single" w:sz="4" w:space="0" w:color="auto"/>
                    <w:bottom w:val="single" w:sz="4" w:space="0" w:color="auto"/>
                    <w:right w:val="single" w:sz="4" w:space="0" w:color="auto"/>
                  </w:tcBorders>
                  <w:hideMark/>
                </w:tcPr>
                <w:p w14:paraId="7BF3A0D2"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Городнянський, Корюківський, Ічнянський, Сосницький, Сновський, Талалаївський райони</w:t>
                  </w:r>
                </w:p>
              </w:tc>
              <w:tc>
                <w:tcPr>
                  <w:tcW w:w="3459" w:type="dxa"/>
                  <w:tcBorders>
                    <w:top w:val="single" w:sz="4" w:space="0" w:color="auto"/>
                    <w:left w:val="single" w:sz="4" w:space="0" w:color="auto"/>
                    <w:bottom w:val="single" w:sz="4" w:space="0" w:color="auto"/>
                    <w:right w:val="single" w:sz="4" w:space="0" w:color="auto"/>
                  </w:tcBorders>
                  <w:hideMark/>
                </w:tcPr>
                <w:p w14:paraId="4C6D9A10"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99,86</w:t>
                  </w:r>
                </w:p>
              </w:tc>
            </w:tr>
            <w:tr w:rsidR="00E46D17" w:rsidRPr="00D4406C" w14:paraId="481A2A50" w14:textId="77777777" w:rsidTr="00A86BA6">
              <w:trPr>
                <w:trHeight w:val="941"/>
                <w:jc w:val="center"/>
              </w:trPr>
              <w:tc>
                <w:tcPr>
                  <w:tcW w:w="3969" w:type="dxa"/>
                  <w:tcBorders>
                    <w:top w:val="single" w:sz="4" w:space="0" w:color="auto"/>
                    <w:left w:val="single" w:sz="4" w:space="0" w:color="auto"/>
                    <w:bottom w:val="single" w:sz="4" w:space="0" w:color="auto"/>
                    <w:right w:val="single" w:sz="4" w:space="0" w:color="auto"/>
                  </w:tcBorders>
                  <w:hideMark/>
                </w:tcPr>
                <w:p w14:paraId="093EFD83"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lastRenderedPageBreak/>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hideMark/>
                </w:tcPr>
                <w:p w14:paraId="50903A52"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78,08</w:t>
                  </w:r>
                </w:p>
              </w:tc>
            </w:tr>
            <w:tr w:rsidR="00E46D17" w:rsidRPr="00D4406C" w14:paraId="0645C121" w14:textId="77777777" w:rsidTr="0065633D">
              <w:trPr>
                <w:trHeight w:val="40"/>
                <w:jc w:val="center"/>
              </w:trPr>
              <w:tc>
                <w:tcPr>
                  <w:tcW w:w="3969" w:type="dxa"/>
                  <w:tcBorders>
                    <w:top w:val="single" w:sz="4" w:space="0" w:color="auto"/>
                    <w:left w:val="single" w:sz="4" w:space="0" w:color="auto"/>
                    <w:bottom w:val="single" w:sz="4" w:space="0" w:color="auto"/>
                    <w:right w:val="single" w:sz="4" w:space="0" w:color="auto"/>
                  </w:tcBorders>
                  <w:hideMark/>
                </w:tcPr>
                <w:p w14:paraId="2ED626B1" w14:textId="77777777" w:rsidR="00E46D17" w:rsidRPr="00D4406C" w:rsidRDefault="00E46D17" w:rsidP="005C569A">
                  <w:pPr>
                    <w:framePr w:hSpace="180" w:wrap="around" w:vAnchor="text" w:hAnchor="text" w:y="1"/>
                    <w:spacing w:after="0" w:line="240" w:lineRule="auto"/>
                    <w:suppressOverlap/>
                    <w:rPr>
                      <w:rFonts w:ascii="Times New Roman" w:eastAsia="Times New Roman" w:hAnsi="Times New Roman" w:cs="Times New Roman"/>
                      <w:sz w:val="28"/>
                      <w:szCs w:val="28"/>
                      <w:lang w:val="uk-UA"/>
                    </w:rPr>
                  </w:pPr>
                  <w:r w:rsidRPr="00D4406C">
                    <w:rPr>
                      <w:rFonts w:ascii="Times New Roman" w:eastAsia="Times New Roman" w:hAnsi="Times New Roman" w:cs="Times New Roman"/>
                      <w:sz w:val="28"/>
                      <w:szCs w:val="28"/>
                      <w:lang w:val="uk-UA"/>
                    </w:rPr>
                    <w:t>м. Київ</w:t>
                  </w:r>
                </w:p>
              </w:tc>
              <w:tc>
                <w:tcPr>
                  <w:tcW w:w="3459" w:type="dxa"/>
                  <w:tcBorders>
                    <w:top w:val="single" w:sz="4" w:space="0" w:color="auto"/>
                    <w:left w:val="single" w:sz="4" w:space="0" w:color="auto"/>
                    <w:bottom w:val="single" w:sz="4" w:space="0" w:color="auto"/>
                    <w:right w:val="single" w:sz="4" w:space="0" w:color="auto"/>
                  </w:tcBorders>
                  <w:hideMark/>
                </w:tcPr>
                <w:p w14:paraId="68970FCB" w14:textId="77777777" w:rsidR="00E46D17" w:rsidRPr="00D4406C" w:rsidRDefault="00E46D17" w:rsidP="005C569A">
                  <w:pPr>
                    <w:framePr w:hSpace="180" w:wrap="around" w:vAnchor="text" w:hAnchor="text" w:y="1"/>
                    <w:spacing w:after="0" w:line="240" w:lineRule="auto"/>
                    <w:suppressOverlap/>
                    <w:jc w:val="center"/>
                    <w:rPr>
                      <w:rFonts w:ascii="Times New Roman" w:eastAsia="Calibri" w:hAnsi="Times New Roman" w:cs="Times New Roman"/>
                      <w:b/>
                      <w:sz w:val="28"/>
                      <w:szCs w:val="28"/>
                      <w:lang w:val="uk-UA"/>
                    </w:rPr>
                  </w:pPr>
                  <w:r w:rsidRPr="00D4406C">
                    <w:rPr>
                      <w:rFonts w:ascii="Times New Roman" w:hAnsi="Times New Roman" w:cs="Times New Roman"/>
                      <w:b/>
                      <w:sz w:val="28"/>
                      <w:szCs w:val="28"/>
                      <w:lang w:val="uk-UA"/>
                    </w:rPr>
                    <w:t>99,50;</w:t>
                  </w:r>
                </w:p>
              </w:tc>
            </w:tr>
          </w:tbl>
          <w:p w14:paraId="49D8EF2E" w14:textId="77777777"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p>
        </w:tc>
      </w:tr>
      <w:tr w:rsidR="00E46D17" w:rsidRPr="00D4406C" w14:paraId="28F98AF3" w14:textId="77777777" w:rsidTr="0065633D">
        <w:trPr>
          <w:trHeight w:val="20"/>
        </w:trPr>
        <w:tc>
          <w:tcPr>
            <w:tcW w:w="6939" w:type="dxa"/>
            <w:tcBorders>
              <w:left w:val="single" w:sz="4" w:space="0" w:color="000000"/>
              <w:bottom w:val="single" w:sz="4" w:space="0" w:color="000000"/>
              <w:right w:val="single" w:sz="4" w:space="0" w:color="000000"/>
            </w:tcBorders>
          </w:tcPr>
          <w:p w14:paraId="4A790CA6" w14:textId="195A890E"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sz w:val="28"/>
                <w:szCs w:val="28"/>
                <w:lang w:val="uk-UA"/>
              </w:rPr>
              <w:lastRenderedPageBreak/>
              <w:t xml:space="preserve">255.5.3. для потреб гідроенергетики </w:t>
            </w:r>
            <w:r w:rsidR="00BA1FF1" w:rsidRPr="00D4406C">
              <w:rPr>
                <w:sz w:val="28"/>
                <w:szCs w:val="28"/>
                <w:lang w:val="uk-UA"/>
              </w:rPr>
              <w:t>–</w:t>
            </w:r>
            <w:r w:rsidRPr="00D4406C">
              <w:rPr>
                <w:sz w:val="28"/>
                <w:szCs w:val="28"/>
                <w:lang w:val="uk-UA"/>
              </w:rPr>
              <w:t xml:space="preserve"> </w:t>
            </w:r>
            <w:r w:rsidRPr="00D4406C">
              <w:rPr>
                <w:b/>
                <w:sz w:val="28"/>
                <w:szCs w:val="28"/>
                <w:lang w:val="uk-UA"/>
              </w:rPr>
              <w:t>11,31</w:t>
            </w:r>
            <w:r w:rsidRPr="00D4406C">
              <w:rPr>
                <w:sz w:val="28"/>
                <w:szCs w:val="28"/>
                <w:lang w:val="uk-UA"/>
              </w:rPr>
              <w:t xml:space="preserve"> гривні за 10 тис. </w:t>
            </w:r>
            <w:r w:rsidR="00BA1FF1" w:rsidRPr="00D4406C">
              <w:rPr>
                <w:sz w:val="28"/>
                <w:szCs w:val="28"/>
                <w:lang w:val="uk-UA"/>
              </w:rPr>
              <w:t>К</w:t>
            </w:r>
            <w:r w:rsidRPr="00D4406C">
              <w:rPr>
                <w:sz w:val="28"/>
                <w:szCs w:val="28"/>
                <w:lang w:val="uk-UA"/>
              </w:rPr>
              <w:t>уб. метрів води, пропущеної через турбіни гідроелектростанцій;</w:t>
            </w:r>
          </w:p>
          <w:p w14:paraId="20E72548"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0" w:name="n11612"/>
            <w:bookmarkEnd w:id="30"/>
            <w:r w:rsidRPr="00D4406C">
              <w:rPr>
                <w:sz w:val="28"/>
                <w:szCs w:val="28"/>
                <w:lang w:val="uk-UA"/>
              </w:rPr>
              <w:t>255.5.4. для потреб водного транспорту з усіх річок, крім Дунаю:</w:t>
            </w:r>
          </w:p>
          <w:p w14:paraId="5E8E00FD"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1" w:name="n11613"/>
            <w:bookmarkEnd w:id="31"/>
            <w:r w:rsidRPr="00D4406C">
              <w:rPr>
                <w:sz w:val="28"/>
                <w:szCs w:val="28"/>
                <w:lang w:val="uk-UA"/>
              </w:rPr>
              <w:t xml:space="preserve">для вантажного самохідного і несамохідного флоту, що експлуатується, - </w:t>
            </w:r>
            <w:r w:rsidRPr="00D4406C">
              <w:rPr>
                <w:b/>
                <w:sz w:val="28"/>
                <w:szCs w:val="28"/>
                <w:lang w:val="uk-UA"/>
              </w:rPr>
              <w:t>0,1938</w:t>
            </w:r>
            <w:r w:rsidRPr="00D4406C">
              <w:rPr>
                <w:sz w:val="28"/>
                <w:szCs w:val="28"/>
                <w:lang w:val="uk-UA"/>
              </w:rPr>
              <w:t xml:space="preserve"> гривні за 1 тоннаж-добу експлуатації;</w:t>
            </w:r>
          </w:p>
          <w:p w14:paraId="08C8CED8"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2" w:name="n11614"/>
            <w:bookmarkEnd w:id="32"/>
            <w:r w:rsidRPr="00D4406C">
              <w:rPr>
                <w:sz w:val="28"/>
                <w:szCs w:val="28"/>
                <w:lang w:val="uk-UA"/>
              </w:rPr>
              <w:t xml:space="preserve">для пасажирського флоту, що експлуатується, - </w:t>
            </w:r>
            <w:r w:rsidRPr="00D4406C">
              <w:rPr>
                <w:b/>
                <w:sz w:val="28"/>
                <w:szCs w:val="28"/>
                <w:lang w:val="uk-UA"/>
              </w:rPr>
              <w:t>0,0215</w:t>
            </w:r>
            <w:r w:rsidRPr="00D4406C">
              <w:rPr>
                <w:sz w:val="28"/>
                <w:szCs w:val="28"/>
                <w:lang w:val="uk-UA"/>
              </w:rPr>
              <w:t xml:space="preserve"> гривні за 1 місце-добу експлуатації;</w:t>
            </w:r>
          </w:p>
          <w:p w14:paraId="1AB3DB49"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3" w:name="n11615"/>
            <w:bookmarkEnd w:id="33"/>
            <w:r w:rsidRPr="00D4406C">
              <w:rPr>
                <w:sz w:val="28"/>
                <w:szCs w:val="28"/>
                <w:lang w:val="uk-UA"/>
              </w:rPr>
              <w:t>255.5.5. для потреб рибництва:</w:t>
            </w:r>
          </w:p>
          <w:p w14:paraId="00F03672" w14:textId="1B18AF8D"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4" w:name="n11616"/>
            <w:bookmarkEnd w:id="34"/>
            <w:r w:rsidRPr="00D4406C">
              <w:rPr>
                <w:b/>
                <w:sz w:val="28"/>
                <w:szCs w:val="28"/>
                <w:lang w:val="uk-UA"/>
              </w:rPr>
              <w:t>59,36</w:t>
            </w:r>
            <w:r w:rsidRPr="00D4406C">
              <w:rPr>
                <w:sz w:val="28"/>
                <w:szCs w:val="28"/>
                <w:lang w:val="uk-UA"/>
              </w:rPr>
              <w:t xml:space="preserve"> гривні за 10 тис. </w:t>
            </w:r>
            <w:r w:rsidR="00BA1FF1" w:rsidRPr="00D4406C">
              <w:rPr>
                <w:sz w:val="28"/>
                <w:szCs w:val="28"/>
                <w:lang w:val="uk-UA"/>
              </w:rPr>
              <w:t>К</w:t>
            </w:r>
            <w:r w:rsidRPr="00D4406C">
              <w:rPr>
                <w:sz w:val="28"/>
                <w:szCs w:val="28"/>
                <w:lang w:val="uk-UA"/>
              </w:rPr>
              <w:t>уб. метрів поверхневої води;</w:t>
            </w:r>
          </w:p>
          <w:p w14:paraId="1A656C5D" w14:textId="0FAE6AF9"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5" w:name="n11617"/>
            <w:bookmarkEnd w:id="35"/>
            <w:r w:rsidRPr="00D4406C">
              <w:rPr>
                <w:b/>
                <w:sz w:val="28"/>
                <w:szCs w:val="28"/>
                <w:lang w:val="uk-UA"/>
              </w:rPr>
              <w:t>71,36</w:t>
            </w:r>
            <w:r w:rsidRPr="00D4406C">
              <w:rPr>
                <w:sz w:val="28"/>
                <w:szCs w:val="28"/>
                <w:lang w:val="uk-UA"/>
              </w:rPr>
              <w:t xml:space="preserve"> гривні за 10 тис. </w:t>
            </w:r>
            <w:r w:rsidR="00BA1FF1" w:rsidRPr="00D4406C">
              <w:rPr>
                <w:sz w:val="28"/>
                <w:szCs w:val="28"/>
                <w:lang w:val="uk-UA"/>
              </w:rPr>
              <w:t>К</w:t>
            </w:r>
            <w:r w:rsidRPr="00D4406C">
              <w:rPr>
                <w:sz w:val="28"/>
                <w:szCs w:val="28"/>
                <w:lang w:val="uk-UA"/>
              </w:rPr>
              <w:t>уб. метрів підземної води;</w:t>
            </w:r>
          </w:p>
          <w:p w14:paraId="3FFAE110"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6" w:name="n11618"/>
            <w:bookmarkEnd w:id="36"/>
            <w:r w:rsidRPr="00D4406C">
              <w:rPr>
                <w:sz w:val="28"/>
                <w:szCs w:val="28"/>
                <w:lang w:val="uk-UA"/>
              </w:rPr>
              <w:t>255.5.6. за воду, що входить виключно до складу напоїв:</w:t>
            </w:r>
          </w:p>
          <w:p w14:paraId="1698E76A"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7" w:name="n11619"/>
            <w:bookmarkEnd w:id="37"/>
            <w:r w:rsidRPr="00D4406C">
              <w:rPr>
                <w:b/>
                <w:sz w:val="28"/>
                <w:szCs w:val="28"/>
                <w:lang w:val="uk-UA"/>
              </w:rPr>
              <w:t>55,21</w:t>
            </w:r>
            <w:r w:rsidRPr="00D4406C">
              <w:rPr>
                <w:sz w:val="28"/>
                <w:szCs w:val="28"/>
                <w:lang w:val="uk-UA"/>
              </w:rPr>
              <w:t xml:space="preserve"> гривні за 1 куб. метр поверхневої води;</w:t>
            </w:r>
          </w:p>
          <w:p w14:paraId="02F278F8"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bookmarkStart w:id="38" w:name="n11620"/>
            <w:bookmarkEnd w:id="38"/>
            <w:r w:rsidRPr="00D4406C">
              <w:rPr>
                <w:b/>
                <w:sz w:val="28"/>
                <w:szCs w:val="28"/>
                <w:lang w:val="uk-UA"/>
              </w:rPr>
              <w:t>64,39</w:t>
            </w:r>
            <w:r w:rsidRPr="00D4406C">
              <w:rPr>
                <w:sz w:val="28"/>
                <w:szCs w:val="28"/>
                <w:lang w:val="uk-UA"/>
              </w:rPr>
              <w:t xml:space="preserve"> гривні за 1 куб. метр підземної води;</w:t>
            </w:r>
          </w:p>
          <w:p w14:paraId="115CBDA6" w14:textId="15C413AF" w:rsidR="00E46D17" w:rsidRPr="00D4406C" w:rsidRDefault="00E46D17" w:rsidP="005C569A">
            <w:pPr>
              <w:spacing w:after="0" w:line="240" w:lineRule="auto"/>
              <w:rPr>
                <w:rFonts w:ascii="Times New Roman" w:eastAsia="Times New Roman" w:hAnsi="Times New Roman" w:cs="Times New Roman"/>
                <w:sz w:val="28"/>
                <w:szCs w:val="28"/>
                <w:lang w:val="uk-UA"/>
              </w:rPr>
            </w:pPr>
            <w:bookmarkStart w:id="39" w:name="n11621"/>
            <w:bookmarkEnd w:id="39"/>
            <w:r w:rsidRPr="00D4406C">
              <w:rPr>
                <w:rFonts w:ascii="Times New Roman" w:hAnsi="Times New Roman" w:cs="Times New Roman"/>
                <w:sz w:val="28"/>
                <w:szCs w:val="28"/>
                <w:lang w:val="uk-UA"/>
              </w:rPr>
              <w:t xml:space="preserve">255.5.7. за шахтну, кар’єрну та дренажну воду </w:t>
            </w:r>
            <w:r w:rsidR="00BA1FF1" w:rsidRPr="00D4406C">
              <w:rPr>
                <w:rFonts w:ascii="Times New Roman" w:hAnsi="Times New Roman" w:cs="Times New Roman"/>
                <w:sz w:val="28"/>
                <w:szCs w:val="28"/>
                <w:lang w:val="uk-UA"/>
              </w:rPr>
              <w:t>–</w:t>
            </w:r>
            <w:r w:rsidRPr="00D4406C">
              <w:rPr>
                <w:rFonts w:ascii="Times New Roman" w:hAnsi="Times New Roman" w:cs="Times New Roman"/>
                <w:sz w:val="28"/>
                <w:szCs w:val="28"/>
                <w:lang w:val="uk-UA"/>
              </w:rPr>
              <w:t xml:space="preserve"> </w:t>
            </w:r>
            <w:r w:rsidRPr="00D4406C">
              <w:rPr>
                <w:rFonts w:ascii="Times New Roman" w:hAnsi="Times New Roman" w:cs="Times New Roman"/>
                <w:b/>
                <w:sz w:val="28"/>
                <w:szCs w:val="28"/>
                <w:lang w:val="uk-UA"/>
              </w:rPr>
              <w:t>12,79</w:t>
            </w:r>
            <w:r w:rsidRPr="00D4406C">
              <w:rPr>
                <w:rFonts w:ascii="Times New Roman" w:hAnsi="Times New Roman" w:cs="Times New Roman"/>
                <w:sz w:val="28"/>
                <w:szCs w:val="28"/>
                <w:lang w:val="uk-UA"/>
              </w:rPr>
              <w:t xml:space="preserve"> гривні за 100 куб. метрів води.</w:t>
            </w:r>
          </w:p>
        </w:tc>
        <w:tc>
          <w:tcPr>
            <w:tcW w:w="7515" w:type="dxa"/>
            <w:tcBorders>
              <w:top w:val="single" w:sz="4" w:space="0" w:color="000000"/>
              <w:left w:val="single" w:sz="4" w:space="0" w:color="000000"/>
              <w:bottom w:val="single" w:sz="4" w:space="0" w:color="000000"/>
              <w:right w:val="single" w:sz="4" w:space="0" w:color="000000"/>
            </w:tcBorders>
          </w:tcPr>
          <w:p w14:paraId="73155ECD" w14:textId="4896A326"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sz w:val="28"/>
                <w:szCs w:val="28"/>
                <w:lang w:val="uk-UA"/>
              </w:rPr>
              <w:t xml:space="preserve">255.5.3. для потреб гідроенергетики — </w:t>
            </w:r>
            <w:r w:rsidRPr="00D4406C">
              <w:rPr>
                <w:b/>
                <w:sz w:val="28"/>
                <w:szCs w:val="28"/>
                <w:lang w:val="uk-UA"/>
              </w:rPr>
              <w:t>12,95</w:t>
            </w:r>
            <w:r w:rsidRPr="00D4406C">
              <w:rPr>
                <w:sz w:val="28"/>
                <w:szCs w:val="28"/>
                <w:lang w:val="uk-UA"/>
              </w:rPr>
              <w:t xml:space="preserve"> гривні за 10 тис. </w:t>
            </w:r>
            <w:r w:rsidR="00BA1FF1" w:rsidRPr="00D4406C">
              <w:rPr>
                <w:sz w:val="28"/>
                <w:szCs w:val="28"/>
                <w:lang w:val="uk-UA"/>
              </w:rPr>
              <w:t>К</w:t>
            </w:r>
            <w:r w:rsidRPr="00D4406C">
              <w:rPr>
                <w:sz w:val="28"/>
                <w:szCs w:val="28"/>
                <w:lang w:val="uk-UA"/>
              </w:rPr>
              <w:t>уб. метрів води, пропущеної через турбіни гідроелектростанцій;</w:t>
            </w:r>
          </w:p>
          <w:p w14:paraId="15E2E4BF"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sz w:val="28"/>
                <w:szCs w:val="28"/>
                <w:lang w:val="uk-UA"/>
              </w:rPr>
              <w:t>255.5.4. для потреб водного транспорту з усіх річок, крім Дунаю:</w:t>
            </w:r>
          </w:p>
          <w:p w14:paraId="3C6E3A0B" w14:textId="036BC241" w:rsidR="00E46D17" w:rsidRPr="00D4406C" w:rsidRDefault="00E46D17" w:rsidP="005C569A">
            <w:pPr>
              <w:pStyle w:val="rvps2"/>
              <w:shd w:val="clear" w:color="auto" w:fill="FFFFFF"/>
              <w:spacing w:before="0" w:beforeAutospacing="0" w:after="0" w:afterAutospacing="0"/>
              <w:ind w:left="-108" w:firstLine="421"/>
              <w:jc w:val="both"/>
              <w:rPr>
                <w:sz w:val="28"/>
                <w:szCs w:val="28"/>
                <w:lang w:val="uk-UA"/>
              </w:rPr>
            </w:pPr>
            <w:r w:rsidRPr="00D4406C">
              <w:rPr>
                <w:sz w:val="28"/>
                <w:szCs w:val="28"/>
                <w:lang w:val="uk-UA"/>
              </w:rPr>
              <w:t xml:space="preserve">для вантажного самохідного і несамохідного флоту, що експлуатується, - </w:t>
            </w:r>
            <w:r w:rsidRPr="00D4406C">
              <w:rPr>
                <w:b/>
                <w:sz w:val="28"/>
                <w:szCs w:val="28"/>
                <w:lang w:val="uk-UA"/>
              </w:rPr>
              <w:t>0,2219</w:t>
            </w:r>
            <w:r w:rsidRPr="00D4406C">
              <w:rPr>
                <w:sz w:val="28"/>
                <w:szCs w:val="28"/>
                <w:lang w:val="uk-UA"/>
              </w:rPr>
              <w:t xml:space="preserve"> гривні за 1 тоннаж </w:t>
            </w:r>
            <w:r w:rsidR="00BA1FF1" w:rsidRPr="00D4406C">
              <w:rPr>
                <w:sz w:val="28"/>
                <w:szCs w:val="28"/>
                <w:lang w:val="uk-UA"/>
              </w:rPr>
              <w:t>–</w:t>
            </w:r>
            <w:r w:rsidRPr="00D4406C">
              <w:rPr>
                <w:sz w:val="28"/>
                <w:szCs w:val="28"/>
                <w:lang w:val="uk-UA"/>
              </w:rPr>
              <w:t xml:space="preserve"> добу експлуатації;</w:t>
            </w:r>
          </w:p>
          <w:p w14:paraId="6BB59CD9"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sz w:val="28"/>
                <w:szCs w:val="28"/>
                <w:lang w:val="uk-UA"/>
              </w:rPr>
              <w:t xml:space="preserve">для пасажирського флоту, що експлуатується, — </w:t>
            </w:r>
            <w:r w:rsidRPr="00D4406C">
              <w:rPr>
                <w:b/>
                <w:sz w:val="28"/>
                <w:szCs w:val="28"/>
                <w:lang w:val="uk-UA"/>
              </w:rPr>
              <w:t>0,0246</w:t>
            </w:r>
            <w:r w:rsidRPr="00D4406C">
              <w:rPr>
                <w:sz w:val="28"/>
                <w:szCs w:val="28"/>
                <w:lang w:val="uk-UA"/>
              </w:rPr>
              <w:t xml:space="preserve"> гривні за 1 місце — добу експлуатації;</w:t>
            </w:r>
          </w:p>
          <w:p w14:paraId="314F1D68"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sz w:val="28"/>
                <w:szCs w:val="28"/>
                <w:lang w:val="uk-UA"/>
              </w:rPr>
              <w:t>255.5.5. для потреб рибництва:</w:t>
            </w:r>
          </w:p>
          <w:p w14:paraId="4327D9E6" w14:textId="43F21618"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b/>
                <w:sz w:val="28"/>
                <w:szCs w:val="28"/>
                <w:lang w:val="uk-UA"/>
              </w:rPr>
              <w:t>67,97</w:t>
            </w:r>
            <w:r w:rsidRPr="00D4406C">
              <w:rPr>
                <w:sz w:val="28"/>
                <w:szCs w:val="28"/>
                <w:lang w:val="uk-UA"/>
              </w:rPr>
              <w:t xml:space="preserve"> гривні за 10 тис. </w:t>
            </w:r>
            <w:r w:rsidR="00BA1FF1" w:rsidRPr="00D4406C">
              <w:rPr>
                <w:sz w:val="28"/>
                <w:szCs w:val="28"/>
                <w:lang w:val="uk-UA"/>
              </w:rPr>
              <w:t>К</w:t>
            </w:r>
            <w:r w:rsidRPr="00D4406C">
              <w:rPr>
                <w:sz w:val="28"/>
                <w:szCs w:val="28"/>
                <w:lang w:val="uk-UA"/>
              </w:rPr>
              <w:t>уб. метрів поверхневої води;</w:t>
            </w:r>
          </w:p>
          <w:p w14:paraId="6ADF3274"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b/>
                <w:sz w:val="28"/>
                <w:szCs w:val="28"/>
                <w:lang w:val="uk-UA"/>
              </w:rPr>
              <w:t>81,71</w:t>
            </w:r>
            <w:r w:rsidRPr="00D4406C">
              <w:rPr>
                <w:sz w:val="28"/>
                <w:szCs w:val="28"/>
                <w:lang w:val="uk-UA"/>
              </w:rPr>
              <w:t xml:space="preserve"> гривні за 10 тис куб. метрів підземної води;</w:t>
            </w:r>
          </w:p>
          <w:p w14:paraId="0F9F8D8C"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sz w:val="28"/>
                <w:szCs w:val="28"/>
                <w:lang w:val="uk-UA"/>
              </w:rPr>
              <w:t>255.5.6. за воду, що входить виключно до складу напоїв:</w:t>
            </w:r>
          </w:p>
          <w:p w14:paraId="7705DBA5"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b/>
                <w:sz w:val="28"/>
                <w:szCs w:val="28"/>
                <w:lang w:val="uk-UA"/>
              </w:rPr>
              <w:t>63,22</w:t>
            </w:r>
            <w:r w:rsidRPr="00D4406C">
              <w:rPr>
                <w:sz w:val="28"/>
                <w:szCs w:val="28"/>
                <w:lang w:val="uk-UA"/>
              </w:rPr>
              <w:t xml:space="preserve"> гривні за 1 куб. метр поверхневої води;</w:t>
            </w:r>
          </w:p>
          <w:p w14:paraId="36C83417" w14:textId="77777777"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b/>
                <w:sz w:val="28"/>
                <w:szCs w:val="28"/>
                <w:lang w:val="uk-UA"/>
              </w:rPr>
              <w:t>73,73</w:t>
            </w:r>
            <w:r w:rsidRPr="00D4406C">
              <w:rPr>
                <w:sz w:val="28"/>
                <w:szCs w:val="28"/>
                <w:lang w:val="uk-UA"/>
              </w:rPr>
              <w:t xml:space="preserve"> гривні за 1 куб. метр підземної води;</w:t>
            </w:r>
          </w:p>
          <w:p w14:paraId="2DE44360" w14:textId="3983269B" w:rsidR="00E46D17" w:rsidRPr="00D4406C" w:rsidRDefault="00E46D17" w:rsidP="005C569A">
            <w:pPr>
              <w:spacing w:after="0" w:line="240" w:lineRule="auto"/>
              <w:rPr>
                <w:rFonts w:ascii="Times New Roman" w:eastAsia="Times New Roman" w:hAnsi="Times New Roman" w:cs="Times New Roman"/>
                <w:sz w:val="28"/>
                <w:szCs w:val="28"/>
                <w:lang w:val="uk-UA"/>
              </w:rPr>
            </w:pPr>
            <w:r w:rsidRPr="00D4406C">
              <w:rPr>
                <w:rFonts w:ascii="Times New Roman" w:hAnsi="Times New Roman" w:cs="Times New Roman"/>
                <w:sz w:val="28"/>
                <w:szCs w:val="28"/>
                <w:lang w:val="uk-UA"/>
              </w:rPr>
              <w:t xml:space="preserve">255.5.7. за шахтну, кар’єрну та дренажну воду — </w:t>
            </w:r>
            <w:r w:rsidRPr="00D4406C">
              <w:rPr>
                <w:rFonts w:ascii="Times New Roman" w:hAnsi="Times New Roman" w:cs="Times New Roman"/>
                <w:b/>
                <w:sz w:val="28"/>
                <w:szCs w:val="28"/>
                <w:lang w:val="uk-UA"/>
              </w:rPr>
              <w:t>14,64</w:t>
            </w:r>
            <w:r w:rsidRPr="00D4406C">
              <w:rPr>
                <w:rFonts w:ascii="Times New Roman" w:hAnsi="Times New Roman" w:cs="Times New Roman"/>
                <w:sz w:val="28"/>
                <w:szCs w:val="28"/>
                <w:lang w:val="uk-UA"/>
              </w:rPr>
              <w:t xml:space="preserve"> гривні за 100 куб. метрів води.»;</w:t>
            </w:r>
          </w:p>
        </w:tc>
      </w:tr>
      <w:tr w:rsidR="00E46D17" w:rsidRPr="00D4406C" w14:paraId="227879B0" w14:textId="77777777" w:rsidTr="0065633D">
        <w:trPr>
          <w:trHeight w:val="20"/>
        </w:trPr>
        <w:tc>
          <w:tcPr>
            <w:tcW w:w="6939" w:type="dxa"/>
            <w:tcBorders>
              <w:top w:val="single" w:sz="4" w:space="0" w:color="000000"/>
              <w:left w:val="single" w:sz="4" w:space="0" w:color="000000"/>
              <w:bottom w:val="single" w:sz="4" w:space="0" w:color="000000"/>
              <w:right w:val="single" w:sz="4" w:space="0" w:color="000000"/>
            </w:tcBorders>
          </w:tcPr>
          <w:p w14:paraId="570779D0" w14:textId="6DE1FBEE" w:rsidR="00E46D17" w:rsidRPr="00D4406C" w:rsidRDefault="00E46D17" w:rsidP="005C569A">
            <w:pPr>
              <w:pStyle w:val="rvps2"/>
              <w:shd w:val="clear" w:color="auto" w:fill="FFFFFF"/>
              <w:spacing w:before="0" w:beforeAutospacing="0" w:after="0" w:afterAutospacing="0"/>
              <w:ind w:firstLine="313"/>
              <w:jc w:val="both"/>
              <w:rPr>
                <w:sz w:val="28"/>
                <w:szCs w:val="28"/>
                <w:lang w:val="uk-UA"/>
              </w:rPr>
            </w:pPr>
            <w:r w:rsidRPr="00D4406C">
              <w:rPr>
                <w:b/>
                <w:sz w:val="28"/>
                <w:szCs w:val="28"/>
                <w:lang w:val="uk-UA"/>
              </w:rPr>
              <w:t>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«Інші водні об’єкти», зазначеного у підпункті 255.5.1 пункту 255.5 цієї статті.</w:t>
            </w:r>
          </w:p>
        </w:tc>
        <w:tc>
          <w:tcPr>
            <w:tcW w:w="7515" w:type="dxa"/>
            <w:tcBorders>
              <w:top w:val="single" w:sz="4" w:space="0" w:color="000000"/>
              <w:left w:val="single" w:sz="4" w:space="0" w:color="000000"/>
              <w:bottom w:val="single" w:sz="4" w:space="0" w:color="000000"/>
              <w:right w:val="single" w:sz="4" w:space="0" w:color="000000"/>
            </w:tcBorders>
          </w:tcPr>
          <w:p w14:paraId="54D8F694" w14:textId="14DA19BD" w:rsidR="00E46D17" w:rsidRPr="00D4406C" w:rsidRDefault="00E46D17" w:rsidP="005C569A">
            <w:pPr>
              <w:shd w:val="clear" w:color="auto" w:fill="FFFFFF"/>
              <w:spacing w:line="240" w:lineRule="auto"/>
              <w:ind w:firstLine="313"/>
              <w:jc w:val="both"/>
              <w:rPr>
                <w:rFonts w:ascii="Times New Roman" w:eastAsia="Times New Roman" w:hAnsi="Times New Roman" w:cs="Times New Roman"/>
                <w:sz w:val="28"/>
                <w:szCs w:val="28"/>
                <w:lang w:val="uk-UA"/>
              </w:rPr>
            </w:pPr>
            <w:r w:rsidRPr="00D4406C">
              <w:rPr>
                <w:rFonts w:ascii="Times New Roman" w:hAnsi="Times New Roman" w:cs="Times New Roman"/>
                <w:b/>
                <w:sz w:val="28"/>
                <w:szCs w:val="28"/>
                <w:lang w:val="uk-UA"/>
              </w:rPr>
              <w:t>Виключити</w:t>
            </w:r>
          </w:p>
        </w:tc>
      </w:tr>
      <w:tr w:rsidR="00E46D17" w:rsidRPr="00D4406C" w14:paraId="527CC8DE" w14:textId="77777777" w:rsidTr="0065633D">
        <w:tc>
          <w:tcPr>
            <w:tcW w:w="6939" w:type="dxa"/>
            <w:tcBorders>
              <w:top w:val="single" w:sz="4" w:space="0" w:color="000000"/>
              <w:left w:val="single" w:sz="4" w:space="0" w:color="000000"/>
              <w:bottom w:val="single" w:sz="4" w:space="0" w:color="000000"/>
              <w:right w:val="single" w:sz="4" w:space="0" w:color="000000"/>
            </w:tcBorders>
          </w:tcPr>
          <w:p w14:paraId="2073441E" w14:textId="1BF693F5" w:rsidR="00E46D17" w:rsidRPr="00D4406C" w:rsidRDefault="00E46D17" w:rsidP="005C569A">
            <w:pPr>
              <w:spacing w:after="0" w:line="240" w:lineRule="auto"/>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lastRenderedPageBreak/>
              <w:t>РОЗДІЛ XII. ПОДАТОК НА МАЙНО</w:t>
            </w:r>
          </w:p>
        </w:tc>
        <w:tc>
          <w:tcPr>
            <w:tcW w:w="7515" w:type="dxa"/>
            <w:tcBorders>
              <w:top w:val="single" w:sz="4" w:space="0" w:color="000000"/>
              <w:left w:val="single" w:sz="4" w:space="0" w:color="000000"/>
              <w:bottom w:val="single" w:sz="4" w:space="0" w:color="000000"/>
              <w:right w:val="single" w:sz="4" w:space="0" w:color="000000"/>
            </w:tcBorders>
          </w:tcPr>
          <w:p w14:paraId="010907CC" w14:textId="04CAF5C1" w:rsidR="00E46D17" w:rsidRPr="00D4406C" w:rsidRDefault="00E46D17" w:rsidP="005C569A">
            <w:pPr>
              <w:spacing w:after="0" w:line="240" w:lineRule="auto"/>
              <w:rPr>
                <w:rFonts w:ascii="Times New Roman" w:eastAsia="Times New Roman" w:hAnsi="Times New Roman" w:cs="Times New Roman"/>
                <w:b/>
                <w:sz w:val="28"/>
                <w:szCs w:val="28"/>
                <w:lang w:val="uk-UA"/>
              </w:rPr>
            </w:pPr>
            <w:r w:rsidRPr="00D4406C">
              <w:rPr>
                <w:rFonts w:ascii="Times New Roman" w:eastAsia="Times New Roman" w:hAnsi="Times New Roman" w:cs="Times New Roman"/>
                <w:b/>
                <w:sz w:val="28"/>
                <w:szCs w:val="28"/>
                <w:lang w:val="uk-UA"/>
              </w:rPr>
              <w:t>РОЗДІЛ XII. ПОДАТОК НА МАЙНО</w:t>
            </w:r>
          </w:p>
        </w:tc>
      </w:tr>
      <w:tr w:rsidR="00E46D17" w:rsidRPr="00D4406C" w14:paraId="2351B118" w14:textId="77777777" w:rsidTr="0065633D">
        <w:tc>
          <w:tcPr>
            <w:tcW w:w="6939" w:type="dxa"/>
          </w:tcPr>
          <w:p w14:paraId="6A0F1615"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Стаття 269.</w:t>
            </w:r>
            <w:r w:rsidRPr="00D4406C">
              <w:rPr>
                <w:rFonts w:ascii="Times New Roman" w:hAnsi="Times New Roman" w:cs="Times New Roman"/>
                <w:sz w:val="28"/>
                <w:szCs w:val="28"/>
                <w:shd w:val="clear" w:color="auto" w:fill="FFFFFF"/>
                <w:lang w:val="uk-UA"/>
              </w:rPr>
              <w:t> Платники земельного податку</w:t>
            </w:r>
          </w:p>
        </w:tc>
        <w:tc>
          <w:tcPr>
            <w:tcW w:w="7515" w:type="dxa"/>
          </w:tcPr>
          <w:p w14:paraId="5FCF0077"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Стаття 269.</w:t>
            </w:r>
            <w:r w:rsidRPr="00D4406C">
              <w:rPr>
                <w:rFonts w:ascii="Times New Roman" w:hAnsi="Times New Roman" w:cs="Times New Roman"/>
                <w:sz w:val="28"/>
                <w:szCs w:val="28"/>
                <w:shd w:val="clear" w:color="auto" w:fill="FFFFFF"/>
                <w:lang w:val="uk-UA"/>
              </w:rPr>
              <w:t> Платники земельного податку</w:t>
            </w:r>
          </w:p>
        </w:tc>
      </w:tr>
      <w:tr w:rsidR="00E46D17" w:rsidRPr="00D4406C" w14:paraId="21AB316F" w14:textId="77777777" w:rsidTr="0065633D">
        <w:tc>
          <w:tcPr>
            <w:tcW w:w="6939" w:type="dxa"/>
          </w:tcPr>
          <w:p w14:paraId="1003B3B9"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Н</w:t>
            </w:r>
            <w:r w:rsidRPr="00D4406C">
              <w:rPr>
                <w:rStyle w:val="rvts9"/>
                <w:rFonts w:ascii="Times New Roman" w:hAnsi="Times New Roman" w:cs="Times New Roman"/>
                <w:b/>
                <w:sz w:val="28"/>
                <w:szCs w:val="28"/>
                <w:shd w:val="clear" w:color="auto" w:fill="FFFFFF"/>
                <w:lang w:val="uk-UA"/>
              </w:rPr>
              <w:t>орма відсутня</w:t>
            </w:r>
          </w:p>
        </w:tc>
        <w:tc>
          <w:tcPr>
            <w:tcW w:w="7515" w:type="dxa"/>
          </w:tcPr>
          <w:p w14:paraId="7912770D" w14:textId="59B78303" w:rsidR="00E46D17" w:rsidRPr="00D4406C" w:rsidRDefault="00C81091"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sz w:val="28"/>
                <w:szCs w:val="28"/>
                <w:lang w:val="uk-UA"/>
              </w:rPr>
              <w:t xml:space="preserve">269.1.1.3. </w:t>
            </w:r>
            <w:r w:rsidR="00E46D17" w:rsidRPr="00D4406C">
              <w:rPr>
                <w:rFonts w:ascii="Times New Roman" w:hAnsi="Times New Roman" w:cs="Times New Roman"/>
                <w:b/>
                <w:bCs/>
                <w:sz w:val="28"/>
                <w:szCs w:val="28"/>
                <w:lang w:val="uk-UA"/>
              </w:rPr>
              <w:t>землекористувачі, які використовують земельні ділянки державної та комунальної власності, в тому числі самовільно зайняті, без оформлення правовстановлюючих документів;</w:t>
            </w:r>
          </w:p>
          <w:p w14:paraId="546E2C6D"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tc>
      </w:tr>
      <w:tr w:rsidR="00E46D17" w:rsidRPr="00D4406C" w14:paraId="4D9DA502" w14:textId="77777777" w:rsidTr="0065633D">
        <w:tc>
          <w:tcPr>
            <w:tcW w:w="6939" w:type="dxa"/>
          </w:tcPr>
          <w:p w14:paraId="3F942F03"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Стаття 270.</w:t>
            </w:r>
            <w:r w:rsidRPr="00D4406C">
              <w:rPr>
                <w:rFonts w:ascii="Times New Roman" w:hAnsi="Times New Roman" w:cs="Times New Roman"/>
                <w:sz w:val="28"/>
                <w:szCs w:val="28"/>
                <w:shd w:val="clear" w:color="auto" w:fill="FFFFFF"/>
                <w:lang w:val="uk-UA"/>
              </w:rPr>
              <w:t> Об'єкти оподаткування земельним податком</w:t>
            </w:r>
          </w:p>
        </w:tc>
        <w:tc>
          <w:tcPr>
            <w:tcW w:w="7515" w:type="dxa"/>
          </w:tcPr>
          <w:p w14:paraId="32DC6F11"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sz w:val="28"/>
                <w:szCs w:val="28"/>
                <w:lang w:val="uk-UA"/>
              </w:rPr>
            </w:pPr>
            <w:r w:rsidRPr="00D4406C">
              <w:rPr>
                <w:rStyle w:val="rvts9"/>
                <w:rFonts w:ascii="Times New Roman" w:hAnsi="Times New Roman" w:cs="Times New Roman"/>
                <w:b/>
                <w:bCs/>
                <w:sz w:val="28"/>
                <w:szCs w:val="28"/>
                <w:shd w:val="clear" w:color="auto" w:fill="FFFFFF"/>
                <w:lang w:val="uk-UA"/>
              </w:rPr>
              <w:t>Стаття 270.</w:t>
            </w:r>
            <w:r w:rsidRPr="00D4406C">
              <w:rPr>
                <w:rFonts w:ascii="Times New Roman" w:hAnsi="Times New Roman" w:cs="Times New Roman"/>
                <w:sz w:val="28"/>
                <w:szCs w:val="28"/>
                <w:shd w:val="clear" w:color="auto" w:fill="FFFFFF"/>
                <w:lang w:val="uk-UA"/>
              </w:rPr>
              <w:t> Об'єкти оподаткування земельним податком</w:t>
            </w:r>
          </w:p>
        </w:tc>
      </w:tr>
      <w:tr w:rsidR="00E46D17" w:rsidRPr="00D4406C" w14:paraId="5081528A" w14:textId="77777777" w:rsidTr="0065633D">
        <w:tc>
          <w:tcPr>
            <w:tcW w:w="6939" w:type="dxa"/>
          </w:tcPr>
          <w:p w14:paraId="33D022A8"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Н</w:t>
            </w:r>
            <w:r w:rsidRPr="00D4406C">
              <w:rPr>
                <w:rStyle w:val="rvts9"/>
                <w:rFonts w:ascii="Times New Roman" w:hAnsi="Times New Roman" w:cs="Times New Roman"/>
                <w:b/>
                <w:sz w:val="28"/>
                <w:szCs w:val="28"/>
                <w:shd w:val="clear" w:color="auto" w:fill="FFFFFF"/>
                <w:lang w:val="uk-UA"/>
              </w:rPr>
              <w:t>орма відсутня</w:t>
            </w:r>
          </w:p>
        </w:tc>
        <w:tc>
          <w:tcPr>
            <w:tcW w:w="7515" w:type="dxa"/>
          </w:tcPr>
          <w:p w14:paraId="52CE5435" w14:textId="3DEAA333" w:rsidR="00E46D17" w:rsidRPr="00D4406C" w:rsidRDefault="00C81091" w:rsidP="005C569A">
            <w:pPr>
              <w:autoSpaceDE w:val="0"/>
              <w:autoSpaceDN w:val="0"/>
              <w:adjustRightInd w:val="0"/>
              <w:spacing w:after="0" w:line="240" w:lineRule="auto"/>
              <w:jc w:val="both"/>
              <w:rPr>
                <w:rStyle w:val="rvts9"/>
                <w:rFonts w:ascii="Times New Roman" w:hAnsi="Times New Roman" w:cs="Times New Roman"/>
                <w:b/>
                <w:bCs/>
                <w:sz w:val="28"/>
                <w:szCs w:val="28"/>
                <w:shd w:val="clear" w:color="auto" w:fill="FFFFFF"/>
                <w:lang w:val="uk-UA"/>
              </w:rPr>
            </w:pPr>
            <w:bookmarkStart w:id="40" w:name="_Hlk73553106"/>
            <w:r w:rsidRPr="00D4406C">
              <w:rPr>
                <w:rFonts w:ascii="Times New Roman" w:hAnsi="Times New Roman" w:cs="Times New Roman"/>
                <w:b/>
                <w:bCs/>
                <w:sz w:val="28"/>
                <w:szCs w:val="28"/>
                <w:lang w:val="uk-UA"/>
              </w:rPr>
              <w:t xml:space="preserve">270.1.1.3. </w:t>
            </w:r>
            <w:r w:rsidR="00E46D17" w:rsidRPr="00D4406C">
              <w:rPr>
                <w:rFonts w:ascii="Times New Roman" w:hAnsi="Times New Roman" w:cs="Times New Roman"/>
                <w:b/>
                <w:bCs/>
                <w:sz w:val="28"/>
                <w:szCs w:val="28"/>
                <w:lang w:val="uk-UA"/>
              </w:rPr>
              <w:t>земельні ділянки, які знаходяться в користуванні без оформлення правовстановлюючих документів, в тому числі самовільно зайняті;</w:t>
            </w:r>
            <w:bookmarkEnd w:id="40"/>
          </w:p>
        </w:tc>
      </w:tr>
      <w:tr w:rsidR="00E46D17" w:rsidRPr="00D4406C" w14:paraId="3CC524D6" w14:textId="77777777" w:rsidTr="0065633D">
        <w:tc>
          <w:tcPr>
            <w:tcW w:w="6939" w:type="dxa"/>
          </w:tcPr>
          <w:p w14:paraId="0C485772" w14:textId="77777777" w:rsidR="00E46D17" w:rsidRPr="00D4406C" w:rsidRDefault="00E46D17" w:rsidP="005C569A">
            <w:pPr>
              <w:shd w:val="clear" w:color="auto" w:fill="FFFFFF"/>
              <w:spacing w:after="0" w:line="240" w:lineRule="auto"/>
              <w:ind w:firstLine="450"/>
              <w:jc w:val="both"/>
              <w:rPr>
                <w:rFonts w:ascii="Times New Roman" w:hAnsi="Times New Roman" w:cs="Times New Roman"/>
                <w:bCs/>
                <w:sz w:val="28"/>
                <w:szCs w:val="28"/>
                <w:shd w:val="clear" w:color="auto" w:fill="FFFFFF"/>
                <w:lang w:val="uk-UA"/>
              </w:rPr>
            </w:pPr>
            <w:r w:rsidRPr="00D4406C">
              <w:rPr>
                <w:rFonts w:ascii="Times New Roman" w:hAnsi="Times New Roman" w:cs="Times New Roman"/>
                <w:b/>
                <w:bCs/>
                <w:sz w:val="28"/>
                <w:szCs w:val="28"/>
                <w:shd w:val="clear" w:color="auto" w:fill="FFFFFF"/>
                <w:lang w:val="uk-UA"/>
              </w:rPr>
              <w:t>Стаття 274. </w:t>
            </w:r>
            <w:r w:rsidRPr="00D4406C">
              <w:rPr>
                <w:rFonts w:ascii="Times New Roman" w:hAnsi="Times New Roman" w:cs="Times New Roman"/>
                <w:bCs/>
                <w:sz w:val="28"/>
                <w:szCs w:val="28"/>
                <w:shd w:val="clear" w:color="auto" w:fill="FFFFFF"/>
                <w:lang w:val="uk-UA"/>
              </w:rPr>
              <w:t>Ставка земельного податку за земельні ділянки, нормативну грошову оцінку яких проведено (незалежно від місцезнаходження)</w:t>
            </w:r>
          </w:p>
          <w:p w14:paraId="4E4F65B0" w14:textId="10C21B9B" w:rsidR="00E46D17" w:rsidRPr="00D4406C" w:rsidRDefault="00E46D17" w:rsidP="005C569A">
            <w:pPr>
              <w:shd w:val="clear" w:color="auto" w:fill="FFFFFF"/>
              <w:spacing w:after="0" w:line="240" w:lineRule="auto"/>
              <w:ind w:firstLine="450"/>
              <w:jc w:val="both"/>
              <w:rPr>
                <w:rFonts w:ascii="Times New Roman" w:hAnsi="Times New Roman" w:cs="Times New Roman"/>
                <w:bCs/>
                <w:sz w:val="28"/>
                <w:szCs w:val="28"/>
                <w:shd w:val="clear" w:color="auto" w:fill="FFFFFF"/>
                <w:lang w:val="uk-UA"/>
              </w:rPr>
            </w:pPr>
            <w:bookmarkStart w:id="41" w:name="n11935"/>
            <w:bookmarkStart w:id="42" w:name="n6777"/>
            <w:bookmarkEnd w:id="41"/>
            <w:bookmarkEnd w:id="42"/>
            <w:r w:rsidRPr="00D4406C">
              <w:rPr>
                <w:rFonts w:ascii="Times New Roman" w:hAnsi="Times New Roman" w:cs="Times New Roman"/>
                <w:bCs/>
                <w:sz w:val="28"/>
                <w:szCs w:val="28"/>
                <w:shd w:val="clear" w:color="auto" w:fill="FFFFFF"/>
                <w:lang w:val="uk-UA"/>
              </w:rPr>
              <w:t xml:space="preserve">274.1. Ставка податку за земельні ділянки, нормативну грошову оцінку яких проведено, встановлюється у розмірі не більше 3 відсотків від їх нормативної грошової оцінки, для земель загального користування </w:t>
            </w:r>
            <w:r w:rsidR="00BA1FF1" w:rsidRPr="00D4406C">
              <w:rPr>
                <w:rFonts w:ascii="Times New Roman" w:hAnsi="Times New Roman" w:cs="Times New Roman"/>
                <w:bCs/>
                <w:sz w:val="28"/>
                <w:szCs w:val="28"/>
                <w:shd w:val="clear" w:color="auto" w:fill="FFFFFF"/>
                <w:lang w:val="uk-UA"/>
              </w:rPr>
              <w:t>–</w:t>
            </w:r>
            <w:r w:rsidRPr="00D4406C">
              <w:rPr>
                <w:rFonts w:ascii="Times New Roman" w:hAnsi="Times New Roman" w:cs="Times New Roman"/>
                <w:bCs/>
                <w:sz w:val="28"/>
                <w:szCs w:val="28"/>
                <w:shd w:val="clear" w:color="auto" w:fill="FFFFFF"/>
                <w:lang w:val="uk-UA"/>
              </w:rPr>
              <w:t xml:space="preserve"> не більше 1 відсотка від їх нормативної грошової оцінки, а для сільськогосподарських угідь </w:t>
            </w:r>
            <w:r w:rsidR="00BA1FF1" w:rsidRPr="00D4406C">
              <w:rPr>
                <w:rFonts w:ascii="Times New Roman" w:hAnsi="Times New Roman" w:cs="Times New Roman"/>
                <w:bCs/>
                <w:sz w:val="28"/>
                <w:szCs w:val="28"/>
                <w:shd w:val="clear" w:color="auto" w:fill="FFFFFF"/>
                <w:lang w:val="uk-UA"/>
              </w:rPr>
              <w:t>–</w:t>
            </w:r>
            <w:r w:rsidRPr="00D4406C">
              <w:rPr>
                <w:rFonts w:ascii="Times New Roman" w:hAnsi="Times New Roman" w:cs="Times New Roman"/>
                <w:bCs/>
                <w:sz w:val="28"/>
                <w:szCs w:val="28"/>
                <w:shd w:val="clear" w:color="auto" w:fill="FFFFFF"/>
                <w:lang w:val="uk-UA"/>
              </w:rPr>
              <w:t xml:space="preserve"> не менше 0,3 відсотка та не більше 1 відсотка від їх нормативної грошової оцінки, а для лісових земель </w:t>
            </w:r>
            <w:r w:rsidR="00BA1FF1" w:rsidRPr="00D4406C">
              <w:rPr>
                <w:rFonts w:ascii="Times New Roman" w:hAnsi="Times New Roman" w:cs="Times New Roman"/>
                <w:bCs/>
                <w:sz w:val="28"/>
                <w:szCs w:val="28"/>
                <w:shd w:val="clear" w:color="auto" w:fill="FFFFFF"/>
                <w:lang w:val="uk-UA"/>
              </w:rPr>
              <w:t>–</w:t>
            </w:r>
            <w:r w:rsidRPr="00D4406C">
              <w:rPr>
                <w:rFonts w:ascii="Times New Roman" w:hAnsi="Times New Roman" w:cs="Times New Roman"/>
                <w:bCs/>
                <w:sz w:val="28"/>
                <w:szCs w:val="28"/>
                <w:shd w:val="clear" w:color="auto" w:fill="FFFFFF"/>
                <w:lang w:val="uk-UA"/>
              </w:rPr>
              <w:t xml:space="preserve"> не більше 0,1 відсотка від їх нормативної грошової оцінки.</w:t>
            </w:r>
          </w:p>
          <w:p w14:paraId="28B36647"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p w14:paraId="6FE33D57" w14:textId="783C06A2" w:rsidR="000D3BFC" w:rsidRPr="00D4406C" w:rsidRDefault="006F0592"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Норма відсутня</w:t>
            </w:r>
          </w:p>
          <w:p w14:paraId="70656CA3" w14:textId="77777777" w:rsidR="000D3BFC" w:rsidRPr="00D4406C" w:rsidRDefault="000D3BFC"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p w14:paraId="56FCF065" w14:textId="7BB52BFC" w:rsidR="000D3BFC" w:rsidRPr="00D4406C" w:rsidRDefault="000D3BFC"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tc>
        <w:tc>
          <w:tcPr>
            <w:tcW w:w="7515" w:type="dxa"/>
          </w:tcPr>
          <w:p w14:paraId="409F3C44" w14:textId="77777777" w:rsidR="00E46D17" w:rsidRPr="00D4406C" w:rsidRDefault="00E46D17" w:rsidP="005C569A">
            <w:pPr>
              <w:shd w:val="clear" w:color="auto" w:fill="FFFFFF"/>
              <w:spacing w:after="0" w:line="240" w:lineRule="auto"/>
              <w:ind w:firstLine="448"/>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b/>
                <w:bCs/>
                <w:sz w:val="28"/>
                <w:szCs w:val="28"/>
                <w:lang w:val="uk-UA" w:eastAsia="uk-UA"/>
              </w:rPr>
              <w:t>Стаття 274.</w:t>
            </w:r>
            <w:r w:rsidRPr="00D4406C">
              <w:rPr>
                <w:rFonts w:ascii="Times New Roman" w:eastAsia="Times New Roman" w:hAnsi="Times New Roman" w:cs="Times New Roman"/>
                <w:sz w:val="28"/>
                <w:szCs w:val="28"/>
                <w:lang w:val="uk-UA" w:eastAsia="uk-UA"/>
              </w:rPr>
              <w:t> Ставка земельного податку за земельні ділянки, нормативну грошову оцінку яких проведено (незалежно від місцезнаходження)</w:t>
            </w:r>
          </w:p>
          <w:p w14:paraId="119CAEF4" w14:textId="77777777" w:rsidR="000D3BFC" w:rsidRPr="00D4406C" w:rsidRDefault="000D3BFC" w:rsidP="005C569A">
            <w:pPr>
              <w:shd w:val="clear" w:color="auto" w:fill="FFFFFF"/>
              <w:spacing w:after="0" w:line="240" w:lineRule="auto"/>
              <w:ind w:firstLine="448"/>
              <w:jc w:val="both"/>
              <w:rPr>
                <w:rFonts w:ascii="Times New Roman" w:eastAsia="Times New Roman" w:hAnsi="Times New Roman" w:cs="Times New Roman"/>
                <w:sz w:val="28"/>
                <w:szCs w:val="28"/>
                <w:lang w:val="uk-UA" w:eastAsia="uk-UA"/>
              </w:rPr>
            </w:pPr>
            <w:r w:rsidRPr="00D4406C">
              <w:rPr>
                <w:rFonts w:ascii="Times New Roman" w:eastAsia="Times New Roman" w:hAnsi="Times New Roman" w:cs="Times New Roman"/>
                <w:sz w:val="28"/>
                <w:szCs w:val="28"/>
                <w:lang w:val="uk-UA" w:eastAsia="uk-UA"/>
              </w:rPr>
              <w:t xml:space="preserve">274.1. Ставка податку за земельні ділянки, нормативну грошову оцінку яких проведено, встановлюється у розмірі не більше 3 відсотків від їх нормативної грошової оцінки, для земель загального користування - не більше 1 відсотка від їх нормативної грошової оцінки, а для сільськогосподарських угідь,  </w:t>
            </w:r>
            <w:r w:rsidRPr="00D4406C">
              <w:rPr>
                <w:rFonts w:ascii="Times New Roman" w:eastAsia="Times New Roman" w:hAnsi="Times New Roman" w:cs="Times New Roman"/>
                <w:b/>
                <w:sz w:val="28"/>
                <w:szCs w:val="28"/>
                <w:lang w:val="uk-UA" w:eastAsia="uk-UA"/>
              </w:rPr>
              <w:t>земель залізничного транспорту</w:t>
            </w:r>
            <w:r w:rsidRPr="00D4406C">
              <w:rPr>
                <w:rFonts w:ascii="Times New Roman" w:eastAsia="Times New Roman" w:hAnsi="Times New Roman" w:cs="Times New Roman"/>
                <w:sz w:val="28"/>
                <w:szCs w:val="28"/>
                <w:lang w:val="uk-UA" w:eastAsia="uk-UA"/>
              </w:rPr>
              <w:t xml:space="preserve"> - не менше 0,3 відсотка та не більше 1 відсотка від їх нормативної грошової оцінки,   а для лісових земель - не більше 0,1 відсотка від їх нормативної грошової оцінки.</w:t>
            </w:r>
          </w:p>
          <w:p w14:paraId="42F08608" w14:textId="77777777" w:rsidR="000D3BFC" w:rsidRPr="00D4406C" w:rsidRDefault="000D3BFC" w:rsidP="005C569A">
            <w:pPr>
              <w:shd w:val="clear" w:color="auto" w:fill="FFFFFF"/>
              <w:spacing w:after="0" w:line="240" w:lineRule="auto"/>
              <w:ind w:firstLine="448"/>
              <w:jc w:val="both"/>
              <w:rPr>
                <w:rFonts w:ascii="Times New Roman" w:eastAsia="Times New Roman" w:hAnsi="Times New Roman" w:cs="Times New Roman"/>
                <w:sz w:val="28"/>
                <w:szCs w:val="28"/>
                <w:lang w:val="uk-UA" w:eastAsia="uk-UA"/>
              </w:rPr>
            </w:pPr>
          </w:p>
          <w:p w14:paraId="6DE9C8B1" w14:textId="2052AE02" w:rsidR="00E46D17" w:rsidRPr="00D4406C" w:rsidRDefault="000D3BFC"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eastAsia="Times New Roman" w:hAnsi="Times New Roman" w:cs="Times New Roman"/>
                <w:b/>
                <w:sz w:val="28"/>
                <w:szCs w:val="28"/>
                <w:lang w:val="uk-UA" w:eastAsia="uk-UA"/>
              </w:rPr>
              <w:t xml:space="preserve">274.1.1. Для цілей розділу XII   під  землями залізничного транспорту розуміються   землі смуг відведення залізниць під залізничним полотном та його облаштуванням, станціями з усіма будівлями і спорудами енергетичного, </w:t>
            </w:r>
            <w:r w:rsidRPr="00D4406C">
              <w:rPr>
                <w:rFonts w:ascii="Times New Roman" w:eastAsia="Times New Roman" w:hAnsi="Times New Roman" w:cs="Times New Roman"/>
                <w:b/>
                <w:sz w:val="28"/>
                <w:szCs w:val="28"/>
                <w:lang w:val="uk-UA" w:eastAsia="uk-UA"/>
              </w:rPr>
              <w:lastRenderedPageBreak/>
              <w:t>локомотивного, вагонного, колійного, вантажного і пасажирського господарства, сигналізації та зв'язку, водопостачання, каналізації; під захисними та укріплювальними насадженнями, службовими та іншими спорудами, необхідними для забезпечення роботи залізничного транспорту (крім окремо розташованих земельних ділянок, на яких знаходяться культурно-побутові та адміністративні будівлі, які оподатковуються на загальних підставах), що перебувають у державній власності, власності державних підприємств або власності господарських товариств, у статутному капіталі яких 50 і більше відсотків акцій (часток, паїв) належать державі, крім земельних ділянок, розташованих у населених пунктах, в яких загальна частка нарахованого земельного податку, що підлягає сплаті до бюджету, становить більше 20 відсотків бюджету такого населеного пункту.</w:t>
            </w:r>
          </w:p>
        </w:tc>
      </w:tr>
      <w:tr w:rsidR="00E46D17" w:rsidRPr="00D4406C" w14:paraId="1FBB3472" w14:textId="77777777" w:rsidTr="0065633D">
        <w:tc>
          <w:tcPr>
            <w:tcW w:w="6939" w:type="dxa"/>
          </w:tcPr>
          <w:p w14:paraId="6B37068F" w14:textId="355070EA" w:rsidR="00E46D17" w:rsidRPr="00D4406C" w:rsidRDefault="00FA4C9C" w:rsidP="005C569A">
            <w:pPr>
              <w:shd w:val="clear" w:color="auto" w:fill="FFFFFF"/>
              <w:spacing w:after="0" w:line="240" w:lineRule="auto"/>
              <w:ind w:firstLine="450"/>
              <w:jc w:val="both"/>
              <w:rPr>
                <w:rFonts w:ascii="Times New Roman" w:hAnsi="Times New Roman" w:cs="Times New Roman"/>
                <w:b/>
                <w:bCs/>
                <w:sz w:val="28"/>
                <w:szCs w:val="28"/>
                <w:shd w:val="clear" w:color="auto" w:fill="FFFFFF"/>
                <w:lang w:val="uk-UA"/>
              </w:rPr>
            </w:pPr>
            <w:r w:rsidRPr="00D4406C">
              <w:rPr>
                <w:rFonts w:ascii="Times New Roman" w:hAnsi="Times New Roman" w:cs="Times New Roman"/>
                <w:b/>
                <w:bCs/>
                <w:sz w:val="28"/>
                <w:szCs w:val="28"/>
                <w:lang w:val="uk-UA"/>
              </w:rPr>
              <w:lastRenderedPageBreak/>
              <w:t>Стаття 277.</w:t>
            </w:r>
            <w:r w:rsidRPr="00D4406C">
              <w:rPr>
                <w:rFonts w:ascii="Times New Roman" w:hAnsi="Times New Roman" w:cs="Times New Roman"/>
                <w:sz w:val="28"/>
                <w:szCs w:val="28"/>
                <w:lang w:val="uk-UA"/>
              </w:rPr>
              <w:t> Ставки земельного податку за земельні ділянки, нормативну грошову оцінку яких не проведено</w:t>
            </w:r>
          </w:p>
        </w:tc>
        <w:tc>
          <w:tcPr>
            <w:tcW w:w="7515" w:type="dxa"/>
          </w:tcPr>
          <w:p w14:paraId="1D85592F" w14:textId="6C31D700" w:rsidR="00E46D17" w:rsidRPr="00D4406C" w:rsidRDefault="00FA4C9C" w:rsidP="005C569A">
            <w:pPr>
              <w:shd w:val="clear" w:color="auto" w:fill="FFFFFF"/>
              <w:spacing w:after="0" w:line="240" w:lineRule="auto"/>
              <w:ind w:firstLine="448"/>
              <w:jc w:val="both"/>
              <w:rPr>
                <w:rFonts w:ascii="Times New Roman" w:eastAsia="Times New Roman" w:hAnsi="Times New Roman" w:cs="Times New Roman"/>
                <w:b/>
                <w:bCs/>
                <w:sz w:val="28"/>
                <w:szCs w:val="28"/>
                <w:lang w:val="uk-UA" w:eastAsia="uk-UA"/>
              </w:rPr>
            </w:pPr>
            <w:r w:rsidRPr="00D4406C">
              <w:rPr>
                <w:rFonts w:ascii="Times New Roman" w:hAnsi="Times New Roman" w:cs="Times New Roman"/>
                <w:b/>
                <w:bCs/>
                <w:sz w:val="28"/>
                <w:szCs w:val="28"/>
                <w:lang w:val="uk-UA"/>
              </w:rPr>
              <w:t>Стаття 277.</w:t>
            </w:r>
            <w:r w:rsidRPr="00D4406C">
              <w:rPr>
                <w:rFonts w:ascii="Times New Roman" w:hAnsi="Times New Roman" w:cs="Times New Roman"/>
                <w:sz w:val="28"/>
                <w:szCs w:val="28"/>
                <w:lang w:val="uk-UA"/>
              </w:rPr>
              <w:t> Ставки земельного податку за земельні ділянки, нормативну грошову оцінку яких не проведено</w:t>
            </w:r>
          </w:p>
        </w:tc>
      </w:tr>
      <w:tr w:rsidR="00FA4C9C" w:rsidRPr="00D4406C" w14:paraId="664339E1" w14:textId="77777777" w:rsidTr="0065633D">
        <w:tc>
          <w:tcPr>
            <w:tcW w:w="6939" w:type="dxa"/>
          </w:tcPr>
          <w:p w14:paraId="410DCC8A" w14:textId="368335F8" w:rsidR="00FA4C9C" w:rsidRPr="00D4406C" w:rsidRDefault="00FA4C9C" w:rsidP="005C569A">
            <w:pPr>
              <w:shd w:val="clear" w:color="auto" w:fill="FFFFFF"/>
              <w:spacing w:after="0" w:line="240" w:lineRule="auto"/>
              <w:ind w:firstLine="450"/>
              <w:jc w:val="both"/>
              <w:rPr>
                <w:rFonts w:ascii="Times New Roman" w:hAnsi="Times New Roman" w:cs="Times New Roman"/>
                <w:b/>
                <w:bCs/>
                <w:sz w:val="28"/>
                <w:szCs w:val="28"/>
                <w:lang w:val="uk-UA"/>
              </w:rPr>
            </w:pPr>
            <w:r w:rsidRPr="00D4406C">
              <w:rPr>
                <w:rFonts w:ascii="Times New Roman" w:hAnsi="Times New Roman" w:cs="Times New Roman"/>
                <w:b/>
                <w:sz w:val="28"/>
                <w:szCs w:val="28"/>
                <w:lang w:val="uk-UA"/>
              </w:rPr>
              <w:t>277.1.</w:t>
            </w:r>
            <w:r w:rsidRPr="00D4406C">
              <w:rPr>
                <w:rFonts w:ascii="Times New Roman" w:hAnsi="Times New Roman" w:cs="Times New Roman"/>
                <w:sz w:val="28"/>
                <w:szCs w:val="28"/>
                <w:lang w:val="uk-UA"/>
              </w:rPr>
              <w:t xml:space="preserve"> Ставка податку за земельні ділянки,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а для сільськогосподарських угідь - не менше 0,3 відсотка та не більше 5 відсотків від нормативної грошової оцінки одиниці площі ріллі по Автономній Республіці Крим або по області, а для лісових земель - не більше 0,1 відсотка від нормативної грошової оцінки </w:t>
            </w:r>
            <w:r w:rsidRPr="00D4406C">
              <w:rPr>
                <w:rFonts w:ascii="Times New Roman" w:hAnsi="Times New Roman" w:cs="Times New Roman"/>
                <w:sz w:val="28"/>
                <w:szCs w:val="28"/>
                <w:lang w:val="uk-UA"/>
              </w:rPr>
              <w:lastRenderedPageBreak/>
              <w:t>площі ріллі по Автономній Республіці Крим або по області.</w:t>
            </w:r>
          </w:p>
        </w:tc>
        <w:tc>
          <w:tcPr>
            <w:tcW w:w="7515" w:type="dxa"/>
          </w:tcPr>
          <w:p w14:paraId="496C9955" w14:textId="6EB211EC" w:rsidR="00FA4C9C" w:rsidRPr="00D4406C" w:rsidRDefault="00FA4C9C" w:rsidP="005C569A">
            <w:pPr>
              <w:shd w:val="clear" w:color="auto" w:fill="FFFFFF"/>
              <w:spacing w:after="0" w:line="240" w:lineRule="auto"/>
              <w:ind w:firstLine="448"/>
              <w:jc w:val="both"/>
              <w:rPr>
                <w:rFonts w:ascii="Times New Roman" w:hAnsi="Times New Roman" w:cs="Times New Roman"/>
                <w:b/>
                <w:bCs/>
                <w:sz w:val="28"/>
                <w:szCs w:val="28"/>
                <w:lang w:val="uk-UA"/>
              </w:rPr>
            </w:pPr>
            <w:r w:rsidRPr="00D4406C">
              <w:rPr>
                <w:rFonts w:ascii="Times New Roman" w:hAnsi="Times New Roman" w:cs="Times New Roman"/>
                <w:b/>
                <w:sz w:val="28"/>
                <w:szCs w:val="28"/>
                <w:lang w:val="uk-UA"/>
              </w:rPr>
              <w:lastRenderedPageBreak/>
              <w:t>277.1.</w:t>
            </w:r>
            <w:r w:rsidRPr="00D4406C">
              <w:rPr>
                <w:rFonts w:ascii="Times New Roman" w:hAnsi="Times New Roman" w:cs="Times New Roman"/>
                <w:sz w:val="28"/>
                <w:szCs w:val="28"/>
                <w:lang w:val="uk-UA"/>
              </w:rPr>
              <w:t xml:space="preserve"> Ставка податку за земельні ділянки, розташовані за межами населених пунктів або в межах населених пунктів, встановлюється у розмірі не більше 5 відсотків від нормативної грошової оцінки одиниці площі ріллі по Автономній Республіці Крим або по області, а для сільськогосподарських угідь,</w:t>
            </w:r>
            <w:r w:rsidRPr="00D4406C">
              <w:rPr>
                <w:rFonts w:ascii="Times New Roman" w:hAnsi="Times New Roman" w:cs="Times New Roman"/>
                <w:b/>
                <w:bCs/>
                <w:sz w:val="28"/>
                <w:szCs w:val="28"/>
                <w:lang w:val="uk-UA"/>
              </w:rPr>
              <w:t xml:space="preserve"> земель залізничного транспорту </w:t>
            </w:r>
            <w:r w:rsidRPr="00D4406C">
              <w:rPr>
                <w:rFonts w:ascii="Times New Roman" w:hAnsi="Times New Roman" w:cs="Times New Roman"/>
                <w:sz w:val="28"/>
                <w:szCs w:val="28"/>
                <w:lang w:val="uk-UA"/>
              </w:rPr>
              <w:t xml:space="preserve">- не менше 0,3 відсотка та не більше 5 відсотків від нормативної грошової оцінки одиниці площі ріллі по Автономній Республіці Крим або по області, а для лісових земель - не більше 0,1 відсотка від нормативної грошової </w:t>
            </w:r>
            <w:r w:rsidRPr="00D4406C">
              <w:rPr>
                <w:rFonts w:ascii="Times New Roman" w:hAnsi="Times New Roman" w:cs="Times New Roman"/>
                <w:sz w:val="28"/>
                <w:szCs w:val="28"/>
                <w:lang w:val="uk-UA"/>
              </w:rPr>
              <w:lastRenderedPageBreak/>
              <w:t>оцінки площі ріллі по Автономній Республіці Крим або по області.</w:t>
            </w:r>
          </w:p>
        </w:tc>
      </w:tr>
      <w:tr w:rsidR="00E46D17" w:rsidRPr="00D4406C" w14:paraId="7D2F4E5D" w14:textId="77777777" w:rsidTr="0065633D">
        <w:trPr>
          <w:trHeight w:val="20"/>
        </w:trPr>
        <w:tc>
          <w:tcPr>
            <w:tcW w:w="6939" w:type="dxa"/>
          </w:tcPr>
          <w:p w14:paraId="6BD7C11E"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lastRenderedPageBreak/>
              <w:t>Стаття 284.</w:t>
            </w:r>
            <w:r w:rsidRPr="00D4406C">
              <w:rPr>
                <w:rFonts w:ascii="Times New Roman" w:hAnsi="Times New Roman" w:cs="Times New Roman"/>
                <w:sz w:val="28"/>
                <w:szCs w:val="28"/>
                <w:shd w:val="clear" w:color="auto" w:fill="FFFFFF"/>
                <w:lang w:val="uk-UA"/>
              </w:rPr>
              <w:t> Особливості оподаткування платою за землю</w:t>
            </w:r>
          </w:p>
        </w:tc>
        <w:tc>
          <w:tcPr>
            <w:tcW w:w="7515" w:type="dxa"/>
          </w:tcPr>
          <w:p w14:paraId="4F189595"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Style w:val="rvts9"/>
                <w:rFonts w:ascii="Times New Roman" w:hAnsi="Times New Roman" w:cs="Times New Roman"/>
                <w:b/>
                <w:bCs/>
                <w:sz w:val="28"/>
                <w:szCs w:val="28"/>
                <w:shd w:val="clear" w:color="auto" w:fill="FFFFFF"/>
                <w:lang w:val="uk-UA"/>
              </w:rPr>
              <w:t>Стаття 284.</w:t>
            </w:r>
            <w:r w:rsidRPr="00D4406C">
              <w:rPr>
                <w:rFonts w:ascii="Times New Roman" w:hAnsi="Times New Roman" w:cs="Times New Roman"/>
                <w:sz w:val="28"/>
                <w:szCs w:val="28"/>
                <w:shd w:val="clear" w:color="auto" w:fill="FFFFFF"/>
                <w:lang w:val="uk-UA"/>
              </w:rPr>
              <w:t> Особливості оподаткування платою за землю</w:t>
            </w:r>
          </w:p>
        </w:tc>
      </w:tr>
      <w:tr w:rsidR="00E46D17" w:rsidRPr="00D4406C" w14:paraId="0B5DF62B" w14:textId="77777777" w:rsidTr="0065633D">
        <w:trPr>
          <w:trHeight w:val="20"/>
        </w:trPr>
        <w:tc>
          <w:tcPr>
            <w:tcW w:w="6939" w:type="dxa"/>
          </w:tcPr>
          <w:p w14:paraId="1ADE52CE"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Fonts w:ascii="Times New Roman" w:hAnsi="Times New Roman" w:cs="Times New Roman"/>
                <w:sz w:val="28"/>
                <w:szCs w:val="28"/>
                <w:shd w:val="clear" w:color="auto" w:fill="FFFFFF"/>
                <w:lang w:val="uk-UA"/>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w:t>
            </w:r>
          </w:p>
          <w:p w14:paraId="5E1B569E"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p w14:paraId="59D6C490"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1F3FA800"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Н</w:t>
            </w:r>
            <w:r w:rsidRPr="00D4406C">
              <w:rPr>
                <w:rStyle w:val="rvts9"/>
                <w:rFonts w:ascii="Times New Roman" w:hAnsi="Times New Roman" w:cs="Times New Roman"/>
                <w:b/>
                <w:bCs/>
                <w:sz w:val="28"/>
                <w:szCs w:val="28"/>
                <w:lang w:val="uk-UA"/>
              </w:rPr>
              <w:t>орма відсутня</w:t>
            </w:r>
          </w:p>
          <w:p w14:paraId="681CB9C0"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p w14:paraId="310EEBF8"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247F4E2E"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42E70052"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330419D0"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3F5F1A1A"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3E79339C"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4ABDAB2F"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695CF6CC"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2E74F050" w14:textId="31CF8AE3"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020FF66B" w14:textId="77777777" w:rsidR="000C31F1" w:rsidRPr="00D4406C" w:rsidRDefault="000C31F1" w:rsidP="005C569A">
            <w:pPr>
              <w:shd w:val="clear" w:color="auto" w:fill="FFFFFF"/>
              <w:spacing w:after="0" w:line="240" w:lineRule="auto"/>
              <w:ind w:firstLine="450"/>
              <w:jc w:val="both"/>
              <w:rPr>
                <w:rStyle w:val="rvts9"/>
                <w:rFonts w:ascii="Times New Roman" w:hAnsi="Times New Roman" w:cs="Times New Roman"/>
                <w:b/>
                <w:sz w:val="28"/>
                <w:szCs w:val="28"/>
                <w:shd w:val="clear" w:color="auto" w:fill="FFFFFF"/>
                <w:lang w:val="uk-UA"/>
              </w:rPr>
            </w:pPr>
          </w:p>
          <w:p w14:paraId="5733FEBC"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t xml:space="preserve"> Н</w:t>
            </w:r>
            <w:r w:rsidRPr="00D4406C">
              <w:rPr>
                <w:rStyle w:val="rvts9"/>
                <w:rFonts w:ascii="Times New Roman" w:hAnsi="Times New Roman" w:cs="Times New Roman"/>
                <w:b/>
                <w:bCs/>
                <w:sz w:val="28"/>
                <w:szCs w:val="28"/>
                <w:lang w:val="uk-UA"/>
              </w:rPr>
              <w:t>орма відсутня</w:t>
            </w:r>
          </w:p>
        </w:tc>
        <w:tc>
          <w:tcPr>
            <w:tcW w:w="7515" w:type="dxa"/>
          </w:tcPr>
          <w:p w14:paraId="00C04BB1"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sz w:val="28"/>
                <w:szCs w:val="28"/>
                <w:shd w:val="clear" w:color="auto" w:fill="FFFFFF"/>
                <w:lang w:val="uk-UA"/>
              </w:rPr>
              <w:t xml:space="preserve">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 </w:t>
            </w:r>
            <w:r w:rsidRPr="00D4406C">
              <w:rPr>
                <w:rFonts w:ascii="Times New Roman" w:hAnsi="Times New Roman" w:cs="Times New Roman"/>
                <w:b/>
                <w:bCs/>
                <w:sz w:val="28"/>
                <w:szCs w:val="28"/>
                <w:lang w:val="uk-UA"/>
              </w:rPr>
              <w:t>а також приймають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p>
          <w:p w14:paraId="6C246D29"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Рішення про встановлення факту користування юридичною або фізичною особою земельною ділянкою</w:t>
            </w:r>
          </w:p>
          <w:p w14:paraId="4C7CB003"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державної та комунальної власності, у тому числі самовільно зайнятою, без оформлення правовстановлюючих документів, надаються відповідному контролюючому органу за місцезнаходженням земельної ділянки, щодо якої прийнято таке рішення, до 1 числа місяця, що настає за</w:t>
            </w:r>
          </w:p>
          <w:p w14:paraId="66793AAE"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місяцем у якому прийнято таке рішення.</w:t>
            </w:r>
          </w:p>
          <w:p w14:paraId="53CD0C03"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Style w:val="rvts9"/>
                <w:rFonts w:ascii="Times New Roman" w:hAnsi="Times New Roman" w:cs="Times New Roman"/>
                <w:sz w:val="28"/>
                <w:szCs w:val="28"/>
                <w:shd w:val="clear" w:color="auto" w:fill="FFFFFF"/>
                <w:lang w:val="uk-UA"/>
              </w:rPr>
              <w:t xml:space="preserve"> </w:t>
            </w:r>
            <w:r w:rsidRPr="00D4406C">
              <w:rPr>
                <w:rFonts w:ascii="Times New Roman" w:hAnsi="Times New Roman" w:cs="Times New Roman"/>
                <w:b/>
                <w:bCs/>
                <w:sz w:val="28"/>
                <w:szCs w:val="28"/>
                <w:lang w:val="uk-UA"/>
              </w:rPr>
              <w:t>284.5. У разі прийняття відповідним органом місцевого</w:t>
            </w:r>
          </w:p>
          <w:p w14:paraId="7C52B105"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 xml:space="preserve">самоврядування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податкові </w:t>
            </w:r>
            <w:r w:rsidRPr="00D4406C">
              <w:rPr>
                <w:rFonts w:ascii="Times New Roman" w:hAnsi="Times New Roman" w:cs="Times New Roman"/>
                <w:b/>
                <w:bCs/>
                <w:sz w:val="28"/>
                <w:szCs w:val="28"/>
                <w:lang w:val="uk-UA"/>
              </w:rPr>
              <w:lastRenderedPageBreak/>
              <w:t>зобов’язання справляються починаючи з місяця, наступного за місяцем, у якому прийнято таке рішення.</w:t>
            </w:r>
          </w:p>
        </w:tc>
      </w:tr>
      <w:tr w:rsidR="00E46D17" w:rsidRPr="00D4406C" w14:paraId="6EEFAAA2" w14:textId="77777777" w:rsidTr="0065633D">
        <w:tc>
          <w:tcPr>
            <w:tcW w:w="6939" w:type="dxa"/>
          </w:tcPr>
          <w:p w14:paraId="2EB99215" w14:textId="77777777" w:rsidR="00E46D17" w:rsidRPr="00D4406C" w:rsidRDefault="00E46D17" w:rsidP="005C569A">
            <w:pPr>
              <w:shd w:val="clear" w:color="auto" w:fill="FFFFFF"/>
              <w:spacing w:after="0" w:line="240" w:lineRule="auto"/>
              <w:jc w:val="both"/>
              <w:rPr>
                <w:rStyle w:val="rvts9"/>
                <w:rFonts w:ascii="Times New Roman" w:hAnsi="Times New Roman" w:cs="Times New Roman"/>
                <w:b/>
                <w:bCs/>
                <w:sz w:val="28"/>
                <w:szCs w:val="28"/>
                <w:shd w:val="clear" w:color="auto" w:fill="FFFFFF"/>
                <w:lang w:val="uk-UA"/>
              </w:rPr>
            </w:pPr>
            <w:r w:rsidRPr="00D4406C">
              <w:rPr>
                <w:rStyle w:val="rvts9"/>
                <w:rFonts w:ascii="Times New Roman" w:hAnsi="Times New Roman" w:cs="Times New Roman"/>
                <w:b/>
                <w:bCs/>
                <w:sz w:val="28"/>
                <w:szCs w:val="28"/>
                <w:shd w:val="clear" w:color="auto" w:fill="FFFFFF"/>
                <w:lang w:val="uk-UA"/>
              </w:rPr>
              <w:lastRenderedPageBreak/>
              <w:t>Стаття 286.</w:t>
            </w:r>
            <w:r w:rsidRPr="00D4406C">
              <w:rPr>
                <w:rFonts w:ascii="Times New Roman" w:hAnsi="Times New Roman" w:cs="Times New Roman"/>
                <w:sz w:val="28"/>
                <w:szCs w:val="28"/>
                <w:shd w:val="clear" w:color="auto" w:fill="FFFFFF"/>
                <w:lang w:val="uk-UA"/>
              </w:rPr>
              <w:t> Порядок обчислення плати за землю</w:t>
            </w:r>
          </w:p>
        </w:tc>
        <w:tc>
          <w:tcPr>
            <w:tcW w:w="7515" w:type="dxa"/>
          </w:tcPr>
          <w:p w14:paraId="20260DE4"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Style w:val="rvts9"/>
                <w:rFonts w:ascii="Times New Roman" w:hAnsi="Times New Roman" w:cs="Times New Roman"/>
                <w:b/>
                <w:bCs/>
                <w:sz w:val="28"/>
                <w:szCs w:val="28"/>
                <w:shd w:val="clear" w:color="auto" w:fill="FFFFFF"/>
                <w:lang w:val="uk-UA"/>
              </w:rPr>
              <w:t>Стаття 286.</w:t>
            </w:r>
            <w:r w:rsidRPr="00D4406C">
              <w:rPr>
                <w:rFonts w:ascii="Times New Roman" w:hAnsi="Times New Roman" w:cs="Times New Roman"/>
                <w:sz w:val="28"/>
                <w:szCs w:val="28"/>
                <w:shd w:val="clear" w:color="auto" w:fill="FFFFFF"/>
                <w:lang w:val="uk-UA"/>
              </w:rPr>
              <w:t> Порядок обчислення плати за землю</w:t>
            </w:r>
          </w:p>
        </w:tc>
      </w:tr>
      <w:tr w:rsidR="00E46D17" w:rsidRPr="00D4406C" w14:paraId="34B5C656" w14:textId="77777777" w:rsidTr="0065633D">
        <w:tc>
          <w:tcPr>
            <w:tcW w:w="6939" w:type="dxa"/>
          </w:tcPr>
          <w:p w14:paraId="7B71FBA3"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Fonts w:ascii="Times New Roman" w:hAnsi="Times New Roman" w:cs="Times New Roman"/>
                <w:sz w:val="28"/>
                <w:szCs w:val="28"/>
                <w:shd w:val="clear" w:color="auto" w:fill="FFFFFF"/>
                <w:lang w:val="uk-UA"/>
              </w:rPr>
              <w:t>286.1. Підставою для нарахування земельного податку є дані державного земельного кадастру.</w:t>
            </w:r>
          </w:p>
        </w:tc>
        <w:tc>
          <w:tcPr>
            <w:tcW w:w="7515" w:type="dxa"/>
          </w:tcPr>
          <w:p w14:paraId="5ECFA6E8"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286.1. Підставою для нарахування земельного податку є:</w:t>
            </w:r>
          </w:p>
          <w:p w14:paraId="5F42F483"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дані державного земельного кадастру;</w:t>
            </w:r>
          </w:p>
          <w:p w14:paraId="26AB2473"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p>
          <w:p w14:paraId="0EA227F9"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рішення про встановлення факту   користування юридичною або фізичною особою земельною ділянкою</w:t>
            </w:r>
          </w:p>
          <w:p w14:paraId="7DE426E9"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державної та комунальної власності, у тому числі самовільно зайнятою, без оформлення правовстановлюючих документів.</w:t>
            </w:r>
          </w:p>
        </w:tc>
      </w:tr>
      <w:tr w:rsidR="00E46D17" w:rsidRPr="00D4406C" w14:paraId="2EC89BD4" w14:textId="77777777" w:rsidTr="0065633D">
        <w:tc>
          <w:tcPr>
            <w:tcW w:w="6939" w:type="dxa"/>
          </w:tcPr>
          <w:p w14:paraId="3C86974D" w14:textId="77777777" w:rsidR="00E46D17" w:rsidRPr="00D4406C" w:rsidRDefault="00E46D17" w:rsidP="005C569A">
            <w:pPr>
              <w:shd w:val="clear" w:color="auto" w:fill="FFFFFF"/>
              <w:spacing w:after="0" w:line="240" w:lineRule="auto"/>
              <w:ind w:firstLine="450"/>
              <w:jc w:val="both"/>
              <w:rPr>
                <w:rFonts w:ascii="Times New Roman" w:hAnsi="Times New Roman" w:cs="Times New Roman"/>
                <w:bCs/>
                <w:sz w:val="28"/>
                <w:szCs w:val="28"/>
                <w:shd w:val="clear" w:color="auto" w:fill="FFFFFF"/>
                <w:lang w:val="uk-UA"/>
              </w:rPr>
            </w:pPr>
            <w:r w:rsidRPr="00D4406C">
              <w:rPr>
                <w:rFonts w:ascii="Times New Roman" w:hAnsi="Times New Roman" w:cs="Times New Roman"/>
                <w:bCs/>
                <w:sz w:val="28"/>
                <w:szCs w:val="28"/>
                <w:shd w:val="clear" w:color="auto" w:fill="FFFFFF"/>
                <w:lang w:val="uk-UA"/>
              </w:rPr>
              <w:t>Стаття 288. Орендна плата</w:t>
            </w:r>
          </w:p>
          <w:p w14:paraId="12673872" w14:textId="77777777" w:rsidR="00E46D17" w:rsidRPr="00D4406C" w:rsidRDefault="00E46D17" w:rsidP="005C569A">
            <w:pPr>
              <w:shd w:val="clear" w:color="auto" w:fill="FFFFFF"/>
              <w:spacing w:after="0" w:line="240" w:lineRule="auto"/>
              <w:ind w:firstLine="450"/>
              <w:jc w:val="both"/>
              <w:rPr>
                <w:rFonts w:ascii="Times New Roman" w:hAnsi="Times New Roman" w:cs="Times New Roman"/>
                <w:sz w:val="28"/>
                <w:szCs w:val="28"/>
                <w:shd w:val="clear" w:color="auto" w:fill="FFFFFF"/>
                <w:lang w:val="uk-UA"/>
              </w:rPr>
            </w:pPr>
            <w:r w:rsidRPr="00D4406C">
              <w:rPr>
                <w:rFonts w:ascii="Times New Roman" w:hAnsi="Times New Roman" w:cs="Times New Roman"/>
                <w:sz w:val="28"/>
                <w:szCs w:val="28"/>
                <w:shd w:val="clear" w:color="auto" w:fill="FFFFFF"/>
                <w:lang w:val="uk-UA"/>
              </w:rPr>
              <w:t>288.5. Розмір орендної плати встановлюється у договорі оренди, але річна сума платежу:</w:t>
            </w:r>
          </w:p>
          <w:p w14:paraId="1CED2E3B" w14:textId="77777777" w:rsidR="00E46D17" w:rsidRPr="00D4406C" w:rsidRDefault="00E46D17" w:rsidP="005C569A">
            <w:pPr>
              <w:shd w:val="clear" w:color="auto" w:fill="FFFFFF"/>
              <w:spacing w:after="0" w:line="240" w:lineRule="auto"/>
              <w:ind w:firstLine="450"/>
              <w:jc w:val="both"/>
              <w:rPr>
                <w:rFonts w:ascii="Times New Roman" w:hAnsi="Times New Roman" w:cs="Times New Roman"/>
                <w:sz w:val="28"/>
                <w:szCs w:val="28"/>
                <w:shd w:val="clear" w:color="auto" w:fill="FFFFFF"/>
                <w:lang w:val="uk-UA"/>
              </w:rPr>
            </w:pPr>
            <w:bookmarkStart w:id="43" w:name="n11962"/>
            <w:bookmarkEnd w:id="43"/>
            <w:r w:rsidRPr="00D4406C">
              <w:rPr>
                <w:rFonts w:ascii="Times New Roman" w:hAnsi="Times New Roman" w:cs="Times New Roman"/>
                <w:sz w:val="28"/>
                <w:szCs w:val="28"/>
                <w:shd w:val="clear" w:color="auto" w:fill="FFFFFF"/>
                <w:lang w:val="uk-UA"/>
              </w:rPr>
              <w:t>288.5.1. не може бути меншою за розмір земельного податку:</w:t>
            </w:r>
          </w:p>
          <w:p w14:paraId="5213457B" w14:textId="3E1AE801" w:rsidR="00E46D17" w:rsidRPr="00D4406C" w:rsidRDefault="00E46D17" w:rsidP="005C569A">
            <w:pPr>
              <w:shd w:val="clear" w:color="auto" w:fill="FFFFFF"/>
              <w:spacing w:after="0" w:line="240" w:lineRule="auto"/>
              <w:ind w:firstLine="450"/>
              <w:jc w:val="both"/>
              <w:rPr>
                <w:rFonts w:ascii="Times New Roman" w:hAnsi="Times New Roman" w:cs="Times New Roman"/>
                <w:sz w:val="28"/>
                <w:szCs w:val="28"/>
                <w:shd w:val="clear" w:color="auto" w:fill="FFFFFF"/>
                <w:lang w:val="uk-UA"/>
              </w:rPr>
            </w:pPr>
            <w:bookmarkStart w:id="44" w:name="n14914"/>
            <w:bookmarkEnd w:id="44"/>
            <w:r w:rsidRPr="00D4406C">
              <w:rPr>
                <w:rFonts w:ascii="Times New Roman" w:hAnsi="Times New Roman" w:cs="Times New Roman"/>
                <w:sz w:val="28"/>
                <w:szCs w:val="28"/>
                <w:shd w:val="clear" w:color="auto" w:fill="FFFFFF"/>
                <w:lang w:val="uk-UA"/>
              </w:rPr>
              <w:t xml:space="preserve">для земельних ділянок, нормативну грошову оцінку яких проведено, - у розмірі не більше 3 відсотків їх нормативної грошової оцінки, для земель загального користування </w:t>
            </w:r>
            <w:r w:rsidR="00BA1FF1" w:rsidRPr="00D4406C">
              <w:rPr>
                <w:rFonts w:ascii="Times New Roman" w:hAnsi="Times New Roman" w:cs="Times New Roman"/>
                <w:sz w:val="28"/>
                <w:szCs w:val="28"/>
                <w:shd w:val="clear" w:color="auto" w:fill="FFFFFF"/>
                <w:lang w:val="uk-UA"/>
              </w:rPr>
              <w:t>–</w:t>
            </w:r>
            <w:r w:rsidRPr="00D4406C">
              <w:rPr>
                <w:rFonts w:ascii="Times New Roman" w:hAnsi="Times New Roman" w:cs="Times New Roman"/>
                <w:sz w:val="28"/>
                <w:szCs w:val="28"/>
                <w:shd w:val="clear" w:color="auto" w:fill="FFFFFF"/>
                <w:lang w:val="uk-UA"/>
              </w:rPr>
              <w:t xml:space="preserve"> не більше 1 відсотка їх нормативної грошової оцінки, для сільськогосподарських угідь </w:t>
            </w:r>
            <w:r w:rsidR="00BA1FF1" w:rsidRPr="00D4406C">
              <w:rPr>
                <w:rFonts w:ascii="Times New Roman" w:hAnsi="Times New Roman" w:cs="Times New Roman"/>
                <w:sz w:val="28"/>
                <w:szCs w:val="28"/>
                <w:shd w:val="clear" w:color="auto" w:fill="FFFFFF"/>
                <w:lang w:val="uk-UA"/>
              </w:rPr>
              <w:t>–</w:t>
            </w:r>
            <w:r w:rsidRPr="00D4406C">
              <w:rPr>
                <w:rFonts w:ascii="Times New Roman" w:hAnsi="Times New Roman" w:cs="Times New Roman"/>
                <w:sz w:val="28"/>
                <w:szCs w:val="28"/>
                <w:shd w:val="clear" w:color="auto" w:fill="FFFFFF"/>
                <w:lang w:val="uk-UA"/>
              </w:rPr>
              <w:t xml:space="preserve"> не менше 0,3 відсотка та не більше 1 відсотка їх нормативної грошової оцінки;</w:t>
            </w:r>
          </w:p>
          <w:p w14:paraId="586FA499" w14:textId="0DAE0420" w:rsidR="00E46D17" w:rsidRPr="00D4406C" w:rsidRDefault="00751B88" w:rsidP="005C569A">
            <w:pPr>
              <w:shd w:val="clear" w:color="auto" w:fill="FFFFFF"/>
              <w:spacing w:after="0" w:line="240" w:lineRule="auto"/>
              <w:ind w:firstLine="450"/>
              <w:jc w:val="both"/>
              <w:rPr>
                <w:rFonts w:ascii="Times New Roman" w:hAnsi="Times New Roman" w:cs="Times New Roman"/>
                <w:sz w:val="28"/>
                <w:szCs w:val="28"/>
                <w:shd w:val="clear" w:color="auto" w:fill="FFFFFF"/>
                <w:lang w:val="uk-UA"/>
              </w:rPr>
            </w:pPr>
            <w:bookmarkStart w:id="45" w:name="n14915"/>
            <w:bookmarkEnd w:id="45"/>
            <w:r w:rsidRPr="00D4406C">
              <w:rPr>
                <w:rFonts w:ascii="Times New Roman" w:hAnsi="Times New Roman" w:cs="Times New Roman"/>
                <w:sz w:val="28"/>
                <w:szCs w:val="28"/>
                <w:shd w:val="clear" w:color="auto" w:fill="FFFFFF"/>
                <w:lang w:val="uk-UA"/>
              </w:rPr>
              <w:t xml:space="preserve">для земельних ділянок, нормативну грошову оцінку яких не проведено, - у розмірі не більше 5 відсотків нормативної грошової оцінки одиниці площі ріллі по </w:t>
            </w:r>
            <w:r w:rsidRPr="00D4406C">
              <w:rPr>
                <w:rFonts w:ascii="Times New Roman" w:hAnsi="Times New Roman" w:cs="Times New Roman"/>
                <w:sz w:val="28"/>
                <w:szCs w:val="28"/>
                <w:shd w:val="clear" w:color="auto" w:fill="FFFFFF"/>
                <w:lang w:val="uk-UA"/>
              </w:rPr>
              <w:lastRenderedPageBreak/>
              <w:t>Автономній Республіці Крим або по області, для сільськогосподарських угідь - не менше 0,3 відсотка та не більше 5 відсотків нормативної грошової оцінки одиниці площі ріллі по Автономній Республіці Крим або по області;</w:t>
            </w:r>
          </w:p>
          <w:p w14:paraId="485D546D" w14:textId="29AFFAE0" w:rsidR="00AA58C6" w:rsidRPr="00D4406C" w:rsidRDefault="00AA58C6" w:rsidP="005C569A">
            <w:pPr>
              <w:spacing w:after="0" w:line="240" w:lineRule="auto"/>
              <w:rPr>
                <w:rFonts w:ascii="Times New Roman" w:hAnsi="Times New Roman" w:cs="Times New Roman"/>
                <w:sz w:val="28"/>
                <w:szCs w:val="28"/>
                <w:lang w:val="uk-UA"/>
              </w:rPr>
            </w:pPr>
            <w:r w:rsidRPr="00D4406C">
              <w:rPr>
                <w:rFonts w:ascii="Times New Roman" w:hAnsi="Times New Roman" w:cs="Times New Roman"/>
                <w:sz w:val="28"/>
                <w:szCs w:val="28"/>
                <w:lang w:val="uk-UA"/>
              </w:rPr>
              <w:t>…</w:t>
            </w:r>
          </w:p>
        </w:tc>
        <w:tc>
          <w:tcPr>
            <w:tcW w:w="7515" w:type="dxa"/>
          </w:tcPr>
          <w:p w14:paraId="133B914A" w14:textId="77777777" w:rsidR="00AA58C6" w:rsidRPr="00D4406C" w:rsidRDefault="00AA58C6" w:rsidP="005C569A">
            <w:pPr>
              <w:shd w:val="clear" w:color="auto" w:fill="FFFFFF"/>
              <w:spacing w:after="0" w:line="240" w:lineRule="auto"/>
              <w:ind w:firstLine="450"/>
              <w:jc w:val="both"/>
              <w:rPr>
                <w:rFonts w:ascii="Times New Roman" w:hAnsi="Times New Roman" w:cs="Times New Roman"/>
                <w:bCs/>
                <w:sz w:val="28"/>
                <w:szCs w:val="28"/>
                <w:shd w:val="clear" w:color="auto" w:fill="FFFFFF"/>
                <w:lang w:val="uk-UA"/>
              </w:rPr>
            </w:pPr>
            <w:r w:rsidRPr="00D4406C">
              <w:rPr>
                <w:rFonts w:ascii="Times New Roman" w:hAnsi="Times New Roman" w:cs="Times New Roman"/>
                <w:bCs/>
                <w:sz w:val="28"/>
                <w:szCs w:val="28"/>
                <w:shd w:val="clear" w:color="auto" w:fill="FFFFFF"/>
                <w:lang w:val="uk-UA"/>
              </w:rPr>
              <w:lastRenderedPageBreak/>
              <w:t>Стаття 288. Орендна плата</w:t>
            </w:r>
          </w:p>
          <w:p w14:paraId="027FF7F0" w14:textId="39C1F36A" w:rsidR="00AA58C6" w:rsidRPr="00D4406C" w:rsidRDefault="00AA58C6" w:rsidP="005C569A">
            <w:pPr>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288.5. Розмір орендної плати встановлюється у договорі оренди, але річна сума платежу:</w:t>
            </w:r>
          </w:p>
          <w:p w14:paraId="0257587B" w14:textId="69D480F3" w:rsidR="00AA58C6" w:rsidRPr="00D4406C" w:rsidRDefault="00AA58C6" w:rsidP="005C569A">
            <w:pPr>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288.5.1. не може бути меншою за розмір земельного податку:</w:t>
            </w:r>
          </w:p>
          <w:p w14:paraId="74A88730" w14:textId="77777777" w:rsidR="00751B88" w:rsidRPr="00D4406C" w:rsidRDefault="00751B88" w:rsidP="005C569A">
            <w:pPr>
              <w:spacing w:after="0" w:line="240" w:lineRule="auto"/>
              <w:jc w:val="both"/>
              <w:rPr>
                <w:rFonts w:ascii="Times New Roman" w:hAnsi="Times New Roman" w:cs="Times New Roman"/>
                <w:sz w:val="28"/>
                <w:szCs w:val="28"/>
                <w:lang w:val="uk-UA"/>
              </w:rPr>
            </w:pPr>
          </w:p>
          <w:p w14:paraId="6BEA1331" w14:textId="0C09F27E" w:rsidR="00AA58C6" w:rsidRPr="00D4406C" w:rsidRDefault="00AA58C6" w:rsidP="005C569A">
            <w:pPr>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для земельних ділянок, нормативну грошову оцінку яких проведено, - у розмірі не більше 3 відсотків їх нормативної грошової оцінки, для земель загального користування - не більше 1 відсотка їх нормативної грошової оцінки, для сільськогосподарських угідь,</w:t>
            </w:r>
            <w:r w:rsidRPr="00D4406C">
              <w:rPr>
                <w:rFonts w:ascii="Times New Roman" w:hAnsi="Times New Roman" w:cs="Times New Roman"/>
                <w:b/>
                <w:bCs/>
                <w:sz w:val="28"/>
                <w:szCs w:val="28"/>
                <w:lang w:val="uk-UA"/>
              </w:rPr>
              <w:t xml:space="preserve"> земель залізничного транспорту </w:t>
            </w:r>
            <w:r w:rsidRPr="00D4406C">
              <w:rPr>
                <w:rFonts w:ascii="Times New Roman" w:hAnsi="Times New Roman" w:cs="Times New Roman"/>
                <w:sz w:val="28"/>
                <w:szCs w:val="28"/>
                <w:lang w:val="uk-UA"/>
              </w:rPr>
              <w:t xml:space="preserve"> - не менше 0,3 відсотка та не більше 1 відсотка їх нормативної грошової оцінки;</w:t>
            </w:r>
          </w:p>
          <w:p w14:paraId="0DEF2B98" w14:textId="77777777" w:rsidR="00AA58C6" w:rsidRPr="00D4406C" w:rsidRDefault="00AA58C6" w:rsidP="005C569A">
            <w:pPr>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 xml:space="preserve">для земельних ділянок, нормативну грошову оцінку яких не проведено, - у розмірі не більше 5 відсотків нормативної грошової оцінки одиниці площі ріллі по Автономній </w:t>
            </w:r>
            <w:r w:rsidRPr="00D4406C">
              <w:rPr>
                <w:rFonts w:ascii="Times New Roman" w:hAnsi="Times New Roman" w:cs="Times New Roman"/>
                <w:sz w:val="28"/>
                <w:szCs w:val="28"/>
                <w:lang w:val="uk-UA"/>
              </w:rPr>
              <w:lastRenderedPageBreak/>
              <w:t>Республіці Крим або по області, для сільськогосподарських угідь,</w:t>
            </w:r>
            <w:r w:rsidRPr="00D4406C">
              <w:rPr>
                <w:rFonts w:ascii="Times New Roman" w:hAnsi="Times New Roman" w:cs="Times New Roman"/>
                <w:b/>
                <w:bCs/>
                <w:sz w:val="28"/>
                <w:szCs w:val="28"/>
                <w:lang w:val="uk-UA"/>
              </w:rPr>
              <w:t xml:space="preserve"> земель залізничного транспорту </w:t>
            </w:r>
            <w:r w:rsidRPr="00D4406C">
              <w:rPr>
                <w:rFonts w:ascii="Times New Roman" w:hAnsi="Times New Roman" w:cs="Times New Roman"/>
                <w:sz w:val="28"/>
                <w:szCs w:val="28"/>
                <w:lang w:val="uk-UA"/>
              </w:rPr>
              <w:t xml:space="preserve"> - не менше 0,3 відсотка та не більше 5 відсотків нормативної грошової оцінки одиниці площі ріллі по Автономній Республіці Крим або по області;</w:t>
            </w:r>
          </w:p>
          <w:p w14:paraId="0D70786D" w14:textId="793054E9" w:rsidR="00E46D17" w:rsidRPr="00D4406C" w:rsidRDefault="00AA58C6" w:rsidP="005C569A">
            <w:pPr>
              <w:autoSpaceDE w:val="0"/>
              <w:autoSpaceDN w:val="0"/>
              <w:adjustRightInd w:val="0"/>
              <w:spacing w:after="0" w:line="240" w:lineRule="auto"/>
              <w:jc w:val="both"/>
              <w:rPr>
                <w:rFonts w:ascii="Times New Roman" w:hAnsi="Times New Roman" w:cs="Times New Roman"/>
                <w:bCs/>
                <w:sz w:val="28"/>
                <w:szCs w:val="28"/>
                <w:lang w:val="uk-UA"/>
              </w:rPr>
            </w:pPr>
            <w:r w:rsidRPr="00D4406C">
              <w:rPr>
                <w:rFonts w:ascii="Times New Roman" w:hAnsi="Times New Roman" w:cs="Times New Roman"/>
                <w:bCs/>
                <w:sz w:val="28"/>
                <w:szCs w:val="28"/>
                <w:lang w:val="uk-UA"/>
              </w:rPr>
              <w:t>…</w:t>
            </w:r>
          </w:p>
        </w:tc>
      </w:tr>
      <w:tr w:rsidR="00E46D17" w:rsidRPr="00D4406C" w14:paraId="28A764C0" w14:textId="77777777" w:rsidTr="0065633D">
        <w:tc>
          <w:tcPr>
            <w:tcW w:w="6939" w:type="dxa"/>
          </w:tcPr>
          <w:p w14:paraId="12BF5E78" w14:textId="4BD7DA12" w:rsidR="00E46D17" w:rsidRPr="00D4406C" w:rsidRDefault="00E46D17" w:rsidP="005C569A">
            <w:pPr>
              <w:shd w:val="clear" w:color="auto" w:fill="FFFFFF"/>
              <w:spacing w:after="0" w:line="240" w:lineRule="auto"/>
              <w:ind w:firstLine="450"/>
              <w:jc w:val="both"/>
              <w:rPr>
                <w:rFonts w:ascii="Times New Roman" w:hAnsi="Times New Roman" w:cs="Times New Roman"/>
                <w:b/>
                <w:bCs/>
                <w:sz w:val="28"/>
                <w:szCs w:val="28"/>
                <w:shd w:val="clear" w:color="auto" w:fill="FFFFFF"/>
                <w:lang w:val="uk-UA"/>
              </w:rPr>
            </w:pPr>
            <w:r w:rsidRPr="00D4406C">
              <w:rPr>
                <w:rFonts w:ascii="Times New Roman" w:hAnsi="Times New Roman" w:cs="Times New Roman"/>
                <w:b/>
                <w:bCs/>
                <w:sz w:val="28"/>
                <w:szCs w:val="28"/>
                <w:shd w:val="clear" w:color="auto" w:fill="FFFFFF"/>
                <w:lang w:val="uk-UA"/>
              </w:rPr>
              <w:lastRenderedPageBreak/>
              <w:t>РОЗДІЛ XIV. СПЕЦІАЛЬНІ ПОДАТКОВІ РЕЖИМИ</w:t>
            </w:r>
          </w:p>
        </w:tc>
        <w:tc>
          <w:tcPr>
            <w:tcW w:w="7515" w:type="dxa"/>
          </w:tcPr>
          <w:p w14:paraId="5297E7E0" w14:textId="77DD5EAB"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РОЗДІЛ XIV. СПЕЦІАЛЬНІ ПОДАТКОВІ РЕЖИМИ</w:t>
            </w:r>
          </w:p>
        </w:tc>
      </w:tr>
      <w:tr w:rsidR="00E46D17" w:rsidRPr="00D4406C" w14:paraId="167325A2" w14:textId="77777777" w:rsidTr="0065633D">
        <w:tc>
          <w:tcPr>
            <w:tcW w:w="6939" w:type="dxa"/>
          </w:tcPr>
          <w:p w14:paraId="610EF0A0" w14:textId="77777777" w:rsidR="00E46D17" w:rsidRPr="00D4406C" w:rsidRDefault="00E46D17"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rStyle w:val="rvts9"/>
                <w:b/>
                <w:bCs/>
                <w:sz w:val="28"/>
                <w:szCs w:val="28"/>
                <w:shd w:val="clear" w:color="auto" w:fill="FFFFFF"/>
                <w:lang w:val="uk-UA"/>
              </w:rPr>
              <w:t>Стаття 291.</w:t>
            </w:r>
            <w:r w:rsidRPr="00D4406C">
              <w:rPr>
                <w:sz w:val="28"/>
                <w:szCs w:val="28"/>
                <w:shd w:val="clear" w:color="auto" w:fill="FFFFFF"/>
                <w:lang w:val="uk-UA"/>
              </w:rPr>
              <w:t> Загальні положення</w:t>
            </w:r>
          </w:p>
          <w:p w14:paraId="2850F859" w14:textId="2B915448" w:rsidR="00E46D17" w:rsidRPr="00D4406C" w:rsidRDefault="00E46D17" w:rsidP="00E07124">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 xml:space="preserve">  …       </w:t>
            </w:r>
          </w:p>
        </w:tc>
        <w:tc>
          <w:tcPr>
            <w:tcW w:w="7515" w:type="dxa"/>
          </w:tcPr>
          <w:p w14:paraId="455443AD" w14:textId="77777777" w:rsidR="00E46D17" w:rsidRPr="00D4406C" w:rsidRDefault="00E46D17"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rStyle w:val="rvts9"/>
                <w:b/>
                <w:bCs/>
                <w:sz w:val="28"/>
                <w:szCs w:val="28"/>
                <w:shd w:val="clear" w:color="auto" w:fill="FFFFFF"/>
                <w:lang w:val="uk-UA"/>
              </w:rPr>
              <w:t>Стаття 291.</w:t>
            </w:r>
            <w:r w:rsidRPr="00D4406C">
              <w:rPr>
                <w:sz w:val="28"/>
                <w:szCs w:val="28"/>
                <w:shd w:val="clear" w:color="auto" w:fill="FFFFFF"/>
                <w:lang w:val="uk-UA"/>
              </w:rPr>
              <w:t> Загальні положення</w:t>
            </w:r>
          </w:p>
          <w:p w14:paraId="4CB5196A" w14:textId="77777777" w:rsidR="00E46D17" w:rsidRPr="00D4406C" w:rsidRDefault="00E46D17" w:rsidP="005C569A">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r w:rsidRPr="00D4406C">
              <w:rPr>
                <w:rFonts w:ascii="Times New Roman" w:hAnsi="Times New Roman" w:cs="Times New Roman"/>
                <w:sz w:val="28"/>
                <w:szCs w:val="28"/>
                <w:lang w:val="uk-UA"/>
              </w:rPr>
              <w:t>…</w:t>
            </w:r>
          </w:p>
          <w:p w14:paraId="21B0CB47" w14:textId="015B0921" w:rsidR="00E46D17" w:rsidRPr="00D4406C" w:rsidRDefault="00E07124" w:rsidP="00E07124">
            <w:pPr>
              <w:pStyle w:val="rvps2"/>
              <w:shd w:val="clear" w:color="auto" w:fill="FFFFFF"/>
              <w:spacing w:before="0" w:beforeAutospacing="0" w:after="0" w:afterAutospacing="0"/>
              <w:ind w:firstLine="450"/>
              <w:jc w:val="both"/>
              <w:rPr>
                <w:sz w:val="28"/>
                <w:szCs w:val="28"/>
                <w:lang w:val="uk-UA"/>
              </w:rPr>
            </w:pPr>
            <w:r w:rsidRPr="00D4406C">
              <w:rPr>
                <w:sz w:val="28"/>
                <w:szCs w:val="28"/>
                <w:shd w:val="clear" w:color="auto" w:fill="FFFFFF"/>
                <w:lang w:val="uk-UA"/>
              </w:rPr>
              <w:t xml:space="preserve"> </w:t>
            </w:r>
            <w:r w:rsidR="00E46D17" w:rsidRPr="00D4406C">
              <w:rPr>
                <w:sz w:val="28"/>
                <w:szCs w:val="28"/>
                <w:lang w:val="uk-UA"/>
              </w:rPr>
              <w:t xml:space="preserve"> </w:t>
            </w:r>
          </w:p>
        </w:tc>
      </w:tr>
      <w:tr w:rsidR="00E46D17" w:rsidRPr="00D4406C" w14:paraId="43FA98BC" w14:textId="77777777" w:rsidTr="0065633D">
        <w:tc>
          <w:tcPr>
            <w:tcW w:w="6939" w:type="dxa"/>
          </w:tcPr>
          <w:p w14:paraId="28EFFC33"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eastAsia="en-US"/>
              </w:rPr>
            </w:pPr>
            <w:r w:rsidRPr="00D4406C">
              <w:rPr>
                <w:sz w:val="28"/>
                <w:szCs w:val="28"/>
                <w:lang w:val="uk-UA" w:eastAsia="en-US"/>
              </w:rPr>
              <w:t>291.5</w:t>
            </w:r>
            <w:r w:rsidRPr="00D4406C">
              <w:rPr>
                <w:bCs/>
                <w:sz w:val="28"/>
                <w:szCs w:val="28"/>
                <w:vertAlign w:val="superscript"/>
                <w:lang w:val="uk-UA" w:eastAsia="en-US"/>
              </w:rPr>
              <w:t>-1</w:t>
            </w:r>
            <w:r w:rsidRPr="00D4406C">
              <w:rPr>
                <w:sz w:val="28"/>
                <w:szCs w:val="28"/>
                <w:lang w:val="uk-UA" w:eastAsia="en-US"/>
              </w:rPr>
              <w:t>. Не можуть бути платниками єдиного податку четвертої групи:</w:t>
            </w:r>
          </w:p>
          <w:p w14:paraId="717C3260"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eastAsia="en-US"/>
              </w:rPr>
            </w:pPr>
            <w:r w:rsidRPr="00D4406C">
              <w:rPr>
                <w:sz w:val="28"/>
                <w:szCs w:val="28"/>
                <w:lang w:val="uk-UA" w:eastAsia="en-US"/>
              </w:rPr>
              <w:t>…</w:t>
            </w:r>
          </w:p>
          <w:p w14:paraId="19AB014D" w14:textId="17B70795" w:rsidR="00B13673" w:rsidRPr="00D4406C" w:rsidRDefault="00B13673" w:rsidP="005C569A">
            <w:pPr>
              <w:pStyle w:val="rvps2"/>
              <w:shd w:val="clear" w:color="auto" w:fill="FFFFFF"/>
              <w:spacing w:before="0" w:beforeAutospacing="0" w:after="0" w:afterAutospacing="0"/>
              <w:ind w:firstLine="450"/>
              <w:jc w:val="both"/>
              <w:rPr>
                <w:b/>
                <w:sz w:val="28"/>
                <w:szCs w:val="28"/>
                <w:lang w:val="uk-UA" w:eastAsia="en-US"/>
              </w:rPr>
            </w:pPr>
            <w:r w:rsidRPr="00D4406C">
              <w:rPr>
                <w:b/>
                <w:sz w:val="28"/>
                <w:szCs w:val="28"/>
                <w:lang w:val="uk-UA" w:eastAsia="en-US"/>
              </w:rPr>
              <w:t>Норма відсутня</w:t>
            </w:r>
          </w:p>
        </w:tc>
        <w:tc>
          <w:tcPr>
            <w:tcW w:w="7515" w:type="dxa"/>
          </w:tcPr>
          <w:p w14:paraId="505DB978"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291.5</w:t>
            </w:r>
            <w:r w:rsidRPr="00D4406C">
              <w:rPr>
                <w:bCs/>
                <w:sz w:val="28"/>
                <w:szCs w:val="28"/>
                <w:vertAlign w:val="superscript"/>
                <w:lang w:val="uk-UA"/>
              </w:rPr>
              <w:t>-1</w:t>
            </w:r>
            <w:r w:rsidRPr="00D4406C">
              <w:rPr>
                <w:sz w:val="28"/>
                <w:szCs w:val="28"/>
                <w:lang w:val="uk-UA"/>
              </w:rPr>
              <w:t>. Не можуть бути платниками єдиного податку четвертої групи:</w:t>
            </w:r>
          </w:p>
          <w:p w14:paraId="36A109E9"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w:t>
            </w:r>
          </w:p>
          <w:p w14:paraId="5B05F6E6" w14:textId="756FB265" w:rsidR="00E46D17" w:rsidRPr="00D4406C" w:rsidRDefault="00E46D17" w:rsidP="005C569A">
            <w:pPr>
              <w:pStyle w:val="rvps2"/>
              <w:shd w:val="clear" w:color="auto" w:fill="FFFFFF"/>
              <w:spacing w:before="0" w:beforeAutospacing="0" w:after="0" w:afterAutospacing="0"/>
              <w:jc w:val="both"/>
              <w:rPr>
                <w:b/>
                <w:bCs/>
                <w:sz w:val="28"/>
                <w:szCs w:val="28"/>
                <w:lang w:val="uk-UA"/>
              </w:rPr>
            </w:pPr>
            <w:bookmarkStart w:id="46" w:name="_Hlk74567885"/>
            <w:r w:rsidRPr="00D4406C">
              <w:rPr>
                <w:b/>
                <w:bCs/>
                <w:sz w:val="28"/>
                <w:szCs w:val="28"/>
                <w:lang w:val="uk-UA"/>
              </w:rPr>
              <w:t>суб’єкти господарювання, діяльність яких згідно з КВЕД-2010 відноситься до класів 01.47 (розведення свійської птиці), 01.49 (в частині розведення та вирощування перепелів і страусів) та 10.12 (виробництво м</w:t>
            </w:r>
            <w:r w:rsidR="00BA1FF1" w:rsidRPr="00D4406C">
              <w:rPr>
                <w:b/>
                <w:bCs/>
                <w:sz w:val="28"/>
                <w:szCs w:val="28"/>
                <w:lang w:val="uk-UA"/>
              </w:rPr>
              <w:t>’</w:t>
            </w:r>
            <w:r w:rsidRPr="00D4406C">
              <w:rPr>
                <w:b/>
                <w:bCs/>
                <w:sz w:val="28"/>
                <w:szCs w:val="28"/>
                <w:lang w:val="uk-UA"/>
              </w:rPr>
              <w:t>яса свійської птиці);</w:t>
            </w:r>
          </w:p>
          <w:p w14:paraId="0EDDCBCB" w14:textId="687680A9" w:rsidR="00E46D17" w:rsidRPr="00D4406C" w:rsidRDefault="00E46D17" w:rsidP="005C569A">
            <w:pPr>
              <w:pStyle w:val="rvps2"/>
              <w:shd w:val="clear" w:color="auto" w:fill="FFFFFF"/>
              <w:spacing w:before="0" w:beforeAutospacing="0" w:after="0" w:afterAutospacing="0"/>
              <w:jc w:val="both"/>
              <w:rPr>
                <w:b/>
                <w:bCs/>
                <w:sz w:val="28"/>
                <w:szCs w:val="28"/>
                <w:lang w:val="uk-UA"/>
              </w:rPr>
            </w:pPr>
            <w:r w:rsidRPr="00D4406C">
              <w:rPr>
                <w:b/>
                <w:bCs/>
                <w:sz w:val="28"/>
                <w:szCs w:val="28"/>
                <w:lang w:val="uk-UA"/>
              </w:rPr>
              <w:t>субєкти господарювання, які провадять ді</w:t>
            </w:r>
            <w:r w:rsidR="00535D04" w:rsidRPr="00D4406C">
              <w:rPr>
                <w:b/>
                <w:bCs/>
                <w:sz w:val="28"/>
                <w:szCs w:val="28"/>
                <w:lang w:val="uk-UA"/>
              </w:rPr>
              <w:t>я</w:t>
            </w:r>
            <w:r w:rsidRPr="00D4406C">
              <w:rPr>
                <w:b/>
                <w:bCs/>
                <w:sz w:val="28"/>
                <w:szCs w:val="28"/>
                <w:lang w:val="uk-UA"/>
              </w:rPr>
              <w:t xml:space="preserve">льність з переробки  </w:t>
            </w:r>
            <w:r w:rsidRPr="00D4406C">
              <w:rPr>
                <w:rFonts w:asciiTheme="minorHAnsi" w:eastAsiaTheme="minorHAnsi" w:hAnsiTheme="minorHAnsi" w:cstheme="minorBidi"/>
                <w:color w:val="333333"/>
                <w:sz w:val="28"/>
                <w:szCs w:val="28"/>
                <w:shd w:val="clear" w:color="auto" w:fill="FFFFFF"/>
                <w:lang w:val="uk-UA" w:eastAsia="en-US"/>
              </w:rPr>
              <w:t xml:space="preserve"> </w:t>
            </w:r>
            <w:r w:rsidRPr="00D4406C">
              <w:rPr>
                <w:b/>
                <w:bCs/>
                <w:sz w:val="28"/>
                <w:szCs w:val="28"/>
                <w:lang w:val="uk-UA"/>
              </w:rPr>
              <w:t>насіння та плодів олійних культур (арахісу, сої, соняшнику, кользи, рапсу, рижію тощо) та діяльність з виробництва олій з вказаних насінь та плодів олійних культур.</w:t>
            </w:r>
          </w:p>
          <w:bookmarkEnd w:id="46"/>
          <w:p w14:paraId="6DDFF659" w14:textId="77777777" w:rsidR="00E46D17" w:rsidRPr="00D4406C" w:rsidRDefault="00E46D17" w:rsidP="005C569A">
            <w:pPr>
              <w:pStyle w:val="rvps2"/>
              <w:shd w:val="clear" w:color="auto" w:fill="FFFFFF"/>
              <w:spacing w:before="0" w:beforeAutospacing="0" w:after="0" w:afterAutospacing="0"/>
              <w:jc w:val="both"/>
              <w:rPr>
                <w:b/>
                <w:bCs/>
                <w:sz w:val="28"/>
                <w:szCs w:val="28"/>
                <w:lang w:val="uk-UA"/>
              </w:rPr>
            </w:pPr>
          </w:p>
        </w:tc>
      </w:tr>
      <w:tr w:rsidR="00E46D17" w:rsidRPr="00D4406C" w14:paraId="036B8BEE" w14:textId="77777777" w:rsidTr="0065633D">
        <w:tc>
          <w:tcPr>
            <w:tcW w:w="6939" w:type="dxa"/>
          </w:tcPr>
          <w:p w14:paraId="7DB05AE2"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47" w:name="_Hlk74567989"/>
            <w:r w:rsidRPr="00D4406C">
              <w:rPr>
                <w:b/>
                <w:sz w:val="28"/>
                <w:szCs w:val="28"/>
                <w:lang w:val="uk-UA" w:eastAsia="en-US"/>
              </w:rPr>
              <w:t>Норма відсутня</w:t>
            </w:r>
          </w:p>
        </w:tc>
        <w:tc>
          <w:tcPr>
            <w:tcW w:w="7515" w:type="dxa"/>
          </w:tcPr>
          <w:p w14:paraId="719B9D0A"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bookmarkStart w:id="48" w:name="_Hlk45113798"/>
            <w:r w:rsidRPr="00D4406C">
              <w:rPr>
                <w:rFonts w:ascii="Times New Roman" w:eastAsia="Times New Roman" w:hAnsi="Times New Roman" w:cs="Times New Roman"/>
                <w:b/>
                <w:bCs/>
                <w:sz w:val="28"/>
                <w:szCs w:val="28"/>
                <w:lang w:val="uk-UA" w:eastAsia="uk-UA"/>
              </w:rPr>
              <w:t xml:space="preserve">Стаття 297-1. Особливості визначення поставленого податкового зобов’язання платниками єдиного податку </w:t>
            </w:r>
          </w:p>
          <w:p w14:paraId="79E47C18"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p>
          <w:p w14:paraId="4D79A179"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bookmarkStart w:id="49" w:name="m_6854035155141801622__Hlk43985329"/>
            <w:r w:rsidRPr="00D4406C">
              <w:rPr>
                <w:rFonts w:ascii="Times New Roman" w:eastAsia="Times New Roman" w:hAnsi="Times New Roman" w:cs="Times New Roman"/>
                <w:b/>
                <w:bCs/>
                <w:sz w:val="28"/>
                <w:szCs w:val="28"/>
                <w:lang w:val="uk-UA" w:eastAsia="uk-UA"/>
              </w:rPr>
              <w:lastRenderedPageBreak/>
              <w:t xml:space="preserve">Платники єдиного податку власники, орендарі, користувачі на інших умовах земельних ділянок, зазначених у підпункті 14.1.183-1 пункту 14.1. статті 14 цього Кодексу, а також голови сімейних фермерських господарств, в тому числі щодо земельних ділянок, що належать членам такого господарства та використовуються таким фермерським господарством, зобов’язані щорічно у додатку до річної податкової декларації здійснювати розрахунок загального поставленого податкового зобов’язання. Платники єдиного податку четвертої груп у додатку до річної податкової декларації здійснюють розрахунок загального поставленого податкового зобов’язання за попередній звітний рік, в якому вони були платниками єдиного податку четвертої групи. </w:t>
            </w:r>
            <w:bookmarkEnd w:id="49"/>
          </w:p>
          <w:p w14:paraId="4E34896E"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Форма  додатку до річної податкової декларації з таким розрахунком, затверджується центральним органом виконавчої влади, що забезпечує формування  та реалізує державну фінансову політику.</w:t>
            </w:r>
          </w:p>
          <w:p w14:paraId="50891F12" w14:textId="77777777" w:rsidR="00E46D17" w:rsidRPr="00D4406C" w:rsidRDefault="00E46D17" w:rsidP="005C569A">
            <w:pPr>
              <w:shd w:val="clear" w:color="auto" w:fill="FFFFFF"/>
              <w:spacing w:after="0" w:line="240" w:lineRule="auto"/>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У додатку з розрахунком загального поставленого податкового зобов’язання, зокрема, зазначаються:</w:t>
            </w:r>
          </w:p>
          <w:p w14:paraId="3779D4C6" w14:textId="77777777" w:rsidR="00E46D17" w:rsidRPr="00D4406C" w:rsidRDefault="00E46D17" w:rsidP="005C569A">
            <w:pPr>
              <w:shd w:val="clear" w:color="auto" w:fill="FFFFFF"/>
              <w:spacing w:after="0" w:line="240" w:lineRule="auto"/>
              <w:ind w:firstLine="342"/>
              <w:jc w:val="both"/>
              <w:rPr>
                <w:rFonts w:ascii="Times New Roman" w:eastAsia="Times New Roman" w:hAnsi="Times New Roman" w:cs="Times New Roman"/>
                <w:b/>
                <w:bCs/>
                <w:sz w:val="28"/>
                <w:szCs w:val="28"/>
                <w:lang w:val="uk-UA" w:eastAsia="uk-UA"/>
              </w:rPr>
            </w:pPr>
            <w:bookmarkStart w:id="50" w:name="m_6854035155141801622__Hlk43986342"/>
            <w:r w:rsidRPr="00D4406C">
              <w:rPr>
                <w:rFonts w:ascii="Times New Roman" w:eastAsia="Times New Roman" w:hAnsi="Times New Roman" w:cs="Times New Roman"/>
                <w:b/>
                <w:bCs/>
                <w:sz w:val="28"/>
                <w:szCs w:val="28"/>
                <w:lang w:val="uk-UA" w:eastAsia="uk-UA"/>
              </w:rPr>
              <w:t>кадастрові номери земельних ділянок, щодо яких визначається поставлене податкове зобов’язання</w:t>
            </w:r>
            <w:bookmarkEnd w:id="50"/>
            <w:r w:rsidRPr="00D4406C">
              <w:rPr>
                <w:rFonts w:ascii="Times New Roman" w:eastAsia="Times New Roman" w:hAnsi="Times New Roman" w:cs="Times New Roman"/>
                <w:b/>
                <w:bCs/>
                <w:sz w:val="28"/>
                <w:szCs w:val="28"/>
                <w:lang w:val="uk-UA" w:eastAsia="uk-UA"/>
              </w:rPr>
              <w:t>, їх  нормативна грошова оцінка та  площа;</w:t>
            </w:r>
          </w:p>
          <w:p w14:paraId="57E48499" w14:textId="77777777" w:rsidR="00E46D17" w:rsidRPr="00D4406C" w:rsidRDefault="00E46D17" w:rsidP="005C569A">
            <w:pPr>
              <w:shd w:val="clear" w:color="auto" w:fill="FFFFFF"/>
              <w:spacing w:after="0" w:line="240" w:lineRule="auto"/>
              <w:ind w:firstLine="484"/>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сума поставленого податкового зобов’язання та розрахунок такої суми по кожній земельній ділянці та сума загального поставленого податкового зобов’язання;</w:t>
            </w:r>
          </w:p>
          <w:p w14:paraId="74BFC529" w14:textId="77777777" w:rsidR="00E46D17" w:rsidRPr="00D4406C" w:rsidRDefault="00E46D17" w:rsidP="005C569A">
            <w:pPr>
              <w:shd w:val="clear" w:color="auto" w:fill="FFFFFF"/>
              <w:spacing w:after="0" w:line="240" w:lineRule="auto"/>
              <w:ind w:firstLine="342"/>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 xml:space="preserve">сума сплачених таким платником єдиного податку за податковий (звітний) рік податків та інших платежів, </w:t>
            </w:r>
            <w:r w:rsidRPr="00D4406C">
              <w:rPr>
                <w:rFonts w:ascii="Times New Roman" w:eastAsia="Times New Roman" w:hAnsi="Times New Roman" w:cs="Times New Roman"/>
                <w:b/>
                <w:bCs/>
                <w:sz w:val="28"/>
                <w:szCs w:val="28"/>
                <w:lang w:val="uk-UA" w:eastAsia="uk-UA"/>
              </w:rPr>
              <w:lastRenderedPageBreak/>
              <w:t>пов’язаних з виробництвом та реалізацією власної сільськогосподарської продукції та/або орендою земельних ділянок, зазначених у підпункті 14.1.183-1 пункту 14.1 статті 14 цього Кодексу;</w:t>
            </w:r>
          </w:p>
          <w:p w14:paraId="7BFB9F17" w14:textId="77777777" w:rsidR="00E46D17" w:rsidRPr="00D4406C" w:rsidRDefault="00E46D17" w:rsidP="005C569A">
            <w:pPr>
              <w:shd w:val="clear" w:color="auto" w:fill="FFFFFF"/>
              <w:spacing w:after="0" w:line="240" w:lineRule="auto"/>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 xml:space="preserve"> 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цієї статті.</w:t>
            </w:r>
          </w:p>
          <w:p w14:paraId="7F133674" w14:textId="77777777" w:rsidR="00E46D17" w:rsidRPr="00D4406C" w:rsidRDefault="00E46D17" w:rsidP="005C569A">
            <w:pPr>
              <w:shd w:val="clear" w:color="auto" w:fill="FFFFFF"/>
              <w:spacing w:after="0" w:line="240" w:lineRule="auto"/>
              <w:ind w:firstLine="484"/>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(емфітевзисом), іншим користуванням земельних ділянок, зазначених у підпункті 14.1.183-1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сплачених ним за податковий (звітний) рік  податків та інших платежів, пов'язаних з виробництвом та реалізацією власної сільськогосподарської продукції та/або орендою (емфітевзисом), іншим користуванням таких земельних ділянок, а саме:</w:t>
            </w:r>
          </w:p>
          <w:p w14:paraId="1F1CFF25" w14:textId="77777777" w:rsidR="00E46D17" w:rsidRPr="00D4406C" w:rsidRDefault="00E46D17" w:rsidP="005C569A">
            <w:pPr>
              <w:shd w:val="clear" w:color="auto" w:fill="FFFFFF"/>
              <w:spacing w:after="0" w:line="240" w:lineRule="auto"/>
              <w:ind w:firstLine="484"/>
              <w:jc w:val="both"/>
              <w:rPr>
                <w:rFonts w:ascii="Times New Roman" w:eastAsia="Times New Roman" w:hAnsi="Times New Roman" w:cs="Times New Roman"/>
                <w:b/>
                <w:bCs/>
                <w:sz w:val="28"/>
                <w:szCs w:val="28"/>
                <w:lang w:val="uk-UA" w:eastAsia="uk-UA"/>
              </w:rPr>
            </w:pPr>
            <w:bookmarkStart w:id="51" w:name="m_6854035155141801622__Hlk30752017"/>
            <w:r w:rsidRPr="00D4406C">
              <w:rPr>
                <w:rFonts w:ascii="Times New Roman" w:eastAsia="Times New Roman" w:hAnsi="Times New Roman" w:cs="Times New Roman"/>
                <w:b/>
                <w:bCs/>
                <w:sz w:val="28"/>
                <w:szCs w:val="28"/>
                <w:lang w:val="uk-UA" w:eastAsia="uk-UA"/>
              </w:rPr>
              <w:t>єдиного податку;</w:t>
            </w:r>
            <w:bookmarkEnd w:id="51"/>
          </w:p>
          <w:p w14:paraId="367503C9" w14:textId="77777777" w:rsidR="00E46D17" w:rsidRPr="00D4406C" w:rsidRDefault="00E46D17" w:rsidP="005C569A">
            <w:pPr>
              <w:widowControl w:val="0"/>
              <w:autoSpaceDE w:val="0"/>
              <w:autoSpaceDN w:val="0"/>
              <w:adjustRightInd w:val="0"/>
              <w:spacing w:after="0" w:line="240" w:lineRule="auto"/>
              <w:ind w:firstLine="34"/>
              <w:jc w:val="both"/>
              <w:rPr>
                <w:rFonts w:ascii="Times New Roman" w:eastAsia="Times New Roman" w:hAnsi="Times New Roman" w:cs="Times New Roman"/>
                <w:b/>
                <w:sz w:val="28"/>
                <w:szCs w:val="28"/>
                <w:lang w:val="uk-UA" w:eastAsia="ru-RU"/>
              </w:rPr>
            </w:pPr>
            <w:bookmarkStart w:id="52" w:name="m_6854035155141801622__Hlk43986556"/>
            <w:r w:rsidRPr="00D4406C">
              <w:rPr>
                <w:rFonts w:ascii="Times New Roman" w:eastAsia="Times New Roman" w:hAnsi="Times New Roman" w:cs="Times New Roman"/>
                <w:b/>
                <w:sz w:val="28"/>
                <w:szCs w:val="28"/>
                <w:lang w:val="uk-UA" w:eastAsia="ru-RU"/>
              </w:rPr>
              <w:t xml:space="preserve">податку на доходи фізичних осіб та військового збору з доходів фізичних осіб, які перебувають з ним у трудових або цивільно-правових відносинах (в тому числі з доходів за договорами оренди), а також з доходів, виплачених у </w:t>
            </w:r>
            <w:r w:rsidRPr="00D4406C">
              <w:rPr>
                <w:rFonts w:ascii="Times New Roman" w:eastAsia="Times New Roman" w:hAnsi="Times New Roman" w:cs="Times New Roman"/>
                <w:b/>
                <w:sz w:val="28"/>
                <w:szCs w:val="28"/>
                <w:lang w:val="uk-UA" w:eastAsia="ru-RU"/>
              </w:rPr>
              <w:lastRenderedPageBreak/>
              <w:t>виглядів дивідендів;</w:t>
            </w:r>
            <w:bookmarkEnd w:id="52"/>
          </w:p>
          <w:p w14:paraId="421F0B96" w14:textId="77777777" w:rsidR="00E46D17" w:rsidRPr="00D4406C" w:rsidRDefault="00E46D17" w:rsidP="005C569A">
            <w:pPr>
              <w:shd w:val="clear" w:color="auto" w:fill="FFFFFF"/>
              <w:spacing w:after="0" w:line="240" w:lineRule="auto"/>
              <w:ind w:firstLine="484"/>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єдиного внеску на загальнообов'язкове державне соціальне страхування, сплаченого за себе та з доходів таких фізичних осіб;</w:t>
            </w:r>
          </w:p>
          <w:p w14:paraId="3C0C63F7" w14:textId="77777777" w:rsidR="00E46D17" w:rsidRPr="00D4406C" w:rsidRDefault="00E46D17" w:rsidP="005C569A">
            <w:pPr>
              <w:shd w:val="clear" w:color="auto" w:fill="FFFFFF"/>
              <w:spacing w:after="0" w:line="240" w:lineRule="auto"/>
              <w:ind w:firstLine="484"/>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податку на доходи фізичних осіб та військового збору, сплачених таким платником єдиного податку як податковим агентом, з доходів фізичних осіб – орендодавців таких земельних ділянок;</w:t>
            </w:r>
          </w:p>
          <w:p w14:paraId="4263D8D7" w14:textId="77777777" w:rsidR="00E46D17" w:rsidRPr="00D4406C" w:rsidRDefault="00E46D17" w:rsidP="005C569A">
            <w:pPr>
              <w:shd w:val="clear" w:color="auto" w:fill="FFFFFF"/>
              <w:spacing w:after="0" w:line="240" w:lineRule="auto"/>
              <w:ind w:firstLine="484"/>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орендної плати за землі державної та комунальної власності.</w:t>
            </w:r>
          </w:p>
          <w:p w14:paraId="0B828F58"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bookmarkStart w:id="53" w:name="m_6854035155141801622__Hlk31112696"/>
            <w:r w:rsidRPr="00D4406C">
              <w:rPr>
                <w:rFonts w:ascii="Times New Roman" w:eastAsia="Times New Roman" w:hAnsi="Times New Roman" w:cs="Times New Roman"/>
                <w:b/>
                <w:bCs/>
                <w:sz w:val="28"/>
                <w:szCs w:val="28"/>
                <w:lang w:val="uk-UA" w:eastAsia="uk-UA"/>
              </w:rPr>
              <w:t>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цією статтею, то такий платник податку зобов’язаний сплатити до бюджету суму такого перевищення протягом 10 календарних днів після граничного строку подання річної податкової декларації</w:t>
            </w:r>
            <w:bookmarkEnd w:id="53"/>
            <w:r w:rsidRPr="00D4406C">
              <w:rPr>
                <w:rFonts w:ascii="Times New Roman" w:eastAsia="Times New Roman" w:hAnsi="Times New Roman" w:cs="Times New Roman"/>
                <w:b/>
                <w:bCs/>
                <w:sz w:val="28"/>
                <w:szCs w:val="28"/>
                <w:lang w:val="uk-UA" w:eastAsia="uk-UA"/>
              </w:rPr>
              <w:t>, що містить додаток з розрахунком поставленого податкового зобов’язання.</w:t>
            </w:r>
          </w:p>
          <w:p w14:paraId="2AC1D147"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Порядок декларування платниками податку розрахованого поставленого податкового зобов’язання у випадку припинення протягом поточного календарного року їх перебування на спрощеній системі оподаткування або  переходу на  застосування іншої ставки єдиного податку, встановлюється центральним органом виконавчої влади, що забезпечує формування та реалізує державну фінансову політику.</w:t>
            </w:r>
            <w:bookmarkEnd w:id="48"/>
          </w:p>
          <w:p w14:paraId="68864E02"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p>
        </w:tc>
      </w:tr>
      <w:bookmarkEnd w:id="47"/>
      <w:tr w:rsidR="00E46D17" w:rsidRPr="00D4406C" w14:paraId="442FD9AA" w14:textId="77777777" w:rsidTr="0065633D">
        <w:tc>
          <w:tcPr>
            <w:tcW w:w="6939" w:type="dxa"/>
          </w:tcPr>
          <w:p w14:paraId="532DA219" w14:textId="07A3D889" w:rsidR="00E46D17" w:rsidRPr="00D4406C" w:rsidRDefault="00E46D17" w:rsidP="005C569A">
            <w:pPr>
              <w:pStyle w:val="rvps2"/>
              <w:shd w:val="clear" w:color="auto" w:fill="FFFFFF"/>
              <w:spacing w:before="0" w:beforeAutospacing="0" w:after="0" w:afterAutospacing="0"/>
              <w:ind w:firstLine="450"/>
              <w:jc w:val="both"/>
              <w:rPr>
                <w:b/>
                <w:sz w:val="28"/>
                <w:szCs w:val="28"/>
                <w:lang w:val="uk-UA" w:eastAsia="en-US"/>
              </w:rPr>
            </w:pPr>
            <w:r w:rsidRPr="00D4406C">
              <w:rPr>
                <w:b/>
                <w:sz w:val="28"/>
                <w:szCs w:val="28"/>
                <w:lang w:val="uk-UA" w:eastAsia="en-US"/>
              </w:rPr>
              <w:lastRenderedPageBreak/>
              <w:t>РОЗДІЛ XX. ПЕРЕХІДНІ ПОЛОЖЕННЯ</w:t>
            </w:r>
          </w:p>
        </w:tc>
        <w:tc>
          <w:tcPr>
            <w:tcW w:w="7515" w:type="dxa"/>
          </w:tcPr>
          <w:p w14:paraId="18B072C6" w14:textId="119E5DA9"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
                <w:bCs/>
                <w:sz w:val="28"/>
                <w:szCs w:val="28"/>
                <w:lang w:val="uk-UA" w:eastAsia="uk-UA"/>
              </w:rPr>
            </w:pPr>
            <w:r w:rsidRPr="00D4406C">
              <w:rPr>
                <w:rFonts w:ascii="Times New Roman" w:eastAsia="Times New Roman" w:hAnsi="Times New Roman" w:cs="Times New Roman"/>
                <w:b/>
                <w:bCs/>
                <w:sz w:val="28"/>
                <w:szCs w:val="28"/>
                <w:lang w:val="uk-UA" w:eastAsia="uk-UA"/>
              </w:rPr>
              <w:t>РОЗДІЛ XX. ПЕРЕХІДНІ ПОЛОЖЕННЯ</w:t>
            </w:r>
          </w:p>
        </w:tc>
      </w:tr>
      <w:tr w:rsidR="00E46D17" w:rsidRPr="00D4406C" w14:paraId="5BD53793" w14:textId="77777777" w:rsidTr="0065633D">
        <w:tc>
          <w:tcPr>
            <w:tcW w:w="6939" w:type="dxa"/>
          </w:tcPr>
          <w:p w14:paraId="4FE3DDD6" w14:textId="77777777" w:rsidR="00E46D17" w:rsidRPr="00D4406C" w:rsidRDefault="00E46D17" w:rsidP="005C569A">
            <w:pPr>
              <w:pStyle w:val="rvps2"/>
              <w:shd w:val="clear" w:color="auto" w:fill="FFFFFF"/>
              <w:spacing w:before="0" w:beforeAutospacing="0" w:after="0" w:afterAutospacing="0"/>
              <w:ind w:firstLine="450"/>
              <w:jc w:val="both"/>
              <w:rPr>
                <w:bCs/>
                <w:sz w:val="28"/>
                <w:szCs w:val="28"/>
                <w:lang w:val="uk-UA"/>
              </w:rPr>
            </w:pPr>
            <w:r w:rsidRPr="00D4406C">
              <w:rPr>
                <w:bCs/>
                <w:sz w:val="28"/>
                <w:szCs w:val="28"/>
                <w:lang w:val="uk-UA"/>
              </w:rPr>
              <w:lastRenderedPageBreak/>
              <w:t>…</w:t>
            </w:r>
          </w:p>
          <w:p w14:paraId="73C2334E" w14:textId="77777777" w:rsidR="00E46D17" w:rsidRPr="00D4406C" w:rsidRDefault="00E46D17" w:rsidP="005C569A">
            <w:pPr>
              <w:pStyle w:val="rvps2"/>
              <w:shd w:val="clear" w:color="auto" w:fill="FFFFFF"/>
              <w:spacing w:before="0" w:beforeAutospacing="0" w:after="0" w:afterAutospacing="0"/>
              <w:ind w:firstLine="450"/>
              <w:jc w:val="both"/>
              <w:rPr>
                <w:b/>
                <w:bCs/>
                <w:sz w:val="28"/>
                <w:szCs w:val="28"/>
                <w:lang w:val="uk-UA"/>
              </w:rPr>
            </w:pPr>
            <w:r w:rsidRPr="00D4406C">
              <w:rPr>
                <w:b/>
                <w:bCs/>
                <w:sz w:val="28"/>
                <w:szCs w:val="28"/>
                <w:lang w:val="uk-UA"/>
              </w:rPr>
              <w:t>Підрозділ 2. Особливості справляння податку на додану вартість</w:t>
            </w:r>
          </w:p>
          <w:p w14:paraId="7C372BFF"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Cs/>
                <w:sz w:val="28"/>
                <w:szCs w:val="28"/>
                <w:lang w:val="uk-UA" w:eastAsia="uk-UA"/>
              </w:rPr>
            </w:pPr>
            <w:r w:rsidRPr="00D4406C">
              <w:rPr>
                <w:rFonts w:ascii="Times New Roman" w:eastAsia="Times New Roman" w:hAnsi="Times New Roman" w:cs="Times New Roman"/>
                <w:bCs/>
                <w:sz w:val="28"/>
                <w:szCs w:val="28"/>
                <w:lang w:val="uk-UA" w:eastAsia="uk-UA"/>
              </w:rPr>
              <w:t>…</w:t>
            </w:r>
          </w:p>
        </w:tc>
        <w:tc>
          <w:tcPr>
            <w:tcW w:w="7515" w:type="dxa"/>
          </w:tcPr>
          <w:p w14:paraId="6B9FCECB" w14:textId="77777777" w:rsidR="00E46D17" w:rsidRPr="00D4406C" w:rsidRDefault="00E46D17" w:rsidP="005C569A">
            <w:pPr>
              <w:pStyle w:val="rvps2"/>
              <w:shd w:val="clear" w:color="auto" w:fill="FFFFFF"/>
              <w:spacing w:before="0" w:beforeAutospacing="0" w:after="0" w:afterAutospacing="0"/>
              <w:ind w:firstLine="450"/>
              <w:jc w:val="both"/>
              <w:rPr>
                <w:bCs/>
                <w:sz w:val="28"/>
                <w:szCs w:val="28"/>
                <w:lang w:val="uk-UA"/>
              </w:rPr>
            </w:pPr>
            <w:r w:rsidRPr="00D4406C">
              <w:rPr>
                <w:bCs/>
                <w:sz w:val="28"/>
                <w:szCs w:val="28"/>
                <w:lang w:val="uk-UA"/>
              </w:rPr>
              <w:t>…</w:t>
            </w:r>
          </w:p>
          <w:p w14:paraId="6CCD3702" w14:textId="77777777" w:rsidR="00E46D17" w:rsidRPr="00D4406C" w:rsidRDefault="00E46D17" w:rsidP="005C569A">
            <w:pPr>
              <w:pStyle w:val="rvps2"/>
              <w:shd w:val="clear" w:color="auto" w:fill="FFFFFF"/>
              <w:spacing w:before="0" w:beforeAutospacing="0" w:after="0" w:afterAutospacing="0"/>
              <w:ind w:firstLine="450"/>
              <w:jc w:val="both"/>
              <w:rPr>
                <w:b/>
                <w:bCs/>
                <w:sz w:val="28"/>
                <w:szCs w:val="28"/>
                <w:lang w:val="uk-UA"/>
              </w:rPr>
            </w:pPr>
            <w:r w:rsidRPr="00D4406C">
              <w:rPr>
                <w:b/>
                <w:bCs/>
                <w:sz w:val="28"/>
                <w:szCs w:val="28"/>
                <w:lang w:val="uk-UA"/>
              </w:rPr>
              <w:t>Підрозділ 2. Особливості справляння податку на додану вартість</w:t>
            </w:r>
          </w:p>
          <w:p w14:paraId="17C42BE9" w14:textId="77777777" w:rsidR="00E46D17" w:rsidRPr="00D4406C" w:rsidRDefault="00E46D17" w:rsidP="005C569A">
            <w:pPr>
              <w:shd w:val="clear" w:color="auto" w:fill="FFFFFF"/>
              <w:spacing w:after="0" w:line="240" w:lineRule="auto"/>
              <w:ind w:firstLine="176"/>
              <w:jc w:val="both"/>
              <w:rPr>
                <w:rFonts w:ascii="Times New Roman" w:eastAsia="Times New Roman" w:hAnsi="Times New Roman" w:cs="Times New Roman"/>
                <w:bCs/>
                <w:sz w:val="28"/>
                <w:szCs w:val="28"/>
                <w:lang w:val="uk-UA" w:eastAsia="uk-UA"/>
              </w:rPr>
            </w:pPr>
            <w:r w:rsidRPr="00D4406C">
              <w:rPr>
                <w:rFonts w:ascii="Times New Roman" w:eastAsia="Times New Roman" w:hAnsi="Times New Roman" w:cs="Times New Roman"/>
                <w:bCs/>
                <w:sz w:val="28"/>
                <w:szCs w:val="28"/>
                <w:lang w:val="uk-UA" w:eastAsia="uk-UA"/>
              </w:rPr>
              <w:t>…</w:t>
            </w:r>
          </w:p>
        </w:tc>
      </w:tr>
      <w:tr w:rsidR="00E46D17" w:rsidRPr="00D4406C" w14:paraId="1EDC9329" w14:textId="77777777" w:rsidTr="0065633D">
        <w:tc>
          <w:tcPr>
            <w:tcW w:w="6939" w:type="dxa"/>
          </w:tcPr>
          <w:p w14:paraId="10A7CFC1"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bCs/>
                <w:sz w:val="28"/>
                <w:szCs w:val="28"/>
                <w:lang w:val="uk-UA"/>
              </w:rPr>
              <w:t>…</w:t>
            </w:r>
          </w:p>
          <w:p w14:paraId="10D9E387" w14:textId="5E6AD9A8"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54</w:t>
            </w:r>
            <w:r w:rsidRPr="00D4406C">
              <w:rPr>
                <w:sz w:val="28"/>
                <w:szCs w:val="28"/>
                <w:vertAlign w:val="superscript"/>
                <w:lang w:val="uk-UA"/>
              </w:rPr>
              <w:t>1</w:t>
            </w:r>
            <w:r w:rsidRPr="00D4406C">
              <w:rPr>
                <w:sz w:val="28"/>
                <w:szCs w:val="28"/>
                <w:lang w:val="uk-UA"/>
              </w:rPr>
              <w:t>. Для цілей застосування ставки податку на додану вартість з постачання на митній території України та ввезення на митну територію України сільськогосподарської продукції (товарів), що класифікується за такими кодами згідно з </w:t>
            </w:r>
            <w:hyperlink r:id="rId38" w:anchor="n3" w:tgtFrame="_blank" w:history="1">
              <w:r w:rsidRPr="00D4406C">
                <w:rPr>
                  <w:rStyle w:val="a5"/>
                  <w:color w:val="auto"/>
                  <w:sz w:val="28"/>
                  <w:szCs w:val="28"/>
                  <w:lang w:val="uk-UA"/>
                </w:rPr>
                <w:t>УКТ ЗЕД</w:t>
              </w:r>
            </w:hyperlink>
            <w:r w:rsidRPr="00D4406C">
              <w:rPr>
                <w:sz w:val="28"/>
                <w:szCs w:val="28"/>
                <w:lang w:val="uk-UA"/>
              </w:rPr>
              <w:t>: 0102, 0103, 0401 (в частині молока незбираного), 1001, 1002, 1003, 1004, 1005, 1201, 1204 00, 1205, 1206 00, 1207, 1212 91, крім операцій з ввезення на митну територію України товарів, визначених у </w:t>
            </w:r>
            <w:hyperlink r:id="rId39" w:anchor="n4923" w:history="1">
              <w:r w:rsidRPr="00D4406C">
                <w:rPr>
                  <w:rStyle w:val="a5"/>
                  <w:color w:val="auto"/>
                  <w:sz w:val="28"/>
                  <w:szCs w:val="28"/>
                  <w:lang w:val="uk-UA"/>
                </w:rPr>
                <w:t>пункті 197.18</w:t>
              </w:r>
            </w:hyperlink>
            <w:r w:rsidRPr="00D4406C">
              <w:rPr>
                <w:sz w:val="28"/>
                <w:szCs w:val="28"/>
                <w:lang w:val="uk-UA"/>
              </w:rPr>
              <w:t> статті 197 цього Кодексу, встановленої згідно із </w:t>
            </w:r>
            <w:hyperlink r:id="rId40" w:anchor="n2" w:tgtFrame="_blank" w:history="1">
              <w:r w:rsidRPr="00D4406C">
                <w:rPr>
                  <w:rStyle w:val="a5"/>
                  <w:color w:val="auto"/>
                  <w:sz w:val="28"/>
                  <w:szCs w:val="28"/>
                  <w:lang w:val="uk-UA"/>
                </w:rPr>
                <w:t>Законом України</w:t>
              </w:r>
            </w:hyperlink>
            <w:r w:rsidRPr="00D4406C">
              <w:rPr>
                <w:sz w:val="28"/>
                <w:szCs w:val="28"/>
                <w:lang w:val="uk-UA"/>
              </w:rPr>
              <w:t> </w:t>
            </w:r>
            <w:r w:rsidR="00BA1FF1" w:rsidRPr="00D4406C">
              <w:rPr>
                <w:sz w:val="28"/>
                <w:szCs w:val="28"/>
                <w:lang w:val="uk-UA"/>
              </w:rPr>
              <w:t>«</w:t>
            </w:r>
            <w:r w:rsidRPr="00D4406C">
              <w:rPr>
                <w:sz w:val="28"/>
                <w:szCs w:val="28"/>
                <w:lang w:val="uk-UA"/>
              </w:rPr>
              <w:t>Про внесення змін до Податкового кодексу України щодо ставки податку на додану вартість з операцій з постачання на митній території України та ввезення на митну територію України окремих видів сільськогосподарської продукції</w:t>
            </w:r>
            <w:r w:rsidR="00BA1FF1" w:rsidRPr="00D4406C">
              <w:rPr>
                <w:sz w:val="28"/>
                <w:szCs w:val="28"/>
                <w:lang w:val="uk-UA"/>
              </w:rPr>
              <w:t>»</w:t>
            </w:r>
            <w:r w:rsidRPr="00D4406C">
              <w:rPr>
                <w:sz w:val="28"/>
                <w:szCs w:val="28"/>
                <w:lang w:val="uk-UA"/>
              </w:rPr>
              <w:t>, встановити, що ставка податку, яка діяла до першого числа звітного (податкового) періоду, з якого застосовується ставка податку на додану вартість у розмірі 14 відсотків, застосовується у разі:</w:t>
            </w:r>
          </w:p>
          <w:p w14:paraId="11FA5F4E"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54" w:name="n18387"/>
            <w:bookmarkEnd w:id="54"/>
          </w:p>
          <w:p w14:paraId="4D26DBB9"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 xml:space="preserve">1) постачання на митній території України продукції (товарів), визначеної абзацом першим цього пункту, яке відбувається після перерахування платником податку попередньої оплати (авансу), що була отримана до </w:t>
            </w:r>
            <w:r w:rsidRPr="00D4406C">
              <w:rPr>
                <w:sz w:val="28"/>
                <w:szCs w:val="28"/>
                <w:lang w:val="uk-UA"/>
              </w:rPr>
              <w:lastRenderedPageBreak/>
              <w:t>першого числа звітного (податкового) періоду, з якого застосовується ставка податку на додану вартість у розмірі 14 відсотків;</w:t>
            </w:r>
          </w:p>
          <w:p w14:paraId="66C81E5F"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55" w:name="n18388"/>
            <w:bookmarkEnd w:id="55"/>
            <w:r w:rsidRPr="00D4406C">
              <w:rPr>
                <w:sz w:val="28"/>
                <w:szCs w:val="28"/>
                <w:lang w:val="uk-UA"/>
              </w:rPr>
              <w:t>2) коригування податкових зобов’язань при поверненні попередньої оплати (авансу) або повернення продукції (товарів), що були отримані до першого числа звітного (податкового) періоду, з якого застосовується ставка податку на додану вартість у розмірі 14 відсотків;</w:t>
            </w:r>
          </w:p>
          <w:p w14:paraId="26421E5F"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56" w:name="n18389"/>
            <w:bookmarkEnd w:id="56"/>
            <w:r w:rsidRPr="00D4406C">
              <w:rPr>
                <w:sz w:val="28"/>
                <w:szCs w:val="28"/>
                <w:lang w:val="uk-UA"/>
              </w:rPr>
              <w:t>3) коригування податкових зобов’язань при зміні договірної (контрактної) вартості продукції (товарів), визначеної абзацом першим цього пункту, поставка якої відбулася до першого числа звітного (податкового) періоду, з якого застосовується ставка податку на додану вартість у розмірі 14 відсотків.</w:t>
            </w:r>
          </w:p>
          <w:p w14:paraId="5193DFA7"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57" w:name="n18390"/>
            <w:bookmarkEnd w:id="57"/>
            <w:r w:rsidRPr="00D4406C">
              <w:rPr>
                <w:sz w:val="28"/>
                <w:szCs w:val="28"/>
                <w:lang w:val="uk-UA"/>
              </w:rPr>
              <w:t>У разі здійснення платником податку операцій з постачання на митній території України продукції (товарів), визначеної абзацом першим цього пункту, яка була придбана до першого числа звітного (податкового) періоду, з якого застосовується ставка податку на додану вартість у розмірі 14 відсотків, за таким платником податку зберігається податковий кредит з податку на додану вартість у розмірі, який був нарахований при придбанні та/або постачанні такої сільськогосподарської продукції (товарів).</w:t>
            </w:r>
            <w:bookmarkStart w:id="58" w:name="n18385"/>
            <w:bookmarkEnd w:id="58"/>
          </w:p>
          <w:p w14:paraId="30F7EBE6"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Fonts w:ascii="Times New Roman" w:hAnsi="Times New Roman" w:cs="Times New Roman"/>
                <w:sz w:val="28"/>
                <w:szCs w:val="28"/>
                <w:lang w:val="uk-UA"/>
              </w:rPr>
              <w:t>…</w:t>
            </w:r>
          </w:p>
        </w:tc>
        <w:tc>
          <w:tcPr>
            <w:tcW w:w="7515" w:type="dxa"/>
          </w:tcPr>
          <w:p w14:paraId="3221B56A" w14:textId="77777777" w:rsidR="00E46D17" w:rsidRPr="00D4406C" w:rsidRDefault="00E46D17" w:rsidP="005C569A">
            <w:pPr>
              <w:pStyle w:val="rvps2"/>
              <w:shd w:val="clear" w:color="auto" w:fill="FFFFFF"/>
              <w:spacing w:before="0" w:beforeAutospacing="0" w:after="0" w:afterAutospacing="0"/>
              <w:ind w:firstLine="450"/>
              <w:jc w:val="both"/>
              <w:rPr>
                <w:bCs/>
                <w:sz w:val="28"/>
                <w:szCs w:val="28"/>
                <w:lang w:val="uk-UA"/>
              </w:rPr>
            </w:pPr>
            <w:r w:rsidRPr="00D4406C">
              <w:rPr>
                <w:bCs/>
                <w:sz w:val="28"/>
                <w:szCs w:val="28"/>
                <w:lang w:val="uk-UA"/>
              </w:rPr>
              <w:lastRenderedPageBreak/>
              <w:t>…</w:t>
            </w:r>
          </w:p>
          <w:p w14:paraId="52397BB3" w14:textId="77777777" w:rsidR="00E46D17" w:rsidRPr="00D4406C" w:rsidRDefault="00E46D17" w:rsidP="005C569A">
            <w:pPr>
              <w:shd w:val="clear" w:color="auto" w:fill="FFFFFF"/>
              <w:spacing w:after="0" w:line="240" w:lineRule="auto"/>
              <w:ind w:firstLine="450"/>
              <w:jc w:val="both"/>
              <w:rPr>
                <w:rFonts w:ascii="Times New Roman" w:hAnsi="Times New Roman" w:cs="Times New Roman"/>
                <w:b/>
                <w:sz w:val="28"/>
                <w:szCs w:val="28"/>
                <w:lang w:val="uk-UA"/>
              </w:rPr>
            </w:pPr>
            <w:r w:rsidRPr="00D4406C">
              <w:rPr>
                <w:rFonts w:ascii="Times New Roman" w:hAnsi="Times New Roman" w:cs="Times New Roman"/>
                <w:b/>
                <w:sz w:val="28"/>
                <w:szCs w:val="28"/>
                <w:lang w:val="uk-UA"/>
              </w:rPr>
              <w:t>виключити</w:t>
            </w:r>
          </w:p>
          <w:p w14:paraId="024B53DA"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Cs/>
                <w:sz w:val="28"/>
                <w:szCs w:val="28"/>
                <w:shd w:val="clear" w:color="auto" w:fill="FFFFFF"/>
                <w:lang w:val="uk-UA"/>
              </w:rPr>
            </w:pPr>
            <w:r w:rsidRPr="00D4406C">
              <w:rPr>
                <w:rFonts w:ascii="Times New Roman" w:hAnsi="Times New Roman" w:cs="Times New Roman"/>
                <w:sz w:val="28"/>
                <w:szCs w:val="28"/>
                <w:lang w:val="uk-UA"/>
              </w:rPr>
              <w:t>…</w:t>
            </w:r>
          </w:p>
        </w:tc>
      </w:tr>
      <w:tr w:rsidR="00384E40" w:rsidRPr="00D4406C" w14:paraId="3FCDC3C9" w14:textId="77777777" w:rsidTr="0065633D">
        <w:tc>
          <w:tcPr>
            <w:tcW w:w="6939" w:type="dxa"/>
          </w:tcPr>
          <w:p w14:paraId="07141FF0" w14:textId="54B6831E" w:rsidR="00384E40" w:rsidRPr="00D4406C" w:rsidRDefault="00384E40" w:rsidP="005C569A">
            <w:pPr>
              <w:pStyle w:val="rvps2"/>
              <w:shd w:val="clear" w:color="auto" w:fill="FFFFFF"/>
              <w:spacing w:before="0" w:beforeAutospacing="0" w:after="0" w:afterAutospacing="0"/>
              <w:ind w:firstLine="450"/>
              <w:jc w:val="both"/>
              <w:rPr>
                <w:b/>
                <w:bCs/>
                <w:sz w:val="28"/>
                <w:szCs w:val="28"/>
                <w:lang w:val="uk-UA"/>
              </w:rPr>
            </w:pPr>
            <w:r w:rsidRPr="00D4406C">
              <w:rPr>
                <w:b/>
                <w:bCs/>
                <w:sz w:val="28"/>
                <w:szCs w:val="28"/>
                <w:lang w:val="uk-UA"/>
              </w:rPr>
              <w:t>Підрозділ 5. Особливості застосування ставок акцизного податку та екологічного податку</w:t>
            </w:r>
          </w:p>
        </w:tc>
        <w:tc>
          <w:tcPr>
            <w:tcW w:w="7515" w:type="dxa"/>
          </w:tcPr>
          <w:p w14:paraId="2A19EE0A" w14:textId="30C0A1FA" w:rsidR="00384E40" w:rsidRPr="00D4406C" w:rsidRDefault="00384E40" w:rsidP="005C569A">
            <w:pPr>
              <w:pStyle w:val="rvps2"/>
              <w:shd w:val="clear" w:color="auto" w:fill="FFFFFF"/>
              <w:spacing w:before="0" w:beforeAutospacing="0" w:after="0" w:afterAutospacing="0"/>
              <w:ind w:firstLine="450"/>
              <w:jc w:val="both"/>
              <w:rPr>
                <w:b/>
                <w:bCs/>
                <w:sz w:val="28"/>
                <w:szCs w:val="28"/>
                <w:lang w:val="uk-UA"/>
              </w:rPr>
            </w:pPr>
            <w:r w:rsidRPr="00D4406C">
              <w:rPr>
                <w:b/>
                <w:bCs/>
                <w:sz w:val="28"/>
                <w:szCs w:val="28"/>
                <w:lang w:val="uk-UA"/>
              </w:rPr>
              <w:t>Підрозділ 5. Особливості застосування ставок акцизного податку та екологічного податку</w:t>
            </w:r>
          </w:p>
        </w:tc>
      </w:tr>
      <w:tr w:rsidR="00384E40" w:rsidRPr="00D4406C" w14:paraId="5D653326" w14:textId="77777777" w:rsidTr="0065633D">
        <w:tc>
          <w:tcPr>
            <w:tcW w:w="6939" w:type="dxa"/>
          </w:tcPr>
          <w:p w14:paraId="68CFB37E" w14:textId="1CE78257" w:rsidR="00384E40" w:rsidRPr="00D4406C" w:rsidRDefault="00384E40" w:rsidP="005C569A">
            <w:pPr>
              <w:pStyle w:val="rvps2"/>
              <w:shd w:val="clear" w:color="auto" w:fill="FFFFFF"/>
              <w:spacing w:before="0" w:beforeAutospacing="0" w:after="0" w:afterAutospacing="0"/>
              <w:ind w:firstLine="450"/>
              <w:jc w:val="both"/>
              <w:rPr>
                <w:b/>
                <w:bCs/>
                <w:sz w:val="28"/>
                <w:szCs w:val="28"/>
                <w:lang w:val="uk-UA"/>
              </w:rPr>
            </w:pPr>
            <w:bookmarkStart w:id="59" w:name="_Hlk74568360"/>
            <w:r w:rsidRPr="00D4406C">
              <w:rPr>
                <w:b/>
                <w:bCs/>
                <w:sz w:val="28"/>
                <w:szCs w:val="28"/>
                <w:lang w:val="uk-UA"/>
              </w:rPr>
              <w:lastRenderedPageBreak/>
              <w:t>Норма відсутня</w:t>
            </w:r>
          </w:p>
        </w:tc>
        <w:tc>
          <w:tcPr>
            <w:tcW w:w="7515" w:type="dxa"/>
          </w:tcPr>
          <w:p w14:paraId="370A68EB" w14:textId="2C142BF8"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ab/>
              <w:t xml:space="preserve">36. Установити, що за податковими зобов’язаннями з екологічного податку, що виникли: </w:t>
            </w:r>
          </w:p>
          <w:p w14:paraId="2567D384"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1B2A481F"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401D8695"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47C0DA3F"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4C816DBD"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1C5BD71C"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0A5812C9"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lastRenderedPageBreak/>
              <w:t>з 01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6FD552AD" w14:textId="77777777" w:rsidR="00384E40" w:rsidRPr="00D4406C" w:rsidRDefault="00384E40" w:rsidP="00384E40">
            <w:pPr>
              <w:pStyle w:val="rvps2"/>
              <w:shd w:val="clear" w:color="auto" w:fill="FFFFFF"/>
              <w:spacing w:after="0"/>
              <w:ind w:firstLine="450"/>
              <w:jc w:val="both"/>
              <w:rPr>
                <w:b/>
                <w:bCs/>
                <w:sz w:val="28"/>
                <w:szCs w:val="28"/>
                <w:lang w:val="uk-UA"/>
              </w:rPr>
            </w:pPr>
            <w:r w:rsidRPr="00D4406C">
              <w:rPr>
                <w:b/>
                <w:bCs/>
                <w:sz w:val="28"/>
                <w:szCs w:val="28"/>
                <w:lang w:val="uk-UA"/>
              </w:rPr>
              <w:t>з 01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0325D4E6" w14:textId="65D1B6C0" w:rsidR="00384E40" w:rsidRPr="00D4406C" w:rsidRDefault="00384E40" w:rsidP="00384E40">
            <w:pPr>
              <w:pStyle w:val="rvps2"/>
              <w:shd w:val="clear" w:color="auto" w:fill="FFFFFF"/>
              <w:spacing w:before="0" w:beforeAutospacing="0" w:after="0" w:afterAutospacing="0"/>
              <w:ind w:firstLine="450"/>
              <w:jc w:val="both"/>
              <w:rPr>
                <w:b/>
                <w:bCs/>
                <w:sz w:val="28"/>
                <w:szCs w:val="28"/>
                <w:lang w:val="uk-UA"/>
              </w:rPr>
            </w:pPr>
            <w:r w:rsidRPr="00D4406C">
              <w:rPr>
                <w:b/>
                <w:bCs/>
                <w:sz w:val="28"/>
                <w:szCs w:val="28"/>
                <w:lang w:val="uk-UA"/>
              </w:rPr>
              <w:t>з 01 січня 2029 року ставки податку становлять 100 відсотків від ставок, передбачених у пунктах 245.1 та 245.2 статті 245 цього Кодексу.</w:t>
            </w:r>
          </w:p>
        </w:tc>
      </w:tr>
      <w:bookmarkEnd w:id="59"/>
      <w:tr w:rsidR="00E46D17" w:rsidRPr="00D4406C" w14:paraId="20E76492" w14:textId="77777777" w:rsidTr="0065633D">
        <w:tc>
          <w:tcPr>
            <w:tcW w:w="6939" w:type="dxa"/>
          </w:tcPr>
          <w:p w14:paraId="0F0651E2" w14:textId="77777777" w:rsidR="00E46D17" w:rsidRPr="00D4406C" w:rsidRDefault="00E46D17" w:rsidP="005C569A">
            <w:pPr>
              <w:pStyle w:val="a7"/>
              <w:spacing w:before="0"/>
              <w:ind w:firstLine="34"/>
              <w:rPr>
                <w:rFonts w:ascii="Times New Roman" w:hAnsi="Times New Roman"/>
                <w:b/>
                <w:bCs/>
                <w:sz w:val="28"/>
                <w:szCs w:val="28"/>
                <w:lang w:eastAsia="en-US"/>
              </w:rPr>
            </w:pPr>
            <w:r w:rsidRPr="00D4406C">
              <w:rPr>
                <w:rFonts w:ascii="Times New Roman" w:hAnsi="Times New Roman"/>
                <w:b/>
                <w:bCs/>
                <w:sz w:val="28"/>
                <w:szCs w:val="28"/>
                <w:lang w:eastAsia="en-US"/>
              </w:rPr>
              <w:lastRenderedPageBreak/>
              <w:t>Підрозділ 10  «Інші перехідні положення»</w:t>
            </w:r>
          </w:p>
          <w:p w14:paraId="0080083F" w14:textId="77777777" w:rsidR="00E46D17" w:rsidRPr="00D4406C" w:rsidRDefault="00E46D17" w:rsidP="005C569A">
            <w:pPr>
              <w:widowControl w:val="0"/>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w:t>
            </w:r>
          </w:p>
          <w:p w14:paraId="4AC914C1" w14:textId="77777777" w:rsidR="00E46D17" w:rsidRPr="00D4406C" w:rsidRDefault="00E46D17" w:rsidP="005C569A">
            <w:pPr>
              <w:widowControl w:val="0"/>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38. Установити, що тимчасово, на період проведення антитерористичної операції та/або здійснення заходів із забезпечення проведення операції Об’єднаних сил (ООС), для платників податків, які станом на 14 квітня 2014 року мали місцезнаходження (місце проживання) на тимчасово окупованій території, що визнана такою відповідно до </w:t>
            </w:r>
            <w:hyperlink r:id="rId41" w:tgtFrame="_blank" w:history="1">
              <w:r w:rsidRPr="00D4406C">
                <w:rPr>
                  <w:rStyle w:val="a5"/>
                  <w:rFonts w:ascii="Times New Roman" w:hAnsi="Times New Roman" w:cs="Times New Roman"/>
                  <w:color w:val="auto"/>
                  <w:sz w:val="28"/>
                  <w:szCs w:val="28"/>
                  <w:lang w:val="uk-UA"/>
                </w:rPr>
                <w:t>Постанови Верховної Ради України</w:t>
              </w:r>
            </w:hyperlink>
            <w:r w:rsidRPr="00D4406C">
              <w:rPr>
                <w:rFonts w:ascii="Times New Roman" w:hAnsi="Times New Roman" w:cs="Times New Roman"/>
                <w:sz w:val="28"/>
                <w:szCs w:val="28"/>
                <w:lang w:val="uk-UA"/>
              </w:rPr>
              <w:t xml:space="preserve"> "Про визнання окремих районів, міст, селищ і сіл Донецької та Луганської областей тимчасово окупованими територіями", або в населених пунктах на лінії зіткнення, та/або платників податків, які мають об’єкти оподаткування місцевими податками, зборами на цих територіях, справляння податків і зборів здійснюється з урахуванням особливостей, визначених у цьому пункті. Дія цього пункту не поширюється на територію України, визнану тимчасово окупованою відповідно </w:t>
            </w:r>
            <w:r w:rsidRPr="00D4406C">
              <w:rPr>
                <w:rFonts w:ascii="Times New Roman" w:hAnsi="Times New Roman" w:cs="Times New Roman"/>
                <w:sz w:val="28"/>
                <w:szCs w:val="28"/>
                <w:lang w:val="uk-UA"/>
              </w:rPr>
              <w:lastRenderedPageBreak/>
              <w:t>до </w:t>
            </w:r>
            <w:hyperlink r:id="rId42" w:tgtFrame="_blank" w:history="1">
              <w:r w:rsidRPr="00D4406C">
                <w:rPr>
                  <w:rStyle w:val="a5"/>
                  <w:rFonts w:ascii="Times New Roman" w:hAnsi="Times New Roman" w:cs="Times New Roman"/>
                  <w:color w:val="auto"/>
                  <w:sz w:val="28"/>
                  <w:szCs w:val="28"/>
                  <w:lang w:val="uk-UA"/>
                </w:rPr>
                <w:t>Закону України</w:t>
              </w:r>
            </w:hyperlink>
            <w:r w:rsidRPr="00D4406C">
              <w:rPr>
                <w:rFonts w:ascii="Times New Roman" w:hAnsi="Times New Roman" w:cs="Times New Roman"/>
                <w:sz w:val="28"/>
                <w:szCs w:val="28"/>
                <w:lang w:val="uk-UA"/>
              </w:rPr>
              <w:t> "Про забезпечення прав і свобод громадян та правовий режим на тимчасово окупованій території України".</w:t>
            </w:r>
          </w:p>
          <w:p w14:paraId="1F2E0EFA" w14:textId="77777777" w:rsidR="00E46D17" w:rsidRPr="00D4406C" w:rsidRDefault="00E46D17" w:rsidP="005C569A">
            <w:pPr>
              <w:widowControl w:val="0"/>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shd w:val="clear" w:color="auto" w:fill="FFFFFF"/>
                <w:lang w:val="uk-UA"/>
              </w:rPr>
              <w:t>….</w:t>
            </w:r>
          </w:p>
          <w:p w14:paraId="45014A1D"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Fonts w:ascii="Times New Roman" w:hAnsi="Times New Roman" w:cs="Times New Roman"/>
                <w:b/>
                <w:sz w:val="28"/>
                <w:szCs w:val="28"/>
                <w:lang w:val="uk-UA"/>
              </w:rPr>
              <w:t>Норма відсутня</w:t>
            </w:r>
            <w:r w:rsidRPr="00D4406C">
              <w:rPr>
                <w:rFonts w:ascii="Times New Roman" w:hAnsi="Times New Roman" w:cs="Times New Roman"/>
                <w:b/>
                <w:bCs/>
                <w:sz w:val="28"/>
                <w:szCs w:val="28"/>
                <w:lang w:val="uk-UA"/>
              </w:rPr>
              <w:t xml:space="preserve"> </w:t>
            </w:r>
          </w:p>
        </w:tc>
        <w:tc>
          <w:tcPr>
            <w:tcW w:w="7515" w:type="dxa"/>
          </w:tcPr>
          <w:p w14:paraId="5D850457" w14:textId="77777777" w:rsidR="00E46D17" w:rsidRPr="00D4406C" w:rsidRDefault="00E46D17" w:rsidP="005C569A">
            <w:pPr>
              <w:pStyle w:val="a7"/>
              <w:spacing w:before="0"/>
              <w:ind w:firstLine="34"/>
              <w:rPr>
                <w:rFonts w:ascii="Times New Roman" w:hAnsi="Times New Roman"/>
                <w:b/>
                <w:bCs/>
                <w:sz w:val="28"/>
                <w:szCs w:val="28"/>
                <w:lang w:eastAsia="en-US"/>
              </w:rPr>
            </w:pPr>
            <w:r w:rsidRPr="00D4406C">
              <w:rPr>
                <w:rFonts w:ascii="Times New Roman" w:hAnsi="Times New Roman"/>
                <w:b/>
                <w:bCs/>
                <w:sz w:val="28"/>
                <w:szCs w:val="28"/>
                <w:lang w:eastAsia="en-US"/>
              </w:rPr>
              <w:lastRenderedPageBreak/>
              <w:t xml:space="preserve"> Підрозділ 10  «Інші перехідні положення»</w:t>
            </w:r>
          </w:p>
          <w:p w14:paraId="53045439" w14:textId="77777777" w:rsidR="00E46D17" w:rsidRPr="00D4406C" w:rsidRDefault="00E46D17" w:rsidP="005C569A">
            <w:pPr>
              <w:widowControl w:val="0"/>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w:t>
            </w:r>
          </w:p>
          <w:p w14:paraId="681FE7A5" w14:textId="2A64216B" w:rsidR="00E46D17" w:rsidRPr="00D4406C" w:rsidRDefault="00E46D17" w:rsidP="005C569A">
            <w:pPr>
              <w:widowControl w:val="0"/>
              <w:autoSpaceDE w:val="0"/>
              <w:autoSpaceDN w:val="0"/>
              <w:adjustRightInd w:val="0"/>
              <w:spacing w:after="0" w:line="240" w:lineRule="auto"/>
              <w:jc w:val="both"/>
              <w:rPr>
                <w:rFonts w:ascii="Times New Roman" w:hAnsi="Times New Roman" w:cs="Times New Roman"/>
                <w:sz w:val="28"/>
                <w:szCs w:val="28"/>
                <w:lang w:val="uk-UA"/>
              </w:rPr>
            </w:pPr>
            <w:r w:rsidRPr="00D4406C">
              <w:rPr>
                <w:rFonts w:ascii="Times New Roman" w:hAnsi="Times New Roman" w:cs="Times New Roman"/>
                <w:sz w:val="28"/>
                <w:szCs w:val="28"/>
                <w:lang w:val="uk-UA"/>
              </w:rPr>
              <w:t>38. Установити, що тимчасово, на період проведення антитерористичної операції та/або здійснення заходів із забезпечення проведення операції Об’єднаних сил (ООС), для платників податків, які станом на 14 квітня 2014 року мали місцезнаходження (місце проживання) на тимчасово окупованій території, що визнана такою відповідно до </w:t>
            </w:r>
            <w:hyperlink r:id="rId43" w:tgtFrame="_blank" w:history="1">
              <w:r w:rsidRPr="00D4406C">
                <w:rPr>
                  <w:rStyle w:val="a5"/>
                  <w:rFonts w:ascii="Times New Roman" w:hAnsi="Times New Roman" w:cs="Times New Roman"/>
                  <w:color w:val="auto"/>
                  <w:sz w:val="28"/>
                  <w:szCs w:val="28"/>
                  <w:lang w:val="uk-UA"/>
                </w:rPr>
                <w:t>Постанови Верховної Ради України</w:t>
              </w:r>
            </w:hyperlink>
            <w:r w:rsidRPr="00D4406C">
              <w:rPr>
                <w:rFonts w:ascii="Times New Roman" w:hAnsi="Times New Roman" w:cs="Times New Roman"/>
                <w:sz w:val="28"/>
                <w:szCs w:val="28"/>
                <w:lang w:val="uk-UA"/>
              </w:rPr>
              <w:t> "Про визнання окремих районів, міст, селищ і сіл Донецької та Луганської областей тимчасово окупованими територіями", або в населених пунктах на лінії зіткнення, та/або платників податків, які мають об’єкти оподаткування місцевими податками, зборами на цих територіях, справляння податків і зборів здійснюється з урахуванням особливостей, визначених у цьому пункті. Дія цього пункту не поширюється на територію України, визнану тимчасово окупованою відповідно до </w:t>
            </w:r>
            <w:hyperlink r:id="rId44" w:tgtFrame="_blank" w:history="1">
              <w:r w:rsidRPr="00D4406C">
                <w:rPr>
                  <w:rStyle w:val="a5"/>
                  <w:rFonts w:ascii="Times New Roman" w:hAnsi="Times New Roman" w:cs="Times New Roman"/>
                  <w:color w:val="auto"/>
                  <w:sz w:val="28"/>
                  <w:szCs w:val="28"/>
                  <w:lang w:val="uk-UA"/>
                </w:rPr>
                <w:t>Закону України</w:t>
              </w:r>
            </w:hyperlink>
            <w:r w:rsidRPr="00D4406C">
              <w:rPr>
                <w:rFonts w:ascii="Times New Roman" w:hAnsi="Times New Roman" w:cs="Times New Roman"/>
                <w:sz w:val="28"/>
                <w:szCs w:val="28"/>
                <w:lang w:val="uk-UA"/>
              </w:rPr>
              <w:t xml:space="preserve"> "Про </w:t>
            </w:r>
            <w:r w:rsidRPr="00D4406C">
              <w:rPr>
                <w:rFonts w:ascii="Times New Roman" w:hAnsi="Times New Roman" w:cs="Times New Roman"/>
                <w:sz w:val="28"/>
                <w:szCs w:val="28"/>
                <w:lang w:val="uk-UA"/>
              </w:rPr>
              <w:lastRenderedPageBreak/>
              <w:t>забезпечення прав і свобод громадян та правовий режим на тимчасово окупованій території України".</w:t>
            </w:r>
          </w:p>
          <w:p w14:paraId="5E62CBA1" w14:textId="77777777" w:rsidR="00CD7065" w:rsidRPr="00D4406C" w:rsidRDefault="00CD7065" w:rsidP="005C569A">
            <w:pPr>
              <w:widowControl w:val="0"/>
              <w:autoSpaceDE w:val="0"/>
              <w:autoSpaceDN w:val="0"/>
              <w:adjustRightInd w:val="0"/>
              <w:spacing w:after="0" w:line="240" w:lineRule="auto"/>
              <w:jc w:val="both"/>
              <w:rPr>
                <w:rFonts w:ascii="Times New Roman" w:hAnsi="Times New Roman" w:cs="Times New Roman"/>
                <w:sz w:val="28"/>
                <w:szCs w:val="28"/>
                <w:lang w:val="uk-UA"/>
              </w:rPr>
            </w:pPr>
          </w:p>
          <w:p w14:paraId="2B069616" w14:textId="33F9E882" w:rsidR="00E46D17" w:rsidRPr="00D4406C" w:rsidRDefault="00E46D17" w:rsidP="005C569A">
            <w:pPr>
              <w:widowControl w:val="0"/>
              <w:autoSpaceDE w:val="0"/>
              <w:autoSpaceDN w:val="0"/>
              <w:adjustRightInd w:val="0"/>
              <w:spacing w:after="0" w:line="240" w:lineRule="auto"/>
              <w:jc w:val="both"/>
              <w:rPr>
                <w:rFonts w:ascii="Times New Roman" w:hAnsi="Times New Roman" w:cs="Times New Roman"/>
                <w:sz w:val="28"/>
                <w:szCs w:val="28"/>
                <w:shd w:val="clear" w:color="auto" w:fill="FFFFFF"/>
                <w:lang w:val="uk-UA"/>
              </w:rPr>
            </w:pPr>
            <w:r w:rsidRPr="00D4406C">
              <w:rPr>
                <w:rFonts w:ascii="Times New Roman" w:hAnsi="Times New Roman" w:cs="Times New Roman"/>
                <w:sz w:val="28"/>
                <w:szCs w:val="28"/>
                <w:shd w:val="clear" w:color="auto" w:fill="FFFFFF"/>
                <w:lang w:val="uk-UA"/>
              </w:rPr>
              <w:t>….</w:t>
            </w:r>
          </w:p>
          <w:p w14:paraId="36B8881C" w14:textId="77777777" w:rsidR="00E46D17" w:rsidRPr="00D4406C" w:rsidRDefault="00E46D17" w:rsidP="005C569A">
            <w:pPr>
              <w:widowControl w:val="0"/>
              <w:autoSpaceDE w:val="0"/>
              <w:autoSpaceDN w:val="0"/>
              <w:adjustRightInd w:val="0"/>
              <w:spacing w:after="0" w:line="240" w:lineRule="auto"/>
              <w:ind w:firstLine="34"/>
              <w:jc w:val="both"/>
              <w:rPr>
                <w:rFonts w:ascii="Times New Roman" w:hAnsi="Times New Roman" w:cs="Times New Roman"/>
                <w:b/>
                <w:bCs/>
                <w:sz w:val="28"/>
                <w:szCs w:val="28"/>
                <w:lang w:val="uk-UA"/>
              </w:rPr>
            </w:pPr>
            <w:bookmarkStart w:id="60" w:name="_Hlk74575296"/>
            <w:r w:rsidRPr="00D4406C">
              <w:rPr>
                <w:rFonts w:ascii="Times New Roman" w:hAnsi="Times New Roman" w:cs="Times New Roman"/>
                <w:b/>
                <w:bCs/>
                <w:sz w:val="28"/>
                <w:szCs w:val="28"/>
                <w:lang w:val="uk-UA"/>
              </w:rPr>
              <w:t>38.14. На період здійснення заходів із забезпечення проведення операції Об’єднаних сил (ООС) щодо земельних ділянок, зазначених у підпункті 14.1.183-1 пункту 14.1 статті 14 цього Кодексу, що розташовані на тимчасово окупованій території та/або території населених пунктів на лінії зіткнення, поставлене податкове зобов'язання не визначається.</w:t>
            </w:r>
          </w:p>
          <w:bookmarkEnd w:id="60"/>
          <w:p w14:paraId="604A63E6" w14:textId="6E084AED" w:rsidR="00E46D17" w:rsidRPr="00D4406C" w:rsidRDefault="00E46D17" w:rsidP="005C569A">
            <w:pPr>
              <w:pStyle w:val="rvps2"/>
              <w:shd w:val="clear" w:color="auto" w:fill="FFFFFF"/>
              <w:spacing w:before="0" w:beforeAutospacing="0" w:after="0" w:afterAutospacing="0"/>
              <w:ind w:firstLine="450"/>
              <w:jc w:val="both"/>
              <w:rPr>
                <w:rStyle w:val="rvts9"/>
                <w:b/>
                <w:sz w:val="28"/>
                <w:szCs w:val="28"/>
                <w:shd w:val="clear" w:color="auto" w:fill="FFFFFF"/>
                <w:lang w:val="uk-UA"/>
              </w:rPr>
            </w:pPr>
          </w:p>
        </w:tc>
      </w:tr>
      <w:tr w:rsidR="00E46D17" w:rsidRPr="00D4406C" w14:paraId="0ACC0386" w14:textId="77777777" w:rsidTr="0065633D">
        <w:tc>
          <w:tcPr>
            <w:tcW w:w="6939" w:type="dxa"/>
          </w:tcPr>
          <w:p w14:paraId="6809EBBC"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Fonts w:ascii="Times New Roman" w:hAnsi="Times New Roman" w:cs="Times New Roman"/>
                <w:b/>
                <w:bCs/>
                <w:sz w:val="28"/>
                <w:szCs w:val="28"/>
                <w:shd w:val="clear" w:color="auto" w:fill="FFFFFF"/>
                <w:lang w:val="uk-UA" w:eastAsia="uk-UA"/>
              </w:rPr>
              <w:lastRenderedPageBreak/>
              <w:t xml:space="preserve">Норма відсутня </w:t>
            </w:r>
          </w:p>
        </w:tc>
        <w:tc>
          <w:tcPr>
            <w:tcW w:w="7515" w:type="dxa"/>
          </w:tcPr>
          <w:p w14:paraId="5FA57C10" w14:textId="77777777" w:rsidR="00E46D17" w:rsidRPr="00D4406C" w:rsidRDefault="00E46D17" w:rsidP="005C569A">
            <w:pPr>
              <w:spacing w:after="0" w:line="240" w:lineRule="auto"/>
              <w:ind w:firstLine="176"/>
              <w:jc w:val="both"/>
              <w:rPr>
                <w:rFonts w:ascii="Times New Roman" w:hAnsi="Times New Roman" w:cs="Times New Roman"/>
                <w:b/>
                <w:bCs/>
                <w:sz w:val="28"/>
                <w:szCs w:val="28"/>
                <w:shd w:val="clear" w:color="auto" w:fill="FFFFFF"/>
                <w:lang w:val="uk-UA" w:eastAsia="uk-UA"/>
              </w:rPr>
            </w:pPr>
            <w:bookmarkStart w:id="61" w:name="_Hlk74575587"/>
            <w:r w:rsidRPr="00D4406C">
              <w:rPr>
                <w:rFonts w:ascii="Times New Roman" w:hAnsi="Times New Roman" w:cs="Times New Roman"/>
                <w:b/>
                <w:bCs/>
                <w:sz w:val="28"/>
                <w:szCs w:val="28"/>
                <w:shd w:val="clear" w:color="auto" w:fill="FFFFFF"/>
                <w:lang w:val="uk-UA" w:eastAsia="uk-UA"/>
              </w:rPr>
              <w:t>61. Тимчасово, для розрахунку поставленого податкового зобов’язання за відповідний податковий (звітний) рік коефіцієнт «К», визначений абзацом тринадцятим пункту</w:t>
            </w:r>
            <w:r w:rsidRPr="00D4406C">
              <w:rPr>
                <w:rFonts w:ascii="Times New Roman" w:hAnsi="Times New Roman" w:cs="Times New Roman"/>
                <w:sz w:val="28"/>
                <w:szCs w:val="28"/>
                <w:lang w:val="uk-UA"/>
              </w:rPr>
              <w:t xml:space="preserve"> </w:t>
            </w:r>
            <w:r w:rsidRPr="00D4406C">
              <w:rPr>
                <w:rFonts w:ascii="Times New Roman" w:hAnsi="Times New Roman" w:cs="Times New Roman"/>
                <w:b/>
                <w:bCs/>
                <w:sz w:val="28"/>
                <w:szCs w:val="28"/>
                <w:shd w:val="clear" w:color="auto" w:fill="FFFFFF"/>
                <w:lang w:val="uk-UA" w:eastAsia="uk-UA"/>
              </w:rPr>
              <w:t xml:space="preserve">38-1.1 статті 38-1 цього Кодексу, </w:t>
            </w:r>
            <w:r w:rsidRPr="00D4406C">
              <w:rPr>
                <w:rFonts w:ascii="Times New Roman" w:hAnsi="Times New Roman" w:cs="Times New Roman"/>
                <w:sz w:val="28"/>
                <w:szCs w:val="28"/>
                <w:lang w:val="uk-UA"/>
              </w:rPr>
              <w:t xml:space="preserve"> </w:t>
            </w:r>
            <w:r w:rsidRPr="00D4406C">
              <w:rPr>
                <w:rFonts w:ascii="Times New Roman" w:hAnsi="Times New Roman" w:cs="Times New Roman"/>
                <w:b/>
                <w:bCs/>
                <w:sz w:val="28"/>
                <w:szCs w:val="28"/>
                <w:shd w:val="clear" w:color="auto" w:fill="FFFFFF"/>
                <w:lang w:val="uk-UA" w:eastAsia="uk-UA"/>
              </w:rPr>
              <w:t>застосовується із такими значеннями: 0,03 – за 2021 рік, 0,035 – за 2022 рік, 0,04 – за 2023 рік, а коефіцієнт «К», визначений абзацом дванадцятим пункту</w:t>
            </w:r>
            <w:r w:rsidRPr="00D4406C">
              <w:rPr>
                <w:rFonts w:ascii="Times New Roman" w:hAnsi="Times New Roman" w:cs="Times New Roman"/>
                <w:sz w:val="28"/>
                <w:szCs w:val="28"/>
                <w:lang w:val="uk-UA"/>
              </w:rPr>
              <w:t xml:space="preserve"> </w:t>
            </w:r>
            <w:r w:rsidRPr="00D4406C">
              <w:rPr>
                <w:rFonts w:ascii="Times New Roman" w:hAnsi="Times New Roman" w:cs="Times New Roman"/>
                <w:b/>
                <w:bCs/>
                <w:sz w:val="28"/>
                <w:szCs w:val="28"/>
                <w:shd w:val="clear" w:color="auto" w:fill="FFFFFF"/>
                <w:lang w:val="uk-UA" w:eastAsia="uk-UA"/>
              </w:rPr>
              <w:t>38-1.1 статті 38-1 цього Кодексу, застосовується із такими значеннями: 0 – за 2021 рік, 0 – за 2022 рік.</w:t>
            </w:r>
          </w:p>
          <w:p w14:paraId="6A9559D0" w14:textId="77777777" w:rsidR="00E46D17" w:rsidRPr="00D4406C" w:rsidRDefault="00E46D17" w:rsidP="005C569A">
            <w:pPr>
              <w:spacing w:after="0" w:line="240" w:lineRule="auto"/>
              <w:ind w:firstLine="176"/>
              <w:jc w:val="both"/>
              <w:rPr>
                <w:rFonts w:ascii="Times New Roman" w:hAnsi="Times New Roman" w:cs="Times New Roman"/>
                <w:b/>
                <w:bCs/>
                <w:sz w:val="28"/>
                <w:szCs w:val="28"/>
                <w:lang w:val="uk-UA"/>
              </w:rPr>
            </w:pPr>
          </w:p>
          <w:p w14:paraId="7EA35EE5" w14:textId="77777777" w:rsidR="00E46D17" w:rsidRPr="00D4406C" w:rsidRDefault="00E46D17" w:rsidP="005C569A">
            <w:pPr>
              <w:spacing w:after="0" w:line="240" w:lineRule="auto"/>
              <w:ind w:firstLine="176"/>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62</w:t>
            </w:r>
            <w:r w:rsidRPr="00D4406C">
              <w:rPr>
                <w:rFonts w:ascii="Times New Roman" w:hAnsi="Times New Roman" w:cs="Times New Roman"/>
                <w:sz w:val="28"/>
                <w:szCs w:val="28"/>
                <w:lang w:val="uk-UA"/>
              </w:rPr>
              <w:t xml:space="preserve">. </w:t>
            </w:r>
            <w:r w:rsidRPr="00D4406C">
              <w:rPr>
                <w:rFonts w:ascii="Times New Roman" w:hAnsi="Times New Roman" w:cs="Times New Roman"/>
                <w:b/>
                <w:bCs/>
                <w:sz w:val="28"/>
                <w:szCs w:val="28"/>
                <w:lang w:val="uk-UA"/>
              </w:rPr>
              <w:t xml:space="preserve">Встановити, що штрафні санкції, передбачені статтею 123 Податкового кодексу України за заниження суми річного податкового зобов’язання за 2021 рік з відповідного податку, розрахованого з урахуванням загального поставленого податково зобов’язання, а також штрафні санкції, передбачені статтею 124 цього Кодексу за несвоєчасну сплату узгодженого податкового </w:t>
            </w:r>
            <w:r w:rsidRPr="00D4406C">
              <w:rPr>
                <w:rFonts w:ascii="Times New Roman" w:hAnsi="Times New Roman" w:cs="Times New Roman"/>
                <w:b/>
                <w:bCs/>
                <w:sz w:val="28"/>
                <w:szCs w:val="28"/>
                <w:lang w:val="uk-UA"/>
              </w:rPr>
              <w:lastRenderedPageBreak/>
              <w:t>зобов’язання за 2021 рік з податку на доходи фізичних осіб, розрахованого контролюючим органом з урахуванням загального поставленого податкового зобов’язання, не застосовуються.</w:t>
            </w:r>
          </w:p>
          <w:bookmarkEnd w:id="61"/>
          <w:p w14:paraId="5C7C6B54" w14:textId="77777777" w:rsidR="00E46D17" w:rsidRPr="00D4406C" w:rsidRDefault="00E46D17" w:rsidP="005C569A">
            <w:pPr>
              <w:spacing w:after="0" w:line="240" w:lineRule="auto"/>
              <w:ind w:firstLine="176"/>
              <w:jc w:val="both"/>
              <w:rPr>
                <w:rFonts w:ascii="Times New Roman" w:hAnsi="Times New Roman" w:cs="Times New Roman"/>
                <w:b/>
                <w:bCs/>
                <w:sz w:val="28"/>
                <w:szCs w:val="28"/>
                <w:lang w:val="uk-UA" w:eastAsia="uk-UA"/>
              </w:rPr>
            </w:pPr>
          </w:p>
          <w:p w14:paraId="2C2E6456"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tc>
      </w:tr>
      <w:tr w:rsidR="00E77B48" w:rsidRPr="00D4406C" w14:paraId="3B430492" w14:textId="77777777" w:rsidTr="00B13673">
        <w:tc>
          <w:tcPr>
            <w:tcW w:w="14454" w:type="dxa"/>
            <w:gridSpan w:val="2"/>
          </w:tcPr>
          <w:p w14:paraId="0F1F350E" w14:textId="30DC1EB6" w:rsidR="00E77B48" w:rsidRPr="00D4406C" w:rsidRDefault="00E77B48" w:rsidP="00E77B48">
            <w:pPr>
              <w:spacing w:after="0" w:line="240" w:lineRule="auto"/>
              <w:ind w:firstLine="176"/>
              <w:jc w:val="center"/>
              <w:rPr>
                <w:rFonts w:ascii="Times New Roman" w:hAnsi="Times New Roman" w:cs="Times New Roman"/>
                <w:b/>
                <w:bCs/>
                <w:sz w:val="28"/>
                <w:szCs w:val="28"/>
                <w:shd w:val="clear" w:color="auto" w:fill="FFFFFF"/>
                <w:lang w:val="uk-UA" w:eastAsia="uk-UA"/>
              </w:rPr>
            </w:pPr>
            <w:r w:rsidRPr="00D4406C">
              <w:rPr>
                <w:rFonts w:ascii="Times New Roman" w:hAnsi="Times New Roman" w:cs="Times New Roman"/>
                <w:b/>
                <w:bCs/>
                <w:sz w:val="28"/>
                <w:szCs w:val="28"/>
                <w:shd w:val="clear" w:color="auto" w:fill="FFFFFF"/>
                <w:lang w:val="uk-UA" w:eastAsia="uk-UA"/>
              </w:rPr>
              <w:lastRenderedPageBreak/>
              <w:t>Закон України «Про державну підтримку сільського господарства України»</w:t>
            </w:r>
          </w:p>
        </w:tc>
      </w:tr>
      <w:tr w:rsidR="00E46D17" w:rsidRPr="00D4406C" w14:paraId="6A9F8C90" w14:textId="77777777" w:rsidTr="0065633D">
        <w:tc>
          <w:tcPr>
            <w:tcW w:w="6939" w:type="dxa"/>
          </w:tcPr>
          <w:p w14:paraId="4FAFDBB5" w14:textId="77777777" w:rsidR="00E46D17" w:rsidRPr="00D4406C" w:rsidRDefault="00E46D17" w:rsidP="005C569A">
            <w:pPr>
              <w:spacing w:after="0" w:line="240" w:lineRule="auto"/>
              <w:jc w:val="both"/>
              <w:rPr>
                <w:rStyle w:val="rvts9"/>
                <w:rFonts w:ascii="Times New Roman" w:eastAsia="Times New Roman" w:hAnsi="Times New Roman" w:cs="Times New Roman"/>
                <w:bCs/>
                <w:sz w:val="28"/>
                <w:szCs w:val="28"/>
                <w:lang w:val="uk-UA" w:eastAsia="ru-RU"/>
              </w:rPr>
            </w:pPr>
            <w:r w:rsidRPr="00D4406C">
              <w:rPr>
                <w:rStyle w:val="rvts9"/>
                <w:rFonts w:ascii="Times New Roman" w:eastAsia="Times New Roman" w:hAnsi="Times New Roman" w:cs="Times New Roman"/>
                <w:b/>
                <w:bCs/>
                <w:sz w:val="28"/>
                <w:szCs w:val="28"/>
                <w:lang w:val="uk-UA" w:eastAsia="ru-RU"/>
              </w:rPr>
              <w:t xml:space="preserve">Стаття 2-1. </w:t>
            </w:r>
            <w:r w:rsidRPr="00D4406C">
              <w:rPr>
                <w:rStyle w:val="rvts9"/>
                <w:rFonts w:ascii="Times New Roman" w:eastAsia="Times New Roman" w:hAnsi="Times New Roman" w:cs="Times New Roman"/>
                <w:bCs/>
                <w:sz w:val="28"/>
                <w:szCs w:val="28"/>
                <w:lang w:val="uk-UA" w:eastAsia="ru-RU"/>
              </w:rPr>
              <w:t>Принципи державної підтримки сільського господарства України</w:t>
            </w:r>
          </w:p>
          <w:p w14:paraId="288C9927" w14:textId="77777777" w:rsidR="00E46D17" w:rsidRPr="00D4406C" w:rsidRDefault="00E46D17" w:rsidP="005C569A">
            <w:pPr>
              <w:spacing w:after="0" w:line="240" w:lineRule="auto"/>
              <w:jc w:val="both"/>
              <w:rPr>
                <w:rStyle w:val="rvts9"/>
                <w:rFonts w:ascii="Times New Roman" w:eastAsia="Times New Roman" w:hAnsi="Times New Roman" w:cs="Times New Roman"/>
                <w:bCs/>
                <w:sz w:val="28"/>
                <w:szCs w:val="28"/>
                <w:lang w:val="uk-UA" w:eastAsia="ru-RU"/>
              </w:rPr>
            </w:pPr>
          </w:p>
          <w:p w14:paraId="34DC4450"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2</w:t>
            </w:r>
            <w:r w:rsidRPr="00D4406C">
              <w:rPr>
                <w:rStyle w:val="rvts37"/>
                <w:b/>
                <w:bCs/>
                <w:sz w:val="28"/>
                <w:szCs w:val="28"/>
                <w:vertAlign w:val="superscript"/>
                <w:lang w:val="uk-UA"/>
              </w:rPr>
              <w:t>-1</w:t>
            </w:r>
            <w:r w:rsidRPr="00D4406C">
              <w:rPr>
                <w:sz w:val="28"/>
                <w:szCs w:val="28"/>
                <w:lang w:val="uk-UA"/>
              </w:rPr>
              <w:t>.4. Справедливість державної підтримки сільського господарства України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w:t>
            </w:r>
          </w:p>
          <w:p w14:paraId="01356E0F"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62" w:name="n693"/>
            <w:bookmarkEnd w:id="62"/>
            <w:r w:rsidRPr="00D4406C">
              <w:rPr>
                <w:b/>
                <w:sz w:val="28"/>
                <w:szCs w:val="28"/>
                <w:lang w:val="uk-UA"/>
              </w:rPr>
              <w:t>Щорічно за кожним видом державної підтримки один виробник сільськогосподарської продукції з урахуванням пов’язаних з ним осіб у значенні </w:t>
            </w:r>
            <w:hyperlink r:id="rId45" w:anchor="n567" w:tgtFrame="_blank" w:history="1">
              <w:r w:rsidRPr="00D4406C">
                <w:rPr>
                  <w:rStyle w:val="a5"/>
                  <w:b/>
                  <w:color w:val="auto"/>
                  <w:sz w:val="28"/>
                  <w:szCs w:val="28"/>
                  <w:lang w:val="uk-UA"/>
                </w:rPr>
                <w:t>підпункту 14.1.159</w:t>
              </w:r>
            </w:hyperlink>
            <w:r w:rsidRPr="00D4406C">
              <w:rPr>
                <w:b/>
                <w:sz w:val="28"/>
                <w:szCs w:val="28"/>
                <w:lang w:val="uk-UA"/>
              </w:rPr>
              <w:t> пункту 14.1 статті 14 Податкового кодексу України може отримати державну підтримку в сумі не більше ніж 10 тисяч розмірів мінімальної заробітної плати, встановленої на 1 січня відповідного року.</w:t>
            </w:r>
            <w:r w:rsidRPr="00D4406C">
              <w:rPr>
                <w:sz w:val="28"/>
                <w:szCs w:val="28"/>
                <w:lang w:val="uk-UA"/>
              </w:rPr>
              <w:t xml:space="preserve"> Особа, яка претендує на отримання державної підтримки, передбаченої цим Законом, зобов’язана повідомити центральний орган виконавчої влади, що забезпечує формування державної аграрної політики, політики у сфері сільського господарства, про всіх пов’язаних з нею осіб, які протягом бюджетного року є отримувачами державної </w:t>
            </w:r>
            <w:r w:rsidRPr="00D4406C">
              <w:rPr>
                <w:sz w:val="28"/>
                <w:szCs w:val="28"/>
                <w:lang w:val="uk-UA"/>
              </w:rPr>
              <w:lastRenderedPageBreak/>
              <w:t>підтримки, а також про зміни стосовно таких пов’язаних осіб.</w:t>
            </w:r>
          </w:p>
          <w:p w14:paraId="79CBE361"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p>
        </w:tc>
        <w:tc>
          <w:tcPr>
            <w:tcW w:w="7515" w:type="dxa"/>
          </w:tcPr>
          <w:p w14:paraId="1DDEE758" w14:textId="77777777" w:rsidR="00E46D17" w:rsidRPr="00D4406C" w:rsidRDefault="00E46D17" w:rsidP="005C569A">
            <w:pPr>
              <w:spacing w:after="0" w:line="240" w:lineRule="auto"/>
              <w:jc w:val="both"/>
              <w:rPr>
                <w:rFonts w:ascii="Times New Roman" w:hAnsi="Times New Roman" w:cs="Times New Roman"/>
                <w:sz w:val="28"/>
                <w:szCs w:val="28"/>
                <w:lang w:val="uk-UA"/>
              </w:rPr>
            </w:pPr>
            <w:r w:rsidRPr="00D4406C">
              <w:rPr>
                <w:rStyle w:val="rvts9"/>
                <w:rFonts w:ascii="Times New Roman" w:eastAsia="Times New Roman" w:hAnsi="Times New Roman" w:cs="Times New Roman"/>
                <w:b/>
                <w:bCs/>
                <w:sz w:val="28"/>
                <w:szCs w:val="28"/>
                <w:lang w:val="uk-UA" w:eastAsia="ru-RU"/>
              </w:rPr>
              <w:lastRenderedPageBreak/>
              <w:t xml:space="preserve">Стаття 2-1. </w:t>
            </w:r>
            <w:r w:rsidRPr="00D4406C">
              <w:rPr>
                <w:rStyle w:val="rvts9"/>
                <w:rFonts w:ascii="Times New Roman" w:eastAsia="Times New Roman" w:hAnsi="Times New Roman" w:cs="Times New Roman"/>
                <w:bCs/>
                <w:sz w:val="28"/>
                <w:szCs w:val="28"/>
                <w:lang w:val="uk-UA" w:eastAsia="ru-RU"/>
              </w:rPr>
              <w:t>Принципи державної підтримки сільського господарства України</w:t>
            </w:r>
          </w:p>
          <w:p w14:paraId="0B5DD797" w14:textId="77777777" w:rsidR="00E46D17" w:rsidRPr="00D4406C" w:rsidRDefault="00E46D17" w:rsidP="005C569A">
            <w:pPr>
              <w:spacing w:after="0" w:line="240" w:lineRule="auto"/>
              <w:jc w:val="both"/>
              <w:rPr>
                <w:rFonts w:ascii="Times New Roman" w:hAnsi="Times New Roman" w:cs="Times New Roman"/>
                <w:sz w:val="28"/>
                <w:szCs w:val="28"/>
                <w:lang w:val="uk-UA"/>
              </w:rPr>
            </w:pPr>
          </w:p>
          <w:p w14:paraId="2A246D4F" w14:textId="77777777" w:rsidR="00E46D17" w:rsidRPr="00D4406C" w:rsidRDefault="00E46D17" w:rsidP="005C569A">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color w:val="auto"/>
                <w:kern w:val="0"/>
                <w:sz w:val="28"/>
                <w:szCs w:val="28"/>
              </w:rPr>
            </w:pPr>
            <w:bookmarkStart w:id="63" w:name="_Hlk74575888"/>
            <w:r w:rsidRPr="00D4406C">
              <w:rPr>
                <w:rFonts w:ascii="Times New Roman" w:hAnsi="Times New Roman" w:cs="Times New Roman"/>
                <w:color w:val="auto"/>
                <w:kern w:val="0"/>
                <w:sz w:val="28"/>
                <w:szCs w:val="28"/>
              </w:rPr>
              <w:t xml:space="preserve">2-1.4. Справедливість державної підтримки сільського господарства України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 </w:t>
            </w:r>
          </w:p>
          <w:p w14:paraId="5282450B" w14:textId="77777777" w:rsidR="00E46D17" w:rsidRPr="00D4406C" w:rsidRDefault="00E46D17" w:rsidP="005C569A">
            <w:pPr>
              <w:shd w:val="clear" w:color="auto" w:fill="FFFFFF"/>
              <w:spacing w:after="0" w:line="240" w:lineRule="auto"/>
              <w:ind w:firstLine="450"/>
              <w:jc w:val="both"/>
              <w:rPr>
                <w:rStyle w:val="rvts9"/>
                <w:rFonts w:ascii="Times New Roman" w:hAnsi="Times New Roman" w:cs="Times New Roman"/>
                <w:b/>
                <w:bCs/>
                <w:sz w:val="28"/>
                <w:szCs w:val="28"/>
                <w:shd w:val="clear" w:color="auto" w:fill="FFFFFF"/>
                <w:lang w:val="uk-UA"/>
              </w:rPr>
            </w:pPr>
            <w:r w:rsidRPr="00D4406C">
              <w:rPr>
                <w:rFonts w:ascii="Times New Roman" w:hAnsi="Times New Roman" w:cs="Times New Roman"/>
                <w:b/>
                <w:sz w:val="28"/>
                <w:szCs w:val="28"/>
                <w:lang w:val="uk-UA"/>
              </w:rPr>
              <w:t>За кожним видом державної підтримки виробник сільськогосподарської продукції не може отримати державну допомогу у сумі більше, ніж 30 мільйонів гривень на одного такого виробника на рік з урахуванням пов’язаних з ним осіб у значенні </w:t>
            </w:r>
            <w:hyperlink r:id="rId46" w:anchor="n567" w:tgtFrame="_blank" w:history="1">
              <w:r w:rsidRPr="00D4406C">
                <w:rPr>
                  <w:rFonts w:ascii="Times New Roman" w:hAnsi="Times New Roman" w:cs="Times New Roman"/>
                  <w:b/>
                  <w:sz w:val="28"/>
                  <w:szCs w:val="28"/>
                  <w:lang w:val="uk-UA"/>
                </w:rPr>
                <w:t>підпункту 14.1.159</w:t>
              </w:r>
            </w:hyperlink>
            <w:r w:rsidRPr="00D4406C">
              <w:rPr>
                <w:rFonts w:ascii="Times New Roman" w:hAnsi="Times New Roman" w:cs="Times New Roman"/>
                <w:b/>
                <w:sz w:val="28"/>
                <w:szCs w:val="28"/>
                <w:lang w:val="uk-UA"/>
              </w:rPr>
              <w:t> пункту 14.1 статті 14 Податкового кодексу України.</w:t>
            </w:r>
            <w:bookmarkStart w:id="64" w:name="n668"/>
            <w:bookmarkEnd w:id="64"/>
            <w:r w:rsidRPr="00D4406C">
              <w:rPr>
                <w:rFonts w:ascii="Times New Roman" w:hAnsi="Times New Roman" w:cs="Times New Roman"/>
                <w:sz w:val="28"/>
                <w:szCs w:val="28"/>
                <w:lang w:val="uk-UA"/>
              </w:rPr>
              <w:t xml:space="preserve"> Особа, яка претендує на отримання державної підтримки, передбаченої цим Законом, зобов’язана повідомити центральний орган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 про всіх пов’язаних з нею осіб, які протягом бюджетного року є отримувачами </w:t>
            </w:r>
            <w:r w:rsidRPr="00D4406C">
              <w:rPr>
                <w:rFonts w:ascii="Times New Roman" w:hAnsi="Times New Roman" w:cs="Times New Roman"/>
                <w:sz w:val="28"/>
                <w:szCs w:val="28"/>
                <w:lang w:val="uk-UA"/>
              </w:rPr>
              <w:lastRenderedPageBreak/>
              <w:t>державної підтримки, а також про зміни щодо таких пов’язаних осіб.</w:t>
            </w:r>
            <w:bookmarkEnd w:id="63"/>
          </w:p>
        </w:tc>
      </w:tr>
      <w:tr w:rsidR="001871C9" w:rsidRPr="00D4406C" w14:paraId="7E38F259" w14:textId="77777777" w:rsidTr="009665D8">
        <w:tc>
          <w:tcPr>
            <w:tcW w:w="14454" w:type="dxa"/>
            <w:gridSpan w:val="2"/>
          </w:tcPr>
          <w:p w14:paraId="12876A02" w14:textId="77777777" w:rsidR="001871C9" w:rsidRPr="00D4406C" w:rsidRDefault="001871C9" w:rsidP="005C569A">
            <w:pPr>
              <w:shd w:val="clear" w:color="auto" w:fill="FFFFFF"/>
              <w:spacing w:after="0" w:line="240" w:lineRule="auto"/>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color w:val="000000"/>
                <w:sz w:val="28"/>
                <w:szCs w:val="28"/>
                <w:lang w:val="uk-UA" w:eastAsia="ru-RU"/>
              </w:rPr>
              <w:lastRenderedPageBreak/>
              <w:t>Закон України</w:t>
            </w:r>
            <w:r w:rsidRPr="00D4406C">
              <w:rPr>
                <w:rFonts w:ascii="Times New Roman" w:eastAsia="Times New Roman" w:hAnsi="Times New Roman" w:cs="Times New Roman"/>
                <w:color w:val="000000"/>
                <w:sz w:val="28"/>
                <w:szCs w:val="28"/>
                <w:lang w:val="uk-UA" w:eastAsia="ru-RU"/>
              </w:rPr>
              <w:t xml:space="preserve"> «</w:t>
            </w:r>
            <w:r w:rsidRPr="00D4406C">
              <w:rPr>
                <w:rFonts w:ascii="Times New Roman" w:eastAsia="Times New Roman" w:hAnsi="Times New Roman" w:cs="Times New Roman"/>
                <w:b/>
                <w:bCs/>
                <w:color w:val="000000"/>
                <w:sz w:val="28"/>
                <w:szCs w:val="28"/>
                <w:lang w:val="uk-UA" w:eastAsia="ru-RU"/>
              </w:rPr>
              <w:t>Про місцеве самоврядування в Україні»</w:t>
            </w:r>
          </w:p>
          <w:p w14:paraId="6FFA9588" w14:textId="77777777" w:rsidR="001871C9" w:rsidRPr="00D4406C" w:rsidRDefault="001871C9" w:rsidP="005C569A">
            <w:pPr>
              <w:spacing w:after="0" w:line="240" w:lineRule="auto"/>
              <w:jc w:val="center"/>
              <w:rPr>
                <w:rFonts w:ascii="Times New Roman" w:eastAsia="Times New Roman" w:hAnsi="Times New Roman" w:cs="Times New Roman"/>
                <w:sz w:val="28"/>
                <w:szCs w:val="28"/>
                <w:lang w:val="uk-UA" w:eastAsia="ru-RU"/>
              </w:rPr>
            </w:pPr>
            <w:r w:rsidRPr="00D4406C">
              <w:rPr>
                <w:rFonts w:ascii="Times New Roman" w:eastAsia="Times New Roman" w:hAnsi="Times New Roman" w:cs="Times New Roman"/>
                <w:b/>
                <w:bCs/>
                <w:color w:val="000000"/>
                <w:sz w:val="28"/>
                <w:szCs w:val="28"/>
                <w:shd w:val="clear" w:color="auto" w:fill="FFFFFF"/>
                <w:lang w:val="uk-UA" w:eastAsia="ru-RU"/>
              </w:rPr>
              <w:t>(Відомості Верховної Ради України (ВВР), 1997, № 24, ст.170)</w:t>
            </w:r>
          </w:p>
          <w:p w14:paraId="3ACA4EAC" w14:textId="77777777" w:rsidR="001871C9" w:rsidRPr="00D4406C" w:rsidRDefault="001871C9" w:rsidP="005C569A">
            <w:pPr>
              <w:spacing w:after="0" w:line="240" w:lineRule="auto"/>
              <w:jc w:val="center"/>
              <w:rPr>
                <w:rFonts w:ascii="Times New Roman" w:hAnsi="Times New Roman" w:cs="Times New Roman"/>
                <w:b/>
                <w:sz w:val="28"/>
                <w:szCs w:val="28"/>
                <w:lang w:val="uk-UA"/>
              </w:rPr>
            </w:pPr>
          </w:p>
        </w:tc>
      </w:tr>
      <w:tr w:rsidR="00E46D17" w:rsidRPr="00D4406C" w14:paraId="1AA5446B" w14:textId="77777777" w:rsidTr="0065633D">
        <w:trPr>
          <w:trHeight w:val="416"/>
        </w:trPr>
        <w:tc>
          <w:tcPr>
            <w:tcW w:w="6939" w:type="dxa"/>
          </w:tcPr>
          <w:p w14:paraId="7BCFB35F" w14:textId="77777777" w:rsidR="00E46D17" w:rsidRPr="00D4406C" w:rsidRDefault="00E46D17" w:rsidP="005C569A">
            <w:pPr>
              <w:pStyle w:val="rvps2"/>
              <w:shd w:val="clear" w:color="auto" w:fill="FFFFFF"/>
              <w:spacing w:before="0" w:beforeAutospacing="0" w:after="0" w:afterAutospacing="0"/>
              <w:ind w:firstLine="450"/>
              <w:jc w:val="both"/>
              <w:rPr>
                <w:rStyle w:val="rvts9"/>
                <w:b/>
                <w:bCs/>
                <w:sz w:val="28"/>
                <w:szCs w:val="28"/>
                <w:lang w:val="uk-UA"/>
              </w:rPr>
            </w:pPr>
            <w:r w:rsidRPr="00D4406C">
              <w:rPr>
                <w:rStyle w:val="rvts15"/>
                <w:rFonts w:eastAsia="MS Mincho"/>
                <w:b/>
                <w:bCs/>
                <w:sz w:val="28"/>
                <w:szCs w:val="28"/>
                <w:shd w:val="clear" w:color="auto" w:fill="FFFFFF"/>
                <w:lang w:val="uk-UA"/>
              </w:rPr>
              <w:t>Розділ II ОРГАНІЗАЦІЙНО-ПРАВОВА ОСНОВА МІСЦЕВОГО САМОВРЯДУВАННЯ</w:t>
            </w:r>
          </w:p>
        </w:tc>
        <w:tc>
          <w:tcPr>
            <w:tcW w:w="7515" w:type="dxa"/>
          </w:tcPr>
          <w:p w14:paraId="6A214D74" w14:textId="77777777" w:rsidR="00E46D17" w:rsidRPr="00D4406C" w:rsidRDefault="00E46D17" w:rsidP="005C569A">
            <w:pPr>
              <w:pStyle w:val="rvps2"/>
              <w:shd w:val="clear" w:color="auto" w:fill="FFFFFF"/>
              <w:spacing w:before="0" w:beforeAutospacing="0" w:after="0" w:afterAutospacing="0"/>
              <w:ind w:firstLine="450"/>
              <w:jc w:val="both"/>
              <w:rPr>
                <w:rStyle w:val="rvts9"/>
                <w:b/>
                <w:bCs/>
                <w:sz w:val="28"/>
                <w:szCs w:val="28"/>
                <w:lang w:val="uk-UA"/>
              </w:rPr>
            </w:pPr>
            <w:r w:rsidRPr="00D4406C">
              <w:rPr>
                <w:rStyle w:val="rvts15"/>
                <w:rFonts w:eastAsia="MS Mincho"/>
                <w:b/>
                <w:bCs/>
                <w:sz w:val="28"/>
                <w:szCs w:val="28"/>
                <w:shd w:val="clear" w:color="auto" w:fill="FFFFFF"/>
                <w:lang w:val="uk-UA"/>
              </w:rPr>
              <w:t>Розділ II ОРГАНІЗАЦІЙНО-ПРАВОВА ОСНОВА МІСЦЕВОГО САМОВРЯДУВАННЯ</w:t>
            </w:r>
          </w:p>
        </w:tc>
      </w:tr>
      <w:tr w:rsidR="00E46D17" w:rsidRPr="00D4406C" w14:paraId="0314E647" w14:textId="77777777" w:rsidTr="0065633D">
        <w:trPr>
          <w:trHeight w:val="416"/>
        </w:trPr>
        <w:tc>
          <w:tcPr>
            <w:tcW w:w="6939" w:type="dxa"/>
          </w:tcPr>
          <w:p w14:paraId="513E7837" w14:textId="77777777" w:rsidR="00E46D17" w:rsidRPr="00D4406C" w:rsidRDefault="00E46D17" w:rsidP="005C569A">
            <w:pPr>
              <w:pStyle w:val="rvps2"/>
              <w:shd w:val="clear" w:color="auto" w:fill="FFFFFF"/>
              <w:spacing w:before="0" w:beforeAutospacing="0" w:after="0" w:afterAutospacing="0"/>
              <w:ind w:firstLine="450"/>
              <w:jc w:val="both"/>
              <w:rPr>
                <w:rStyle w:val="rvts9"/>
                <w:b/>
                <w:bCs/>
                <w:sz w:val="28"/>
                <w:szCs w:val="28"/>
                <w:lang w:val="uk-UA"/>
              </w:rPr>
            </w:pPr>
            <w:r w:rsidRPr="00D4406C">
              <w:rPr>
                <w:rStyle w:val="rvts9"/>
                <w:rFonts w:eastAsia="MS Mincho"/>
                <w:b/>
                <w:bCs/>
                <w:sz w:val="28"/>
                <w:szCs w:val="28"/>
                <w:shd w:val="clear" w:color="auto" w:fill="FFFFFF"/>
                <w:lang w:val="uk-UA"/>
              </w:rPr>
              <w:t>Стаття 26. </w:t>
            </w:r>
            <w:r w:rsidRPr="00D4406C">
              <w:rPr>
                <w:sz w:val="28"/>
                <w:szCs w:val="28"/>
                <w:shd w:val="clear" w:color="auto" w:fill="FFFFFF"/>
                <w:lang w:val="uk-UA"/>
              </w:rPr>
              <w:t>Виключна компетенція сільських, селищних, міських рад</w:t>
            </w:r>
          </w:p>
        </w:tc>
        <w:tc>
          <w:tcPr>
            <w:tcW w:w="7515" w:type="dxa"/>
          </w:tcPr>
          <w:p w14:paraId="6496AA6C" w14:textId="77777777" w:rsidR="00E46D17" w:rsidRPr="00D4406C" w:rsidRDefault="00E46D17" w:rsidP="005C569A">
            <w:pPr>
              <w:pStyle w:val="rvps2"/>
              <w:shd w:val="clear" w:color="auto" w:fill="FFFFFF"/>
              <w:spacing w:before="0" w:beforeAutospacing="0" w:after="0" w:afterAutospacing="0"/>
              <w:ind w:firstLine="450"/>
              <w:jc w:val="both"/>
              <w:rPr>
                <w:rStyle w:val="rvts9"/>
                <w:b/>
                <w:bCs/>
                <w:sz w:val="28"/>
                <w:szCs w:val="28"/>
                <w:lang w:val="uk-UA"/>
              </w:rPr>
            </w:pPr>
            <w:r w:rsidRPr="00D4406C">
              <w:rPr>
                <w:rStyle w:val="rvts9"/>
                <w:rFonts w:eastAsia="MS Mincho"/>
                <w:b/>
                <w:bCs/>
                <w:sz w:val="28"/>
                <w:szCs w:val="28"/>
                <w:shd w:val="clear" w:color="auto" w:fill="FFFFFF"/>
                <w:lang w:val="uk-UA"/>
              </w:rPr>
              <w:t>Стаття 26. </w:t>
            </w:r>
            <w:r w:rsidRPr="00D4406C">
              <w:rPr>
                <w:sz w:val="28"/>
                <w:szCs w:val="28"/>
                <w:shd w:val="clear" w:color="auto" w:fill="FFFFFF"/>
                <w:lang w:val="uk-UA"/>
              </w:rPr>
              <w:t>Виключна компетенція сільських, селищних, міських рад</w:t>
            </w:r>
          </w:p>
        </w:tc>
      </w:tr>
      <w:tr w:rsidR="00E46D17" w:rsidRPr="00D4406C" w14:paraId="161ADB95" w14:textId="77777777" w:rsidTr="0065633D">
        <w:trPr>
          <w:trHeight w:val="416"/>
        </w:trPr>
        <w:tc>
          <w:tcPr>
            <w:tcW w:w="6939" w:type="dxa"/>
          </w:tcPr>
          <w:p w14:paraId="53D2DAA1" w14:textId="77777777" w:rsidR="00E46D17" w:rsidRPr="00D4406C" w:rsidRDefault="00E46D17" w:rsidP="005C569A">
            <w:pPr>
              <w:pStyle w:val="rvps2"/>
              <w:shd w:val="clear" w:color="auto" w:fill="FFFFFF"/>
              <w:spacing w:before="0" w:beforeAutospacing="0" w:after="0" w:afterAutospacing="0"/>
              <w:ind w:firstLine="450"/>
              <w:jc w:val="both"/>
              <w:rPr>
                <w:rStyle w:val="rvts9"/>
                <w:rFonts w:eastAsia="MS Mincho"/>
                <w:b/>
                <w:bCs/>
                <w:sz w:val="28"/>
                <w:szCs w:val="28"/>
                <w:shd w:val="clear" w:color="auto" w:fill="FFFFFF"/>
                <w:lang w:val="uk-UA"/>
              </w:rPr>
            </w:pPr>
            <w:r w:rsidRPr="00D4406C">
              <w:rPr>
                <w:sz w:val="28"/>
                <w:szCs w:val="28"/>
                <w:shd w:val="clear" w:color="auto" w:fill="FFFFFF"/>
                <w:lang w:val="uk-UA"/>
              </w:rPr>
              <w:t>1. Виключно на пленарних засіданнях сільської, селищної, міської ради вирішуються такі питання:</w:t>
            </w:r>
          </w:p>
        </w:tc>
        <w:tc>
          <w:tcPr>
            <w:tcW w:w="7515" w:type="dxa"/>
          </w:tcPr>
          <w:p w14:paraId="5B1A2C1B" w14:textId="77777777" w:rsidR="00E46D17" w:rsidRPr="00D4406C" w:rsidRDefault="00E46D17" w:rsidP="005C569A">
            <w:pPr>
              <w:pStyle w:val="rvps2"/>
              <w:shd w:val="clear" w:color="auto" w:fill="FFFFFF"/>
              <w:spacing w:before="0" w:beforeAutospacing="0" w:after="0" w:afterAutospacing="0"/>
              <w:ind w:firstLine="450"/>
              <w:jc w:val="both"/>
              <w:rPr>
                <w:rStyle w:val="rvts9"/>
                <w:rFonts w:eastAsia="MS Mincho"/>
                <w:b/>
                <w:bCs/>
                <w:sz w:val="28"/>
                <w:szCs w:val="28"/>
                <w:shd w:val="clear" w:color="auto" w:fill="FFFFFF"/>
                <w:lang w:val="uk-UA"/>
              </w:rPr>
            </w:pPr>
            <w:r w:rsidRPr="00D4406C">
              <w:rPr>
                <w:sz w:val="28"/>
                <w:szCs w:val="28"/>
                <w:shd w:val="clear" w:color="auto" w:fill="FFFFFF"/>
                <w:lang w:val="uk-UA"/>
              </w:rPr>
              <w:t>1. Виключно на пленарних засіданнях сільської, селищної, міської ради вирішуються такі питання:</w:t>
            </w:r>
          </w:p>
        </w:tc>
      </w:tr>
      <w:tr w:rsidR="00E46D17" w:rsidRPr="00D4406C" w14:paraId="7DA9F36A" w14:textId="77777777" w:rsidTr="0065633D">
        <w:trPr>
          <w:trHeight w:val="416"/>
        </w:trPr>
        <w:tc>
          <w:tcPr>
            <w:tcW w:w="6939" w:type="dxa"/>
          </w:tcPr>
          <w:p w14:paraId="1F669974" w14:textId="77777777" w:rsidR="00E46D17" w:rsidRPr="00D4406C" w:rsidRDefault="00E46D17"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t>35) затвердження ставок земельного податку відповідно до </w:t>
            </w:r>
            <w:hyperlink r:id="rId47" w:tgtFrame="_blank" w:history="1">
              <w:r w:rsidRPr="00D4406C">
                <w:rPr>
                  <w:rStyle w:val="a5"/>
                  <w:rFonts w:eastAsia="MS Mincho"/>
                  <w:color w:val="auto"/>
                  <w:sz w:val="28"/>
                  <w:szCs w:val="28"/>
                  <w:shd w:val="clear" w:color="auto" w:fill="FFFFFF"/>
                  <w:lang w:val="uk-UA"/>
                </w:rPr>
                <w:t>Податкового кодексу України</w:t>
              </w:r>
            </w:hyperlink>
            <w:r w:rsidRPr="00D4406C">
              <w:rPr>
                <w:sz w:val="28"/>
                <w:szCs w:val="28"/>
                <w:shd w:val="clear" w:color="auto" w:fill="FFFFFF"/>
                <w:lang w:val="uk-UA"/>
              </w:rPr>
              <w:t>;</w:t>
            </w:r>
          </w:p>
        </w:tc>
        <w:tc>
          <w:tcPr>
            <w:tcW w:w="7515" w:type="dxa"/>
          </w:tcPr>
          <w:p w14:paraId="3E19C511" w14:textId="77777777" w:rsidR="00E46D17" w:rsidRPr="00D4406C" w:rsidRDefault="00E46D17" w:rsidP="005C569A">
            <w:pPr>
              <w:pStyle w:val="rvps2"/>
              <w:shd w:val="clear" w:color="auto" w:fill="FFFFFF"/>
              <w:spacing w:before="0" w:beforeAutospacing="0" w:after="0" w:afterAutospacing="0"/>
              <w:ind w:firstLine="450"/>
              <w:jc w:val="both"/>
              <w:rPr>
                <w:sz w:val="28"/>
                <w:szCs w:val="28"/>
                <w:shd w:val="clear" w:color="auto" w:fill="FFFFFF"/>
                <w:lang w:val="uk-UA"/>
              </w:rPr>
            </w:pPr>
            <w:r w:rsidRPr="00D4406C">
              <w:rPr>
                <w:sz w:val="28"/>
                <w:szCs w:val="28"/>
                <w:shd w:val="clear" w:color="auto" w:fill="FFFFFF"/>
                <w:lang w:val="uk-UA"/>
              </w:rPr>
              <w:t>35) затвердження ставок земельного податку відповідно до </w:t>
            </w:r>
            <w:hyperlink r:id="rId48" w:tgtFrame="_blank" w:history="1">
              <w:r w:rsidRPr="00D4406C">
                <w:rPr>
                  <w:rStyle w:val="a5"/>
                  <w:rFonts w:eastAsia="MS Mincho"/>
                  <w:color w:val="auto"/>
                  <w:sz w:val="28"/>
                  <w:szCs w:val="28"/>
                  <w:shd w:val="clear" w:color="auto" w:fill="FFFFFF"/>
                  <w:lang w:val="uk-UA"/>
                </w:rPr>
                <w:t>Податкового кодексу України</w:t>
              </w:r>
            </w:hyperlink>
            <w:r w:rsidRPr="00D4406C">
              <w:rPr>
                <w:sz w:val="28"/>
                <w:szCs w:val="28"/>
                <w:shd w:val="clear" w:color="auto" w:fill="FFFFFF"/>
                <w:lang w:val="uk-UA"/>
              </w:rPr>
              <w:t>;</w:t>
            </w:r>
          </w:p>
        </w:tc>
      </w:tr>
      <w:tr w:rsidR="00E46D17" w:rsidRPr="00D4406C" w14:paraId="469B7D7A" w14:textId="77777777" w:rsidTr="0065633D">
        <w:trPr>
          <w:trHeight w:val="416"/>
        </w:trPr>
        <w:tc>
          <w:tcPr>
            <w:tcW w:w="6939" w:type="dxa"/>
          </w:tcPr>
          <w:p w14:paraId="7BEC2C54" w14:textId="77777777" w:rsidR="00E46D17" w:rsidRPr="00D4406C" w:rsidRDefault="00E46D17" w:rsidP="005C569A">
            <w:pPr>
              <w:pStyle w:val="rvps2"/>
              <w:shd w:val="clear" w:color="auto" w:fill="FFFFFF"/>
              <w:spacing w:before="0" w:beforeAutospacing="0" w:after="0" w:afterAutospacing="0"/>
              <w:ind w:firstLine="450"/>
              <w:jc w:val="both"/>
              <w:rPr>
                <w:b/>
                <w:sz w:val="28"/>
                <w:szCs w:val="28"/>
                <w:shd w:val="clear" w:color="auto" w:fill="FFFFFF"/>
                <w:lang w:val="uk-UA"/>
              </w:rPr>
            </w:pPr>
            <w:r w:rsidRPr="00D4406C">
              <w:rPr>
                <w:b/>
                <w:sz w:val="28"/>
                <w:szCs w:val="28"/>
                <w:shd w:val="clear" w:color="auto" w:fill="FFFFFF"/>
                <w:lang w:val="uk-UA"/>
              </w:rPr>
              <w:t>Н</w:t>
            </w:r>
            <w:r w:rsidRPr="00D4406C">
              <w:rPr>
                <w:b/>
                <w:sz w:val="28"/>
                <w:szCs w:val="28"/>
                <w:lang w:val="uk-UA"/>
              </w:rPr>
              <w:t>орма відсутня</w:t>
            </w:r>
          </w:p>
        </w:tc>
        <w:tc>
          <w:tcPr>
            <w:tcW w:w="7515" w:type="dxa"/>
          </w:tcPr>
          <w:p w14:paraId="2E6D986A"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bookmarkStart w:id="65" w:name="_Hlk74575948"/>
            <w:r w:rsidRPr="00D4406C">
              <w:rPr>
                <w:rFonts w:ascii="Times New Roman" w:hAnsi="Times New Roman" w:cs="Times New Roman"/>
                <w:b/>
                <w:bCs/>
                <w:sz w:val="28"/>
                <w:szCs w:val="28"/>
                <w:lang w:val="uk-UA"/>
              </w:rPr>
              <w:t>35</w:t>
            </w:r>
            <w:r w:rsidRPr="00D4406C">
              <w:rPr>
                <w:rFonts w:ascii="Times New Roman" w:hAnsi="Times New Roman" w:cs="Times New Roman"/>
                <w:b/>
                <w:bCs/>
                <w:sz w:val="28"/>
                <w:szCs w:val="28"/>
                <w:vertAlign w:val="superscript"/>
                <w:lang w:val="uk-UA"/>
              </w:rPr>
              <w:t>1</w:t>
            </w:r>
            <w:r w:rsidRPr="00D4406C">
              <w:rPr>
                <w:rFonts w:ascii="Times New Roman" w:hAnsi="Times New Roman" w:cs="Times New Roman"/>
                <w:b/>
                <w:bCs/>
                <w:sz w:val="28"/>
                <w:szCs w:val="28"/>
                <w:lang w:val="uk-UA"/>
              </w:rPr>
              <w:t>) прийняття рішень про встановлення факту</w:t>
            </w:r>
          </w:p>
          <w:p w14:paraId="3D7CE4C3"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підставою для яких є:</w:t>
            </w:r>
          </w:p>
          <w:p w14:paraId="7B60E6E6"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порушення законодавчо встановлених термінів для оформлення земельних ділянок відповідно до рішення органу місцевого самоврядування щодо передачі земельних ділянок у власність або у користування;</w:t>
            </w:r>
          </w:p>
          <w:p w14:paraId="4F87127F"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Fonts w:ascii="Times New Roman" w:hAnsi="Times New Roman" w:cs="Times New Roman"/>
                <w:b/>
                <w:bCs/>
                <w:sz w:val="28"/>
                <w:szCs w:val="28"/>
                <w:lang w:val="uk-UA"/>
              </w:rPr>
              <w:t>постанови по справі про адміністративні порушення в частині самовільного зайняття земельної ділянки (стаття 531 КУпАП);</w:t>
            </w:r>
          </w:p>
          <w:bookmarkEnd w:id="65"/>
          <w:p w14:paraId="0BDD5F3E" w14:textId="77777777" w:rsidR="00E46D17" w:rsidRPr="00D4406C" w:rsidRDefault="00E46D17" w:rsidP="005C569A">
            <w:pPr>
              <w:pStyle w:val="rvps2"/>
              <w:shd w:val="clear" w:color="auto" w:fill="FFFFFF"/>
              <w:spacing w:before="0" w:beforeAutospacing="0" w:after="0" w:afterAutospacing="0"/>
              <w:ind w:firstLine="450"/>
              <w:jc w:val="both"/>
              <w:rPr>
                <w:sz w:val="28"/>
                <w:szCs w:val="28"/>
                <w:shd w:val="clear" w:color="auto" w:fill="FFFFFF"/>
                <w:lang w:val="uk-UA"/>
              </w:rPr>
            </w:pPr>
          </w:p>
        </w:tc>
      </w:tr>
      <w:tr w:rsidR="00E46D17" w:rsidRPr="00D4406C" w14:paraId="6BFC0711" w14:textId="77777777" w:rsidTr="0065633D">
        <w:trPr>
          <w:trHeight w:val="416"/>
        </w:trPr>
        <w:tc>
          <w:tcPr>
            <w:tcW w:w="6939" w:type="dxa"/>
          </w:tcPr>
          <w:p w14:paraId="562994C0" w14:textId="77777777" w:rsidR="00E46D17" w:rsidRPr="00D4406C" w:rsidRDefault="00E46D17" w:rsidP="005C569A">
            <w:pPr>
              <w:pStyle w:val="rvps2"/>
              <w:shd w:val="clear" w:color="auto" w:fill="FFFFFF"/>
              <w:spacing w:before="0" w:beforeAutospacing="0" w:after="0" w:afterAutospacing="0"/>
              <w:ind w:firstLine="450"/>
              <w:jc w:val="both"/>
              <w:rPr>
                <w:b/>
                <w:sz w:val="28"/>
                <w:szCs w:val="28"/>
                <w:shd w:val="clear" w:color="auto" w:fill="FFFFFF"/>
                <w:lang w:val="uk-UA"/>
              </w:rPr>
            </w:pPr>
            <w:r w:rsidRPr="00D4406C">
              <w:rPr>
                <w:rStyle w:val="rvts9"/>
                <w:rFonts w:eastAsia="MS Mincho"/>
                <w:b/>
                <w:bCs/>
                <w:sz w:val="28"/>
                <w:szCs w:val="28"/>
                <w:shd w:val="clear" w:color="auto" w:fill="FFFFFF"/>
                <w:lang w:val="uk-UA"/>
              </w:rPr>
              <w:lastRenderedPageBreak/>
              <w:t>Стаття 33. </w:t>
            </w:r>
            <w:r w:rsidRPr="00D4406C">
              <w:rPr>
                <w:sz w:val="28"/>
                <w:szCs w:val="28"/>
                <w:shd w:val="clear" w:color="auto" w:fill="FFFFFF"/>
                <w:lang w:val="uk-UA"/>
              </w:rPr>
              <w:t>Повноваження у сфері регулювання земельних відносин та охорони навколишнього природного середовища</w:t>
            </w:r>
          </w:p>
        </w:tc>
        <w:tc>
          <w:tcPr>
            <w:tcW w:w="7515" w:type="dxa"/>
          </w:tcPr>
          <w:p w14:paraId="143C6504"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r w:rsidRPr="00D4406C">
              <w:rPr>
                <w:rStyle w:val="rvts9"/>
                <w:rFonts w:ascii="Times New Roman" w:hAnsi="Times New Roman" w:cs="Times New Roman"/>
                <w:b/>
                <w:bCs/>
                <w:sz w:val="28"/>
                <w:szCs w:val="28"/>
                <w:shd w:val="clear" w:color="auto" w:fill="FFFFFF"/>
                <w:lang w:val="uk-UA"/>
              </w:rPr>
              <w:t>Стаття 33. </w:t>
            </w:r>
            <w:r w:rsidRPr="00D4406C">
              <w:rPr>
                <w:rFonts w:ascii="Times New Roman" w:hAnsi="Times New Roman" w:cs="Times New Roman"/>
                <w:sz w:val="28"/>
                <w:szCs w:val="28"/>
                <w:shd w:val="clear" w:color="auto" w:fill="FFFFFF"/>
                <w:lang w:val="uk-UA"/>
              </w:rPr>
              <w:t>Повноваження у сфері регулювання земельних відносин та охорони навколишнього природного середовища</w:t>
            </w:r>
          </w:p>
        </w:tc>
      </w:tr>
      <w:tr w:rsidR="00E46D17" w:rsidRPr="00D4406C" w14:paraId="5370DC8C" w14:textId="77777777" w:rsidTr="0065633D">
        <w:trPr>
          <w:trHeight w:val="416"/>
        </w:trPr>
        <w:tc>
          <w:tcPr>
            <w:tcW w:w="6939" w:type="dxa"/>
          </w:tcPr>
          <w:p w14:paraId="3EA8155B"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1. До відання виконавчих органів сільських, селищних, міських рад належать:</w:t>
            </w:r>
          </w:p>
          <w:p w14:paraId="51481967"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bookmarkStart w:id="66" w:name="n415"/>
            <w:bookmarkEnd w:id="66"/>
            <w:r w:rsidRPr="00D4406C">
              <w:rPr>
                <w:sz w:val="28"/>
                <w:szCs w:val="28"/>
                <w:lang w:val="uk-UA"/>
              </w:rPr>
              <w:t>а) власні (самоврядні) повноваження:</w:t>
            </w:r>
          </w:p>
          <w:p w14:paraId="560359FC" w14:textId="77777777" w:rsidR="00E46D17" w:rsidRPr="00D4406C" w:rsidRDefault="00E46D17" w:rsidP="005C569A">
            <w:pPr>
              <w:pStyle w:val="rvps2"/>
              <w:shd w:val="clear" w:color="auto" w:fill="FFFFFF"/>
              <w:spacing w:before="0" w:beforeAutospacing="0" w:after="0" w:afterAutospacing="0"/>
              <w:ind w:firstLine="450"/>
              <w:jc w:val="both"/>
              <w:rPr>
                <w:b/>
                <w:sz w:val="28"/>
                <w:szCs w:val="28"/>
                <w:shd w:val="clear" w:color="auto" w:fill="FFFFFF"/>
                <w:lang w:val="uk-UA"/>
              </w:rPr>
            </w:pPr>
          </w:p>
        </w:tc>
        <w:tc>
          <w:tcPr>
            <w:tcW w:w="7515" w:type="dxa"/>
          </w:tcPr>
          <w:p w14:paraId="59A00305"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1. До відання виконавчих органів сільських, селищних, міських рад належать:</w:t>
            </w:r>
          </w:p>
          <w:p w14:paraId="6AA0B4ED"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а) власні (самоврядні) повноваження:</w:t>
            </w:r>
          </w:p>
          <w:p w14:paraId="3249C755"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b/>
                <w:bCs/>
                <w:sz w:val="28"/>
                <w:szCs w:val="28"/>
                <w:lang w:val="uk-UA"/>
              </w:rPr>
            </w:pPr>
          </w:p>
        </w:tc>
      </w:tr>
      <w:tr w:rsidR="00E46D17" w:rsidRPr="00D4406C" w14:paraId="33F39188" w14:textId="77777777" w:rsidTr="0065633D">
        <w:trPr>
          <w:trHeight w:val="416"/>
        </w:trPr>
        <w:tc>
          <w:tcPr>
            <w:tcW w:w="6939" w:type="dxa"/>
          </w:tcPr>
          <w:p w14:paraId="2BC9CA71"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w:t>
            </w:r>
          </w:p>
        </w:tc>
        <w:tc>
          <w:tcPr>
            <w:tcW w:w="7515" w:type="dxa"/>
          </w:tcPr>
          <w:p w14:paraId="776813E2"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lang w:val="uk-UA"/>
              </w:rPr>
              <w:t>…</w:t>
            </w:r>
          </w:p>
          <w:p w14:paraId="6ECFC633"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sz w:val="28"/>
                <w:szCs w:val="28"/>
                <w:lang w:val="uk-UA"/>
              </w:rPr>
            </w:pPr>
            <w:bookmarkStart w:id="67" w:name="_Hlk74575980"/>
            <w:r w:rsidRPr="00D4406C">
              <w:rPr>
                <w:rFonts w:ascii="Times New Roman" w:hAnsi="Times New Roman" w:cs="Times New Roman"/>
                <w:b/>
                <w:bCs/>
                <w:sz w:val="28"/>
                <w:szCs w:val="28"/>
                <w:lang w:val="uk-UA"/>
              </w:rPr>
              <w:t>6) виявлення фактів користування земельними ділянками землекористувачами без оформлення правовстановлюючих документів, в тому числі самовільно зайнятими, та їх документальне оформлення для подальшого прийняття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bookmarkEnd w:id="67"/>
          </w:p>
        </w:tc>
      </w:tr>
      <w:tr w:rsidR="00E46D17" w:rsidRPr="00D4406C" w14:paraId="123397E7" w14:textId="77777777" w:rsidTr="0065633D">
        <w:trPr>
          <w:trHeight w:val="416"/>
        </w:trPr>
        <w:tc>
          <w:tcPr>
            <w:tcW w:w="6939" w:type="dxa"/>
          </w:tcPr>
          <w:p w14:paraId="2222E3C0"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shd w:val="clear" w:color="auto" w:fill="FFFFFF"/>
                <w:lang w:val="uk-UA"/>
              </w:rPr>
              <w:t>б) делеговані повноваження:</w:t>
            </w:r>
          </w:p>
        </w:tc>
        <w:tc>
          <w:tcPr>
            <w:tcW w:w="7515" w:type="dxa"/>
          </w:tcPr>
          <w:p w14:paraId="2F881252"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shd w:val="clear" w:color="auto" w:fill="FFFFFF"/>
                <w:lang w:val="uk-UA"/>
              </w:rPr>
              <w:t>б) делеговані повноваження:</w:t>
            </w:r>
          </w:p>
        </w:tc>
      </w:tr>
      <w:tr w:rsidR="00E46D17" w:rsidRPr="00D4406C" w14:paraId="7C158CF0" w14:textId="77777777" w:rsidTr="0065633D">
        <w:trPr>
          <w:trHeight w:val="416"/>
        </w:trPr>
        <w:tc>
          <w:tcPr>
            <w:tcW w:w="6939" w:type="dxa"/>
          </w:tcPr>
          <w:p w14:paraId="605730AA" w14:textId="77777777" w:rsidR="00E46D17" w:rsidRPr="00D4406C" w:rsidRDefault="00E46D17" w:rsidP="005C569A">
            <w:pPr>
              <w:pStyle w:val="rvps2"/>
              <w:shd w:val="clear" w:color="auto" w:fill="FFFFFF"/>
              <w:spacing w:before="0" w:beforeAutospacing="0" w:after="0" w:afterAutospacing="0"/>
              <w:ind w:firstLine="450"/>
              <w:jc w:val="both"/>
              <w:rPr>
                <w:sz w:val="28"/>
                <w:szCs w:val="28"/>
                <w:lang w:val="uk-UA"/>
              </w:rPr>
            </w:pPr>
            <w:r w:rsidRPr="00D4406C">
              <w:rPr>
                <w:sz w:val="28"/>
                <w:szCs w:val="28"/>
                <w:shd w:val="clear" w:color="auto" w:fill="FFFFFF"/>
                <w:lang w:val="uk-UA"/>
              </w:rPr>
              <w:t>15) надання податковим органам у строки та в порядку, встановлені </w:t>
            </w:r>
            <w:hyperlink r:id="rId49" w:tgtFrame="_blank" w:history="1">
              <w:r w:rsidRPr="00D4406C">
                <w:rPr>
                  <w:rStyle w:val="a5"/>
                  <w:rFonts w:eastAsia="MS Mincho"/>
                  <w:color w:val="auto"/>
                  <w:sz w:val="28"/>
                  <w:szCs w:val="28"/>
                  <w:shd w:val="clear" w:color="auto" w:fill="FFFFFF"/>
                  <w:lang w:val="uk-UA"/>
                </w:rPr>
                <w:t>Податковим кодексом України</w:t>
              </w:r>
            </w:hyperlink>
            <w:r w:rsidRPr="00D4406C">
              <w:rPr>
                <w:sz w:val="28"/>
                <w:szCs w:val="28"/>
                <w:shd w:val="clear" w:color="auto" w:fill="FFFFFF"/>
                <w:lang w:val="uk-UA"/>
              </w:rPr>
              <w:t>,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w:t>
            </w:r>
          </w:p>
        </w:tc>
        <w:tc>
          <w:tcPr>
            <w:tcW w:w="7515" w:type="dxa"/>
          </w:tcPr>
          <w:p w14:paraId="0BF2C8FF" w14:textId="77777777" w:rsidR="00E46D17" w:rsidRPr="00D4406C" w:rsidRDefault="00E46D17" w:rsidP="005C569A">
            <w:pPr>
              <w:autoSpaceDE w:val="0"/>
              <w:autoSpaceDN w:val="0"/>
              <w:adjustRightInd w:val="0"/>
              <w:spacing w:after="0" w:line="240" w:lineRule="auto"/>
              <w:jc w:val="both"/>
              <w:rPr>
                <w:rFonts w:ascii="Times New Roman" w:hAnsi="Times New Roman" w:cs="Times New Roman"/>
                <w:sz w:val="28"/>
                <w:szCs w:val="28"/>
                <w:lang w:val="uk-UA"/>
              </w:rPr>
            </w:pPr>
            <w:bookmarkStart w:id="68" w:name="_Hlk74576003"/>
            <w:r w:rsidRPr="00D4406C">
              <w:rPr>
                <w:rFonts w:ascii="Times New Roman" w:hAnsi="Times New Roman" w:cs="Times New Roman"/>
                <w:sz w:val="28"/>
                <w:szCs w:val="28"/>
                <w:shd w:val="clear" w:color="auto" w:fill="FFFFFF"/>
                <w:lang w:val="uk-UA"/>
              </w:rPr>
              <w:t>15) надання податковим органам у строки та в порядку, встановлені </w:t>
            </w:r>
            <w:hyperlink r:id="rId50" w:tgtFrame="_blank" w:history="1">
              <w:r w:rsidRPr="00D4406C">
                <w:rPr>
                  <w:rStyle w:val="a5"/>
                  <w:rFonts w:ascii="Times New Roman" w:hAnsi="Times New Roman" w:cs="Times New Roman"/>
                  <w:color w:val="auto"/>
                  <w:sz w:val="28"/>
                  <w:szCs w:val="28"/>
                  <w:shd w:val="clear" w:color="auto" w:fill="FFFFFF"/>
                  <w:lang w:val="uk-UA"/>
                </w:rPr>
                <w:t>Податковим кодексом України</w:t>
              </w:r>
            </w:hyperlink>
            <w:r w:rsidRPr="00D4406C">
              <w:rPr>
                <w:rFonts w:ascii="Times New Roman" w:hAnsi="Times New Roman" w:cs="Times New Roman"/>
                <w:sz w:val="28"/>
                <w:szCs w:val="28"/>
                <w:shd w:val="clear" w:color="auto" w:fill="FFFFFF"/>
                <w:lang w:val="uk-UA"/>
              </w:rPr>
              <w:t>, інформації щодо власників та користувачів, у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планом формування територій громад</w:t>
            </w:r>
            <w:r w:rsidRPr="00D4406C">
              <w:rPr>
                <w:rFonts w:ascii="Times New Roman" w:hAnsi="Times New Roman" w:cs="Times New Roman"/>
                <w:b/>
                <w:sz w:val="28"/>
                <w:szCs w:val="28"/>
                <w:shd w:val="clear" w:color="auto" w:fill="FFFFFF"/>
                <w:lang w:val="uk-UA"/>
              </w:rPr>
              <w:t>,</w:t>
            </w:r>
            <w:r w:rsidRPr="00D4406C">
              <w:rPr>
                <w:rFonts w:ascii="Times New Roman" w:hAnsi="Times New Roman" w:cs="Times New Roman"/>
                <w:sz w:val="28"/>
                <w:szCs w:val="28"/>
                <w:shd w:val="clear" w:color="auto" w:fill="FFFFFF"/>
                <w:lang w:val="uk-UA"/>
              </w:rPr>
              <w:t xml:space="preserve"> </w:t>
            </w:r>
            <w:r w:rsidRPr="00D4406C">
              <w:rPr>
                <w:rFonts w:ascii="Times New Roman" w:hAnsi="Times New Roman" w:cs="Times New Roman"/>
                <w:b/>
                <w:bCs/>
                <w:sz w:val="28"/>
                <w:szCs w:val="28"/>
                <w:lang w:val="uk-UA"/>
              </w:rPr>
              <w:t xml:space="preserve">а також рішень про встановлення факту користування юридичною або фізичною особою земельною ділянкою державної та комунальної </w:t>
            </w:r>
            <w:r w:rsidRPr="00D4406C">
              <w:rPr>
                <w:rFonts w:ascii="Times New Roman" w:hAnsi="Times New Roman" w:cs="Times New Roman"/>
                <w:b/>
                <w:bCs/>
                <w:sz w:val="28"/>
                <w:szCs w:val="28"/>
                <w:lang w:val="uk-UA"/>
              </w:rPr>
              <w:lastRenderedPageBreak/>
              <w:t>власності, у тому числі самовільно зайнятою, без оформлення правовстановлюючих документів.</w:t>
            </w:r>
            <w:bookmarkEnd w:id="68"/>
          </w:p>
        </w:tc>
      </w:tr>
    </w:tbl>
    <w:p w14:paraId="279DFF84" w14:textId="47DC492B" w:rsidR="00C63DAF" w:rsidRPr="00D4406C" w:rsidRDefault="004034F0" w:rsidP="00C63DAF">
      <w:pPr>
        <w:spacing w:after="0" w:line="360" w:lineRule="auto"/>
        <w:jc w:val="both"/>
        <w:rPr>
          <w:rFonts w:ascii="Times New Roman" w:hAnsi="Times New Roman"/>
          <w:b/>
          <w:sz w:val="28"/>
          <w:szCs w:val="28"/>
          <w:lang w:val="uk-UA"/>
        </w:rPr>
      </w:pPr>
      <w:r w:rsidRPr="00D4406C">
        <w:rPr>
          <w:rFonts w:ascii="Times New Roman" w:hAnsi="Times New Roman" w:cs="Times New Roman"/>
          <w:color w:val="000000" w:themeColor="text1"/>
          <w:sz w:val="28"/>
          <w:szCs w:val="28"/>
          <w:lang w:val="uk-UA"/>
        </w:rPr>
        <w:lastRenderedPageBreak/>
        <w:br w:type="textWrapping" w:clear="all"/>
      </w:r>
      <w:r w:rsidR="00C63DAF" w:rsidRPr="00D4406C">
        <w:rPr>
          <w:rFonts w:ascii="Times New Roman" w:hAnsi="Times New Roman"/>
          <w:b/>
          <w:sz w:val="28"/>
          <w:szCs w:val="28"/>
          <w:lang w:val="uk-UA"/>
        </w:rPr>
        <w:t>Народний депутат України</w:t>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r>
      <w:r w:rsidR="00C63DAF" w:rsidRPr="00D4406C">
        <w:rPr>
          <w:rFonts w:ascii="Times New Roman" w:hAnsi="Times New Roman"/>
          <w:b/>
          <w:sz w:val="28"/>
          <w:szCs w:val="28"/>
          <w:lang w:val="uk-UA"/>
        </w:rPr>
        <w:tab/>
        <w:t>Дануца О.А.</w:t>
      </w:r>
    </w:p>
    <w:p w14:paraId="276A3ABB" w14:textId="435D4651" w:rsidR="00AF5649" w:rsidRPr="00D4406C" w:rsidRDefault="00AF5649" w:rsidP="00C63DAF">
      <w:pPr>
        <w:spacing w:after="0" w:line="240" w:lineRule="auto"/>
        <w:rPr>
          <w:lang w:val="uk-UA"/>
        </w:rPr>
      </w:pPr>
    </w:p>
    <w:p w14:paraId="6C5F6531" w14:textId="77777777" w:rsidR="00D4406C" w:rsidRPr="00D4406C" w:rsidRDefault="00D4406C" w:rsidP="00D4406C">
      <w:pPr>
        <w:jc w:val="right"/>
        <w:rPr>
          <w:lang w:val="uk-UA"/>
        </w:rPr>
      </w:pPr>
    </w:p>
    <w:sectPr w:rsidR="00D4406C" w:rsidRPr="00D4406C" w:rsidSect="00C63DAF">
      <w:footerReference w:type="default" r:id="rId51"/>
      <w:pgSz w:w="16838" w:h="11906" w:orient="landscape"/>
      <w:pgMar w:top="1135"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13AE7" w14:textId="77777777" w:rsidR="0091742C" w:rsidRDefault="0091742C" w:rsidP="00D46B4C">
      <w:pPr>
        <w:spacing w:after="0" w:line="240" w:lineRule="auto"/>
      </w:pPr>
      <w:r>
        <w:separator/>
      </w:r>
    </w:p>
  </w:endnote>
  <w:endnote w:type="continuationSeparator" w:id="0">
    <w:p w14:paraId="2C3FB69A" w14:textId="77777777" w:rsidR="0091742C" w:rsidRDefault="0091742C" w:rsidP="00D46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tiqua">
    <w:altName w:val="Times New Roman"/>
    <w:charset w:val="00"/>
    <w:family w:val="swiss"/>
    <w:pitch w:val="variable"/>
    <w:sig w:usb0="00000203" w:usb1="00000000" w:usb2="00000000" w:usb3="00000000" w:csb0="00000005" w:csb1="00000000"/>
  </w:font>
  <w:font w:name="Liberation Serif">
    <w:altName w:val="Times New Roman"/>
    <w:charset w:val="01"/>
    <w:family w:val="roman"/>
    <w:pitch w:val="variable"/>
  </w:font>
  <w:font w:name="Arial">
    <w:panose1 w:val="020B0604020202020204"/>
    <w:charset w:val="CC"/>
    <w:family w:val="swiss"/>
    <w:pitch w:val="variable"/>
    <w:sig w:usb0="E0002EFF" w:usb1="C000785B" w:usb2="00000009" w:usb3="00000000" w:csb0="000001FF"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6889312"/>
      <w:docPartObj>
        <w:docPartGallery w:val="Page Numbers (Bottom of Page)"/>
        <w:docPartUnique/>
      </w:docPartObj>
    </w:sdtPr>
    <w:sdtEndPr>
      <w:rPr>
        <w:rFonts w:ascii="Times New Roman" w:hAnsi="Times New Roman"/>
        <w:sz w:val="24"/>
        <w:szCs w:val="24"/>
      </w:rPr>
    </w:sdtEndPr>
    <w:sdtContent>
      <w:p w14:paraId="7FB46F11" w14:textId="1C8A7DF3" w:rsidR="00D46B4C" w:rsidRPr="00D4406C" w:rsidRDefault="00D46B4C">
        <w:pPr>
          <w:pStyle w:val="a3"/>
          <w:jc w:val="right"/>
          <w:rPr>
            <w:rFonts w:ascii="Times New Roman" w:hAnsi="Times New Roman"/>
            <w:sz w:val="24"/>
            <w:szCs w:val="24"/>
          </w:rPr>
        </w:pPr>
        <w:r w:rsidRPr="00D4406C">
          <w:rPr>
            <w:rFonts w:ascii="Times New Roman" w:hAnsi="Times New Roman"/>
            <w:sz w:val="24"/>
            <w:szCs w:val="24"/>
          </w:rPr>
          <w:fldChar w:fldCharType="begin"/>
        </w:r>
        <w:r w:rsidRPr="00D4406C">
          <w:rPr>
            <w:rFonts w:ascii="Times New Roman" w:hAnsi="Times New Roman"/>
            <w:sz w:val="24"/>
            <w:szCs w:val="24"/>
          </w:rPr>
          <w:instrText>PAGE   \* MERGEFORMAT</w:instrText>
        </w:r>
        <w:r w:rsidRPr="00D4406C">
          <w:rPr>
            <w:rFonts w:ascii="Times New Roman" w:hAnsi="Times New Roman"/>
            <w:sz w:val="24"/>
            <w:szCs w:val="24"/>
          </w:rPr>
          <w:fldChar w:fldCharType="separate"/>
        </w:r>
        <w:r w:rsidR="0009285B" w:rsidRPr="0009285B">
          <w:rPr>
            <w:rFonts w:ascii="Times New Roman" w:hAnsi="Times New Roman"/>
            <w:noProof/>
            <w:sz w:val="24"/>
            <w:szCs w:val="24"/>
            <w:lang w:val="ru-RU"/>
          </w:rPr>
          <w:t>2</w:t>
        </w:r>
        <w:r w:rsidRPr="00D4406C">
          <w:rPr>
            <w:rFonts w:ascii="Times New Roman" w:hAnsi="Times New Roman"/>
            <w:sz w:val="24"/>
            <w:szCs w:val="24"/>
          </w:rPr>
          <w:fldChar w:fldCharType="end"/>
        </w:r>
      </w:p>
    </w:sdtContent>
  </w:sdt>
  <w:p w14:paraId="4DD5B685" w14:textId="77777777" w:rsidR="00D46B4C" w:rsidRDefault="00D46B4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9D31E6" w14:textId="77777777" w:rsidR="0091742C" w:rsidRDefault="0091742C" w:rsidP="00D46B4C">
      <w:pPr>
        <w:spacing w:after="0" w:line="240" w:lineRule="auto"/>
      </w:pPr>
      <w:r>
        <w:separator/>
      </w:r>
    </w:p>
  </w:footnote>
  <w:footnote w:type="continuationSeparator" w:id="0">
    <w:p w14:paraId="0BA7E3DE" w14:textId="77777777" w:rsidR="0091742C" w:rsidRDefault="0091742C" w:rsidP="00D46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D7A4C"/>
    <w:multiLevelType w:val="multilevel"/>
    <w:tmpl w:val="F020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BDE"/>
    <w:rsid w:val="00001884"/>
    <w:rsid w:val="00006BEC"/>
    <w:rsid w:val="00055AD4"/>
    <w:rsid w:val="000838B2"/>
    <w:rsid w:val="0009285B"/>
    <w:rsid w:val="000C31F1"/>
    <w:rsid w:val="000D3BFC"/>
    <w:rsid w:val="000F7908"/>
    <w:rsid w:val="00162286"/>
    <w:rsid w:val="00181ACD"/>
    <w:rsid w:val="001871C9"/>
    <w:rsid w:val="001C3E83"/>
    <w:rsid w:val="001D5D9D"/>
    <w:rsid w:val="001E11DC"/>
    <w:rsid w:val="001F59F4"/>
    <w:rsid w:val="001F5DA8"/>
    <w:rsid w:val="0023070C"/>
    <w:rsid w:val="002623AE"/>
    <w:rsid w:val="002777CA"/>
    <w:rsid w:val="002A5AD4"/>
    <w:rsid w:val="002A5C10"/>
    <w:rsid w:val="002D1130"/>
    <w:rsid w:val="002F6EF0"/>
    <w:rsid w:val="00300B95"/>
    <w:rsid w:val="00322F47"/>
    <w:rsid w:val="0032429A"/>
    <w:rsid w:val="0035234F"/>
    <w:rsid w:val="0035620D"/>
    <w:rsid w:val="003748BF"/>
    <w:rsid w:val="00384E40"/>
    <w:rsid w:val="00390EF4"/>
    <w:rsid w:val="00392623"/>
    <w:rsid w:val="003B5C15"/>
    <w:rsid w:val="003D723A"/>
    <w:rsid w:val="004034F0"/>
    <w:rsid w:val="004570C9"/>
    <w:rsid w:val="004A4A87"/>
    <w:rsid w:val="004C1515"/>
    <w:rsid w:val="0050067A"/>
    <w:rsid w:val="0050731D"/>
    <w:rsid w:val="005324BC"/>
    <w:rsid w:val="00535D04"/>
    <w:rsid w:val="005978D6"/>
    <w:rsid w:val="005B2BDE"/>
    <w:rsid w:val="005C338B"/>
    <w:rsid w:val="005C569A"/>
    <w:rsid w:val="005E0298"/>
    <w:rsid w:val="00611CB1"/>
    <w:rsid w:val="00647026"/>
    <w:rsid w:val="006542AB"/>
    <w:rsid w:val="0065633D"/>
    <w:rsid w:val="0067131B"/>
    <w:rsid w:val="00674478"/>
    <w:rsid w:val="00684FDD"/>
    <w:rsid w:val="00687B43"/>
    <w:rsid w:val="00690364"/>
    <w:rsid w:val="006911C0"/>
    <w:rsid w:val="006B1FA2"/>
    <w:rsid w:val="006D1658"/>
    <w:rsid w:val="006E4AE2"/>
    <w:rsid w:val="006F0592"/>
    <w:rsid w:val="006F238A"/>
    <w:rsid w:val="00704D78"/>
    <w:rsid w:val="007051D8"/>
    <w:rsid w:val="00716268"/>
    <w:rsid w:val="00750238"/>
    <w:rsid w:val="00751B88"/>
    <w:rsid w:val="00765A4D"/>
    <w:rsid w:val="007A189A"/>
    <w:rsid w:val="007A5F98"/>
    <w:rsid w:val="00845089"/>
    <w:rsid w:val="00853ED3"/>
    <w:rsid w:val="008803CF"/>
    <w:rsid w:val="0088115A"/>
    <w:rsid w:val="0089474B"/>
    <w:rsid w:val="00894CAB"/>
    <w:rsid w:val="008A3133"/>
    <w:rsid w:val="008A6EA5"/>
    <w:rsid w:val="008F2715"/>
    <w:rsid w:val="008F4FBE"/>
    <w:rsid w:val="009017DA"/>
    <w:rsid w:val="0091742C"/>
    <w:rsid w:val="0092644E"/>
    <w:rsid w:val="009417A0"/>
    <w:rsid w:val="00955924"/>
    <w:rsid w:val="00955FD6"/>
    <w:rsid w:val="009665D8"/>
    <w:rsid w:val="009A4909"/>
    <w:rsid w:val="009E0744"/>
    <w:rsid w:val="00A16B03"/>
    <w:rsid w:val="00A21A80"/>
    <w:rsid w:val="00A22423"/>
    <w:rsid w:val="00A23827"/>
    <w:rsid w:val="00A25020"/>
    <w:rsid w:val="00A43375"/>
    <w:rsid w:val="00A53B6E"/>
    <w:rsid w:val="00A6257C"/>
    <w:rsid w:val="00A631E4"/>
    <w:rsid w:val="00A662EE"/>
    <w:rsid w:val="00A66DE3"/>
    <w:rsid w:val="00A804FC"/>
    <w:rsid w:val="00A81B59"/>
    <w:rsid w:val="00A86BA6"/>
    <w:rsid w:val="00A954C0"/>
    <w:rsid w:val="00AA58C6"/>
    <w:rsid w:val="00AA6560"/>
    <w:rsid w:val="00AB4C03"/>
    <w:rsid w:val="00AE5BDC"/>
    <w:rsid w:val="00AE776A"/>
    <w:rsid w:val="00AF5649"/>
    <w:rsid w:val="00B033BF"/>
    <w:rsid w:val="00B13673"/>
    <w:rsid w:val="00B21241"/>
    <w:rsid w:val="00B63BD4"/>
    <w:rsid w:val="00B72386"/>
    <w:rsid w:val="00BA1FF1"/>
    <w:rsid w:val="00BC6A38"/>
    <w:rsid w:val="00BE2FB1"/>
    <w:rsid w:val="00BE4B81"/>
    <w:rsid w:val="00BE66EB"/>
    <w:rsid w:val="00C01ED1"/>
    <w:rsid w:val="00C07A23"/>
    <w:rsid w:val="00C47A20"/>
    <w:rsid w:val="00C63DAF"/>
    <w:rsid w:val="00C81091"/>
    <w:rsid w:val="00C90400"/>
    <w:rsid w:val="00C96F44"/>
    <w:rsid w:val="00CD7065"/>
    <w:rsid w:val="00CE0FC8"/>
    <w:rsid w:val="00CE724B"/>
    <w:rsid w:val="00CF0A59"/>
    <w:rsid w:val="00D03EFA"/>
    <w:rsid w:val="00D040B1"/>
    <w:rsid w:val="00D05AC7"/>
    <w:rsid w:val="00D24AE8"/>
    <w:rsid w:val="00D42341"/>
    <w:rsid w:val="00D4406C"/>
    <w:rsid w:val="00D46B4C"/>
    <w:rsid w:val="00D91ECB"/>
    <w:rsid w:val="00DA4537"/>
    <w:rsid w:val="00DE5D00"/>
    <w:rsid w:val="00DF4735"/>
    <w:rsid w:val="00E05DBB"/>
    <w:rsid w:val="00E07124"/>
    <w:rsid w:val="00E22EEF"/>
    <w:rsid w:val="00E444B8"/>
    <w:rsid w:val="00E46D17"/>
    <w:rsid w:val="00E77B48"/>
    <w:rsid w:val="00E96734"/>
    <w:rsid w:val="00EB6802"/>
    <w:rsid w:val="00ED318A"/>
    <w:rsid w:val="00F16071"/>
    <w:rsid w:val="00F44693"/>
    <w:rsid w:val="00F718DC"/>
    <w:rsid w:val="00F77493"/>
    <w:rsid w:val="00FA4C9C"/>
    <w:rsid w:val="00FB2CA5"/>
    <w:rsid w:val="00FD71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BBF8"/>
  <w15:chartTrackingRefBased/>
  <w15:docId w15:val="{4D5C4746-29EB-4F52-B5D3-53C60BCE4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34F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034F0"/>
    <w:pPr>
      <w:tabs>
        <w:tab w:val="center" w:pos="4677"/>
        <w:tab w:val="right" w:pos="9355"/>
      </w:tabs>
      <w:spacing w:after="0" w:line="240" w:lineRule="auto"/>
    </w:pPr>
    <w:rPr>
      <w:rFonts w:ascii="Calibri" w:eastAsia="MS Mincho" w:hAnsi="Calibri" w:cs="Times New Roman"/>
      <w:lang w:val="uk-UA"/>
    </w:rPr>
  </w:style>
  <w:style w:type="character" w:customStyle="1" w:styleId="a4">
    <w:name w:val="Нижній колонтитул Знак"/>
    <w:basedOn w:val="a0"/>
    <w:link w:val="a3"/>
    <w:uiPriority w:val="99"/>
    <w:rsid w:val="004034F0"/>
    <w:rPr>
      <w:rFonts w:ascii="Calibri" w:eastAsia="MS Mincho" w:hAnsi="Calibri" w:cs="Times New Roman"/>
      <w:lang w:val="uk-UA"/>
    </w:rPr>
  </w:style>
  <w:style w:type="paragraph" w:customStyle="1" w:styleId="rvps2">
    <w:name w:val="rvps2"/>
    <w:basedOn w:val="a"/>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4034F0"/>
  </w:style>
  <w:style w:type="character" w:styleId="a5">
    <w:name w:val="Hyperlink"/>
    <w:basedOn w:val="a0"/>
    <w:uiPriority w:val="99"/>
    <w:unhideWhenUsed/>
    <w:rsid w:val="004034F0"/>
    <w:rPr>
      <w:color w:val="0000FF"/>
      <w:u w:val="single"/>
    </w:rPr>
  </w:style>
  <w:style w:type="character" w:customStyle="1" w:styleId="rvts37">
    <w:name w:val="rvts37"/>
    <w:basedOn w:val="a0"/>
    <w:rsid w:val="004034F0"/>
  </w:style>
  <w:style w:type="character" w:customStyle="1" w:styleId="rvts46">
    <w:name w:val="rvts46"/>
    <w:basedOn w:val="a0"/>
    <w:rsid w:val="004034F0"/>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4034F0"/>
    <w:pPr>
      <w:suppressAutoHyphens/>
      <w:autoSpaceDE w:val="0"/>
      <w:autoSpaceDN w:val="0"/>
      <w:adjustRightInd w:val="0"/>
      <w:spacing w:before="120" w:after="0" w:line="240" w:lineRule="auto"/>
      <w:ind w:firstLine="567"/>
      <w:jc w:val="both"/>
    </w:pPr>
    <w:rPr>
      <w:rFonts w:ascii="Antiqua" w:eastAsia="Times New Roman" w:hAnsi="Liberation Serif" w:cs="Antiqua"/>
      <w:color w:val="000000"/>
      <w:kern w:val="2"/>
      <w:sz w:val="26"/>
      <w:szCs w:val="26"/>
      <w:lang w:val="uk-UA" w:eastAsia="ru-RU"/>
    </w:rPr>
  </w:style>
  <w:style w:type="paragraph" w:customStyle="1" w:styleId="rvps7">
    <w:name w:val="rvps7"/>
    <w:basedOn w:val="a"/>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99"/>
    <w:qFormat/>
    <w:rsid w:val="004034F0"/>
    <w:pPr>
      <w:spacing w:after="0" w:line="240" w:lineRule="auto"/>
    </w:pPr>
    <w:rPr>
      <w:rFonts w:ascii="Calibri" w:eastAsia="Times New Roman" w:hAnsi="Calibri" w:cs="Times New Roman"/>
    </w:rPr>
  </w:style>
  <w:style w:type="paragraph" w:customStyle="1" w:styleId="a7">
    <w:name w:val="Нормальний текст"/>
    <w:basedOn w:val="a"/>
    <w:uiPriority w:val="99"/>
    <w:rsid w:val="004034F0"/>
    <w:pPr>
      <w:spacing w:before="120" w:after="0" w:line="240" w:lineRule="auto"/>
      <w:ind w:firstLine="567"/>
      <w:jc w:val="both"/>
    </w:pPr>
    <w:rPr>
      <w:rFonts w:ascii="Antiqua" w:eastAsia="Times New Roman" w:hAnsi="Antiqua" w:cs="Times New Roman"/>
      <w:sz w:val="26"/>
      <w:szCs w:val="20"/>
      <w:lang w:val="uk-UA" w:eastAsia="ru-RU"/>
    </w:rPr>
  </w:style>
  <w:style w:type="character" w:customStyle="1" w:styleId="rvts15">
    <w:name w:val="rvts15"/>
    <w:basedOn w:val="a0"/>
    <w:rsid w:val="004034F0"/>
  </w:style>
  <w:style w:type="paragraph" w:customStyle="1" w:styleId="xfmc1">
    <w:name w:val="xfmc1"/>
    <w:basedOn w:val="a"/>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Normal (Web)"/>
    <w:basedOn w:val="a"/>
    <w:uiPriority w:val="99"/>
    <w:unhideWhenUsed/>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j">
    <w:name w:val="tj"/>
    <w:basedOn w:val="a"/>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4034F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rvts11">
    <w:name w:val="rvts11"/>
    <w:basedOn w:val="a0"/>
    <w:rsid w:val="004034F0"/>
  </w:style>
  <w:style w:type="paragraph" w:customStyle="1" w:styleId="rvps6">
    <w:name w:val="rvps6"/>
    <w:basedOn w:val="a"/>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4034F0"/>
  </w:style>
  <w:style w:type="character" w:customStyle="1" w:styleId="rvts44">
    <w:name w:val="rvts44"/>
    <w:basedOn w:val="a0"/>
    <w:rsid w:val="004034F0"/>
  </w:style>
  <w:style w:type="table" w:customStyle="1" w:styleId="TableGrid">
    <w:name w:val="TableGrid"/>
    <w:rsid w:val="004034F0"/>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4034F0"/>
    <w:rPr>
      <w:color w:val="605E5C"/>
      <w:shd w:val="clear" w:color="auto" w:fill="E1DFDD"/>
    </w:rPr>
  </w:style>
  <w:style w:type="paragraph" w:customStyle="1" w:styleId="docdata">
    <w:name w:val="docdata"/>
    <w:aliases w:val="docy,v5,2552,baiaagaaboqcaaadmqgaaau/caaaaaaaaaaaaaaaaaaaaaaaaaaaaaaaaaaaaaaaaaaaaaaaaaaaaaaaaaaaaaaaaaaaaaaaaaaaaaaaaaaaaaaaaaaaaaaaaaaaaaaaaaaaaaaaaaaaaaaaaaaaaaaaaaaaaaaaaaaaaaaaaaaaaaaaaaaaaaaaaaaaaaaaaaaaaaaaaaaaaaaaaaaaaaaaaaaaaaaaaaaaaaaa"/>
    <w:basedOn w:val="a"/>
    <w:rsid w:val="004034F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39"/>
    <w:rsid w:val="00926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BE4B81"/>
    <w:rPr>
      <w:color w:val="954F72" w:themeColor="followedHyperlink"/>
      <w:u w:val="single"/>
    </w:rPr>
  </w:style>
  <w:style w:type="paragraph" w:customStyle="1" w:styleId="rvps12">
    <w:name w:val="rvps12"/>
    <w:basedOn w:val="a"/>
    <w:rsid w:val="00C904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684FDD"/>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b">
    <w:name w:val="header"/>
    <w:basedOn w:val="a"/>
    <w:link w:val="ac"/>
    <w:uiPriority w:val="99"/>
    <w:unhideWhenUsed/>
    <w:rsid w:val="00D46B4C"/>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D46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70621">
      <w:bodyDiv w:val="1"/>
      <w:marLeft w:val="0"/>
      <w:marRight w:val="0"/>
      <w:marTop w:val="0"/>
      <w:marBottom w:val="0"/>
      <w:divBdr>
        <w:top w:val="none" w:sz="0" w:space="0" w:color="auto"/>
        <w:left w:val="none" w:sz="0" w:space="0" w:color="auto"/>
        <w:bottom w:val="none" w:sz="0" w:space="0" w:color="auto"/>
        <w:right w:val="none" w:sz="0" w:space="0" w:color="auto"/>
      </w:divBdr>
    </w:div>
    <w:div w:id="242379548">
      <w:bodyDiv w:val="1"/>
      <w:marLeft w:val="0"/>
      <w:marRight w:val="0"/>
      <w:marTop w:val="0"/>
      <w:marBottom w:val="0"/>
      <w:divBdr>
        <w:top w:val="none" w:sz="0" w:space="0" w:color="auto"/>
        <w:left w:val="none" w:sz="0" w:space="0" w:color="auto"/>
        <w:bottom w:val="none" w:sz="0" w:space="0" w:color="auto"/>
        <w:right w:val="none" w:sz="0" w:space="0" w:color="auto"/>
      </w:divBdr>
    </w:div>
    <w:div w:id="265696614">
      <w:bodyDiv w:val="1"/>
      <w:marLeft w:val="0"/>
      <w:marRight w:val="0"/>
      <w:marTop w:val="0"/>
      <w:marBottom w:val="0"/>
      <w:divBdr>
        <w:top w:val="none" w:sz="0" w:space="0" w:color="auto"/>
        <w:left w:val="none" w:sz="0" w:space="0" w:color="auto"/>
        <w:bottom w:val="none" w:sz="0" w:space="0" w:color="auto"/>
        <w:right w:val="none" w:sz="0" w:space="0" w:color="auto"/>
      </w:divBdr>
    </w:div>
    <w:div w:id="367874449">
      <w:bodyDiv w:val="1"/>
      <w:marLeft w:val="0"/>
      <w:marRight w:val="0"/>
      <w:marTop w:val="0"/>
      <w:marBottom w:val="0"/>
      <w:divBdr>
        <w:top w:val="none" w:sz="0" w:space="0" w:color="auto"/>
        <w:left w:val="none" w:sz="0" w:space="0" w:color="auto"/>
        <w:bottom w:val="none" w:sz="0" w:space="0" w:color="auto"/>
        <w:right w:val="none" w:sz="0" w:space="0" w:color="auto"/>
      </w:divBdr>
    </w:div>
    <w:div w:id="382218450">
      <w:bodyDiv w:val="1"/>
      <w:marLeft w:val="0"/>
      <w:marRight w:val="0"/>
      <w:marTop w:val="0"/>
      <w:marBottom w:val="0"/>
      <w:divBdr>
        <w:top w:val="none" w:sz="0" w:space="0" w:color="auto"/>
        <w:left w:val="none" w:sz="0" w:space="0" w:color="auto"/>
        <w:bottom w:val="none" w:sz="0" w:space="0" w:color="auto"/>
        <w:right w:val="none" w:sz="0" w:space="0" w:color="auto"/>
      </w:divBdr>
    </w:div>
    <w:div w:id="400370119">
      <w:bodyDiv w:val="1"/>
      <w:marLeft w:val="0"/>
      <w:marRight w:val="0"/>
      <w:marTop w:val="0"/>
      <w:marBottom w:val="0"/>
      <w:divBdr>
        <w:top w:val="none" w:sz="0" w:space="0" w:color="auto"/>
        <w:left w:val="none" w:sz="0" w:space="0" w:color="auto"/>
        <w:bottom w:val="none" w:sz="0" w:space="0" w:color="auto"/>
        <w:right w:val="none" w:sz="0" w:space="0" w:color="auto"/>
      </w:divBdr>
    </w:div>
    <w:div w:id="423233680">
      <w:bodyDiv w:val="1"/>
      <w:marLeft w:val="0"/>
      <w:marRight w:val="0"/>
      <w:marTop w:val="0"/>
      <w:marBottom w:val="0"/>
      <w:divBdr>
        <w:top w:val="none" w:sz="0" w:space="0" w:color="auto"/>
        <w:left w:val="none" w:sz="0" w:space="0" w:color="auto"/>
        <w:bottom w:val="none" w:sz="0" w:space="0" w:color="auto"/>
        <w:right w:val="none" w:sz="0" w:space="0" w:color="auto"/>
      </w:divBdr>
      <w:divsChild>
        <w:div w:id="2059281781">
          <w:marLeft w:val="0"/>
          <w:marRight w:val="0"/>
          <w:marTop w:val="150"/>
          <w:marBottom w:val="150"/>
          <w:divBdr>
            <w:top w:val="none" w:sz="0" w:space="0" w:color="auto"/>
            <w:left w:val="none" w:sz="0" w:space="0" w:color="auto"/>
            <w:bottom w:val="none" w:sz="0" w:space="0" w:color="auto"/>
            <w:right w:val="none" w:sz="0" w:space="0" w:color="auto"/>
          </w:divBdr>
        </w:div>
      </w:divsChild>
    </w:div>
    <w:div w:id="521168135">
      <w:bodyDiv w:val="1"/>
      <w:marLeft w:val="0"/>
      <w:marRight w:val="0"/>
      <w:marTop w:val="0"/>
      <w:marBottom w:val="0"/>
      <w:divBdr>
        <w:top w:val="none" w:sz="0" w:space="0" w:color="auto"/>
        <w:left w:val="none" w:sz="0" w:space="0" w:color="auto"/>
        <w:bottom w:val="none" w:sz="0" w:space="0" w:color="auto"/>
        <w:right w:val="none" w:sz="0" w:space="0" w:color="auto"/>
      </w:divBdr>
    </w:div>
    <w:div w:id="749043429">
      <w:bodyDiv w:val="1"/>
      <w:marLeft w:val="0"/>
      <w:marRight w:val="0"/>
      <w:marTop w:val="0"/>
      <w:marBottom w:val="0"/>
      <w:divBdr>
        <w:top w:val="none" w:sz="0" w:space="0" w:color="auto"/>
        <w:left w:val="none" w:sz="0" w:space="0" w:color="auto"/>
        <w:bottom w:val="none" w:sz="0" w:space="0" w:color="auto"/>
        <w:right w:val="none" w:sz="0" w:space="0" w:color="auto"/>
      </w:divBdr>
    </w:div>
    <w:div w:id="773399642">
      <w:bodyDiv w:val="1"/>
      <w:marLeft w:val="0"/>
      <w:marRight w:val="0"/>
      <w:marTop w:val="0"/>
      <w:marBottom w:val="0"/>
      <w:divBdr>
        <w:top w:val="none" w:sz="0" w:space="0" w:color="auto"/>
        <w:left w:val="none" w:sz="0" w:space="0" w:color="auto"/>
        <w:bottom w:val="none" w:sz="0" w:space="0" w:color="auto"/>
        <w:right w:val="none" w:sz="0" w:space="0" w:color="auto"/>
      </w:divBdr>
    </w:div>
    <w:div w:id="835724184">
      <w:bodyDiv w:val="1"/>
      <w:marLeft w:val="0"/>
      <w:marRight w:val="0"/>
      <w:marTop w:val="0"/>
      <w:marBottom w:val="0"/>
      <w:divBdr>
        <w:top w:val="none" w:sz="0" w:space="0" w:color="auto"/>
        <w:left w:val="none" w:sz="0" w:space="0" w:color="auto"/>
        <w:bottom w:val="none" w:sz="0" w:space="0" w:color="auto"/>
        <w:right w:val="none" w:sz="0" w:space="0" w:color="auto"/>
      </w:divBdr>
    </w:div>
    <w:div w:id="872573959">
      <w:bodyDiv w:val="1"/>
      <w:marLeft w:val="0"/>
      <w:marRight w:val="0"/>
      <w:marTop w:val="0"/>
      <w:marBottom w:val="0"/>
      <w:divBdr>
        <w:top w:val="none" w:sz="0" w:space="0" w:color="auto"/>
        <w:left w:val="none" w:sz="0" w:space="0" w:color="auto"/>
        <w:bottom w:val="none" w:sz="0" w:space="0" w:color="auto"/>
        <w:right w:val="none" w:sz="0" w:space="0" w:color="auto"/>
      </w:divBdr>
    </w:div>
    <w:div w:id="903107133">
      <w:bodyDiv w:val="1"/>
      <w:marLeft w:val="0"/>
      <w:marRight w:val="0"/>
      <w:marTop w:val="0"/>
      <w:marBottom w:val="0"/>
      <w:divBdr>
        <w:top w:val="none" w:sz="0" w:space="0" w:color="auto"/>
        <w:left w:val="none" w:sz="0" w:space="0" w:color="auto"/>
        <w:bottom w:val="none" w:sz="0" w:space="0" w:color="auto"/>
        <w:right w:val="none" w:sz="0" w:space="0" w:color="auto"/>
      </w:divBdr>
    </w:div>
    <w:div w:id="979768796">
      <w:bodyDiv w:val="1"/>
      <w:marLeft w:val="0"/>
      <w:marRight w:val="0"/>
      <w:marTop w:val="0"/>
      <w:marBottom w:val="0"/>
      <w:divBdr>
        <w:top w:val="none" w:sz="0" w:space="0" w:color="auto"/>
        <w:left w:val="none" w:sz="0" w:space="0" w:color="auto"/>
        <w:bottom w:val="none" w:sz="0" w:space="0" w:color="auto"/>
        <w:right w:val="none" w:sz="0" w:space="0" w:color="auto"/>
      </w:divBdr>
    </w:div>
    <w:div w:id="1113131820">
      <w:bodyDiv w:val="1"/>
      <w:marLeft w:val="0"/>
      <w:marRight w:val="0"/>
      <w:marTop w:val="0"/>
      <w:marBottom w:val="0"/>
      <w:divBdr>
        <w:top w:val="none" w:sz="0" w:space="0" w:color="auto"/>
        <w:left w:val="none" w:sz="0" w:space="0" w:color="auto"/>
        <w:bottom w:val="none" w:sz="0" w:space="0" w:color="auto"/>
        <w:right w:val="none" w:sz="0" w:space="0" w:color="auto"/>
      </w:divBdr>
    </w:div>
    <w:div w:id="1197087608">
      <w:bodyDiv w:val="1"/>
      <w:marLeft w:val="0"/>
      <w:marRight w:val="0"/>
      <w:marTop w:val="0"/>
      <w:marBottom w:val="0"/>
      <w:divBdr>
        <w:top w:val="none" w:sz="0" w:space="0" w:color="auto"/>
        <w:left w:val="none" w:sz="0" w:space="0" w:color="auto"/>
        <w:bottom w:val="none" w:sz="0" w:space="0" w:color="auto"/>
        <w:right w:val="none" w:sz="0" w:space="0" w:color="auto"/>
      </w:divBdr>
    </w:div>
    <w:div w:id="1208957582">
      <w:bodyDiv w:val="1"/>
      <w:marLeft w:val="0"/>
      <w:marRight w:val="0"/>
      <w:marTop w:val="0"/>
      <w:marBottom w:val="0"/>
      <w:divBdr>
        <w:top w:val="none" w:sz="0" w:space="0" w:color="auto"/>
        <w:left w:val="none" w:sz="0" w:space="0" w:color="auto"/>
        <w:bottom w:val="none" w:sz="0" w:space="0" w:color="auto"/>
        <w:right w:val="none" w:sz="0" w:space="0" w:color="auto"/>
      </w:divBdr>
    </w:div>
    <w:div w:id="1281107140">
      <w:bodyDiv w:val="1"/>
      <w:marLeft w:val="0"/>
      <w:marRight w:val="0"/>
      <w:marTop w:val="0"/>
      <w:marBottom w:val="0"/>
      <w:divBdr>
        <w:top w:val="none" w:sz="0" w:space="0" w:color="auto"/>
        <w:left w:val="none" w:sz="0" w:space="0" w:color="auto"/>
        <w:bottom w:val="none" w:sz="0" w:space="0" w:color="auto"/>
        <w:right w:val="none" w:sz="0" w:space="0" w:color="auto"/>
      </w:divBdr>
    </w:div>
    <w:div w:id="1350569371">
      <w:bodyDiv w:val="1"/>
      <w:marLeft w:val="0"/>
      <w:marRight w:val="0"/>
      <w:marTop w:val="0"/>
      <w:marBottom w:val="0"/>
      <w:divBdr>
        <w:top w:val="none" w:sz="0" w:space="0" w:color="auto"/>
        <w:left w:val="none" w:sz="0" w:space="0" w:color="auto"/>
        <w:bottom w:val="none" w:sz="0" w:space="0" w:color="auto"/>
        <w:right w:val="none" w:sz="0" w:space="0" w:color="auto"/>
      </w:divBdr>
    </w:div>
    <w:div w:id="1443065631">
      <w:bodyDiv w:val="1"/>
      <w:marLeft w:val="0"/>
      <w:marRight w:val="0"/>
      <w:marTop w:val="0"/>
      <w:marBottom w:val="0"/>
      <w:divBdr>
        <w:top w:val="none" w:sz="0" w:space="0" w:color="auto"/>
        <w:left w:val="none" w:sz="0" w:space="0" w:color="auto"/>
        <w:bottom w:val="none" w:sz="0" w:space="0" w:color="auto"/>
        <w:right w:val="none" w:sz="0" w:space="0" w:color="auto"/>
      </w:divBdr>
    </w:div>
    <w:div w:id="1495534135">
      <w:bodyDiv w:val="1"/>
      <w:marLeft w:val="0"/>
      <w:marRight w:val="0"/>
      <w:marTop w:val="0"/>
      <w:marBottom w:val="0"/>
      <w:divBdr>
        <w:top w:val="none" w:sz="0" w:space="0" w:color="auto"/>
        <w:left w:val="none" w:sz="0" w:space="0" w:color="auto"/>
        <w:bottom w:val="none" w:sz="0" w:space="0" w:color="auto"/>
        <w:right w:val="none" w:sz="0" w:space="0" w:color="auto"/>
      </w:divBdr>
    </w:div>
    <w:div w:id="1579708198">
      <w:bodyDiv w:val="1"/>
      <w:marLeft w:val="0"/>
      <w:marRight w:val="0"/>
      <w:marTop w:val="0"/>
      <w:marBottom w:val="0"/>
      <w:divBdr>
        <w:top w:val="none" w:sz="0" w:space="0" w:color="auto"/>
        <w:left w:val="none" w:sz="0" w:space="0" w:color="auto"/>
        <w:bottom w:val="none" w:sz="0" w:space="0" w:color="auto"/>
        <w:right w:val="none" w:sz="0" w:space="0" w:color="auto"/>
      </w:divBdr>
    </w:div>
    <w:div w:id="1600604256">
      <w:bodyDiv w:val="1"/>
      <w:marLeft w:val="0"/>
      <w:marRight w:val="0"/>
      <w:marTop w:val="0"/>
      <w:marBottom w:val="0"/>
      <w:divBdr>
        <w:top w:val="none" w:sz="0" w:space="0" w:color="auto"/>
        <w:left w:val="none" w:sz="0" w:space="0" w:color="auto"/>
        <w:bottom w:val="none" w:sz="0" w:space="0" w:color="auto"/>
        <w:right w:val="none" w:sz="0" w:space="0" w:color="auto"/>
      </w:divBdr>
    </w:div>
    <w:div w:id="1628589043">
      <w:bodyDiv w:val="1"/>
      <w:marLeft w:val="0"/>
      <w:marRight w:val="0"/>
      <w:marTop w:val="0"/>
      <w:marBottom w:val="0"/>
      <w:divBdr>
        <w:top w:val="none" w:sz="0" w:space="0" w:color="auto"/>
        <w:left w:val="none" w:sz="0" w:space="0" w:color="auto"/>
        <w:bottom w:val="none" w:sz="0" w:space="0" w:color="auto"/>
        <w:right w:val="none" w:sz="0" w:space="0" w:color="auto"/>
      </w:divBdr>
    </w:div>
    <w:div w:id="1631978334">
      <w:bodyDiv w:val="1"/>
      <w:marLeft w:val="0"/>
      <w:marRight w:val="0"/>
      <w:marTop w:val="0"/>
      <w:marBottom w:val="0"/>
      <w:divBdr>
        <w:top w:val="none" w:sz="0" w:space="0" w:color="auto"/>
        <w:left w:val="none" w:sz="0" w:space="0" w:color="auto"/>
        <w:bottom w:val="none" w:sz="0" w:space="0" w:color="auto"/>
        <w:right w:val="none" w:sz="0" w:space="0" w:color="auto"/>
      </w:divBdr>
    </w:div>
    <w:div w:id="1653027610">
      <w:bodyDiv w:val="1"/>
      <w:marLeft w:val="0"/>
      <w:marRight w:val="0"/>
      <w:marTop w:val="0"/>
      <w:marBottom w:val="0"/>
      <w:divBdr>
        <w:top w:val="none" w:sz="0" w:space="0" w:color="auto"/>
        <w:left w:val="none" w:sz="0" w:space="0" w:color="auto"/>
        <w:bottom w:val="none" w:sz="0" w:space="0" w:color="auto"/>
        <w:right w:val="none" w:sz="0" w:space="0" w:color="auto"/>
      </w:divBdr>
    </w:div>
    <w:div w:id="1747805917">
      <w:bodyDiv w:val="1"/>
      <w:marLeft w:val="0"/>
      <w:marRight w:val="0"/>
      <w:marTop w:val="0"/>
      <w:marBottom w:val="0"/>
      <w:divBdr>
        <w:top w:val="none" w:sz="0" w:space="0" w:color="auto"/>
        <w:left w:val="none" w:sz="0" w:space="0" w:color="auto"/>
        <w:bottom w:val="none" w:sz="0" w:space="0" w:color="auto"/>
        <w:right w:val="none" w:sz="0" w:space="0" w:color="auto"/>
      </w:divBdr>
    </w:div>
    <w:div w:id="1885827426">
      <w:bodyDiv w:val="1"/>
      <w:marLeft w:val="0"/>
      <w:marRight w:val="0"/>
      <w:marTop w:val="0"/>
      <w:marBottom w:val="0"/>
      <w:divBdr>
        <w:top w:val="none" w:sz="0" w:space="0" w:color="auto"/>
        <w:left w:val="none" w:sz="0" w:space="0" w:color="auto"/>
        <w:bottom w:val="none" w:sz="0" w:space="0" w:color="auto"/>
        <w:right w:val="none" w:sz="0" w:space="0" w:color="auto"/>
      </w:divBdr>
    </w:div>
    <w:div w:id="1936161057">
      <w:bodyDiv w:val="1"/>
      <w:marLeft w:val="0"/>
      <w:marRight w:val="0"/>
      <w:marTop w:val="0"/>
      <w:marBottom w:val="0"/>
      <w:divBdr>
        <w:top w:val="none" w:sz="0" w:space="0" w:color="auto"/>
        <w:left w:val="none" w:sz="0" w:space="0" w:color="auto"/>
        <w:bottom w:val="none" w:sz="0" w:space="0" w:color="auto"/>
        <w:right w:val="none" w:sz="0" w:space="0" w:color="auto"/>
      </w:divBdr>
      <w:divsChild>
        <w:div w:id="137840207">
          <w:marLeft w:val="0"/>
          <w:marRight w:val="0"/>
          <w:marTop w:val="150"/>
          <w:marBottom w:val="150"/>
          <w:divBdr>
            <w:top w:val="none" w:sz="0" w:space="0" w:color="auto"/>
            <w:left w:val="none" w:sz="0" w:space="0" w:color="auto"/>
            <w:bottom w:val="none" w:sz="0" w:space="0" w:color="auto"/>
            <w:right w:val="none" w:sz="0" w:space="0" w:color="auto"/>
          </w:divBdr>
        </w:div>
      </w:divsChild>
    </w:div>
    <w:div w:id="1986616602">
      <w:bodyDiv w:val="1"/>
      <w:marLeft w:val="0"/>
      <w:marRight w:val="0"/>
      <w:marTop w:val="0"/>
      <w:marBottom w:val="0"/>
      <w:divBdr>
        <w:top w:val="none" w:sz="0" w:space="0" w:color="auto"/>
        <w:left w:val="none" w:sz="0" w:space="0" w:color="auto"/>
        <w:bottom w:val="none" w:sz="0" w:space="0" w:color="auto"/>
        <w:right w:val="none" w:sz="0" w:space="0" w:color="auto"/>
      </w:divBdr>
    </w:div>
    <w:div w:id="2008552992">
      <w:bodyDiv w:val="1"/>
      <w:marLeft w:val="0"/>
      <w:marRight w:val="0"/>
      <w:marTop w:val="0"/>
      <w:marBottom w:val="0"/>
      <w:divBdr>
        <w:top w:val="none" w:sz="0" w:space="0" w:color="auto"/>
        <w:left w:val="none" w:sz="0" w:space="0" w:color="auto"/>
        <w:bottom w:val="none" w:sz="0" w:space="0" w:color="auto"/>
        <w:right w:val="none" w:sz="0" w:space="0" w:color="auto"/>
      </w:divBdr>
    </w:div>
    <w:div w:id="2016415538">
      <w:bodyDiv w:val="1"/>
      <w:marLeft w:val="0"/>
      <w:marRight w:val="0"/>
      <w:marTop w:val="0"/>
      <w:marBottom w:val="0"/>
      <w:divBdr>
        <w:top w:val="none" w:sz="0" w:space="0" w:color="auto"/>
        <w:left w:val="none" w:sz="0" w:space="0" w:color="auto"/>
        <w:bottom w:val="none" w:sz="0" w:space="0" w:color="auto"/>
        <w:right w:val="none" w:sz="0" w:space="0" w:color="auto"/>
      </w:divBdr>
    </w:div>
    <w:div w:id="2095860992">
      <w:bodyDiv w:val="1"/>
      <w:marLeft w:val="0"/>
      <w:marRight w:val="0"/>
      <w:marTop w:val="0"/>
      <w:marBottom w:val="0"/>
      <w:divBdr>
        <w:top w:val="none" w:sz="0" w:space="0" w:color="auto"/>
        <w:left w:val="none" w:sz="0" w:space="0" w:color="auto"/>
        <w:bottom w:val="none" w:sz="0" w:space="0" w:color="auto"/>
        <w:right w:val="none" w:sz="0" w:space="0" w:color="auto"/>
      </w:divBdr>
    </w:div>
    <w:div w:id="2100249410">
      <w:bodyDiv w:val="1"/>
      <w:marLeft w:val="0"/>
      <w:marRight w:val="0"/>
      <w:marTop w:val="0"/>
      <w:marBottom w:val="0"/>
      <w:divBdr>
        <w:top w:val="none" w:sz="0" w:space="0" w:color="auto"/>
        <w:left w:val="none" w:sz="0" w:space="0" w:color="auto"/>
        <w:bottom w:val="none" w:sz="0" w:space="0" w:color="auto"/>
        <w:right w:val="none" w:sz="0" w:space="0" w:color="auto"/>
      </w:divBdr>
    </w:div>
    <w:div w:id="2126848496">
      <w:bodyDiv w:val="1"/>
      <w:marLeft w:val="0"/>
      <w:marRight w:val="0"/>
      <w:marTop w:val="0"/>
      <w:marBottom w:val="0"/>
      <w:divBdr>
        <w:top w:val="none" w:sz="0" w:space="0" w:color="auto"/>
        <w:left w:val="none" w:sz="0" w:space="0" w:color="auto"/>
        <w:bottom w:val="none" w:sz="0" w:space="0" w:color="auto"/>
        <w:right w:val="none" w:sz="0" w:space="0" w:color="auto"/>
      </w:divBdr>
    </w:div>
    <w:div w:id="214048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rada/show/2768-14"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z0374-12" TargetMode="External"/><Relationship Id="rId39" Type="http://schemas.openxmlformats.org/officeDocument/2006/relationships/hyperlink" Target="https://zakon.rada.gov.ua/laws/show/2755-17" TargetMode="Externa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42" Type="http://schemas.openxmlformats.org/officeDocument/2006/relationships/hyperlink" Target="https://zakon.rada.gov.ua/laws/show/1207-18" TargetMode="External"/><Relationship Id="rId47" Type="http://schemas.openxmlformats.org/officeDocument/2006/relationships/hyperlink" Target="https://zakon.rada.gov.ua/laws/show/2755-17" TargetMode="External"/><Relationship Id="rId50" Type="http://schemas.openxmlformats.org/officeDocument/2006/relationships/hyperlink" Target="https://zakon.rada.gov.ua/laws/show/2755-17"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9" Type="http://schemas.openxmlformats.org/officeDocument/2006/relationships/hyperlink" Target="https://zakon.rada.gov.ua/laws/show/584%D0%B0-18" TargetMode="Externa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2755-17" TargetMode="External"/><Relationship Id="rId40" Type="http://schemas.openxmlformats.org/officeDocument/2006/relationships/hyperlink" Target="https://zakon.rada.gov.ua/laws/show/1115-20" TargetMode="External"/><Relationship Id="rId45" Type="http://schemas.openxmlformats.org/officeDocument/2006/relationships/hyperlink" Target="https://zakon.rada.gov.ua/laws/show/2755-17"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584%D0%B0-18" TargetMode="External"/><Relationship Id="rId44" Type="http://schemas.openxmlformats.org/officeDocument/2006/relationships/hyperlink" Target="https://zakon.rada.gov.ua/laws/show/1207-18"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vb457609-10" TargetMode="External"/><Relationship Id="rId22" Type="http://schemas.openxmlformats.org/officeDocument/2006/relationships/hyperlink" Target="https://zakon.rada.gov.ua/laws/show/z0137-16"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584%D0%B0-18"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laws/show/254-19" TargetMode="External"/><Relationship Id="rId48" Type="http://schemas.openxmlformats.org/officeDocument/2006/relationships/hyperlink" Target="https://zakon.rada.gov.ua/laws/show/2755-17"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zakon.rada.gov.ua/rada/show/2768-14" TargetMode="External"/><Relationship Id="rId17" Type="http://schemas.openxmlformats.org/officeDocument/2006/relationships/hyperlink" Target="https://zakon.rada.gov.ua/laws/show/vb457609-10" TargetMode="External"/><Relationship Id="rId25" Type="http://schemas.openxmlformats.org/officeDocument/2006/relationships/hyperlink" Target="https://zakon.rada.gov.ua/laws/show/z0137-16"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674%D0%B0-20" TargetMode="External"/><Relationship Id="rId4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41" Type="http://schemas.openxmlformats.org/officeDocument/2006/relationships/hyperlink" Target="https://zakon.rada.gov.ua/laws/show/254-1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674%D0%B0-20" TargetMode="External"/><Relationship Id="rId23" Type="http://schemas.openxmlformats.org/officeDocument/2006/relationships/hyperlink" Target="https://zakon.rada.gov.ua/laws/show/z0374-12" TargetMode="External"/><Relationship Id="rId28" Type="http://schemas.openxmlformats.org/officeDocument/2006/relationships/hyperlink" Target="https://zakon.rada.gov.ua/laws/show/584%D0%B0-18" TargetMode="External"/><Relationship Id="rId36" Type="http://schemas.openxmlformats.org/officeDocument/2006/relationships/hyperlink" Target="https://zakon.rada.gov.ua/laws/show/2755-17" TargetMode="External"/><Relationship Id="rId4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E94B0-DDED-4F75-BCFA-474D46B550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3138CE-E285-4214-A01B-A1B27C53F5A3}">
  <ds:schemaRefs>
    <ds:schemaRef ds:uri="http://schemas.microsoft.com/sharepoint/v3/contenttype/forms"/>
  </ds:schemaRefs>
</ds:datastoreItem>
</file>

<file path=customXml/itemProps3.xml><?xml version="1.0" encoding="utf-8"?>
<ds:datastoreItem xmlns:ds="http://schemas.openxmlformats.org/officeDocument/2006/customXml" ds:itemID="{4F727643-D4BF-4AB0-AF67-555D96206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DDB70A-6BB2-4E35-A5FE-568F8376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73589</Words>
  <Characters>41946</Characters>
  <Application>Microsoft Office Word</Application>
  <DocSecurity>0</DocSecurity>
  <Lines>349</Lines>
  <Paragraphs>230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2021-06-18T13:29:00Z</dcterms:created>
  <dcterms:modified xsi:type="dcterms:W3CDTF">2021-06-18T13:29:00Z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