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6854C" w14:textId="77777777" w:rsidR="00D074A0" w:rsidRPr="007236A2" w:rsidRDefault="00D074A0" w:rsidP="00D074A0">
      <w:pPr>
        <w:pStyle w:val="1"/>
      </w:pPr>
      <w:bookmarkStart w:id="0" w:name="_GoBack"/>
      <w:bookmarkEnd w:id="0"/>
      <w:r w:rsidRPr="007236A2">
        <w:t>ПОРІВНЯЛЬНА ТАБЛИЦЯ</w:t>
      </w:r>
    </w:p>
    <w:p w14:paraId="6E2140FA" w14:textId="63B6E307" w:rsidR="00F344DD" w:rsidRPr="007236A2" w:rsidRDefault="005007CE" w:rsidP="00F344DD">
      <w:pPr>
        <w:jc w:val="center"/>
        <w:rPr>
          <w:b/>
          <w:bCs/>
          <w:szCs w:val="28"/>
          <w:lang w:val="uk-UA" w:eastAsia="ru-RU"/>
        </w:rPr>
      </w:pPr>
      <w:r w:rsidRPr="007236A2">
        <w:rPr>
          <w:b/>
          <w:szCs w:val="28"/>
          <w:lang w:val="uk-UA"/>
        </w:rPr>
        <w:t>до про</w:t>
      </w:r>
      <w:r w:rsidR="00122D29" w:rsidRPr="007236A2">
        <w:rPr>
          <w:b/>
          <w:szCs w:val="28"/>
          <w:lang w:val="uk-UA"/>
        </w:rPr>
        <w:t>є</w:t>
      </w:r>
      <w:r w:rsidRPr="007236A2">
        <w:rPr>
          <w:b/>
          <w:szCs w:val="28"/>
          <w:lang w:val="uk-UA"/>
        </w:rPr>
        <w:t>кту Закону України «</w:t>
      </w:r>
      <w:bookmarkStart w:id="1" w:name="_Hlk55826325"/>
      <w:r w:rsidR="00F344DD" w:rsidRPr="007236A2">
        <w:rPr>
          <w:b/>
          <w:bCs/>
          <w:szCs w:val="28"/>
          <w:lang w:val="uk-UA" w:eastAsia="ru-RU"/>
        </w:rPr>
        <w:t>Про внесення змін до Закону України «</w:t>
      </w:r>
      <w:bookmarkEnd w:id="1"/>
      <w:r w:rsidR="00F344DD" w:rsidRPr="007236A2">
        <w:rPr>
          <w:b/>
          <w:bCs/>
          <w:szCs w:val="28"/>
          <w:shd w:val="clear" w:color="auto" w:fill="FFFFFF"/>
          <w:lang w:val="uk-UA" w:eastAsia="ru-RU"/>
        </w:rPr>
        <w:t xml:space="preserve">Про </w:t>
      </w:r>
      <w:r w:rsidR="000A5217" w:rsidRPr="007236A2">
        <w:rPr>
          <w:b/>
          <w:bCs/>
          <w:szCs w:val="28"/>
          <w:shd w:val="clear" w:color="auto" w:fill="FFFFFF"/>
          <w:lang w:val="uk-UA"/>
        </w:rPr>
        <w:t>Національне антикорупційне бюро</w:t>
      </w:r>
      <w:r w:rsidR="000A5217" w:rsidRPr="007236A2">
        <w:rPr>
          <w:b/>
          <w:bCs/>
          <w:szCs w:val="28"/>
          <w:shd w:val="clear" w:color="auto" w:fill="FFFFFF"/>
          <w:lang w:val="uk-UA" w:eastAsia="ru-RU"/>
        </w:rPr>
        <w:t xml:space="preserve"> </w:t>
      </w:r>
      <w:r w:rsidR="00F344DD" w:rsidRPr="007236A2">
        <w:rPr>
          <w:b/>
          <w:bCs/>
          <w:szCs w:val="28"/>
          <w:shd w:val="clear" w:color="auto" w:fill="FFFFFF"/>
          <w:lang w:val="uk-UA" w:eastAsia="ru-RU"/>
        </w:rPr>
        <w:t>України</w:t>
      </w:r>
      <w:r w:rsidR="00F344DD" w:rsidRPr="007236A2">
        <w:rPr>
          <w:b/>
          <w:bCs/>
          <w:szCs w:val="28"/>
          <w:lang w:val="uk-UA" w:eastAsia="ru-RU"/>
        </w:rPr>
        <w:t xml:space="preserve">» </w:t>
      </w:r>
      <w:r w:rsidR="003C2A44" w:rsidRPr="007236A2">
        <w:rPr>
          <w:b/>
          <w:bCs/>
          <w:szCs w:val="28"/>
          <w:lang w:val="uk-UA" w:eastAsia="ru-RU"/>
        </w:rPr>
        <w:t>з</w:t>
      </w:r>
      <w:r w:rsidR="000A5217" w:rsidRPr="007236A2">
        <w:rPr>
          <w:b/>
          <w:bCs/>
          <w:szCs w:val="28"/>
          <w:lang w:val="uk-UA" w:eastAsia="ru-RU"/>
        </w:rPr>
        <w:t xml:space="preserve"> </w:t>
      </w:r>
      <w:r w:rsidR="003C2A44" w:rsidRPr="007236A2">
        <w:rPr>
          <w:b/>
          <w:bCs/>
          <w:szCs w:val="28"/>
          <w:lang w:val="uk-UA" w:eastAsia="ru-RU"/>
        </w:rPr>
        <w:t>окремих питань щодо Конкурсної комісії</w:t>
      </w:r>
      <w:r w:rsidR="005067F3" w:rsidRPr="007236A2">
        <w:rPr>
          <w:b/>
          <w:bCs/>
          <w:szCs w:val="28"/>
          <w:lang w:val="uk-UA" w:eastAsia="ru-RU"/>
        </w:rPr>
        <w:t xml:space="preserve"> та громадського контролю</w:t>
      </w:r>
      <w:r w:rsidR="003C2A44" w:rsidRPr="007236A2">
        <w:rPr>
          <w:b/>
          <w:bCs/>
          <w:szCs w:val="28"/>
          <w:lang w:val="uk-UA" w:eastAsia="ru-RU"/>
        </w:rPr>
        <w:t>»</w:t>
      </w:r>
    </w:p>
    <w:p w14:paraId="440B8D9B" w14:textId="77777777" w:rsidR="006C0FAB" w:rsidRPr="007236A2" w:rsidRDefault="006C0FAB" w:rsidP="00D074A0">
      <w:pPr>
        <w:jc w:val="center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2"/>
        <w:gridCol w:w="7213"/>
      </w:tblGrid>
      <w:tr w:rsidR="008D5AAB" w:rsidRPr="007236A2" w14:paraId="1F64ED97" w14:textId="77777777" w:rsidTr="00BD77D0">
        <w:tc>
          <w:tcPr>
            <w:tcW w:w="7212" w:type="dxa"/>
            <w:hideMark/>
          </w:tcPr>
          <w:p w14:paraId="7B810341" w14:textId="77777777" w:rsidR="00D074A0" w:rsidRPr="007236A2" w:rsidRDefault="00D074A0" w:rsidP="00F84A19">
            <w:pPr>
              <w:ind w:firstLine="426"/>
              <w:rPr>
                <w:b/>
                <w:bCs/>
                <w:szCs w:val="28"/>
                <w:lang w:val="uk-UA"/>
              </w:rPr>
            </w:pPr>
            <w:r w:rsidRPr="007236A2">
              <w:rPr>
                <w:b/>
                <w:bCs/>
                <w:szCs w:val="28"/>
                <w:lang w:val="uk-UA"/>
              </w:rPr>
              <w:t>Зміст положення (норми) чинного законодавства</w:t>
            </w:r>
          </w:p>
          <w:p w14:paraId="137D90C2" w14:textId="0A445BC3" w:rsidR="006C0FAB" w:rsidRPr="007236A2" w:rsidRDefault="006C0FAB" w:rsidP="00F84A19">
            <w:pPr>
              <w:ind w:firstLine="426"/>
              <w:rPr>
                <w:szCs w:val="28"/>
                <w:lang w:val="uk-UA"/>
              </w:rPr>
            </w:pPr>
          </w:p>
        </w:tc>
        <w:tc>
          <w:tcPr>
            <w:tcW w:w="7213" w:type="dxa"/>
            <w:hideMark/>
          </w:tcPr>
          <w:p w14:paraId="5327228A" w14:textId="77777777" w:rsidR="00D074A0" w:rsidRPr="007236A2" w:rsidRDefault="00D074A0" w:rsidP="005D2D51">
            <w:pPr>
              <w:rPr>
                <w:szCs w:val="28"/>
                <w:lang w:val="uk-UA"/>
              </w:rPr>
            </w:pPr>
            <w:r w:rsidRPr="007236A2">
              <w:rPr>
                <w:b/>
                <w:bCs/>
                <w:szCs w:val="28"/>
                <w:lang w:val="uk-UA"/>
              </w:rPr>
              <w:t>Зміст відповідного положення (норми) про</w:t>
            </w:r>
            <w:r w:rsidR="00122D29" w:rsidRPr="007236A2">
              <w:rPr>
                <w:b/>
                <w:bCs/>
                <w:szCs w:val="28"/>
                <w:lang w:val="uk-UA"/>
              </w:rPr>
              <w:t>є</w:t>
            </w:r>
            <w:r w:rsidRPr="007236A2">
              <w:rPr>
                <w:b/>
                <w:bCs/>
                <w:szCs w:val="28"/>
                <w:lang w:val="uk-UA"/>
              </w:rPr>
              <w:t>кту акта</w:t>
            </w:r>
          </w:p>
        </w:tc>
      </w:tr>
      <w:tr w:rsidR="008D5AAB" w:rsidRPr="007236A2" w14:paraId="3147EB6F" w14:textId="77777777" w:rsidTr="00B42217">
        <w:tc>
          <w:tcPr>
            <w:tcW w:w="14425" w:type="dxa"/>
            <w:gridSpan w:val="2"/>
          </w:tcPr>
          <w:p w14:paraId="25D44BD3" w14:textId="09A5DCE7" w:rsidR="002C1242" w:rsidRPr="007236A2" w:rsidRDefault="002C1242" w:rsidP="002C1242">
            <w:pPr>
              <w:jc w:val="center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r w:rsidRPr="007236A2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Закон України «</w:t>
            </w:r>
            <w:r w:rsidR="003E0875" w:rsidRPr="007236A2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Про </w:t>
            </w:r>
            <w:r w:rsidR="000A5217" w:rsidRPr="007236A2">
              <w:rPr>
                <w:b/>
                <w:bCs/>
                <w:szCs w:val="28"/>
                <w:shd w:val="clear" w:color="auto" w:fill="FFFFFF"/>
                <w:lang w:val="uk-UA"/>
              </w:rPr>
              <w:t>Національне антикорупційне бюро</w:t>
            </w:r>
            <w:r w:rsidR="000A5217" w:rsidRPr="007236A2">
              <w:rPr>
                <w:b/>
                <w:bCs/>
                <w:szCs w:val="28"/>
                <w:shd w:val="clear" w:color="auto" w:fill="FFFFFF"/>
                <w:lang w:val="uk-UA" w:eastAsia="ru-RU"/>
              </w:rPr>
              <w:t xml:space="preserve"> </w:t>
            </w:r>
            <w:r w:rsidR="003E0875" w:rsidRPr="007236A2">
              <w:rPr>
                <w:b/>
                <w:bCs/>
                <w:szCs w:val="28"/>
                <w:shd w:val="clear" w:color="auto" w:fill="FFFFFF"/>
                <w:lang w:val="uk-UA"/>
              </w:rPr>
              <w:t>України</w:t>
            </w:r>
            <w:r w:rsidRPr="007236A2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»</w:t>
            </w:r>
          </w:p>
          <w:p w14:paraId="7DFB6B14" w14:textId="05ADA4F9" w:rsidR="006C0FAB" w:rsidRPr="007236A2" w:rsidRDefault="00F344DD" w:rsidP="00544D06">
            <w:pPr>
              <w:jc w:val="center"/>
              <w:rPr>
                <w:b/>
                <w:bCs/>
                <w:szCs w:val="28"/>
                <w:shd w:val="clear" w:color="auto" w:fill="FFFFFF"/>
                <w:lang w:val="uk-UA"/>
              </w:rPr>
            </w:pPr>
            <w:r w:rsidRPr="007236A2">
              <w:rPr>
                <w:b/>
                <w:sz w:val="32"/>
                <w:szCs w:val="28"/>
                <w:lang w:val="uk-UA"/>
              </w:rPr>
              <w:t>(</w:t>
            </w:r>
            <w:r w:rsidRPr="007236A2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Відомості Верховної Ради України (ВВР), </w:t>
            </w:r>
            <w:r w:rsidR="000A5217" w:rsidRPr="007236A2">
              <w:rPr>
                <w:b/>
                <w:bCs/>
                <w:shd w:val="clear" w:color="auto" w:fill="FFFFFF"/>
                <w:lang w:val="uk-UA"/>
              </w:rPr>
              <w:t>2014, № 47, ст.2051</w:t>
            </w:r>
            <w:r w:rsidRPr="007236A2">
              <w:rPr>
                <w:b/>
                <w:bCs/>
                <w:szCs w:val="28"/>
                <w:shd w:val="clear" w:color="auto" w:fill="FFFFFF"/>
                <w:lang w:val="uk-UA"/>
              </w:rPr>
              <w:t>)</w:t>
            </w:r>
          </w:p>
        </w:tc>
      </w:tr>
      <w:tr w:rsidR="008D5AAB" w:rsidRPr="007236A2" w14:paraId="23515846" w14:textId="77777777" w:rsidTr="00F93FB5">
        <w:tc>
          <w:tcPr>
            <w:tcW w:w="7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FC92" w14:textId="77777777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2" w:name="n8"/>
            <w:bookmarkStart w:id="3" w:name="n13"/>
            <w:bookmarkStart w:id="4" w:name="_Hlk71195896"/>
            <w:bookmarkStart w:id="5" w:name="_Hlk71221857"/>
            <w:bookmarkStart w:id="6" w:name="_Hlk71221867"/>
            <w:bookmarkEnd w:id="2"/>
            <w:bookmarkEnd w:id="3"/>
            <w:r w:rsidRPr="007236A2">
              <w:rPr>
                <w:b/>
                <w:bCs/>
                <w:szCs w:val="28"/>
                <w:lang w:val="uk-UA" w:eastAsia="ru-RU"/>
              </w:rPr>
              <w:t>Стаття 7. </w:t>
            </w:r>
            <w:r w:rsidRPr="007236A2">
              <w:rPr>
                <w:szCs w:val="28"/>
                <w:lang w:val="uk-UA" w:eastAsia="ru-RU"/>
              </w:rPr>
              <w:t>Порядок конкурсного відбору та призначення Директора Національного бюро</w:t>
            </w:r>
          </w:p>
          <w:p w14:paraId="40E16B60" w14:textId="77777777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7" w:name="n68"/>
            <w:bookmarkStart w:id="8" w:name="n69"/>
            <w:bookmarkStart w:id="9" w:name="n70"/>
            <w:bookmarkEnd w:id="7"/>
            <w:bookmarkEnd w:id="8"/>
            <w:bookmarkEnd w:id="9"/>
            <w:r w:rsidRPr="007236A2">
              <w:rPr>
                <w:szCs w:val="28"/>
                <w:lang w:val="uk-UA" w:eastAsia="ru-RU"/>
              </w:rPr>
              <w:t>3. До складу Конкурсної комісії входять:</w:t>
            </w:r>
          </w:p>
          <w:p w14:paraId="61E44B29" w14:textId="4346219D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10" w:name="n71"/>
            <w:bookmarkEnd w:id="10"/>
            <w:r w:rsidRPr="007236A2">
              <w:rPr>
                <w:szCs w:val="28"/>
                <w:lang w:val="uk-UA" w:eastAsia="ru-RU"/>
              </w:rPr>
              <w:t>(,,,)</w:t>
            </w:r>
          </w:p>
          <w:p w14:paraId="4360A126" w14:textId="6A7472A3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rStyle w:val="rvts9"/>
                <w:szCs w:val="28"/>
                <w:lang w:val="uk-UA" w:eastAsia="ru-RU"/>
              </w:rPr>
            </w:pPr>
            <w:bookmarkStart w:id="11" w:name="n74"/>
            <w:bookmarkEnd w:id="11"/>
            <w:r w:rsidRPr="007236A2">
              <w:rPr>
                <w:szCs w:val="28"/>
                <w:lang w:val="uk-UA" w:eastAsia="ru-RU"/>
              </w:rPr>
              <w:t xml:space="preserve">Членами Конкурсної комісії можуть бути </w:t>
            </w:r>
            <w:r w:rsidRPr="007236A2">
              <w:rPr>
                <w:i/>
                <w:iCs/>
                <w:szCs w:val="28"/>
                <w:lang w:val="uk-UA" w:eastAsia="ru-RU"/>
              </w:rPr>
              <w:t>особи</w:t>
            </w:r>
            <w:r w:rsidRPr="007236A2">
              <w:rPr>
                <w:szCs w:val="28"/>
                <w:lang w:val="uk-UA" w:eastAsia="ru-RU"/>
              </w:rPr>
              <w:t xml:space="preserve">, які мають </w:t>
            </w:r>
            <w:r w:rsidRPr="007236A2">
              <w:rPr>
                <w:strike/>
                <w:szCs w:val="28"/>
                <w:lang w:val="uk-UA" w:eastAsia="ru-RU"/>
              </w:rPr>
              <w:t>бездоганну ділову репутацію, високі професійні та моральні якості, суспільний авторитет</w:t>
            </w:r>
            <w:r w:rsidRPr="007236A2">
              <w:rPr>
                <w:szCs w:val="28"/>
                <w:lang w:val="uk-UA" w:eastAsia="ru-RU"/>
              </w:rPr>
              <w:t>. Не можуть бути членами Комісії особи, зазначені в </w:t>
            </w:r>
            <w:hyperlink r:id="rId10" w:anchor="n159" w:history="1">
              <w:r w:rsidRPr="007236A2">
                <w:rPr>
                  <w:szCs w:val="28"/>
                  <w:lang w:val="uk-UA" w:eastAsia="ru-RU"/>
                </w:rPr>
                <w:t>пунктах 1-3</w:t>
              </w:r>
            </w:hyperlink>
            <w:r w:rsidRPr="007236A2">
              <w:rPr>
                <w:szCs w:val="28"/>
                <w:lang w:val="uk-UA" w:eastAsia="ru-RU"/>
              </w:rPr>
              <w:t> частини першої статті 13 цього Закону, та особи, уповноважені на виконання функцій держави або місцевого самоврядування, відповідно до </w:t>
            </w:r>
            <w:hyperlink r:id="rId11" w:tgtFrame="_blank" w:history="1">
              <w:r w:rsidRPr="007236A2">
                <w:rPr>
                  <w:szCs w:val="28"/>
                  <w:lang w:val="uk-UA" w:eastAsia="ru-RU"/>
                </w:rPr>
                <w:t>Закону України</w:t>
              </w:r>
            </w:hyperlink>
            <w:r w:rsidRPr="007236A2">
              <w:rPr>
                <w:szCs w:val="28"/>
                <w:lang w:val="uk-UA" w:eastAsia="ru-RU"/>
              </w:rPr>
              <w:t> "Про запобігання корупції".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3894" w14:textId="77777777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7236A2">
              <w:rPr>
                <w:b/>
                <w:bCs/>
                <w:szCs w:val="28"/>
                <w:lang w:val="uk-UA" w:eastAsia="ru-RU"/>
              </w:rPr>
              <w:t>Стаття 7. </w:t>
            </w:r>
            <w:r w:rsidRPr="007236A2">
              <w:rPr>
                <w:szCs w:val="28"/>
                <w:lang w:val="uk-UA" w:eastAsia="ru-RU"/>
              </w:rPr>
              <w:t>Порядок конкурсного відбору та призначення Директора Національного бюро</w:t>
            </w:r>
          </w:p>
          <w:p w14:paraId="4CE654D1" w14:textId="77777777" w:rsidR="00EE572D" w:rsidRPr="007236A2" w:rsidRDefault="00EE572D" w:rsidP="00EE572D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7236A2">
              <w:rPr>
                <w:szCs w:val="28"/>
                <w:lang w:val="uk-UA" w:eastAsia="ru-RU"/>
              </w:rPr>
              <w:t>3. До складу Конкурсної комісії входять:</w:t>
            </w:r>
          </w:p>
          <w:p w14:paraId="6FE1CECB" w14:textId="77777777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>(…)</w:t>
            </w:r>
          </w:p>
          <w:p w14:paraId="0F64A66D" w14:textId="1F027FB4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 xml:space="preserve">Членами Конкурсної комісії можуть бути </w:t>
            </w:r>
            <w:r w:rsidRPr="007236A2">
              <w:rPr>
                <w:b/>
                <w:bCs/>
                <w:sz w:val="28"/>
                <w:szCs w:val="28"/>
                <w:lang w:val="uk-UA"/>
              </w:rPr>
              <w:t>громадяни України</w:t>
            </w:r>
            <w:r w:rsidRPr="007236A2">
              <w:rPr>
                <w:sz w:val="28"/>
                <w:szCs w:val="28"/>
                <w:lang w:val="uk-UA"/>
              </w:rPr>
              <w:t xml:space="preserve">, які мають </w:t>
            </w:r>
            <w:r w:rsidR="00D44F76" w:rsidRPr="007236A2">
              <w:rPr>
                <w:b/>
                <w:bCs/>
                <w:sz w:val="28"/>
                <w:szCs w:val="28"/>
                <w:lang w:val="uk-UA"/>
              </w:rPr>
              <w:t xml:space="preserve">юридичну освіту, </w:t>
            </w:r>
            <w:r w:rsidRPr="007236A2">
              <w:rPr>
                <w:b/>
                <w:bCs/>
                <w:sz w:val="28"/>
                <w:szCs w:val="28"/>
                <w:lang w:val="uk-UA"/>
              </w:rPr>
              <w:t>професійн</w:t>
            </w:r>
            <w:r w:rsidR="003C2A44" w:rsidRPr="007236A2">
              <w:rPr>
                <w:b/>
                <w:bCs/>
                <w:sz w:val="28"/>
                <w:szCs w:val="28"/>
                <w:lang w:val="uk-UA"/>
              </w:rPr>
              <w:t>у компетентність</w:t>
            </w:r>
            <w:r w:rsidR="00D44F76" w:rsidRPr="007236A2">
              <w:rPr>
                <w:b/>
                <w:bCs/>
                <w:sz w:val="28"/>
                <w:szCs w:val="28"/>
                <w:lang w:val="uk-UA"/>
              </w:rPr>
              <w:t xml:space="preserve"> та досвід роботи в сфері права, володіють навичками щодо оцінки (аудиту) професійної діяльності органів розслідування, прокуратури та суду</w:t>
            </w:r>
            <w:r w:rsidRPr="007236A2">
              <w:rPr>
                <w:sz w:val="28"/>
                <w:szCs w:val="28"/>
                <w:lang w:val="uk-UA"/>
              </w:rPr>
              <w:t>. Не можуть бути членами Комісії особи, зазначені в </w:t>
            </w:r>
            <w:hyperlink r:id="rId12" w:anchor="n159" w:history="1">
              <w:r w:rsidRPr="007236A2">
                <w:rPr>
                  <w:sz w:val="28"/>
                  <w:szCs w:val="28"/>
                  <w:lang w:val="uk-UA"/>
                </w:rPr>
                <w:t>пунктах 1-3</w:t>
              </w:r>
            </w:hyperlink>
            <w:r w:rsidRPr="007236A2">
              <w:rPr>
                <w:sz w:val="28"/>
                <w:szCs w:val="28"/>
                <w:lang w:val="uk-UA"/>
              </w:rPr>
              <w:t> частини першої статті 13 цього Закону, та особи, уповноважені на виконання функцій держави або місцевого самоврядування, відповідно до </w:t>
            </w:r>
            <w:hyperlink r:id="rId13" w:tgtFrame="_blank" w:history="1">
              <w:r w:rsidRPr="007236A2">
                <w:rPr>
                  <w:sz w:val="28"/>
                  <w:szCs w:val="28"/>
                  <w:lang w:val="uk-UA"/>
                </w:rPr>
                <w:t>Закону України</w:t>
              </w:r>
            </w:hyperlink>
            <w:r w:rsidRPr="007236A2">
              <w:rPr>
                <w:sz w:val="28"/>
                <w:szCs w:val="28"/>
                <w:lang w:val="uk-UA"/>
              </w:rPr>
              <w:t> "Про запобігання корупції".</w:t>
            </w:r>
          </w:p>
        </w:tc>
      </w:tr>
      <w:bookmarkEnd w:id="4"/>
      <w:bookmarkEnd w:id="5"/>
      <w:bookmarkEnd w:id="6"/>
      <w:tr w:rsidR="008D5AAB" w:rsidRPr="007236A2" w14:paraId="575C2C8B" w14:textId="77777777" w:rsidTr="006C29EB">
        <w:tc>
          <w:tcPr>
            <w:tcW w:w="7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75BB" w14:textId="77777777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7. </w:t>
            </w: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578CE453" w14:textId="3921E355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>(…)</w:t>
            </w:r>
          </w:p>
          <w:p w14:paraId="2054761C" w14:textId="35995CE1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588E900B" w14:textId="6FCDD849" w:rsidR="00A64B27" w:rsidRPr="007236A2" w:rsidRDefault="00EE572D" w:rsidP="00A64B2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12" w:name="n78"/>
            <w:bookmarkEnd w:id="12"/>
            <w:r w:rsidRPr="007236A2">
              <w:rPr>
                <w:sz w:val="28"/>
                <w:szCs w:val="28"/>
                <w:lang w:val="uk-UA"/>
              </w:rPr>
              <w:lastRenderedPageBreak/>
              <w:t xml:space="preserve">Засідання Конкурсної комісії відкриті для представників засобів масової інформації та </w:t>
            </w:r>
            <w:r w:rsidRPr="007236A2">
              <w:rPr>
                <w:strike/>
                <w:sz w:val="28"/>
                <w:szCs w:val="28"/>
                <w:lang w:val="uk-UA"/>
              </w:rPr>
              <w:t>журналістів</w:t>
            </w:r>
            <w:r w:rsidRPr="007236A2">
              <w:rPr>
                <w:sz w:val="28"/>
                <w:szCs w:val="28"/>
                <w:lang w:val="uk-UA"/>
              </w:rPr>
              <w:t>. Забезпечується відео- та аудіофіксація і трансляція у режимі реального часу відповідної відео- та аудіоінформації із засідань Конкурсної комісії на Офіційному інтернет-представництві Президента України.</w:t>
            </w:r>
            <w:bookmarkStart w:id="13" w:name="n320"/>
            <w:bookmarkEnd w:id="13"/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D118" w14:textId="77777777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7. </w:t>
            </w: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5B6060E8" w14:textId="77777777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>(…)</w:t>
            </w:r>
          </w:p>
          <w:p w14:paraId="1B72804C" w14:textId="77777777" w:rsidR="00EE572D" w:rsidRPr="007236A2" w:rsidRDefault="00EE572D" w:rsidP="00EE572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4DB2971E" w14:textId="044D1800" w:rsidR="00EE572D" w:rsidRPr="007236A2" w:rsidRDefault="00EE572D" w:rsidP="00C2192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7236A2">
              <w:rPr>
                <w:sz w:val="28"/>
                <w:szCs w:val="28"/>
                <w:lang w:val="uk-UA"/>
              </w:rPr>
              <w:lastRenderedPageBreak/>
              <w:t xml:space="preserve">Засідання Конкурсної комісії відкриті для представників засобів масової інформації та </w:t>
            </w:r>
            <w:r w:rsidRPr="007236A2">
              <w:rPr>
                <w:b/>
                <w:bCs/>
                <w:sz w:val="28"/>
                <w:szCs w:val="28"/>
                <w:lang w:val="uk-UA"/>
              </w:rPr>
              <w:t>громадських о</w:t>
            </w:r>
            <w:r w:rsidR="000C7E0A" w:rsidRPr="007236A2">
              <w:rPr>
                <w:b/>
                <w:bCs/>
                <w:sz w:val="28"/>
                <w:szCs w:val="28"/>
                <w:lang w:val="uk-UA"/>
              </w:rPr>
              <w:t>б’єднань</w:t>
            </w:r>
            <w:r w:rsidRPr="007236A2">
              <w:rPr>
                <w:sz w:val="28"/>
                <w:szCs w:val="28"/>
                <w:lang w:val="uk-UA"/>
              </w:rPr>
              <w:t>. Забезпечується відео- та аудіофіксація і трансляція у режимі реального часу відповідної відео- та аудіоінформації із засідань Конкурсної комісії на Офіційному інтернет-представництві Президента України.</w:t>
            </w:r>
          </w:p>
        </w:tc>
      </w:tr>
      <w:tr w:rsidR="00A64B27" w:rsidRPr="007236A2" w14:paraId="2047712F" w14:textId="77777777" w:rsidTr="00A64B27">
        <w:tc>
          <w:tcPr>
            <w:tcW w:w="7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FD6A" w14:textId="77777777" w:rsidR="006C0FAB" w:rsidRPr="007236A2" w:rsidRDefault="006C0FAB" w:rsidP="006C0FA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7236A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lastRenderedPageBreak/>
              <w:t>Стаття 24. </w:t>
            </w:r>
            <w:r w:rsidRPr="007236A2">
              <w:rPr>
                <w:color w:val="333333"/>
                <w:sz w:val="28"/>
                <w:szCs w:val="28"/>
                <w:lang w:val="uk-UA"/>
              </w:rPr>
              <w:t>Фінансове забезпечення Національного бюро</w:t>
            </w:r>
          </w:p>
          <w:p w14:paraId="4C1187E2" w14:textId="63CE69ED" w:rsidR="00A64B27" w:rsidRPr="007236A2" w:rsidRDefault="006C0FAB" w:rsidP="006C0FA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color w:val="333333"/>
                <w:sz w:val="28"/>
                <w:szCs w:val="28"/>
                <w:lang w:val="uk-UA"/>
              </w:rPr>
            </w:pPr>
            <w:bookmarkStart w:id="14" w:name="n250"/>
            <w:bookmarkEnd w:id="14"/>
            <w:r w:rsidRPr="007236A2">
              <w:rPr>
                <w:color w:val="333333"/>
                <w:sz w:val="28"/>
                <w:szCs w:val="28"/>
                <w:lang w:val="uk-UA"/>
              </w:rPr>
              <w:t xml:space="preserve">1. Фінансове забезпечення Національного бюро здійснюється за рахунок коштів Державного бюджету України. Фінансування Національного бюро за рахунок будь-яких інших джерел забороняється, крім випадків, передбачених міжнародними договорами України </w:t>
            </w:r>
            <w:r w:rsidRPr="007236A2">
              <w:rPr>
                <w:strike/>
                <w:color w:val="333333"/>
                <w:sz w:val="28"/>
                <w:szCs w:val="28"/>
                <w:lang w:val="uk-UA"/>
              </w:rPr>
              <w:t>або проектами міжнародної технічної допомоги</w:t>
            </w:r>
            <w:r w:rsidRPr="007236A2">
              <w:rPr>
                <w:color w:val="333333"/>
                <w:sz w:val="28"/>
                <w:szCs w:val="28"/>
                <w:lang w:val="uk-UA"/>
              </w:rPr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E3B1" w14:textId="77777777" w:rsidR="006C0FAB" w:rsidRPr="007236A2" w:rsidRDefault="006C0FAB" w:rsidP="006C0FA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7236A2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Стаття 24. </w:t>
            </w:r>
            <w:r w:rsidRPr="007236A2">
              <w:rPr>
                <w:color w:val="333333"/>
                <w:sz w:val="28"/>
                <w:szCs w:val="28"/>
                <w:lang w:val="uk-UA"/>
              </w:rPr>
              <w:t>Фінансове забезпечення Національного бюро</w:t>
            </w:r>
          </w:p>
          <w:p w14:paraId="7DBB94C6" w14:textId="713D48A0" w:rsidR="00A64B27" w:rsidRPr="007236A2" w:rsidRDefault="006C0FAB" w:rsidP="006C0FAB">
            <w:pPr>
              <w:pStyle w:val="rvps2"/>
              <w:shd w:val="clear" w:color="auto" w:fill="FFFFFF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color w:val="333333"/>
                <w:sz w:val="28"/>
                <w:szCs w:val="28"/>
                <w:lang w:val="uk-UA"/>
              </w:rPr>
              <w:t>1. Фінансове забезпечення Національного бюро здійснюється за рахунок коштів Державного бюджету України. Фінансування Національного бюро за рахунок будь-яких інших джерел забороняється, крім випадків, передбачених міжнародними договорами України.</w:t>
            </w:r>
          </w:p>
        </w:tc>
      </w:tr>
      <w:tr w:rsidR="006C0FAB" w:rsidRPr="007236A2" w14:paraId="4856C7E7" w14:textId="77777777" w:rsidTr="006C0FAB">
        <w:tc>
          <w:tcPr>
            <w:tcW w:w="7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1E10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Стаття 31. Рада громадського контролю при Національному бюро</w:t>
            </w:r>
          </w:p>
          <w:p w14:paraId="011F0DD4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1. З метою забезпечення прозорості та цивільного контролю за діяльністю при Національному бюро утворюється Рада громадського контролю у складі 15 осіб, яка формується на засадах відкритого та прозорого конкурсу.</w:t>
            </w:r>
          </w:p>
          <w:p w14:paraId="1F623278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До складу Ради громадського контролю при Національному бюро не можуть входити:</w:t>
            </w:r>
          </w:p>
          <w:p w14:paraId="1536DEC5" w14:textId="77777777" w:rsidR="006C0FAB" w:rsidRPr="007236A2" w:rsidRDefault="006C0FAB" w:rsidP="006C0FAB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(…)</w:t>
            </w:r>
          </w:p>
          <w:p w14:paraId="750CDAE1" w14:textId="77777777" w:rsidR="006C0FAB" w:rsidRPr="007236A2" w:rsidRDefault="006C0FAB" w:rsidP="006C0FAB">
            <w:pPr>
              <w:pStyle w:val="rvps2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  <w:p w14:paraId="0935F1D9" w14:textId="77777777" w:rsidR="006C0FAB" w:rsidRPr="007236A2" w:rsidRDefault="006C0FAB" w:rsidP="006C0FAB">
            <w:pPr>
              <w:pStyle w:val="rvps2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Відсутній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D6B0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31. Рада громадського контролю при Національному бюро</w:t>
            </w:r>
          </w:p>
          <w:p w14:paraId="10B81B5F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1. З метою забезпечення прозорості та цивільного контролю за діяльністю при Національному бюро утворюється Рада громадського контролю у складі 15 осіб, яка формується на засадах відкритого та прозорого конкурсу.</w:t>
            </w:r>
          </w:p>
          <w:p w14:paraId="01FEC1B0" w14:textId="77777777" w:rsidR="006C0FAB" w:rsidRPr="007236A2" w:rsidRDefault="006C0FAB" w:rsidP="007B733A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До складу Ради громадського контролю при Національному бюро не можуть входити:</w:t>
            </w:r>
          </w:p>
          <w:p w14:paraId="25593CEE" w14:textId="77777777" w:rsidR="006C0FAB" w:rsidRPr="007236A2" w:rsidRDefault="006C0FAB" w:rsidP="006C0FAB">
            <w:pPr>
              <w:pStyle w:val="rvps2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sz w:val="28"/>
                <w:szCs w:val="28"/>
                <w:shd w:val="clear" w:color="auto" w:fill="FFFFFF"/>
                <w:lang w:val="uk-UA"/>
              </w:rPr>
              <w:t>(…)</w:t>
            </w:r>
          </w:p>
          <w:p w14:paraId="6B832E95" w14:textId="77777777" w:rsidR="006C0FAB" w:rsidRPr="007236A2" w:rsidRDefault="006C0FAB" w:rsidP="006C0FAB">
            <w:pPr>
              <w:pStyle w:val="rvps2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4) особи, які не перебувають у громадянстві України;</w:t>
            </w:r>
          </w:p>
          <w:p w14:paraId="229EFCD9" w14:textId="77777777" w:rsidR="006C0FAB" w:rsidRPr="007236A2" w:rsidRDefault="006C0FAB" w:rsidP="006C0FAB">
            <w:pPr>
              <w:pStyle w:val="rvps2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7236A2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5) особи, які мають непогашені чи незняті судимості.</w:t>
            </w:r>
          </w:p>
        </w:tc>
      </w:tr>
    </w:tbl>
    <w:p w14:paraId="65614BCE" w14:textId="1D9BA57C" w:rsidR="004C2A7B" w:rsidRPr="007236A2" w:rsidRDefault="004C2A7B" w:rsidP="00016B4E">
      <w:pPr>
        <w:rPr>
          <w:b/>
          <w:lang w:val="uk-UA"/>
        </w:rPr>
      </w:pPr>
    </w:p>
    <w:p w14:paraId="77285B0D" w14:textId="77777777" w:rsidR="003C2A44" w:rsidRPr="007236A2" w:rsidRDefault="003C2A44" w:rsidP="00016B4E">
      <w:pPr>
        <w:rPr>
          <w:b/>
          <w:lang w:val="uk-UA"/>
        </w:rPr>
      </w:pPr>
    </w:p>
    <w:p w14:paraId="60A60203" w14:textId="77777777" w:rsidR="009C02E5" w:rsidRPr="007236A2" w:rsidRDefault="001D7788" w:rsidP="00676165">
      <w:pPr>
        <w:rPr>
          <w:b/>
          <w:lang w:val="uk-UA"/>
        </w:rPr>
      </w:pPr>
      <w:r w:rsidRPr="007236A2">
        <w:rPr>
          <w:b/>
          <w:lang w:val="uk-UA"/>
        </w:rPr>
        <w:t>Народний депутат</w:t>
      </w:r>
      <w:r w:rsidR="00676165" w:rsidRPr="007236A2">
        <w:rPr>
          <w:b/>
          <w:lang w:val="uk-UA"/>
        </w:rPr>
        <w:tab/>
      </w:r>
      <w:r w:rsidR="00676165" w:rsidRPr="007236A2">
        <w:rPr>
          <w:b/>
          <w:lang w:val="uk-UA"/>
        </w:rPr>
        <w:tab/>
      </w:r>
      <w:r w:rsidR="00676165" w:rsidRPr="007236A2">
        <w:rPr>
          <w:b/>
          <w:lang w:val="uk-UA"/>
        </w:rPr>
        <w:tab/>
      </w:r>
      <w:r w:rsidR="00676165" w:rsidRPr="007236A2">
        <w:rPr>
          <w:b/>
          <w:lang w:val="uk-UA"/>
        </w:rPr>
        <w:tab/>
      </w:r>
      <w:r w:rsidR="00676165" w:rsidRPr="007236A2">
        <w:rPr>
          <w:b/>
          <w:lang w:val="uk-UA"/>
        </w:rPr>
        <w:tab/>
        <w:t>А.Л. Деркач</w:t>
      </w:r>
    </w:p>
    <w:sectPr w:rsidR="009C02E5" w:rsidRPr="007236A2" w:rsidSect="00A63191">
      <w:footerReference w:type="even" r:id="rId14"/>
      <w:footerReference w:type="default" r:id="rId15"/>
      <w:pgSz w:w="16838" w:h="11906" w:orient="landscape"/>
      <w:pgMar w:top="851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F0AE9" w14:textId="77777777" w:rsidR="009406B2" w:rsidRDefault="009406B2" w:rsidP="00DB1C65">
      <w:r>
        <w:separator/>
      </w:r>
    </w:p>
  </w:endnote>
  <w:endnote w:type="continuationSeparator" w:id="0">
    <w:p w14:paraId="2BFF6957" w14:textId="77777777" w:rsidR="009406B2" w:rsidRDefault="009406B2" w:rsidP="00DB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235C2" w14:textId="77777777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6351E2E" w14:textId="77777777" w:rsidR="00DB1C65" w:rsidRDefault="00DB1C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9608F" w14:textId="760F3476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37E48">
      <w:rPr>
        <w:rStyle w:val="a7"/>
        <w:noProof/>
      </w:rPr>
      <w:t>2</w:t>
    </w:r>
    <w:r>
      <w:rPr>
        <w:rStyle w:val="a7"/>
      </w:rPr>
      <w:fldChar w:fldCharType="end"/>
    </w:r>
  </w:p>
  <w:p w14:paraId="6C2A1D39" w14:textId="77777777" w:rsidR="00DB1C65" w:rsidRDefault="00DB1C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A9DB4" w14:textId="77777777" w:rsidR="009406B2" w:rsidRDefault="009406B2" w:rsidP="00DB1C65">
      <w:r>
        <w:separator/>
      </w:r>
    </w:p>
  </w:footnote>
  <w:footnote w:type="continuationSeparator" w:id="0">
    <w:p w14:paraId="7DC7B627" w14:textId="77777777" w:rsidR="009406B2" w:rsidRDefault="009406B2" w:rsidP="00DB1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0"/>
    <w:rsid w:val="00001526"/>
    <w:rsid w:val="00002BEF"/>
    <w:rsid w:val="00013FE3"/>
    <w:rsid w:val="0001474F"/>
    <w:rsid w:val="00016B4E"/>
    <w:rsid w:val="000171FA"/>
    <w:rsid w:val="00020A3C"/>
    <w:rsid w:val="000219A2"/>
    <w:rsid w:val="00022471"/>
    <w:rsid w:val="00023C66"/>
    <w:rsid w:val="00026B98"/>
    <w:rsid w:val="000324BB"/>
    <w:rsid w:val="00032EFF"/>
    <w:rsid w:val="0003603C"/>
    <w:rsid w:val="0003622B"/>
    <w:rsid w:val="000379D3"/>
    <w:rsid w:val="00047FD9"/>
    <w:rsid w:val="00051153"/>
    <w:rsid w:val="000625FF"/>
    <w:rsid w:val="000643CA"/>
    <w:rsid w:val="0006457B"/>
    <w:rsid w:val="00067F63"/>
    <w:rsid w:val="000725FF"/>
    <w:rsid w:val="00072613"/>
    <w:rsid w:val="000767AB"/>
    <w:rsid w:val="000801EE"/>
    <w:rsid w:val="000822AC"/>
    <w:rsid w:val="00090F81"/>
    <w:rsid w:val="000969B1"/>
    <w:rsid w:val="000A31AF"/>
    <w:rsid w:val="000A5217"/>
    <w:rsid w:val="000A7533"/>
    <w:rsid w:val="000B0DCB"/>
    <w:rsid w:val="000B1284"/>
    <w:rsid w:val="000B4455"/>
    <w:rsid w:val="000C18B6"/>
    <w:rsid w:val="000C2A23"/>
    <w:rsid w:val="000C6455"/>
    <w:rsid w:val="000C7E0A"/>
    <w:rsid w:val="000E343B"/>
    <w:rsid w:val="000E41D6"/>
    <w:rsid w:val="000E7994"/>
    <w:rsid w:val="000F03CC"/>
    <w:rsid w:val="000F053A"/>
    <w:rsid w:val="000F32D4"/>
    <w:rsid w:val="000F580C"/>
    <w:rsid w:val="00104898"/>
    <w:rsid w:val="00104BFA"/>
    <w:rsid w:val="001103F3"/>
    <w:rsid w:val="001134EF"/>
    <w:rsid w:val="001158E3"/>
    <w:rsid w:val="00120541"/>
    <w:rsid w:val="00122D29"/>
    <w:rsid w:val="0012778D"/>
    <w:rsid w:val="00132731"/>
    <w:rsid w:val="0013362F"/>
    <w:rsid w:val="00136BAC"/>
    <w:rsid w:val="0014724E"/>
    <w:rsid w:val="0015286C"/>
    <w:rsid w:val="00154473"/>
    <w:rsid w:val="00173931"/>
    <w:rsid w:val="00174E64"/>
    <w:rsid w:val="00174F75"/>
    <w:rsid w:val="00176FF7"/>
    <w:rsid w:val="00177718"/>
    <w:rsid w:val="00191747"/>
    <w:rsid w:val="00193FAA"/>
    <w:rsid w:val="0019426B"/>
    <w:rsid w:val="0019536D"/>
    <w:rsid w:val="0019594E"/>
    <w:rsid w:val="001C03BA"/>
    <w:rsid w:val="001C178B"/>
    <w:rsid w:val="001C303A"/>
    <w:rsid w:val="001D0186"/>
    <w:rsid w:val="001D1C30"/>
    <w:rsid w:val="001D4E20"/>
    <w:rsid w:val="001D5D6E"/>
    <w:rsid w:val="001D7788"/>
    <w:rsid w:val="00201166"/>
    <w:rsid w:val="00203105"/>
    <w:rsid w:val="00211629"/>
    <w:rsid w:val="002153D1"/>
    <w:rsid w:val="00224737"/>
    <w:rsid w:val="002322F8"/>
    <w:rsid w:val="00241B7A"/>
    <w:rsid w:val="00244ED1"/>
    <w:rsid w:val="00247AED"/>
    <w:rsid w:val="00252A09"/>
    <w:rsid w:val="00255131"/>
    <w:rsid w:val="002558C7"/>
    <w:rsid w:val="0025645C"/>
    <w:rsid w:val="00265DB8"/>
    <w:rsid w:val="002745CE"/>
    <w:rsid w:val="00275EAD"/>
    <w:rsid w:val="00293C7C"/>
    <w:rsid w:val="00293CC8"/>
    <w:rsid w:val="002A1A2F"/>
    <w:rsid w:val="002A2E69"/>
    <w:rsid w:val="002A5079"/>
    <w:rsid w:val="002A5BE1"/>
    <w:rsid w:val="002A5E7D"/>
    <w:rsid w:val="002B1C25"/>
    <w:rsid w:val="002C1242"/>
    <w:rsid w:val="002D1399"/>
    <w:rsid w:val="002D5994"/>
    <w:rsid w:val="002E2C5C"/>
    <w:rsid w:val="002E74EF"/>
    <w:rsid w:val="002F0F38"/>
    <w:rsid w:val="002F1F36"/>
    <w:rsid w:val="002F487D"/>
    <w:rsid w:val="002F6872"/>
    <w:rsid w:val="00301C6D"/>
    <w:rsid w:val="0030213F"/>
    <w:rsid w:val="0030418F"/>
    <w:rsid w:val="00304E56"/>
    <w:rsid w:val="00310087"/>
    <w:rsid w:val="00315045"/>
    <w:rsid w:val="0032216E"/>
    <w:rsid w:val="00323571"/>
    <w:rsid w:val="0033089B"/>
    <w:rsid w:val="00331C76"/>
    <w:rsid w:val="00342C93"/>
    <w:rsid w:val="0034323F"/>
    <w:rsid w:val="00345EB7"/>
    <w:rsid w:val="003463DC"/>
    <w:rsid w:val="00347712"/>
    <w:rsid w:val="00350AAF"/>
    <w:rsid w:val="0036066E"/>
    <w:rsid w:val="00360B50"/>
    <w:rsid w:val="00361C83"/>
    <w:rsid w:val="00362634"/>
    <w:rsid w:val="00364EFF"/>
    <w:rsid w:val="00370EBF"/>
    <w:rsid w:val="003921EA"/>
    <w:rsid w:val="00393B89"/>
    <w:rsid w:val="00394D20"/>
    <w:rsid w:val="003956EB"/>
    <w:rsid w:val="003975F4"/>
    <w:rsid w:val="003A2340"/>
    <w:rsid w:val="003A4987"/>
    <w:rsid w:val="003A69FB"/>
    <w:rsid w:val="003B1BB8"/>
    <w:rsid w:val="003B3146"/>
    <w:rsid w:val="003B4028"/>
    <w:rsid w:val="003C2A44"/>
    <w:rsid w:val="003C4179"/>
    <w:rsid w:val="003C6089"/>
    <w:rsid w:val="003D008B"/>
    <w:rsid w:val="003D1FE3"/>
    <w:rsid w:val="003D5FF9"/>
    <w:rsid w:val="003D7295"/>
    <w:rsid w:val="003E0875"/>
    <w:rsid w:val="003E1930"/>
    <w:rsid w:val="003E1A2E"/>
    <w:rsid w:val="003E41E1"/>
    <w:rsid w:val="003E752C"/>
    <w:rsid w:val="003E76AA"/>
    <w:rsid w:val="003F1B40"/>
    <w:rsid w:val="003F65FF"/>
    <w:rsid w:val="00400C31"/>
    <w:rsid w:val="00406946"/>
    <w:rsid w:val="00406F5A"/>
    <w:rsid w:val="00407113"/>
    <w:rsid w:val="00413125"/>
    <w:rsid w:val="00415250"/>
    <w:rsid w:val="0042018B"/>
    <w:rsid w:val="004211A3"/>
    <w:rsid w:val="00421EC8"/>
    <w:rsid w:val="00422181"/>
    <w:rsid w:val="00422872"/>
    <w:rsid w:val="00431B4F"/>
    <w:rsid w:val="00431B9B"/>
    <w:rsid w:val="004321CA"/>
    <w:rsid w:val="004327E2"/>
    <w:rsid w:val="0043364B"/>
    <w:rsid w:val="00443A96"/>
    <w:rsid w:val="00453D13"/>
    <w:rsid w:val="004570EC"/>
    <w:rsid w:val="004613AC"/>
    <w:rsid w:val="00464AAD"/>
    <w:rsid w:val="0046518D"/>
    <w:rsid w:val="004656BB"/>
    <w:rsid w:val="00465E85"/>
    <w:rsid w:val="00470B28"/>
    <w:rsid w:val="00471D35"/>
    <w:rsid w:val="00472552"/>
    <w:rsid w:val="00472CF0"/>
    <w:rsid w:val="00480806"/>
    <w:rsid w:val="00480A59"/>
    <w:rsid w:val="00480C45"/>
    <w:rsid w:val="00480D24"/>
    <w:rsid w:val="00487739"/>
    <w:rsid w:val="00492516"/>
    <w:rsid w:val="00492837"/>
    <w:rsid w:val="00493DB6"/>
    <w:rsid w:val="00493E4F"/>
    <w:rsid w:val="004A1C92"/>
    <w:rsid w:val="004A2571"/>
    <w:rsid w:val="004A2C49"/>
    <w:rsid w:val="004A48E2"/>
    <w:rsid w:val="004A51A7"/>
    <w:rsid w:val="004A6625"/>
    <w:rsid w:val="004C10DB"/>
    <w:rsid w:val="004C2A7B"/>
    <w:rsid w:val="004C5CF8"/>
    <w:rsid w:val="004C609D"/>
    <w:rsid w:val="004D0134"/>
    <w:rsid w:val="004D2E71"/>
    <w:rsid w:val="004D3B07"/>
    <w:rsid w:val="004D415F"/>
    <w:rsid w:val="004D4530"/>
    <w:rsid w:val="004D6144"/>
    <w:rsid w:val="004E0E3E"/>
    <w:rsid w:val="004E5C9B"/>
    <w:rsid w:val="004F512D"/>
    <w:rsid w:val="004F76D6"/>
    <w:rsid w:val="005007CE"/>
    <w:rsid w:val="00500D11"/>
    <w:rsid w:val="005024C5"/>
    <w:rsid w:val="005067F3"/>
    <w:rsid w:val="005118E2"/>
    <w:rsid w:val="00512667"/>
    <w:rsid w:val="00517918"/>
    <w:rsid w:val="005202FA"/>
    <w:rsid w:val="00522ADB"/>
    <w:rsid w:val="00524CD6"/>
    <w:rsid w:val="00525514"/>
    <w:rsid w:val="005256E6"/>
    <w:rsid w:val="00527091"/>
    <w:rsid w:val="005336C3"/>
    <w:rsid w:val="00544D06"/>
    <w:rsid w:val="00546043"/>
    <w:rsid w:val="005515CC"/>
    <w:rsid w:val="0055258E"/>
    <w:rsid w:val="0055270F"/>
    <w:rsid w:val="00556C55"/>
    <w:rsid w:val="00557DB5"/>
    <w:rsid w:val="005756D8"/>
    <w:rsid w:val="00576755"/>
    <w:rsid w:val="00582DE5"/>
    <w:rsid w:val="00582F48"/>
    <w:rsid w:val="005830BC"/>
    <w:rsid w:val="005842BD"/>
    <w:rsid w:val="005937A8"/>
    <w:rsid w:val="005A0318"/>
    <w:rsid w:val="005A5201"/>
    <w:rsid w:val="005C532E"/>
    <w:rsid w:val="005D0ED8"/>
    <w:rsid w:val="005D2D51"/>
    <w:rsid w:val="005D47B9"/>
    <w:rsid w:val="005D6426"/>
    <w:rsid w:val="005E2D9C"/>
    <w:rsid w:val="005E4BBA"/>
    <w:rsid w:val="005E5403"/>
    <w:rsid w:val="005F3296"/>
    <w:rsid w:val="005F5F8F"/>
    <w:rsid w:val="006017B8"/>
    <w:rsid w:val="00623EB5"/>
    <w:rsid w:val="006405A2"/>
    <w:rsid w:val="00641F02"/>
    <w:rsid w:val="00643065"/>
    <w:rsid w:val="00644FD0"/>
    <w:rsid w:val="0065131A"/>
    <w:rsid w:val="0065284A"/>
    <w:rsid w:val="00654F69"/>
    <w:rsid w:val="00660BB8"/>
    <w:rsid w:val="00663F16"/>
    <w:rsid w:val="00664C47"/>
    <w:rsid w:val="00671B3F"/>
    <w:rsid w:val="0067315A"/>
    <w:rsid w:val="00673895"/>
    <w:rsid w:val="00673C43"/>
    <w:rsid w:val="00675C2B"/>
    <w:rsid w:val="00675E23"/>
    <w:rsid w:val="00675F66"/>
    <w:rsid w:val="00676165"/>
    <w:rsid w:val="006855B4"/>
    <w:rsid w:val="00690BF8"/>
    <w:rsid w:val="006926BE"/>
    <w:rsid w:val="0069677A"/>
    <w:rsid w:val="006A0C45"/>
    <w:rsid w:val="006A1E7A"/>
    <w:rsid w:val="006A2D10"/>
    <w:rsid w:val="006A2FA0"/>
    <w:rsid w:val="006A32F9"/>
    <w:rsid w:val="006A48CB"/>
    <w:rsid w:val="006B22E3"/>
    <w:rsid w:val="006B3C5E"/>
    <w:rsid w:val="006C0FAB"/>
    <w:rsid w:val="006C24C0"/>
    <w:rsid w:val="006C29EB"/>
    <w:rsid w:val="006C355A"/>
    <w:rsid w:val="006D0ED4"/>
    <w:rsid w:val="006D25F8"/>
    <w:rsid w:val="006E28F4"/>
    <w:rsid w:val="006E68F0"/>
    <w:rsid w:val="006F2848"/>
    <w:rsid w:val="006F61C5"/>
    <w:rsid w:val="00703615"/>
    <w:rsid w:val="00713856"/>
    <w:rsid w:val="00714D8D"/>
    <w:rsid w:val="007205DA"/>
    <w:rsid w:val="007236A2"/>
    <w:rsid w:val="00724CE4"/>
    <w:rsid w:val="007261EE"/>
    <w:rsid w:val="00731F7D"/>
    <w:rsid w:val="00732009"/>
    <w:rsid w:val="0073293D"/>
    <w:rsid w:val="00732DC1"/>
    <w:rsid w:val="00742937"/>
    <w:rsid w:val="007445DC"/>
    <w:rsid w:val="0074798C"/>
    <w:rsid w:val="007511DA"/>
    <w:rsid w:val="00764674"/>
    <w:rsid w:val="00776929"/>
    <w:rsid w:val="00776A4E"/>
    <w:rsid w:val="00780B63"/>
    <w:rsid w:val="00782302"/>
    <w:rsid w:val="00783650"/>
    <w:rsid w:val="00792CF6"/>
    <w:rsid w:val="007942D3"/>
    <w:rsid w:val="00794E9B"/>
    <w:rsid w:val="007A3226"/>
    <w:rsid w:val="007A69E2"/>
    <w:rsid w:val="007B38E9"/>
    <w:rsid w:val="007C0296"/>
    <w:rsid w:val="007C18E3"/>
    <w:rsid w:val="007C7352"/>
    <w:rsid w:val="007D1E71"/>
    <w:rsid w:val="007D3E44"/>
    <w:rsid w:val="007D5A33"/>
    <w:rsid w:val="007E3217"/>
    <w:rsid w:val="007E5B97"/>
    <w:rsid w:val="007E78CC"/>
    <w:rsid w:val="007E7D5D"/>
    <w:rsid w:val="007F0E3F"/>
    <w:rsid w:val="007F1CD2"/>
    <w:rsid w:val="007F3659"/>
    <w:rsid w:val="007F617C"/>
    <w:rsid w:val="008027D5"/>
    <w:rsid w:val="00804EAC"/>
    <w:rsid w:val="00806832"/>
    <w:rsid w:val="0080721F"/>
    <w:rsid w:val="00810AF2"/>
    <w:rsid w:val="00812BE5"/>
    <w:rsid w:val="0081492C"/>
    <w:rsid w:val="0081796B"/>
    <w:rsid w:val="0082085C"/>
    <w:rsid w:val="008273B4"/>
    <w:rsid w:val="00833AA9"/>
    <w:rsid w:val="008427EB"/>
    <w:rsid w:val="00843A15"/>
    <w:rsid w:val="00846500"/>
    <w:rsid w:val="0085493C"/>
    <w:rsid w:val="008626BD"/>
    <w:rsid w:val="008644AB"/>
    <w:rsid w:val="0087067F"/>
    <w:rsid w:val="00870DDA"/>
    <w:rsid w:val="00872F7D"/>
    <w:rsid w:val="008764E2"/>
    <w:rsid w:val="0088591C"/>
    <w:rsid w:val="00892AAC"/>
    <w:rsid w:val="008A140C"/>
    <w:rsid w:val="008A15EE"/>
    <w:rsid w:val="008A2524"/>
    <w:rsid w:val="008B130E"/>
    <w:rsid w:val="008B37CB"/>
    <w:rsid w:val="008C6A97"/>
    <w:rsid w:val="008D4FCA"/>
    <w:rsid w:val="008D5AAB"/>
    <w:rsid w:val="008D676A"/>
    <w:rsid w:val="008D6D4C"/>
    <w:rsid w:val="008D768C"/>
    <w:rsid w:val="008E0599"/>
    <w:rsid w:val="008E4C7E"/>
    <w:rsid w:val="008E61B8"/>
    <w:rsid w:val="008E78F6"/>
    <w:rsid w:val="008F1EF9"/>
    <w:rsid w:val="008F2BE6"/>
    <w:rsid w:val="008F4833"/>
    <w:rsid w:val="008F6203"/>
    <w:rsid w:val="008F737F"/>
    <w:rsid w:val="00905599"/>
    <w:rsid w:val="00912830"/>
    <w:rsid w:val="00912910"/>
    <w:rsid w:val="00915327"/>
    <w:rsid w:val="009167EF"/>
    <w:rsid w:val="00922C4E"/>
    <w:rsid w:val="009246B9"/>
    <w:rsid w:val="009265F5"/>
    <w:rsid w:val="00927418"/>
    <w:rsid w:val="00936A54"/>
    <w:rsid w:val="0094012B"/>
    <w:rsid w:val="009406B2"/>
    <w:rsid w:val="00940C43"/>
    <w:rsid w:val="00942937"/>
    <w:rsid w:val="00946CFE"/>
    <w:rsid w:val="00946FEE"/>
    <w:rsid w:val="00953866"/>
    <w:rsid w:val="00954C3C"/>
    <w:rsid w:val="00955739"/>
    <w:rsid w:val="0095612C"/>
    <w:rsid w:val="00966C00"/>
    <w:rsid w:val="009761C4"/>
    <w:rsid w:val="00984E37"/>
    <w:rsid w:val="009924AF"/>
    <w:rsid w:val="009941FE"/>
    <w:rsid w:val="009A1C58"/>
    <w:rsid w:val="009A1FEE"/>
    <w:rsid w:val="009A51B8"/>
    <w:rsid w:val="009A5AC4"/>
    <w:rsid w:val="009A7266"/>
    <w:rsid w:val="009A7E08"/>
    <w:rsid w:val="009B5396"/>
    <w:rsid w:val="009C02E5"/>
    <w:rsid w:val="009D02D3"/>
    <w:rsid w:val="009D371A"/>
    <w:rsid w:val="009E0108"/>
    <w:rsid w:val="009E7050"/>
    <w:rsid w:val="009F54E8"/>
    <w:rsid w:val="009F7F9B"/>
    <w:rsid w:val="00A17108"/>
    <w:rsid w:val="00A20283"/>
    <w:rsid w:val="00A20B81"/>
    <w:rsid w:val="00A26D93"/>
    <w:rsid w:val="00A300FE"/>
    <w:rsid w:val="00A31797"/>
    <w:rsid w:val="00A338FF"/>
    <w:rsid w:val="00A358F2"/>
    <w:rsid w:val="00A4340B"/>
    <w:rsid w:val="00A479E5"/>
    <w:rsid w:val="00A47DD8"/>
    <w:rsid w:val="00A507C3"/>
    <w:rsid w:val="00A50A28"/>
    <w:rsid w:val="00A5113B"/>
    <w:rsid w:val="00A55142"/>
    <w:rsid w:val="00A61771"/>
    <w:rsid w:val="00A62764"/>
    <w:rsid w:val="00A63191"/>
    <w:rsid w:val="00A63A40"/>
    <w:rsid w:val="00A64B27"/>
    <w:rsid w:val="00A669F5"/>
    <w:rsid w:val="00A7167A"/>
    <w:rsid w:val="00A743CD"/>
    <w:rsid w:val="00A74908"/>
    <w:rsid w:val="00A76297"/>
    <w:rsid w:val="00A82037"/>
    <w:rsid w:val="00A906CF"/>
    <w:rsid w:val="00A90F06"/>
    <w:rsid w:val="00AA1E50"/>
    <w:rsid w:val="00AA2B1F"/>
    <w:rsid w:val="00AA74B2"/>
    <w:rsid w:val="00AB14AC"/>
    <w:rsid w:val="00AB1C6F"/>
    <w:rsid w:val="00AB3BB2"/>
    <w:rsid w:val="00AB3E4B"/>
    <w:rsid w:val="00AB6BEF"/>
    <w:rsid w:val="00AC0698"/>
    <w:rsid w:val="00AC2A9A"/>
    <w:rsid w:val="00AC3E26"/>
    <w:rsid w:val="00AC69CC"/>
    <w:rsid w:val="00AC6DE8"/>
    <w:rsid w:val="00AC7DF2"/>
    <w:rsid w:val="00AD0F4D"/>
    <w:rsid w:val="00AD1F33"/>
    <w:rsid w:val="00AD645A"/>
    <w:rsid w:val="00AF4871"/>
    <w:rsid w:val="00AF5D71"/>
    <w:rsid w:val="00B073F0"/>
    <w:rsid w:val="00B109D3"/>
    <w:rsid w:val="00B10D06"/>
    <w:rsid w:val="00B278A1"/>
    <w:rsid w:val="00B35C40"/>
    <w:rsid w:val="00B36ABC"/>
    <w:rsid w:val="00B42217"/>
    <w:rsid w:val="00B46BA1"/>
    <w:rsid w:val="00B5051C"/>
    <w:rsid w:val="00B56514"/>
    <w:rsid w:val="00B565E9"/>
    <w:rsid w:val="00B64C22"/>
    <w:rsid w:val="00B70185"/>
    <w:rsid w:val="00B71741"/>
    <w:rsid w:val="00B81955"/>
    <w:rsid w:val="00B82A30"/>
    <w:rsid w:val="00B8571A"/>
    <w:rsid w:val="00BA6950"/>
    <w:rsid w:val="00BB259F"/>
    <w:rsid w:val="00BB4EE3"/>
    <w:rsid w:val="00BC0E76"/>
    <w:rsid w:val="00BC17A3"/>
    <w:rsid w:val="00BC5F9D"/>
    <w:rsid w:val="00BD3813"/>
    <w:rsid w:val="00BD77D0"/>
    <w:rsid w:val="00BF3E9F"/>
    <w:rsid w:val="00BF67C3"/>
    <w:rsid w:val="00C046BC"/>
    <w:rsid w:val="00C0612C"/>
    <w:rsid w:val="00C0659F"/>
    <w:rsid w:val="00C17BC3"/>
    <w:rsid w:val="00C21701"/>
    <w:rsid w:val="00C2192F"/>
    <w:rsid w:val="00C25166"/>
    <w:rsid w:val="00C26F48"/>
    <w:rsid w:val="00C277E5"/>
    <w:rsid w:val="00C315E8"/>
    <w:rsid w:val="00C34FB3"/>
    <w:rsid w:val="00C351AA"/>
    <w:rsid w:val="00C46A9C"/>
    <w:rsid w:val="00C47C14"/>
    <w:rsid w:val="00C503D4"/>
    <w:rsid w:val="00C553D1"/>
    <w:rsid w:val="00C5756D"/>
    <w:rsid w:val="00C57D50"/>
    <w:rsid w:val="00C659F2"/>
    <w:rsid w:val="00C72712"/>
    <w:rsid w:val="00C845FD"/>
    <w:rsid w:val="00C94516"/>
    <w:rsid w:val="00CA06BB"/>
    <w:rsid w:val="00CA268E"/>
    <w:rsid w:val="00CA6094"/>
    <w:rsid w:val="00CA6602"/>
    <w:rsid w:val="00CB14AB"/>
    <w:rsid w:val="00CC0A4C"/>
    <w:rsid w:val="00CC26D5"/>
    <w:rsid w:val="00CC26E2"/>
    <w:rsid w:val="00CC3098"/>
    <w:rsid w:val="00CC4D35"/>
    <w:rsid w:val="00CD225B"/>
    <w:rsid w:val="00CD41CD"/>
    <w:rsid w:val="00CD45E3"/>
    <w:rsid w:val="00CD4C48"/>
    <w:rsid w:val="00CD787A"/>
    <w:rsid w:val="00CE2975"/>
    <w:rsid w:val="00CE3B2D"/>
    <w:rsid w:val="00CF2794"/>
    <w:rsid w:val="00CF2D78"/>
    <w:rsid w:val="00CF2E83"/>
    <w:rsid w:val="00CF4B80"/>
    <w:rsid w:val="00CF5018"/>
    <w:rsid w:val="00D00E49"/>
    <w:rsid w:val="00D0135B"/>
    <w:rsid w:val="00D074A0"/>
    <w:rsid w:val="00D11970"/>
    <w:rsid w:val="00D14F08"/>
    <w:rsid w:val="00D15996"/>
    <w:rsid w:val="00D175BF"/>
    <w:rsid w:val="00D31E83"/>
    <w:rsid w:val="00D32940"/>
    <w:rsid w:val="00D344F8"/>
    <w:rsid w:val="00D355EF"/>
    <w:rsid w:val="00D40AC0"/>
    <w:rsid w:val="00D44F76"/>
    <w:rsid w:val="00D45B62"/>
    <w:rsid w:val="00D47EE5"/>
    <w:rsid w:val="00D56C8C"/>
    <w:rsid w:val="00D572A7"/>
    <w:rsid w:val="00D62564"/>
    <w:rsid w:val="00D65D4F"/>
    <w:rsid w:val="00D72146"/>
    <w:rsid w:val="00D821EF"/>
    <w:rsid w:val="00D8746D"/>
    <w:rsid w:val="00D91632"/>
    <w:rsid w:val="00D91858"/>
    <w:rsid w:val="00D95453"/>
    <w:rsid w:val="00DA269C"/>
    <w:rsid w:val="00DA478B"/>
    <w:rsid w:val="00DA7188"/>
    <w:rsid w:val="00DB1C65"/>
    <w:rsid w:val="00DB2787"/>
    <w:rsid w:val="00DB542D"/>
    <w:rsid w:val="00DB6985"/>
    <w:rsid w:val="00DB7385"/>
    <w:rsid w:val="00DC2500"/>
    <w:rsid w:val="00DC3AF2"/>
    <w:rsid w:val="00DC3B2D"/>
    <w:rsid w:val="00DC47AF"/>
    <w:rsid w:val="00DC5CD5"/>
    <w:rsid w:val="00DE0028"/>
    <w:rsid w:val="00DE3FC6"/>
    <w:rsid w:val="00DF0A44"/>
    <w:rsid w:val="00E014D9"/>
    <w:rsid w:val="00E03044"/>
    <w:rsid w:val="00E05101"/>
    <w:rsid w:val="00E132D9"/>
    <w:rsid w:val="00E156A2"/>
    <w:rsid w:val="00E21202"/>
    <w:rsid w:val="00E23BA8"/>
    <w:rsid w:val="00E24008"/>
    <w:rsid w:val="00E26692"/>
    <w:rsid w:val="00E312F9"/>
    <w:rsid w:val="00E3249C"/>
    <w:rsid w:val="00E32B64"/>
    <w:rsid w:val="00E3512C"/>
    <w:rsid w:val="00E35ACA"/>
    <w:rsid w:val="00E362D5"/>
    <w:rsid w:val="00E364D3"/>
    <w:rsid w:val="00E41630"/>
    <w:rsid w:val="00E44105"/>
    <w:rsid w:val="00E50179"/>
    <w:rsid w:val="00E523FD"/>
    <w:rsid w:val="00E53B5F"/>
    <w:rsid w:val="00E66CC3"/>
    <w:rsid w:val="00E66CD3"/>
    <w:rsid w:val="00E73DDE"/>
    <w:rsid w:val="00E7546A"/>
    <w:rsid w:val="00E812DA"/>
    <w:rsid w:val="00E8571E"/>
    <w:rsid w:val="00E94837"/>
    <w:rsid w:val="00E9518A"/>
    <w:rsid w:val="00EA0F8E"/>
    <w:rsid w:val="00EA6A2F"/>
    <w:rsid w:val="00EA6FFA"/>
    <w:rsid w:val="00EA7867"/>
    <w:rsid w:val="00EB28C0"/>
    <w:rsid w:val="00EB4327"/>
    <w:rsid w:val="00EB49AE"/>
    <w:rsid w:val="00EB4A90"/>
    <w:rsid w:val="00EB5590"/>
    <w:rsid w:val="00EB7BFC"/>
    <w:rsid w:val="00EC4886"/>
    <w:rsid w:val="00EC6B8B"/>
    <w:rsid w:val="00EC6D94"/>
    <w:rsid w:val="00ED062E"/>
    <w:rsid w:val="00ED1390"/>
    <w:rsid w:val="00ED1D92"/>
    <w:rsid w:val="00EE083B"/>
    <w:rsid w:val="00EE1824"/>
    <w:rsid w:val="00EE3659"/>
    <w:rsid w:val="00EE4C43"/>
    <w:rsid w:val="00EE572D"/>
    <w:rsid w:val="00EF2D4E"/>
    <w:rsid w:val="00EF7B94"/>
    <w:rsid w:val="00F1524B"/>
    <w:rsid w:val="00F20338"/>
    <w:rsid w:val="00F22363"/>
    <w:rsid w:val="00F24619"/>
    <w:rsid w:val="00F31150"/>
    <w:rsid w:val="00F33C14"/>
    <w:rsid w:val="00F344DD"/>
    <w:rsid w:val="00F37E48"/>
    <w:rsid w:val="00F405DF"/>
    <w:rsid w:val="00F40E89"/>
    <w:rsid w:val="00F45780"/>
    <w:rsid w:val="00F5093F"/>
    <w:rsid w:val="00F5517D"/>
    <w:rsid w:val="00F55F5F"/>
    <w:rsid w:val="00F658B9"/>
    <w:rsid w:val="00F72435"/>
    <w:rsid w:val="00F762DC"/>
    <w:rsid w:val="00F76E44"/>
    <w:rsid w:val="00F827B6"/>
    <w:rsid w:val="00F84A19"/>
    <w:rsid w:val="00F85D56"/>
    <w:rsid w:val="00F85DAE"/>
    <w:rsid w:val="00F93FB5"/>
    <w:rsid w:val="00FB1146"/>
    <w:rsid w:val="00FB3D65"/>
    <w:rsid w:val="00FB470E"/>
    <w:rsid w:val="00FB5DC4"/>
    <w:rsid w:val="00FB5DFC"/>
    <w:rsid w:val="00FC0BCB"/>
    <w:rsid w:val="00FC1268"/>
    <w:rsid w:val="00FC35F0"/>
    <w:rsid w:val="00FD258C"/>
    <w:rsid w:val="00FD5357"/>
    <w:rsid w:val="00FD726F"/>
    <w:rsid w:val="00FD7E01"/>
    <w:rsid w:val="00FE2031"/>
    <w:rsid w:val="00FE30C9"/>
    <w:rsid w:val="00FE5A97"/>
    <w:rsid w:val="00FE7E11"/>
    <w:rsid w:val="00FF1F37"/>
    <w:rsid w:val="00FF24E4"/>
    <w:rsid w:val="00FF51D1"/>
    <w:rsid w:val="00FF66EB"/>
    <w:rsid w:val="00FF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B0DB79"/>
  <w14:defaultImageDpi w14:val="0"/>
  <w15:chartTrackingRefBased/>
  <w15:docId w15:val="{72E15C4C-B892-4D44-88BA-DB6334D9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A0"/>
    <w:pPr>
      <w:jc w:val="both"/>
    </w:pPr>
    <w:rPr>
      <w:rFonts w:ascii="Times New Roman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074A0"/>
    <w:pPr>
      <w:keepNext/>
      <w:jc w:val="center"/>
      <w:outlineLvl w:val="0"/>
    </w:pPr>
    <w:rPr>
      <w:b/>
      <w:bCs/>
      <w:kern w:val="32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5B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074A0"/>
    <w:rPr>
      <w:rFonts w:ascii="Times New Roman" w:hAnsi="Times New Roman" w:cs="Times New Roman"/>
      <w:b/>
      <w:kern w:val="32"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6855B4"/>
    <w:rPr>
      <w:rFonts w:ascii="Calibri Light" w:eastAsia="Times New Roman" w:hAnsi="Calibri Light" w:cs="Times New Roman"/>
      <w:b/>
      <w:bCs/>
      <w:sz w:val="26"/>
      <w:szCs w:val="26"/>
      <w:lang w:val="x-none" w:eastAsia="en-US"/>
    </w:rPr>
  </w:style>
  <w:style w:type="character" w:customStyle="1" w:styleId="rvts23">
    <w:name w:val="rvts23"/>
    <w:uiPriority w:val="99"/>
    <w:rsid w:val="00D074A0"/>
  </w:style>
  <w:style w:type="paragraph" w:styleId="a3">
    <w:name w:val="List Paragraph"/>
    <w:basedOn w:val="a"/>
    <w:uiPriority w:val="34"/>
    <w:qFormat/>
    <w:rsid w:val="00D074A0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rvps2">
    <w:name w:val="rvps2"/>
    <w:basedOn w:val="a"/>
    <w:rsid w:val="00B82A30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4">
    <w:name w:val="Hyperlink"/>
    <w:uiPriority w:val="99"/>
    <w:unhideWhenUsed/>
    <w:rsid w:val="00B82A30"/>
    <w:rPr>
      <w:rFonts w:cs="Times New Roman"/>
      <w:color w:val="0000FF"/>
      <w:u w:val="single"/>
    </w:rPr>
  </w:style>
  <w:style w:type="character" w:customStyle="1" w:styleId="rvts37">
    <w:name w:val="rvts37"/>
    <w:rsid w:val="00DB278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B1C65"/>
    <w:pPr>
      <w:tabs>
        <w:tab w:val="center" w:pos="4680"/>
        <w:tab w:val="right" w:pos="9360"/>
      </w:tabs>
    </w:pPr>
  </w:style>
  <w:style w:type="character" w:customStyle="1" w:styleId="a6">
    <w:name w:val="Нижній колонтитул Знак"/>
    <w:link w:val="a5"/>
    <w:uiPriority w:val="99"/>
    <w:locked/>
    <w:rsid w:val="00DB1C65"/>
    <w:rPr>
      <w:rFonts w:ascii="Times New Roman" w:hAnsi="Times New Roman" w:cs="Times New Roman"/>
      <w:sz w:val="28"/>
      <w:lang w:val="ru-RU" w:eastAsia="x-none"/>
    </w:rPr>
  </w:style>
  <w:style w:type="character" w:styleId="a7">
    <w:name w:val="page number"/>
    <w:uiPriority w:val="99"/>
    <w:semiHidden/>
    <w:unhideWhenUsed/>
    <w:rsid w:val="00DB1C65"/>
    <w:rPr>
      <w:rFonts w:cs="Times New Roman"/>
    </w:rPr>
  </w:style>
  <w:style w:type="character" w:styleId="a8">
    <w:name w:val="annotation reference"/>
    <w:uiPriority w:val="99"/>
    <w:semiHidden/>
    <w:unhideWhenUsed/>
    <w:rsid w:val="003E1A2E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unhideWhenUsed/>
    <w:rsid w:val="003E1A2E"/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locked/>
    <w:rsid w:val="003E1A2E"/>
    <w:rPr>
      <w:rFonts w:ascii="Times New Roman" w:hAnsi="Times New Roman" w:cs="Times New Roman"/>
      <w:sz w:val="20"/>
      <w:lang w:val="ru-RU" w:eastAsia="x-none"/>
    </w:rPr>
  </w:style>
  <w:style w:type="paragraph" w:styleId="ab">
    <w:name w:val="Balloon Text"/>
    <w:basedOn w:val="a"/>
    <w:link w:val="ac"/>
    <w:uiPriority w:val="99"/>
    <w:semiHidden/>
    <w:unhideWhenUsed/>
    <w:rsid w:val="003E1A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sid w:val="003E1A2E"/>
    <w:rPr>
      <w:rFonts w:ascii="Tahoma" w:hAnsi="Tahoma" w:cs="Times New Roman"/>
      <w:sz w:val="16"/>
      <w:lang w:val="ru-RU" w:eastAsia="x-none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3E1A2E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3E1A2E"/>
    <w:rPr>
      <w:rFonts w:ascii="Times New Roman" w:hAnsi="Times New Roman" w:cs="Times New Roman"/>
      <w:b/>
      <w:sz w:val="20"/>
      <w:lang w:val="ru-RU" w:eastAsia="x-none"/>
    </w:rPr>
  </w:style>
  <w:style w:type="paragraph" w:styleId="af">
    <w:name w:val="header"/>
    <w:basedOn w:val="a"/>
    <w:link w:val="af0"/>
    <w:uiPriority w:val="99"/>
    <w:unhideWhenUsed/>
    <w:rsid w:val="00464AAD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uiPriority w:val="99"/>
    <w:locked/>
    <w:rsid w:val="00464AAD"/>
    <w:rPr>
      <w:rFonts w:ascii="Times New Roman" w:hAnsi="Times New Roman" w:cs="Times New Roman"/>
      <w:sz w:val="22"/>
      <w:lang w:val="x-none" w:eastAsia="en-US"/>
    </w:rPr>
  </w:style>
  <w:style w:type="character" w:customStyle="1" w:styleId="rvts9">
    <w:name w:val="rvts9"/>
    <w:rsid w:val="00FD258C"/>
  </w:style>
  <w:style w:type="character" w:customStyle="1" w:styleId="rvts0">
    <w:name w:val="rvts0"/>
    <w:rsid w:val="00F1524B"/>
  </w:style>
  <w:style w:type="character" w:customStyle="1" w:styleId="rvts46">
    <w:name w:val="rvts46"/>
    <w:rsid w:val="00470B28"/>
  </w:style>
  <w:style w:type="paragraph" w:customStyle="1" w:styleId="af1">
    <w:name w:val="Нормальний текст"/>
    <w:basedOn w:val="a"/>
    <w:uiPriority w:val="99"/>
    <w:rsid w:val="00500D1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styleId="af2">
    <w:name w:val="Normal (Web)"/>
    <w:basedOn w:val="a"/>
    <w:uiPriority w:val="99"/>
    <w:rsid w:val="00A669F5"/>
    <w:pPr>
      <w:spacing w:before="100" w:beforeAutospacing="1" w:after="100" w:afterAutospacing="1"/>
      <w:jc w:val="left"/>
    </w:pPr>
    <w:rPr>
      <w:sz w:val="24"/>
      <w:szCs w:val="24"/>
      <w:lang w:val="en-US" w:eastAsia="uk-UA"/>
    </w:rPr>
  </w:style>
  <w:style w:type="paragraph" w:customStyle="1" w:styleId="rvps7">
    <w:name w:val="rvps7"/>
    <w:basedOn w:val="a"/>
    <w:rsid w:val="0076467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rvts15">
    <w:name w:val="rvts15"/>
    <w:basedOn w:val="a0"/>
    <w:rsid w:val="00764674"/>
  </w:style>
  <w:style w:type="character" w:customStyle="1" w:styleId="UnresolvedMention">
    <w:name w:val="Unresolved Mention"/>
    <w:uiPriority w:val="99"/>
    <w:semiHidden/>
    <w:unhideWhenUsed/>
    <w:rsid w:val="005525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1700-1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1698-18/pri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700-18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zakon.rada.gov.ua/laws/show/1698-18/prin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39B18-28CC-422B-93B5-4A27ACF79D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7E33C-EE96-4AA8-B8E5-DFE5B8065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719454-D85A-45B9-BEDE-87A6CA6064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6EE2F7-C6BE-446E-AA7F-C8C7CA7DC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2760</Words>
  <Characters>1574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4326</CharactersWithSpaces>
  <SharedDoc>false</SharedDoc>
  <HLinks>
    <vt:vector size="108" baseType="variant">
      <vt:variant>
        <vt:i4>7012475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n20</vt:lpwstr>
      </vt:variant>
      <vt:variant>
        <vt:i4>7012475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n20</vt:lpwstr>
      </vt:variant>
      <vt:variant>
        <vt:i4>6815867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n12</vt:lpwstr>
      </vt:variant>
      <vt:variant>
        <vt:i4>7667822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https://zakon.rada.gov.ua/laws/show/648/2004</vt:lpwstr>
      </vt:variant>
      <vt:variant>
        <vt:lpwstr>n10</vt:lpwstr>
      </vt:variant>
      <vt:variant>
        <vt:i4>7471204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https://zakon.rada.gov.ua/laws/show/105/2007</vt:lpwstr>
      </vt:variant>
      <vt:variant>
        <vt:lpwstr>n10</vt:lpwstr>
      </vt:variant>
      <vt:variant>
        <vt:i4>5963788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  <vt:variant>
        <vt:i4>6815867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n12</vt:lpwstr>
      </vt:variant>
      <vt:variant>
        <vt:i4>7667822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https://zakon.rada.gov.ua/laws/show/648/2004</vt:lpwstr>
      </vt:variant>
      <vt:variant>
        <vt:lpwstr>n10</vt:lpwstr>
      </vt:variant>
      <vt:variant>
        <vt:i4>7471204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https://zakon.rada.gov.ua/laws/show/105/2007</vt:lpwstr>
      </vt:variant>
      <vt:variant>
        <vt:lpwstr>n10</vt:lpwstr>
      </vt:variant>
      <vt:variant>
        <vt:i4>5963788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  <vt:variant>
        <vt:i4>6815867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n12</vt:lpwstr>
      </vt:variant>
      <vt:variant>
        <vt:i4>7667822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https://zakon.rada.gov.ua/laws/show/648/2004</vt:lpwstr>
      </vt:variant>
      <vt:variant>
        <vt:lpwstr>n10</vt:lpwstr>
      </vt:variant>
      <vt:variant>
        <vt:i4>7471204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https://zakon.rada.gov.ua/laws/show/105/2007</vt:lpwstr>
      </vt:variant>
      <vt:variant>
        <vt:lpwstr>n10</vt:lpwstr>
      </vt:variant>
      <vt:variant>
        <vt:i4>5963788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  <vt:variant>
        <vt:i4>6815867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https://zakon.rada.gov.ua/laws/show/43-19</vt:lpwstr>
      </vt:variant>
      <vt:variant>
        <vt:lpwstr>n12</vt:lpwstr>
      </vt:variant>
      <vt:variant>
        <vt:i4>7667822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https://zakon.rada.gov.ua/laws/show/648/2004</vt:lpwstr>
      </vt:variant>
      <vt:variant>
        <vt:lpwstr>n10</vt:lpwstr>
      </vt:variant>
      <vt:variant>
        <vt:i4>7471204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https://zakon.rada.gov.ua/laws/show/105/2007</vt:lpwstr>
      </vt:variant>
      <vt:variant>
        <vt:lpwstr>n10</vt:lpwstr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2021-06-23T12:17:00Z</dcterms:created>
  <dcterms:modified xsi:type="dcterms:W3CDTF">2021-06-23T12:17:00Z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