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33C7" w:rsidRDefault="00D12E11" w:rsidP="00121576">
      <w:pPr>
        <w:spacing w:before="120" w:after="0" w:line="360" w:lineRule="auto"/>
        <w:ind w:left="5103"/>
        <w:rPr>
          <w:rFonts w:ascii="Times New Roman" w:eastAsia="Times New Roman" w:hAnsi="Times New Roman" w:cs="Times New Roman"/>
          <w:color w:val="333333"/>
          <w:sz w:val="28"/>
          <w:szCs w:val="28"/>
          <w:highlight w:val="white"/>
        </w:rPr>
      </w:pPr>
      <w:r w:rsidRPr="00D12E11">
        <w:rPr>
          <w:rFonts w:ascii="Times New Roman" w:eastAsia="Times New Roman" w:hAnsi="Times New Roman" w:cs="Times New Roman"/>
          <w:color w:val="333333"/>
          <w:sz w:val="28"/>
          <w:szCs w:val="28"/>
        </w:rPr>
        <w:t>Комітет з питань фінансів, податкової та митної політики</w:t>
      </w:r>
    </w:p>
    <w:p w:rsidR="007033C7" w:rsidRDefault="007033C7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</w:p>
    <w:p w:rsidR="00121576" w:rsidRDefault="00382814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Рішення Комітету</w:t>
      </w:r>
    </w:p>
    <w:p w:rsidR="00121576" w:rsidRDefault="00382814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щодо експертного</w:t>
      </w:r>
      <w:r w:rsidR="0012157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исновку</w:t>
      </w:r>
    </w:p>
    <w:p w:rsidR="007033C7" w:rsidRDefault="00382814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законопроекту № 5</w:t>
      </w:r>
      <w:r w:rsidR="00D12E11">
        <w:rPr>
          <w:rFonts w:ascii="Times New Roman" w:eastAsia="Times New Roman" w:hAnsi="Times New Roman" w:cs="Times New Roman"/>
          <w:color w:val="000000"/>
          <w:sz w:val="28"/>
          <w:szCs w:val="28"/>
        </w:rPr>
        <w:t>68</w:t>
      </w:r>
      <w:r w:rsidR="00CE5B96">
        <w:rPr>
          <w:rFonts w:ascii="Times New Roman" w:eastAsia="Times New Roman" w:hAnsi="Times New Roman" w:cs="Times New Roman"/>
          <w:color w:val="000000"/>
          <w:sz w:val="28"/>
          <w:szCs w:val="28"/>
        </w:rPr>
        <w:t>8</w:t>
      </w:r>
    </w:p>
    <w:p w:rsidR="007033C7" w:rsidRDefault="007033C7">
      <w:pPr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16"/>
          <w:szCs w:val="16"/>
          <w:highlight w:val="white"/>
        </w:rPr>
      </w:pPr>
    </w:p>
    <w:p w:rsidR="00D12E11" w:rsidRDefault="0038281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Згідно зі статтею 93 Регламенту Верховної Ради України, відповідно до предмета відання і за дорученням Голови Верховної Ради України, Комітет для підготовки експертного висновку щодо відповідності вимогам антикорупційного законодавства розглянув </w:t>
      </w:r>
      <w:r w:rsidR="00D12E11">
        <w:rPr>
          <w:rFonts w:ascii="Times New Roman" w:eastAsia="Times New Roman" w:hAnsi="Times New Roman" w:cs="Times New Roman"/>
          <w:sz w:val="28"/>
          <w:szCs w:val="28"/>
        </w:rPr>
        <w:t>п</w:t>
      </w:r>
      <w:r w:rsidR="00D12E11" w:rsidRPr="00D12E11">
        <w:rPr>
          <w:rFonts w:ascii="Times New Roman" w:eastAsia="Times New Roman" w:hAnsi="Times New Roman" w:cs="Times New Roman"/>
          <w:sz w:val="28"/>
          <w:szCs w:val="28"/>
        </w:rPr>
        <w:t xml:space="preserve">роект Закону </w:t>
      </w:r>
      <w:r w:rsidR="00747F1A">
        <w:rPr>
          <w:rFonts w:ascii="Times New Roman" w:eastAsia="Times New Roman" w:hAnsi="Times New Roman" w:cs="Times New Roman"/>
          <w:sz w:val="28"/>
          <w:szCs w:val="28"/>
        </w:rPr>
        <w:t>України «</w:t>
      </w:r>
      <w:r w:rsidR="00CE5B96">
        <w:rPr>
          <w:rFonts w:ascii="Times New Roman" w:eastAsia="Times New Roman" w:hAnsi="Times New Roman" w:cs="Times New Roman"/>
          <w:sz w:val="28"/>
          <w:szCs w:val="28"/>
        </w:rPr>
        <w:t>П</w:t>
      </w:r>
      <w:r w:rsidR="00CE5B96" w:rsidRPr="00CE5B96">
        <w:rPr>
          <w:rFonts w:ascii="Times New Roman" w:eastAsia="Times New Roman" w:hAnsi="Times New Roman" w:cs="Times New Roman"/>
          <w:sz w:val="28"/>
          <w:szCs w:val="28"/>
        </w:rPr>
        <w:t>ро внесення змін до Податкового кодексу України щодо створення сприятливих умов для залучення масштабних інвестицій у промислове виробництво</w:t>
      </w:r>
      <w:r w:rsidR="00747F1A">
        <w:rPr>
          <w:rFonts w:ascii="Times New Roman" w:eastAsia="Times New Roman" w:hAnsi="Times New Roman" w:cs="Times New Roman"/>
          <w:sz w:val="28"/>
          <w:szCs w:val="28"/>
        </w:rPr>
        <w:t>»</w:t>
      </w:r>
      <w:r w:rsidR="00D12E11" w:rsidRPr="00D12E11">
        <w:rPr>
          <w:rFonts w:ascii="Times New Roman" w:eastAsia="Times New Roman" w:hAnsi="Times New Roman" w:cs="Times New Roman"/>
          <w:sz w:val="28"/>
          <w:szCs w:val="28"/>
        </w:rPr>
        <w:t xml:space="preserve"> (реєстр. № 568</w:t>
      </w:r>
      <w:r w:rsidR="00CE5B96">
        <w:rPr>
          <w:rFonts w:ascii="Times New Roman" w:eastAsia="Times New Roman" w:hAnsi="Times New Roman" w:cs="Times New Roman"/>
          <w:sz w:val="28"/>
          <w:szCs w:val="28"/>
        </w:rPr>
        <w:t>8</w:t>
      </w:r>
      <w:r w:rsidR="00D12E11" w:rsidRPr="00D12E11">
        <w:rPr>
          <w:rFonts w:ascii="Times New Roman" w:eastAsia="Times New Roman" w:hAnsi="Times New Roman" w:cs="Times New Roman"/>
          <w:sz w:val="28"/>
          <w:szCs w:val="28"/>
        </w:rPr>
        <w:t>)</w:t>
      </w:r>
      <w:r w:rsidR="00D12E11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D12E11" w:rsidRPr="00D12E11">
        <w:rPr>
          <w:rFonts w:ascii="Times New Roman" w:eastAsia="Times New Roman" w:hAnsi="Times New Roman" w:cs="Times New Roman"/>
          <w:sz w:val="28"/>
          <w:szCs w:val="28"/>
        </w:rPr>
        <w:t xml:space="preserve">поданий народними депутатами України </w:t>
      </w:r>
      <w:proofErr w:type="spellStart"/>
      <w:r w:rsidR="00D12E11" w:rsidRPr="00D12E11">
        <w:rPr>
          <w:rFonts w:ascii="Times New Roman" w:eastAsia="Times New Roman" w:hAnsi="Times New Roman" w:cs="Times New Roman"/>
          <w:sz w:val="28"/>
          <w:szCs w:val="28"/>
        </w:rPr>
        <w:t>Наталухою</w:t>
      </w:r>
      <w:proofErr w:type="spellEnd"/>
      <w:r w:rsidR="00D12E11" w:rsidRPr="00D12E11">
        <w:rPr>
          <w:rFonts w:ascii="Times New Roman" w:eastAsia="Times New Roman" w:hAnsi="Times New Roman" w:cs="Times New Roman"/>
          <w:sz w:val="28"/>
          <w:szCs w:val="28"/>
        </w:rPr>
        <w:t xml:space="preserve"> Д.А., </w:t>
      </w:r>
      <w:proofErr w:type="spellStart"/>
      <w:r w:rsidR="00D12E11" w:rsidRPr="00D12E11">
        <w:rPr>
          <w:rFonts w:ascii="Times New Roman" w:eastAsia="Times New Roman" w:hAnsi="Times New Roman" w:cs="Times New Roman"/>
          <w:sz w:val="28"/>
          <w:szCs w:val="28"/>
        </w:rPr>
        <w:t>Гетманцевим</w:t>
      </w:r>
      <w:proofErr w:type="spellEnd"/>
      <w:r w:rsidR="00D12E11" w:rsidRPr="00D12E11">
        <w:rPr>
          <w:rFonts w:ascii="Times New Roman" w:eastAsia="Times New Roman" w:hAnsi="Times New Roman" w:cs="Times New Roman"/>
          <w:sz w:val="28"/>
          <w:szCs w:val="28"/>
        </w:rPr>
        <w:t xml:space="preserve"> Д.О. та іншими</w:t>
      </w:r>
      <w:r w:rsidR="00D12E11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CE5B96" w:rsidRDefault="00D12E11" w:rsidP="00504A4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12E11">
        <w:rPr>
          <w:rFonts w:ascii="Times New Roman" w:eastAsia="Times New Roman" w:hAnsi="Times New Roman" w:cs="Times New Roman"/>
          <w:sz w:val="28"/>
          <w:szCs w:val="28"/>
        </w:rPr>
        <w:t xml:space="preserve">Відповідно до пояснювальної записки законопроект </w:t>
      </w:r>
      <w:r w:rsidR="00CE5B96" w:rsidRPr="00CE5B96">
        <w:rPr>
          <w:rFonts w:ascii="Times New Roman" w:eastAsia="Times New Roman" w:hAnsi="Times New Roman" w:cs="Times New Roman"/>
          <w:sz w:val="28"/>
          <w:szCs w:val="28"/>
        </w:rPr>
        <w:t>сприя</w:t>
      </w:r>
      <w:r w:rsidR="00CE5B96">
        <w:rPr>
          <w:rFonts w:ascii="Times New Roman" w:eastAsia="Times New Roman" w:hAnsi="Times New Roman" w:cs="Times New Roman"/>
          <w:sz w:val="28"/>
          <w:szCs w:val="28"/>
        </w:rPr>
        <w:t xml:space="preserve">тиме </w:t>
      </w:r>
      <w:r w:rsidR="00CE5B96" w:rsidRPr="00CE5B96">
        <w:rPr>
          <w:rFonts w:ascii="Times New Roman" w:eastAsia="Times New Roman" w:hAnsi="Times New Roman" w:cs="Times New Roman"/>
          <w:sz w:val="28"/>
          <w:szCs w:val="28"/>
        </w:rPr>
        <w:t xml:space="preserve">залученню прямих інвестицій у створення нових виробництв через механізм індустріальних парків </w:t>
      </w:r>
      <w:r w:rsidR="00CE5B96">
        <w:rPr>
          <w:rFonts w:ascii="Times New Roman" w:eastAsia="Times New Roman" w:hAnsi="Times New Roman" w:cs="Times New Roman"/>
          <w:sz w:val="28"/>
          <w:szCs w:val="28"/>
        </w:rPr>
        <w:t>з метою</w:t>
      </w:r>
      <w:r w:rsidR="00CE5B96" w:rsidRPr="00CE5B96">
        <w:rPr>
          <w:rFonts w:ascii="Times New Roman" w:eastAsia="Times New Roman" w:hAnsi="Times New Roman" w:cs="Times New Roman"/>
          <w:sz w:val="28"/>
          <w:szCs w:val="28"/>
        </w:rPr>
        <w:t xml:space="preserve"> перетворення їх на рушійну силу економічного та промислового розвитку шляхом запровадження інвестиційних стимулів, що відповідають сучасним світовим тенденціям та підвищать конкурентоспроможність вітчизняних індустріальних парків.</w:t>
      </w:r>
    </w:p>
    <w:p w:rsidR="00504A46" w:rsidRDefault="00504A46" w:rsidP="00504A4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У проекті акта не виявлено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корупціогенних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факторів, що можуть сприяти вчиненню корупційних правопорушень.</w:t>
      </w:r>
    </w:p>
    <w:p w:rsidR="00CE5B96" w:rsidRPr="001C2849" w:rsidRDefault="001C2849" w:rsidP="00504A4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C2849">
        <w:rPr>
          <w:rFonts w:ascii="Times New Roman" w:eastAsia="Times New Roman" w:hAnsi="Times New Roman" w:cs="Times New Roman"/>
          <w:sz w:val="28"/>
          <w:szCs w:val="28"/>
        </w:rPr>
        <w:t>Разом з тим, Комітет висловлює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пропозицію </w:t>
      </w:r>
      <w:r w:rsidRPr="001C2849">
        <w:rPr>
          <w:rFonts w:ascii="Times New Roman" w:eastAsia="Times New Roman" w:hAnsi="Times New Roman" w:cs="Times New Roman"/>
          <w:sz w:val="28"/>
          <w:szCs w:val="28"/>
        </w:rPr>
        <w:t xml:space="preserve">до другого читання визначити в </w:t>
      </w:r>
      <w:r w:rsidR="006C4FDE" w:rsidRPr="006C4FDE">
        <w:rPr>
          <w:rFonts w:ascii="Times New Roman" w:eastAsia="Times New Roman" w:hAnsi="Times New Roman" w:cs="Times New Roman"/>
          <w:sz w:val="28"/>
          <w:szCs w:val="28"/>
        </w:rPr>
        <w:t>пункт</w:t>
      </w:r>
      <w:r w:rsidR="006C4FDE">
        <w:rPr>
          <w:rFonts w:ascii="Times New Roman" w:eastAsia="Times New Roman" w:hAnsi="Times New Roman" w:cs="Times New Roman"/>
          <w:sz w:val="28"/>
          <w:szCs w:val="28"/>
        </w:rPr>
        <w:t>і</w:t>
      </w:r>
      <w:r w:rsidR="006C4FDE" w:rsidRPr="006C4FDE">
        <w:rPr>
          <w:rFonts w:ascii="Times New Roman" w:eastAsia="Times New Roman" w:hAnsi="Times New Roman" w:cs="Times New Roman"/>
          <w:sz w:val="28"/>
          <w:szCs w:val="28"/>
        </w:rPr>
        <w:t xml:space="preserve"> 142.4 статті 142 Податкового кодексу Україну</w:t>
      </w:r>
      <w:r w:rsidR="006C4FDE">
        <w:rPr>
          <w:rFonts w:ascii="Times New Roman" w:eastAsia="Times New Roman" w:hAnsi="Times New Roman" w:cs="Times New Roman"/>
          <w:sz w:val="28"/>
          <w:szCs w:val="28"/>
        </w:rPr>
        <w:t xml:space="preserve"> в редакції з</w:t>
      </w:r>
      <w:r>
        <w:rPr>
          <w:rFonts w:ascii="Times New Roman" w:eastAsia="Times New Roman" w:hAnsi="Times New Roman" w:cs="Times New Roman"/>
          <w:sz w:val="28"/>
          <w:szCs w:val="28"/>
        </w:rPr>
        <w:t>аконопроект</w:t>
      </w:r>
      <w:r w:rsidR="006C4FDE">
        <w:rPr>
          <w:rFonts w:ascii="Times New Roman" w:eastAsia="Times New Roman" w:hAnsi="Times New Roman" w:cs="Times New Roman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C4FDE">
        <w:rPr>
          <w:rFonts w:ascii="Times New Roman" w:eastAsia="Times New Roman" w:hAnsi="Times New Roman" w:cs="Times New Roman"/>
          <w:sz w:val="28"/>
          <w:szCs w:val="28"/>
        </w:rPr>
        <w:lastRenderedPageBreak/>
        <w:t>цільове використання пільг зі сплати податку на прибуток для учасників індустріального парку.</w:t>
      </w:r>
    </w:p>
    <w:p w:rsidR="00504A46" w:rsidRPr="000B5E98" w:rsidRDefault="00504A46" w:rsidP="00D12E1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Керуючись положеннями пункту 3 частини першої статті 16 Закону України «Про комітети Верховної Ради України», статт</w:t>
      </w:r>
      <w:r w:rsidR="00C34497">
        <w:rPr>
          <w:rFonts w:ascii="Times New Roman" w:eastAsia="Times New Roman" w:hAnsi="Times New Roman" w:cs="Times New Roman"/>
          <w:sz w:val="28"/>
          <w:szCs w:val="28"/>
        </w:rPr>
        <w:t>ею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55 Закону України «Про запобігання корупції», частин</w:t>
      </w:r>
      <w:r w:rsidR="00C34497">
        <w:rPr>
          <w:rFonts w:ascii="Times New Roman" w:eastAsia="Times New Roman" w:hAnsi="Times New Roman" w:cs="Times New Roman"/>
          <w:sz w:val="28"/>
          <w:szCs w:val="28"/>
        </w:rPr>
        <w:t>ою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першо</w:t>
      </w:r>
      <w:r w:rsidR="00C34497">
        <w:rPr>
          <w:rFonts w:ascii="Times New Roman" w:eastAsia="Times New Roman" w:hAnsi="Times New Roman" w:cs="Times New Roman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статті 93 Регламенту Верховної Ради України, Комітет на своєму засіданні </w:t>
      </w:r>
      <w:r w:rsidR="00D12E11">
        <w:rPr>
          <w:rFonts w:ascii="Times New Roman" w:eastAsia="Times New Roman" w:hAnsi="Times New Roman" w:cs="Times New Roman"/>
          <w:sz w:val="28"/>
          <w:szCs w:val="28"/>
        </w:rPr>
        <w:t>20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12E11">
        <w:rPr>
          <w:rFonts w:ascii="Times New Roman" w:eastAsia="Times New Roman" w:hAnsi="Times New Roman" w:cs="Times New Roman"/>
          <w:sz w:val="28"/>
          <w:szCs w:val="28"/>
        </w:rPr>
        <w:t xml:space="preserve">жовтня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2021 року (протокол № </w:t>
      </w:r>
      <w:r w:rsidR="00D12E11">
        <w:rPr>
          <w:rFonts w:ascii="Times New Roman" w:eastAsia="Times New Roman" w:hAnsi="Times New Roman" w:cs="Times New Roman"/>
          <w:sz w:val="28"/>
          <w:szCs w:val="28"/>
        </w:rPr>
        <w:t>94</w:t>
      </w:r>
      <w:r>
        <w:rPr>
          <w:rFonts w:ascii="Times New Roman" w:eastAsia="Times New Roman" w:hAnsi="Times New Roman" w:cs="Times New Roman"/>
          <w:sz w:val="28"/>
          <w:szCs w:val="28"/>
        </w:rPr>
        <w:t>) дійшов висновку та прийняв рішення, що проект Закону</w:t>
      </w:r>
      <w:r w:rsidR="00505BC6">
        <w:rPr>
          <w:rFonts w:ascii="Times New Roman" w:eastAsia="Times New Roman" w:hAnsi="Times New Roman" w:cs="Times New Roman"/>
          <w:sz w:val="28"/>
          <w:szCs w:val="28"/>
        </w:rPr>
        <w:t xml:space="preserve"> України «</w:t>
      </w:r>
      <w:r w:rsidR="006A5CFB" w:rsidRPr="006A5CFB">
        <w:rPr>
          <w:rFonts w:ascii="Times New Roman" w:eastAsia="Times New Roman" w:hAnsi="Times New Roman" w:cs="Times New Roman"/>
          <w:sz w:val="28"/>
          <w:szCs w:val="28"/>
        </w:rPr>
        <w:t>Про внесення змін до Податкового кодексу України щодо створення сприятливих умов для залучення масштабних інвестицій у промислове виробництво» (реєстр. № 5688</w:t>
      </w:r>
      <w:r w:rsidR="006A5CFB">
        <w:rPr>
          <w:rFonts w:ascii="Times New Roman" w:eastAsia="Times New Roman" w:hAnsi="Times New Roman" w:cs="Times New Roman"/>
          <w:sz w:val="28"/>
          <w:szCs w:val="28"/>
        </w:rPr>
        <w:t xml:space="preserve">) </w:t>
      </w:r>
      <w:bookmarkStart w:id="0" w:name="_GoBack"/>
      <w:bookmarkEnd w:id="0"/>
      <w:r w:rsidRPr="000B5E98">
        <w:rPr>
          <w:rFonts w:ascii="Times New Roman" w:eastAsia="Times New Roman" w:hAnsi="Times New Roman" w:cs="Times New Roman"/>
          <w:sz w:val="28"/>
          <w:szCs w:val="28"/>
        </w:rPr>
        <w:t>відповідає вимогам антикорупційного законодавства.</w:t>
      </w:r>
    </w:p>
    <w:p w:rsidR="00DD6D89" w:rsidRDefault="00DD6D8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D6D89" w:rsidRDefault="00DD6D8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504A46" w:rsidRDefault="00504A46" w:rsidP="00504A4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Голова Комітету                                                                                              А. РАДІНА</w:t>
      </w:r>
    </w:p>
    <w:p w:rsidR="00DD6D89" w:rsidRPr="00DD6D89" w:rsidRDefault="00DD6D89" w:rsidP="00504A4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sectPr w:rsidR="00DD6D89" w:rsidRPr="00DD6D89" w:rsidSect="00D23F89">
      <w:headerReference w:type="default" r:id="rId10"/>
      <w:headerReference w:type="first" r:id="rId11"/>
      <w:pgSz w:w="11906" w:h="16838"/>
      <w:pgMar w:top="1134" w:right="567" w:bottom="1134" w:left="1701" w:header="658" w:footer="425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49BF" w:rsidRDefault="005249BF">
      <w:pPr>
        <w:spacing w:after="0" w:line="240" w:lineRule="auto"/>
      </w:pPr>
      <w:r>
        <w:separator/>
      </w:r>
    </w:p>
  </w:endnote>
  <w:endnote w:type="continuationSeparator" w:id="0">
    <w:p w:rsidR="005249BF" w:rsidRDefault="005249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49BF" w:rsidRDefault="005249BF">
      <w:pPr>
        <w:spacing w:after="0" w:line="240" w:lineRule="auto"/>
      </w:pPr>
      <w:r>
        <w:separator/>
      </w:r>
    </w:p>
  </w:footnote>
  <w:footnote w:type="continuationSeparator" w:id="0">
    <w:p w:rsidR="005249BF" w:rsidRDefault="005249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646119019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D23F89" w:rsidRPr="00D23F89" w:rsidRDefault="00D23F89">
        <w:pPr>
          <w:pStyle w:val="a7"/>
          <w:jc w:val="center"/>
          <w:rPr>
            <w:rFonts w:ascii="Times New Roman" w:hAnsi="Times New Roman" w:cs="Times New Roman"/>
          </w:rPr>
        </w:pPr>
        <w:r w:rsidRPr="00D23F89">
          <w:rPr>
            <w:rFonts w:ascii="Times New Roman" w:hAnsi="Times New Roman" w:cs="Times New Roman"/>
          </w:rPr>
          <w:fldChar w:fldCharType="begin"/>
        </w:r>
        <w:r w:rsidRPr="00D23F89">
          <w:rPr>
            <w:rFonts w:ascii="Times New Roman" w:hAnsi="Times New Roman" w:cs="Times New Roman"/>
          </w:rPr>
          <w:instrText>PAGE   \* MERGEFORMAT</w:instrText>
        </w:r>
        <w:r w:rsidRPr="00D23F89">
          <w:rPr>
            <w:rFonts w:ascii="Times New Roman" w:hAnsi="Times New Roman" w:cs="Times New Roman"/>
          </w:rPr>
          <w:fldChar w:fldCharType="separate"/>
        </w:r>
        <w:r w:rsidR="006A5CFB">
          <w:rPr>
            <w:rFonts w:ascii="Times New Roman" w:hAnsi="Times New Roman" w:cs="Times New Roman"/>
            <w:noProof/>
          </w:rPr>
          <w:t>2</w:t>
        </w:r>
        <w:r w:rsidRPr="00D23F89">
          <w:rPr>
            <w:rFonts w:ascii="Times New Roman" w:hAnsi="Times New Roman" w:cs="Times New Roman"/>
          </w:rPr>
          <w:fldChar w:fldCharType="end"/>
        </w:r>
      </w:p>
    </w:sdtContent>
  </w:sdt>
  <w:p w:rsidR="00D23F89" w:rsidRDefault="00D23F89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a5"/>
      <w:tblW w:w="11957" w:type="dxa"/>
      <w:tblInd w:w="-1701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000" w:firstRow="0" w:lastRow="0" w:firstColumn="0" w:lastColumn="0" w:noHBand="0" w:noVBand="0"/>
    </w:tblPr>
    <w:tblGrid>
      <w:gridCol w:w="11957"/>
    </w:tblGrid>
    <w:tr w:rsidR="007033C7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7033C7" w:rsidRDefault="007033C7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819"/>
              <w:tab w:val="right" w:pos="9639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32"/>
              <w:szCs w:val="32"/>
            </w:rPr>
          </w:pPr>
        </w:p>
        <w:p w:rsidR="007033C7" w:rsidRDefault="007033C7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819"/>
              <w:tab w:val="right" w:pos="9639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32"/>
              <w:szCs w:val="32"/>
            </w:rPr>
          </w:pPr>
        </w:p>
        <w:p w:rsidR="007033C7" w:rsidRDefault="007033C7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819"/>
              <w:tab w:val="right" w:pos="9639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32"/>
              <w:szCs w:val="32"/>
            </w:rPr>
          </w:pPr>
        </w:p>
        <w:p w:rsidR="007033C7" w:rsidRDefault="00382814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819"/>
              <w:tab w:val="right" w:pos="9639"/>
            </w:tabs>
            <w:spacing w:before="80" w:after="0" w:line="240" w:lineRule="auto"/>
            <w:jc w:val="center"/>
            <w:rPr>
              <w:rFonts w:ascii="Times New Roman" w:eastAsia="Times New Roman" w:hAnsi="Times New Roman" w:cs="Times New Roman"/>
              <w:color w:val="1829A8"/>
              <w:sz w:val="34"/>
              <w:szCs w:val="34"/>
            </w:rPr>
          </w:pPr>
          <w:r>
            <w:rPr>
              <w:rFonts w:ascii="Times New Roman" w:eastAsia="Times New Roman" w:hAnsi="Times New Roman" w:cs="Times New Roman"/>
              <w:color w:val="1829A8"/>
              <w:sz w:val="34"/>
              <w:szCs w:val="34"/>
            </w:rPr>
            <w:t>ВЕРХОВНА РАДА УКРАЇНИ</w:t>
          </w:r>
          <w:r>
            <w:rPr>
              <w:noProof/>
            </w:rPr>
            <w:drawing>
              <wp:anchor distT="360045" distB="0" distL="114300" distR="114300" simplePos="0" relativeHeight="251658240" behindDoc="0" locked="0" layoutInCell="1" hidden="0" allowOverlap="1">
                <wp:simplePos x="0" y="0"/>
                <wp:positionH relativeFrom="column">
                  <wp:posOffset>3474084</wp:posOffset>
                </wp:positionH>
                <wp:positionV relativeFrom="paragraph">
                  <wp:posOffset>-801369</wp:posOffset>
                </wp:positionV>
                <wp:extent cx="461010" cy="636905"/>
                <wp:effectExtent l="0" t="0" r="0" b="0"/>
                <wp:wrapSquare wrapText="bothSides" distT="360045" distB="0" distL="114300" distR="114300"/>
                <wp:docPr id="15" name="image1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</w:p>
        <w:p w:rsidR="007033C7" w:rsidRDefault="00382814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819"/>
              <w:tab w:val="right" w:pos="9639"/>
            </w:tabs>
            <w:spacing w:before="100" w:after="0" w:line="240" w:lineRule="auto"/>
            <w:jc w:val="center"/>
            <w:rPr>
              <w:rFonts w:ascii="Times New Roman" w:eastAsia="Times New Roman" w:hAnsi="Times New Roman" w:cs="Times New Roman"/>
              <w:b/>
              <w:color w:val="1829A8"/>
              <w:sz w:val="24"/>
              <w:szCs w:val="24"/>
            </w:rPr>
          </w:pPr>
          <w:r>
            <w:rPr>
              <w:rFonts w:ascii="Times New Roman" w:eastAsia="Times New Roman" w:hAnsi="Times New Roman" w:cs="Times New Roman"/>
              <w:b/>
              <w:color w:val="1829A8"/>
              <w:sz w:val="24"/>
              <w:szCs w:val="24"/>
            </w:rPr>
            <w:t>Комітет з питань антикорупційної політики</w:t>
          </w:r>
        </w:p>
        <w:p w:rsidR="007033C7" w:rsidRDefault="00382814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819"/>
              <w:tab w:val="right" w:pos="9639"/>
            </w:tabs>
            <w:spacing w:before="160" w:after="60" w:line="240" w:lineRule="auto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 xml:space="preserve">01008, м.Київ-8, вул. М. Грушевського, 5, </w:t>
          </w:r>
          <w:proofErr w:type="spellStart"/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>тел</w:t>
          </w:r>
          <w:proofErr w:type="spellEnd"/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>.: (044) 255-35-03,  e-</w:t>
          </w:r>
          <w:proofErr w:type="spellStart"/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>mail</w:t>
          </w:r>
          <w:proofErr w:type="spellEnd"/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>: crimecor@rada.gov.ua</w:t>
          </w:r>
        </w:p>
      </w:tc>
    </w:tr>
  </w:tbl>
  <w:p w:rsidR="007033C7" w:rsidRDefault="007033C7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color w:val="002060"/>
        <w:sz w:val="20"/>
        <w:szCs w:val="20"/>
      </w:rPr>
    </w:pPr>
  </w:p>
  <w:tbl>
    <w:tblPr>
      <w:tblStyle w:val="a6"/>
      <w:tblW w:w="11886" w:type="dxa"/>
      <w:tblInd w:w="-1680" w:type="dxa"/>
      <w:tblBorders>
        <w:top w:val="single" w:sz="12" w:space="0" w:color="0033CC"/>
        <w:left w:val="nil"/>
        <w:bottom w:val="nil"/>
        <w:right w:val="nil"/>
        <w:insideH w:val="nil"/>
        <w:insideV w:val="nil"/>
      </w:tblBorders>
      <w:tblLayout w:type="fixed"/>
      <w:tblLook w:val="0400" w:firstRow="0" w:lastRow="0" w:firstColumn="0" w:lastColumn="0" w:noHBand="0" w:noVBand="1"/>
    </w:tblPr>
    <w:tblGrid>
      <w:gridCol w:w="1087"/>
      <w:gridCol w:w="9713"/>
      <w:gridCol w:w="1086"/>
    </w:tblGrid>
    <w:tr w:rsidR="007033C7">
      <w:tc>
        <w:tcPr>
          <w:tcW w:w="1087" w:type="dxa"/>
          <w:tcBorders>
            <w:top w:val="nil"/>
          </w:tcBorders>
        </w:tcPr>
        <w:p w:rsidR="007033C7" w:rsidRDefault="007033C7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819"/>
              <w:tab w:val="right" w:pos="9639"/>
            </w:tabs>
            <w:rPr>
              <w:rFonts w:ascii="Times New Roman" w:eastAsia="Times New Roman" w:hAnsi="Times New Roman" w:cs="Times New Roman"/>
              <w:color w:val="002060"/>
              <w:sz w:val="22"/>
              <w:szCs w:val="22"/>
            </w:rPr>
          </w:pPr>
        </w:p>
      </w:tc>
      <w:tc>
        <w:tcPr>
          <w:tcW w:w="9714" w:type="dxa"/>
        </w:tcPr>
        <w:p w:rsidR="007033C7" w:rsidRDefault="007033C7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819"/>
              <w:tab w:val="right" w:pos="9639"/>
            </w:tabs>
            <w:rPr>
              <w:rFonts w:ascii="Times New Roman" w:eastAsia="Times New Roman" w:hAnsi="Times New Roman" w:cs="Times New Roman"/>
              <w:color w:val="002060"/>
              <w:sz w:val="22"/>
              <w:szCs w:val="22"/>
            </w:rPr>
          </w:pPr>
        </w:p>
      </w:tc>
      <w:tc>
        <w:tcPr>
          <w:tcW w:w="1086" w:type="dxa"/>
          <w:tcBorders>
            <w:top w:val="nil"/>
          </w:tcBorders>
        </w:tcPr>
        <w:p w:rsidR="007033C7" w:rsidRDefault="007033C7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819"/>
              <w:tab w:val="right" w:pos="9639"/>
            </w:tabs>
            <w:rPr>
              <w:rFonts w:ascii="Times New Roman" w:eastAsia="Times New Roman" w:hAnsi="Times New Roman" w:cs="Times New Roman"/>
              <w:color w:val="002060"/>
              <w:sz w:val="22"/>
              <w:szCs w:val="22"/>
            </w:rPr>
          </w:pPr>
        </w:p>
      </w:tc>
    </w:tr>
  </w:tbl>
  <w:p w:rsidR="007033C7" w:rsidRDefault="007033C7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9"/>
      </w:tabs>
      <w:spacing w:after="0" w:line="240" w:lineRule="auto"/>
      <w:rPr>
        <w:rFonts w:ascii="Times New Roman" w:eastAsia="Times New Roman" w:hAnsi="Times New Roman" w:cs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33C7"/>
    <w:rsid w:val="000B5E98"/>
    <w:rsid w:val="00121576"/>
    <w:rsid w:val="001C2849"/>
    <w:rsid w:val="00306F1D"/>
    <w:rsid w:val="00382814"/>
    <w:rsid w:val="00504A46"/>
    <w:rsid w:val="00505BC6"/>
    <w:rsid w:val="005249BF"/>
    <w:rsid w:val="006A5CFB"/>
    <w:rsid w:val="006C4FDE"/>
    <w:rsid w:val="007033C7"/>
    <w:rsid w:val="00747F1A"/>
    <w:rsid w:val="008D6851"/>
    <w:rsid w:val="00AC57DC"/>
    <w:rsid w:val="00AE269E"/>
    <w:rsid w:val="00B42388"/>
    <w:rsid w:val="00C34497"/>
    <w:rsid w:val="00C730FE"/>
    <w:rsid w:val="00CE5B96"/>
    <w:rsid w:val="00D12E11"/>
    <w:rsid w:val="00D23F89"/>
    <w:rsid w:val="00D73CBA"/>
    <w:rsid w:val="00DD6D89"/>
    <w:rsid w:val="00EE2A59"/>
    <w:rsid w:val="00F02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08623C"/>
  <w15:docId w15:val="{CFE6D7E1-54CD-4FF6-ADA7-BEAF89D4A6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"/>
    <w:pPr>
      <w:spacing w:after="0" w:line="24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DD6D89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Верхній колонтитул Знак"/>
    <w:basedOn w:val="a0"/>
    <w:link w:val="a7"/>
    <w:uiPriority w:val="99"/>
    <w:rsid w:val="00DD6D89"/>
  </w:style>
  <w:style w:type="paragraph" w:styleId="a9">
    <w:name w:val="footer"/>
    <w:basedOn w:val="a"/>
    <w:link w:val="aa"/>
    <w:uiPriority w:val="99"/>
    <w:unhideWhenUsed/>
    <w:rsid w:val="00DD6D89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a">
    <w:name w:val="Нижній колонтитул Знак"/>
    <w:basedOn w:val="a0"/>
    <w:link w:val="a9"/>
    <w:uiPriority w:val="99"/>
    <w:rsid w:val="00DD6D89"/>
  </w:style>
  <w:style w:type="paragraph" w:styleId="ab">
    <w:name w:val="Balloon Text"/>
    <w:basedOn w:val="a"/>
    <w:link w:val="ac"/>
    <w:uiPriority w:val="99"/>
    <w:semiHidden/>
    <w:unhideWhenUsed/>
    <w:rsid w:val="001215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у виносці Знак"/>
    <w:basedOn w:val="a0"/>
    <w:link w:val="ab"/>
    <w:uiPriority w:val="99"/>
    <w:semiHidden/>
    <w:rsid w:val="0012157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26A807-E217-4149-9F77-32163A4DC9A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5358DA0-8837-4E15-BA58-C62A7F12C24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D5B596F-CCCF-4A9E-970C-66DA0A8E895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72E23066-2118-47CE-B13D-0FBAD01649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1312</Words>
  <Characters>748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Документ_640221.docx</vt:lpstr>
    </vt:vector>
  </TitlesOfParts>
  <LinksUpToDate>false</LinksUpToDate>
  <CharactersWithSpaces>2056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Документ_680793.docx</dc:title>
  <dc:creator/>
  <cp:lastModifiedBy/>
  <cp:revision>1</cp:revision>
  <dcterms:created xsi:type="dcterms:W3CDTF">2021-10-21T07:33:31Z</dcterms:created>
  <dcterms:modified xsi:type="dcterms:W3CDTF">2021-10-21T07:33:31Z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