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23" w:rsidRDefault="006844AE">
      <w:pPr>
        <w:pStyle w:val="Style6"/>
        <w:spacing w:line="240" w:lineRule="auto"/>
        <w:ind w:left="5670"/>
        <w:jc w:val="right"/>
        <w:rPr>
          <w:rStyle w:val="FontStyle18"/>
          <w:spacing w:val="0"/>
          <w:sz w:val="28"/>
          <w:szCs w:val="28"/>
          <w:lang w:val="uk-UA"/>
        </w:rPr>
      </w:pPr>
      <w:bookmarkStart w:id="0" w:name="_GoBack"/>
      <w:bookmarkEnd w:id="0"/>
      <w:r>
        <w:rPr>
          <w:rStyle w:val="FontStyle18"/>
          <w:spacing w:val="0"/>
          <w:sz w:val="28"/>
          <w:szCs w:val="28"/>
          <w:lang w:val="uk-UA"/>
        </w:rPr>
        <w:t>ПРОЕКТ</w:t>
      </w:r>
    </w:p>
    <w:p w:rsidR="00767523" w:rsidRDefault="006844AE">
      <w:pPr>
        <w:pStyle w:val="Style6"/>
        <w:spacing w:line="240" w:lineRule="auto"/>
        <w:ind w:left="3969"/>
        <w:jc w:val="right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вноситься народними депутатами України</w:t>
      </w:r>
    </w:p>
    <w:p w:rsidR="00767523" w:rsidRDefault="006844AE">
      <w:pPr>
        <w:pStyle w:val="Style6"/>
        <w:wordWrap w:val="0"/>
        <w:spacing w:line="240" w:lineRule="auto"/>
        <w:ind w:left="3969"/>
        <w:jc w:val="right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</w:t>
      </w:r>
      <w:r>
        <w:rPr>
          <w:rStyle w:val="FontStyle18"/>
          <w:spacing w:val="0"/>
          <w:sz w:val="28"/>
          <w:szCs w:val="28"/>
          <w:lang w:val="uk-UA"/>
        </w:rPr>
        <w:t xml:space="preserve">.І. Холодовим </w:t>
      </w:r>
      <w:r>
        <w:rPr>
          <w:sz w:val="28"/>
          <w:szCs w:val="28"/>
          <w:lang w:val="uk-UA"/>
        </w:rPr>
        <w:t xml:space="preserve">(посв. №22) </w:t>
      </w:r>
      <w:r>
        <w:rPr>
          <w:rStyle w:val="FontStyle18"/>
          <w:spacing w:val="0"/>
          <w:sz w:val="28"/>
          <w:szCs w:val="28"/>
          <w:lang w:val="uk-UA"/>
        </w:rPr>
        <w:t>та іншими</w:t>
      </w:r>
    </w:p>
    <w:p w:rsidR="00767523" w:rsidRDefault="00767523">
      <w:pPr>
        <w:rPr>
          <w:b/>
          <w:sz w:val="28"/>
          <w:szCs w:val="28"/>
          <w:shd w:val="clear" w:color="auto" w:fill="FFFFFF"/>
          <w:lang w:val="uk-UA"/>
        </w:rPr>
      </w:pPr>
    </w:p>
    <w:p w:rsidR="00767523" w:rsidRDefault="00767523">
      <w:pPr>
        <w:jc w:val="center"/>
        <w:rPr>
          <w:b/>
          <w:sz w:val="28"/>
          <w:szCs w:val="28"/>
          <w:shd w:val="clear" w:color="auto" w:fill="FFFFFF"/>
          <w:lang w:val="uk-UA"/>
        </w:rPr>
      </w:pPr>
    </w:p>
    <w:p w:rsidR="00767523" w:rsidRDefault="006844AE">
      <w:pPr>
        <w:jc w:val="center"/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ЗАКОН УКРАЇНИ</w:t>
      </w:r>
    </w:p>
    <w:p w:rsidR="00767523" w:rsidRDefault="00767523">
      <w:pPr>
        <w:jc w:val="center"/>
        <w:rPr>
          <w:b/>
          <w:sz w:val="28"/>
          <w:szCs w:val="28"/>
          <w:shd w:val="clear" w:color="auto" w:fill="FFFFFF"/>
          <w:lang w:val="uk-UA"/>
        </w:rPr>
      </w:pPr>
    </w:p>
    <w:p w:rsidR="00767523" w:rsidRDefault="006844AE">
      <w:pPr>
        <w:pStyle w:val="Style6"/>
        <w:spacing w:line="240" w:lineRule="auto"/>
        <w:jc w:val="center"/>
        <w:rPr>
          <w:rStyle w:val="FontStyle14"/>
          <w:b w:val="0"/>
          <w:spacing w:val="0"/>
          <w:sz w:val="28"/>
          <w:szCs w:val="28"/>
          <w:lang w:val="uk-UA"/>
        </w:rPr>
      </w:pPr>
      <w:r>
        <w:rPr>
          <w:rStyle w:val="FontStyle14"/>
          <w:b w:val="0"/>
          <w:spacing w:val="0"/>
          <w:sz w:val="28"/>
          <w:szCs w:val="28"/>
          <w:lang w:val="uk-UA"/>
        </w:rPr>
        <w:t>Про внесення змін до деяких законодавчих актів України щодо регулювання обігу рослин коноплі в промислових, медичних та наукових цілях</w:t>
      </w:r>
    </w:p>
    <w:p w:rsidR="00767523" w:rsidRDefault="00767523">
      <w:pPr>
        <w:pStyle w:val="Style6"/>
        <w:spacing w:line="240" w:lineRule="auto"/>
        <w:rPr>
          <w:rStyle w:val="FontStyle18"/>
          <w:spacing w:val="0"/>
          <w:sz w:val="28"/>
          <w:szCs w:val="28"/>
          <w:lang w:val="uk-UA"/>
        </w:rPr>
      </w:pPr>
    </w:p>
    <w:p w:rsidR="00767523" w:rsidRDefault="006844AE">
      <w:pPr>
        <w:pStyle w:val="Style6"/>
        <w:spacing w:before="120" w:line="240" w:lineRule="auto"/>
        <w:ind w:firstLine="720"/>
        <w:rPr>
          <w:rStyle w:val="FontStyle14"/>
          <w:spacing w:val="0"/>
          <w:sz w:val="28"/>
          <w:szCs w:val="28"/>
          <w:lang w:val="uk-UA"/>
        </w:rPr>
      </w:pPr>
      <w:bookmarkStart w:id="1" w:name="_Hlk16502744"/>
      <w:r>
        <w:rPr>
          <w:rStyle w:val="FontStyle18"/>
          <w:spacing w:val="0"/>
          <w:sz w:val="28"/>
          <w:szCs w:val="28"/>
          <w:lang w:val="uk-UA"/>
        </w:rPr>
        <w:t xml:space="preserve">Верховна Рада України </w:t>
      </w:r>
      <w:r>
        <w:rPr>
          <w:rStyle w:val="FontStyle14"/>
          <w:b w:val="0"/>
          <w:spacing w:val="20"/>
          <w:sz w:val="28"/>
          <w:szCs w:val="28"/>
          <w:lang w:val="uk-UA"/>
        </w:rPr>
        <w:t>постановляє</w:t>
      </w:r>
      <w:r>
        <w:rPr>
          <w:rStyle w:val="FontStyle14"/>
          <w:spacing w:val="0"/>
          <w:sz w:val="28"/>
          <w:szCs w:val="28"/>
          <w:lang w:val="uk-UA"/>
        </w:rPr>
        <w:t>:</w:t>
      </w:r>
    </w:p>
    <w:p w:rsidR="00767523" w:rsidRDefault="006844AE">
      <w:pPr>
        <w:pStyle w:val="Style5"/>
        <w:spacing w:before="120" w:line="240" w:lineRule="auto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І. Внести зміни до таких законодавчих актів України:</w:t>
      </w:r>
    </w:p>
    <w:bookmarkEnd w:id="1"/>
    <w:p w:rsidR="00767523" w:rsidRDefault="006844AE">
      <w:pPr>
        <w:pStyle w:val="Style5"/>
        <w:numPr>
          <w:ilvl w:val="0"/>
          <w:numId w:val="1"/>
        </w:numPr>
        <w:tabs>
          <w:tab w:val="left" w:pos="1134"/>
        </w:tabs>
        <w:spacing w:before="120" w:line="240" w:lineRule="auto"/>
        <w:ind w:left="0"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У Законі України "Основи законодавства України про охорону здоров'я" (Відомості Верховної Ради України, 1993, N 4, ст. 19):</w:t>
      </w:r>
    </w:p>
    <w:p w:rsidR="00767523" w:rsidRDefault="006844AE">
      <w:pPr>
        <w:pStyle w:val="Style5"/>
        <w:numPr>
          <w:ilvl w:val="0"/>
          <w:numId w:val="2"/>
        </w:numPr>
        <w:tabs>
          <w:tab w:val="left" w:pos="1134"/>
        </w:tabs>
        <w:spacing w:before="120" w:line="240" w:lineRule="auto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у частині першій статті 3:</w:t>
      </w:r>
    </w:p>
    <w:p w:rsidR="00767523" w:rsidRDefault="006844AE">
      <w:pPr>
        <w:pStyle w:val="Style5"/>
        <w:tabs>
          <w:tab w:val="left" w:pos="1134"/>
        </w:tabs>
        <w:spacing w:before="120" w:line="240" w:lineRule="auto"/>
        <w:ind w:left="709" w:firstLine="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а) після абзацу </w:t>
      </w:r>
      <w:r>
        <w:rPr>
          <w:rStyle w:val="FontStyle18"/>
          <w:spacing w:val="0"/>
          <w:sz w:val="28"/>
          <w:szCs w:val="28"/>
          <w:lang w:val="uk-UA"/>
        </w:rPr>
        <w:t>шостого доповнити новим абзацом такого змісту: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"медична практика – діяльність, пов'язана з комплексом спеціальних заходів, спрямованих на сприяння поліпшенню здоров'я, підвищення санітарної культури, запобігання захворюванням та інвалідності, на діагностик</w:t>
      </w:r>
      <w:r>
        <w:rPr>
          <w:rStyle w:val="FontStyle18"/>
          <w:spacing w:val="0"/>
          <w:sz w:val="28"/>
          <w:szCs w:val="28"/>
          <w:lang w:val="uk-UA"/>
        </w:rPr>
        <w:t>у, допомогу особам з гострими і хронічними захворюваннями й реабілітацію хворих та інвалідів, що здійснюється особами, які мають спеціальну освіту."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2) доповнити частину першу статті 6 новим пунктом 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"м) доступність найнеобхідніших лікарськи</w:t>
      </w:r>
      <w:r>
        <w:rPr>
          <w:rStyle w:val="FontStyle18"/>
          <w:spacing w:val="0"/>
          <w:sz w:val="28"/>
          <w:szCs w:val="28"/>
          <w:lang w:val="uk-UA"/>
        </w:rPr>
        <w:t>х засобів."</w:t>
      </w:r>
    </w:p>
    <w:p w:rsidR="00767523" w:rsidRDefault="00767523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2. У Законі України "Про наркотичні засоби, психотропні речовини і прекурсори" (Відомості Верховної Ради України, 1995, N 10, ст. 60):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1) у частині 1 статті 1: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b/>
          <w:spacing w:val="0"/>
          <w:sz w:val="20"/>
          <w:szCs w:val="20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після абзацу десятого доповнити новими абзацами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"Рослини коноплі </w:t>
      </w:r>
      <w:r>
        <w:rPr>
          <w:rStyle w:val="FontStyle18"/>
          <w:spacing w:val="0"/>
          <w:sz w:val="28"/>
          <w:szCs w:val="28"/>
          <w:lang w:val="uk-UA"/>
        </w:rPr>
        <w:t>– рослини будь-якого виду роду канабіс;";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"Рослини коноплі для промислових цілей – рослини будь-якого роду канабіс, у висушеній соломі яких вміст тетрагідроканабінолу не перевищує 0,3 відсотка;";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"Рослини коноплі для медичних та наукових цілей –  рослини б</w:t>
      </w:r>
      <w:r>
        <w:rPr>
          <w:rStyle w:val="FontStyle18"/>
          <w:spacing w:val="0"/>
          <w:sz w:val="28"/>
          <w:szCs w:val="28"/>
          <w:lang w:val="uk-UA"/>
        </w:rPr>
        <w:t>удь-якого роду канабіс, у сухій масі яких вміст тетрагідроканабінолу перевищує 0,3 відсотка;";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"Продукція з рослин коноплі для медичних та наукових цілей – будь-яка продукція, яка виготовлена із рослин коноплі для медичних та наукових цілей.";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"Обіг рослин</w:t>
      </w:r>
      <w:r>
        <w:rPr>
          <w:rStyle w:val="FontStyle18"/>
          <w:spacing w:val="0"/>
          <w:sz w:val="28"/>
          <w:szCs w:val="28"/>
          <w:lang w:val="uk-UA"/>
        </w:rPr>
        <w:t xml:space="preserve"> коноплі для медичних та наукових цілей – види діяльності з культивування рослин коноплі для медичних та наукових цілей, виробництва продукції з них, а також зберігання, перевезення, придбання, реалізації (відпуску), вивезення з території України, транзиту</w:t>
      </w:r>
      <w:r>
        <w:rPr>
          <w:rStyle w:val="FontStyle18"/>
          <w:spacing w:val="0"/>
          <w:sz w:val="28"/>
          <w:szCs w:val="28"/>
          <w:lang w:val="uk-UA"/>
        </w:rPr>
        <w:t xml:space="preserve"> через територію України, використання, знищення такої продукції, що регулюється, дозволяється та контролюється цим Законом.";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абзац тринадцятий – двадцятий вважати відповідно шістнадцятим – двадцять третім, абзац двадцять другий вважати абзацом двадцят</w:t>
      </w:r>
      <w:r>
        <w:rPr>
          <w:rStyle w:val="FontStyle18"/>
          <w:spacing w:val="0"/>
          <w:sz w:val="28"/>
          <w:szCs w:val="28"/>
          <w:lang w:val="uk-UA"/>
        </w:rPr>
        <w:t>ь четвертим.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2) статтю 2, після частини другої доповнити частиною третьою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"Рослини коноплі для промислових цілей не відносяться до наркотичних засобів, психотропних речовин та прекурсорів.";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3) у частині другій статті 5: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b/>
          <w:spacing w:val="0"/>
          <w:sz w:val="20"/>
          <w:szCs w:val="20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після абзацу трет</w:t>
      </w:r>
      <w:r>
        <w:rPr>
          <w:rStyle w:val="FontStyle18"/>
          <w:spacing w:val="0"/>
          <w:sz w:val="28"/>
          <w:szCs w:val="28"/>
          <w:lang w:val="uk-UA"/>
        </w:rPr>
        <w:t>ього доповнити новим абзацом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"здійснює ліцензування господарської діяльності з обігу рослин коноплі для медичних та наукових цілей;".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4) у частині першій статті 6: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після абзацу п’ятого доповнити новим абзацом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"заборона </w:t>
      </w:r>
      <w:r>
        <w:rPr>
          <w:rStyle w:val="FontStyle18"/>
          <w:spacing w:val="0"/>
          <w:sz w:val="28"/>
          <w:szCs w:val="28"/>
          <w:lang w:val="uk-UA"/>
        </w:rPr>
        <w:t>обігу рослин коноплі , крім промислових, медичних та наукових цілей, визначених цим Законом;";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абзаци шостий – десятий вважати відповідно абзацами сьомим – одинадцятим;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в) абзац сьомий викласти в такій редакції: 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"подання в установленому цим Законом пор</w:t>
      </w:r>
      <w:r>
        <w:rPr>
          <w:rStyle w:val="FontStyle18"/>
          <w:spacing w:val="0"/>
          <w:sz w:val="28"/>
          <w:szCs w:val="28"/>
          <w:lang w:val="uk-UA"/>
        </w:rPr>
        <w:t>ядку суб'єктами господарювання у сфері обігу наркотичних засобів, у тому числі рослин, психотропних речовин і прекурсорів до центрального органу виконавчої влади, що реалізує державну політику у сфері обігу наркотичних засобів, психотропних речовин, їх ана</w:t>
      </w:r>
      <w:r>
        <w:rPr>
          <w:rStyle w:val="FontStyle18"/>
          <w:spacing w:val="0"/>
          <w:sz w:val="28"/>
          <w:szCs w:val="28"/>
          <w:lang w:val="uk-UA"/>
        </w:rPr>
        <w:t>логів і прекурсорів, протидії їх незаконному обігу, звітів про діяльність, пов'язану з обігом наркотичних засобів, у тому числі рослин, психотропних речовин і прекурсорів;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г) після абзацу одинадцятого доповнити новим абзацом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"відпуск фізи</w:t>
      </w:r>
      <w:r>
        <w:rPr>
          <w:rStyle w:val="FontStyle18"/>
          <w:spacing w:val="0"/>
          <w:sz w:val="28"/>
          <w:szCs w:val="28"/>
          <w:lang w:val="uk-UA"/>
        </w:rPr>
        <w:t>чним особам препаратів, вироблених із продукції з рослин коноплі для медичних та наукових цілей, лише за електронним рецептом лікаря і відповідно до медичних показань;";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д) абзаци дванадцятий – двадцять четвертий вважати відповідно абзацами тринадцятим – д</w:t>
      </w:r>
      <w:r>
        <w:rPr>
          <w:rStyle w:val="FontStyle18"/>
          <w:spacing w:val="0"/>
          <w:sz w:val="28"/>
          <w:szCs w:val="28"/>
          <w:lang w:val="uk-UA"/>
        </w:rPr>
        <w:t>вадцять п’ятим.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5) у статті 7: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викласти назву статті 7 в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"Стаття 7. Загальний порядок здійснення діяльності з обігу наркотичних засобів, психотропних речовин і прекурсорів та обігу рослин коноплі в медичних та наукових цілях";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доповни</w:t>
      </w:r>
      <w:r>
        <w:rPr>
          <w:rStyle w:val="FontStyle18"/>
          <w:spacing w:val="0"/>
          <w:sz w:val="28"/>
          <w:szCs w:val="28"/>
          <w:lang w:val="uk-UA"/>
        </w:rPr>
        <w:t>ти частиною другою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"Діяльність з обігу рослин коноплі для медичних та наукових цілей на території України дозволяється лише в цілях і в порядку, встановлених цим Законом, а в передбачених ним випадках – у порядку, що встановлюється нормативн</w:t>
      </w:r>
      <w:r>
        <w:rPr>
          <w:rStyle w:val="FontStyle18"/>
          <w:spacing w:val="0"/>
          <w:sz w:val="28"/>
          <w:szCs w:val="28"/>
          <w:lang w:val="uk-UA"/>
        </w:rPr>
        <w:t>о-правовими актами Кабінету Міністрів України та відповідних центральних органів виконавчої влади у межах їх повноважень.</w:t>
      </w:r>
      <w:r>
        <w:rPr>
          <w:rFonts w:ascii="Times" w:hAnsi="Times"/>
          <w:b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Style w:val="FontStyle18"/>
          <w:spacing w:val="0"/>
          <w:sz w:val="28"/>
          <w:szCs w:val="28"/>
          <w:lang w:val="uk-UA"/>
        </w:rPr>
        <w:t>Ліцензійні умови провадження господарської діяльності з обігу рослин коноплі для медичних та наукових цілей затверджуються Кабінетом М</w:t>
      </w:r>
      <w:r>
        <w:rPr>
          <w:rStyle w:val="FontStyle18"/>
          <w:spacing w:val="0"/>
          <w:sz w:val="28"/>
          <w:szCs w:val="28"/>
          <w:lang w:val="uk-UA"/>
        </w:rPr>
        <w:t>іністрів України.";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в) частину другу – четверту вважати відповідно частинами третьою, четвертою, та шостою;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г) доповнити частиною сьомою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"Ліцензія на здійснення діяльності з обігу рослин роду коноплі для медичних та наукових цілей видається </w:t>
      </w:r>
      <w:r>
        <w:rPr>
          <w:rStyle w:val="FontStyle18"/>
          <w:spacing w:val="0"/>
          <w:sz w:val="28"/>
          <w:szCs w:val="28"/>
          <w:lang w:val="uk-UA"/>
        </w:rPr>
        <w:t>за наявності відповідної матеріально-технічної бази, нормативно-технічної документації, кваліфікованого персоналу.";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д) частину сьому – восьму вважати відповідно частинами сьомою – восьмою;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е) частину восьму викласти в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"Перелік медичних </w:t>
      </w:r>
      <w:r>
        <w:rPr>
          <w:rStyle w:val="FontStyle18"/>
          <w:spacing w:val="0"/>
          <w:sz w:val="28"/>
          <w:szCs w:val="28"/>
          <w:lang w:val="uk-UA"/>
        </w:rPr>
        <w:t>психіатричних протипоказань, інших протипоказань щодо виконання окремих видів діяльності (робіт, професій, служби), пов'язаних з обігом наркотичних засобів, психотропних речовин і прекурсорів, з обігом рослин роду коноплі для медичних та наукових цілей, за</w:t>
      </w:r>
      <w:r>
        <w:rPr>
          <w:rStyle w:val="FontStyle18"/>
          <w:spacing w:val="0"/>
          <w:sz w:val="28"/>
          <w:szCs w:val="28"/>
          <w:lang w:val="uk-UA"/>
        </w:rPr>
        <w:t>тверджується Кабінетом Міністрів України.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6) статтю 8 після частини дев’ятої доповнити новою частиною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"Положення даної статті не поширюються на діяльність з обігу рослин коноплі для медичних та наукових цілей. Особливості ліцензування дан</w:t>
      </w:r>
      <w:r>
        <w:rPr>
          <w:rStyle w:val="FontStyle18"/>
          <w:spacing w:val="0"/>
          <w:sz w:val="28"/>
          <w:szCs w:val="28"/>
          <w:lang w:val="uk-UA"/>
        </w:rPr>
        <w:t>ого виду господарської діяльності визначені цим Законом.".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7) доповнити статтею 8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 xml:space="preserve">1 </w:t>
      </w:r>
      <w:r>
        <w:rPr>
          <w:rStyle w:val="FontStyle18"/>
          <w:spacing w:val="0"/>
          <w:sz w:val="28"/>
          <w:szCs w:val="28"/>
          <w:lang w:val="uk-UA"/>
        </w:rPr>
        <w:t>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"Стаття 8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>1</w:t>
      </w:r>
      <w:r>
        <w:rPr>
          <w:rStyle w:val="FontStyle18"/>
          <w:spacing w:val="0"/>
          <w:sz w:val="28"/>
          <w:szCs w:val="28"/>
          <w:lang w:val="uk-UA"/>
        </w:rPr>
        <w:t>. Особливості ліцензування діяльності з обігу рослин роду коноплі для медичних та наукових цілей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Ліцензування діяльності з обігу рослин коноплі для </w:t>
      </w:r>
      <w:r>
        <w:rPr>
          <w:rStyle w:val="FontStyle18"/>
          <w:spacing w:val="0"/>
          <w:sz w:val="28"/>
          <w:szCs w:val="28"/>
          <w:lang w:val="uk-UA"/>
        </w:rPr>
        <w:t>медичних та наукових цілей здійснюється відповідно до Закону України "Про ліцензування видів господарської діяльності" з урахуванням особливостей, визначених цим Законом.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rFonts w:ascii="Times" w:hAnsi="Times"/>
          <w:b/>
          <w:color w:val="000000" w:themeColor="text1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Ліцензія на здійснення господарської діяльності з обігу рослин коноплі для медичних т</w:t>
      </w:r>
      <w:r>
        <w:rPr>
          <w:rStyle w:val="FontStyle18"/>
          <w:spacing w:val="0"/>
          <w:sz w:val="28"/>
          <w:szCs w:val="28"/>
          <w:lang w:val="uk-UA"/>
        </w:rPr>
        <w:t>а наукових цілей включає такі види діяльності: культивування рослин коноплі для медичних та наукових цілей, виробництво продукції з рослин коноплі для медичних та наукових цілей.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Ліцензія на здійснення діяльності з обігу рослин роду коноплі для медичних та</w:t>
      </w:r>
      <w:r>
        <w:rPr>
          <w:rStyle w:val="FontStyle18"/>
          <w:spacing w:val="0"/>
          <w:sz w:val="28"/>
          <w:szCs w:val="28"/>
          <w:lang w:val="uk-UA"/>
        </w:rPr>
        <w:t xml:space="preserve"> наукових цілей видається суб'єкту господарювання, який виконав вимоги статті 11 Закону України "Про ліцензування видів господарської діяльності", а також надав центральному органу виконавчої влади, уповноваженому Кабінетом Міністрів України на здійснення </w:t>
      </w:r>
      <w:r>
        <w:rPr>
          <w:rStyle w:val="FontStyle18"/>
          <w:spacing w:val="0"/>
          <w:sz w:val="28"/>
          <w:szCs w:val="28"/>
          <w:lang w:val="uk-UA"/>
        </w:rPr>
        <w:t>ліцензування діяльності у сфері обігу рослин коноплі для медичних та наукових цілей (далі - орган ліцензування), такі відомості та документи: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свідоцтво (посвідчення, сертифікат спеціаліста), що підтверджує професійну придатність керівника юридичної особи а</w:t>
      </w:r>
      <w:r>
        <w:rPr>
          <w:rStyle w:val="FontStyle18"/>
          <w:spacing w:val="0"/>
          <w:sz w:val="28"/>
          <w:szCs w:val="28"/>
          <w:lang w:val="uk-UA"/>
        </w:rPr>
        <w:t>бо керівника відповідного підрозділу юридичної особи, для зайняття діяльністю з обігу рослин коноплі для медичних та наукових цілей, що ліцензується;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довідки відповідного державного або комунального закладу охорони здоров'я про відсутність у працівників, я</w:t>
      </w:r>
      <w:r>
        <w:rPr>
          <w:rStyle w:val="FontStyle18"/>
          <w:spacing w:val="0"/>
          <w:sz w:val="28"/>
          <w:szCs w:val="28"/>
          <w:lang w:val="uk-UA"/>
        </w:rPr>
        <w:t>кі за своїми службовими обов'язками отримають (чи мають) доступ безпосередньо до рослин коноплі для медичних та наукових цілей та / або продукції з рослин коноплі для медичних та наукових цілей, психічних розладів, пов'язаних із зловживанням алкогольними н</w:t>
      </w:r>
      <w:r>
        <w:rPr>
          <w:rStyle w:val="FontStyle18"/>
          <w:spacing w:val="0"/>
          <w:sz w:val="28"/>
          <w:szCs w:val="28"/>
          <w:lang w:val="uk-UA"/>
        </w:rPr>
        <w:t>апоями, наркотичними засобами чи психотропними речовинами, а також про відсутність серед зазначених працівників осіб, визнаних непридатними до виконання окремих видів діяльності (робіт, професій, служби), пов'язаних з обігу рослин коноплі для медичних та н</w:t>
      </w:r>
      <w:r>
        <w:rPr>
          <w:rStyle w:val="FontStyle18"/>
          <w:spacing w:val="0"/>
          <w:sz w:val="28"/>
          <w:szCs w:val="28"/>
          <w:lang w:val="uk-UA"/>
        </w:rPr>
        <w:t>аукових цілей, у порядку, встановленому Кабінетом Міністрів України;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відомості про відсутність у працівників, які за своїми службовими обов’язками отримають (чи мають) доступ безпосередньо до рослин коноплі для медичних та наукових цілей та / або продукції</w:t>
      </w:r>
      <w:r>
        <w:rPr>
          <w:rStyle w:val="FontStyle18"/>
          <w:spacing w:val="0"/>
          <w:sz w:val="28"/>
          <w:szCs w:val="28"/>
          <w:lang w:val="uk-UA"/>
        </w:rPr>
        <w:t xml:space="preserve"> з рослин коноплі для медичних та наукових цілей, не знятої чи не погашеної в установленому порядку судимості за вчинення нетяжких, тяжких та особливо тяжких злочинів або кримінальних правопорушень, пов’язаних з незаконним обігом наркотичних засобів, психо</w:t>
      </w:r>
      <w:r>
        <w:rPr>
          <w:rStyle w:val="FontStyle18"/>
          <w:spacing w:val="0"/>
          <w:sz w:val="28"/>
          <w:szCs w:val="28"/>
          <w:lang w:val="uk-UA"/>
        </w:rPr>
        <w:t>тропних речовин і прекурсорів, у тому числі тих, що вчинені за межами України.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Ліцензія на здійснення діяльності з обігу рослин коноплі для медичних та наукових цілей видається на п'ять років. Дія ліцензії автоматично продовжується на такий самий строк, як</w:t>
      </w:r>
      <w:r>
        <w:rPr>
          <w:rStyle w:val="FontStyle18"/>
          <w:spacing w:val="0"/>
          <w:sz w:val="28"/>
          <w:szCs w:val="28"/>
          <w:lang w:val="uk-UA"/>
        </w:rPr>
        <w:t>що органом ліцензування за результатами перевірок господарської діяльності суб’єкта господарювання не було зафіксовано порушення ліцензійних умов провадження такої діяльності.".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8) доповнити статтею 9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 xml:space="preserve">1 </w:t>
      </w:r>
      <w:r>
        <w:rPr>
          <w:rStyle w:val="FontStyle18"/>
          <w:spacing w:val="0"/>
          <w:sz w:val="28"/>
          <w:szCs w:val="28"/>
          <w:lang w:val="uk-UA"/>
        </w:rPr>
        <w:t>такого змісту:</w:t>
      </w:r>
      <w:bookmarkStart w:id="2" w:name="n152"/>
      <w:bookmarkEnd w:id="2"/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"Стаття 9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>1</w:t>
      </w:r>
      <w:r>
        <w:rPr>
          <w:rStyle w:val="FontStyle18"/>
          <w:spacing w:val="0"/>
          <w:sz w:val="28"/>
          <w:szCs w:val="28"/>
          <w:lang w:val="uk-UA"/>
        </w:rPr>
        <w:t>. Підстави для залишення заяв</w:t>
      </w:r>
      <w:r>
        <w:rPr>
          <w:rStyle w:val="FontStyle18"/>
          <w:spacing w:val="0"/>
          <w:sz w:val="28"/>
          <w:szCs w:val="28"/>
          <w:lang w:val="uk-UA"/>
        </w:rPr>
        <w:t>и про отримання ліцензії без розгляду або для відмови у видачі ліцензії, видача, анулювання ліцензії на здійснення діяльності з обігу рослин коноплі для медичних та наукових цілей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bookmarkStart w:id="3" w:name="n147"/>
      <w:bookmarkStart w:id="4" w:name="n359"/>
      <w:bookmarkEnd w:id="3"/>
      <w:bookmarkEnd w:id="4"/>
      <w:r>
        <w:rPr>
          <w:rStyle w:val="FontStyle18"/>
          <w:spacing w:val="0"/>
          <w:sz w:val="28"/>
          <w:szCs w:val="28"/>
          <w:lang w:val="uk-UA"/>
        </w:rPr>
        <w:t>Орган ліцензування приймає рішення про залишення заяви про отримання ліцензі</w:t>
      </w:r>
      <w:r>
        <w:rPr>
          <w:rStyle w:val="FontStyle18"/>
          <w:spacing w:val="0"/>
          <w:sz w:val="28"/>
          <w:szCs w:val="28"/>
          <w:lang w:val="uk-UA"/>
        </w:rPr>
        <w:t>ї без розгляду, про відмову у видачі ліцензії, про видачу, про анулювання ліцензії на здійснення діяльності з обігу рослин коноплі для медичних та наукових цілей.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bookmarkStart w:id="5" w:name="n360"/>
      <w:bookmarkStart w:id="6" w:name="n148"/>
      <w:bookmarkEnd w:id="5"/>
      <w:bookmarkEnd w:id="6"/>
      <w:r>
        <w:rPr>
          <w:rStyle w:val="FontStyle18"/>
          <w:spacing w:val="0"/>
          <w:sz w:val="28"/>
          <w:szCs w:val="28"/>
          <w:lang w:val="uk-UA"/>
        </w:rPr>
        <w:t>Крім підстав, передбачених Законом України "Про ліцензування видів господарської діяльності",</w:t>
      </w:r>
      <w:r>
        <w:rPr>
          <w:rStyle w:val="FontStyle18"/>
          <w:spacing w:val="0"/>
          <w:sz w:val="28"/>
          <w:szCs w:val="28"/>
          <w:lang w:val="uk-UA"/>
        </w:rPr>
        <w:t xml:space="preserve"> підставами для відмови у видачі ліцензії на здійснення діяльності з обігу рослин коноплі для медичних та наукових цілей також є: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наявність у керівництві чи серед працівників юридичної особи осіб, яким за результатами медичного огляду, проведеного в устано</w:t>
      </w:r>
      <w:r>
        <w:rPr>
          <w:rStyle w:val="FontStyle18"/>
          <w:spacing w:val="0"/>
          <w:sz w:val="28"/>
          <w:szCs w:val="28"/>
          <w:lang w:val="uk-UA"/>
        </w:rPr>
        <w:t>вленому порядку медичним закладом, встановлено діагноз психічного розладу, пов’язаного із зловживанням алкогольними напоями, наркотичними засобами чи психотропними речовинами;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наявність у керівництві чи серед працівників юридичної особи осіб, визнаних непр</w:t>
      </w:r>
      <w:r>
        <w:rPr>
          <w:rStyle w:val="FontStyle18"/>
          <w:spacing w:val="0"/>
          <w:sz w:val="28"/>
          <w:szCs w:val="28"/>
          <w:lang w:val="uk-UA"/>
        </w:rPr>
        <w:t>идатними до здійснення окремих видів діяльності (робіт, професій, служби), пов’язаних з обігом рослин коноплі для медичних та наукових цілей, у порядку, встановленому Кабінетом Міністрів України, або визнання у тому самому порядку непридатною до здійснення</w:t>
      </w:r>
      <w:r>
        <w:rPr>
          <w:rStyle w:val="FontStyle18"/>
          <w:spacing w:val="0"/>
          <w:sz w:val="28"/>
          <w:szCs w:val="28"/>
          <w:lang w:val="uk-UA"/>
        </w:rPr>
        <w:t xml:space="preserve"> окремих видів діяльності (робіт, професій, служби), пов’язаних з обігу рослин коноплі для медичних та наукових цілей;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наявність у керівництві чи серед працівників юридичної особи осіб, які мають доступ безпосередньо до рослин коноплі для медичних та науко</w:t>
      </w:r>
      <w:r>
        <w:rPr>
          <w:rStyle w:val="FontStyle18"/>
          <w:spacing w:val="0"/>
          <w:sz w:val="28"/>
          <w:szCs w:val="28"/>
          <w:lang w:val="uk-UA"/>
        </w:rPr>
        <w:t>вих цілей та / або продукції з рослин коноплі для медичних та наукових цілей, у яких не зняті чи не погашені в установленому порядку судимості за вчинення нетяжких, тяжких чи особливо тяжких кримінальних правопорушень або за кримінальні правопорушення, пов</w:t>
      </w:r>
      <w:r>
        <w:rPr>
          <w:rStyle w:val="FontStyle18"/>
          <w:spacing w:val="0"/>
          <w:sz w:val="28"/>
          <w:szCs w:val="28"/>
          <w:lang w:val="uk-UA"/>
        </w:rPr>
        <w:t>’язані з незаконним обігом наркотичних засобів, психотропних речовин і прекурсорів.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9) статтю 11 після частини шостої доповнити новою частиною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"Положення даної статті не поширюються на діяльність з обігу рослин коноплі для медичних та нау</w:t>
      </w:r>
      <w:r>
        <w:rPr>
          <w:rStyle w:val="FontStyle18"/>
          <w:spacing w:val="0"/>
          <w:sz w:val="28"/>
          <w:szCs w:val="28"/>
          <w:lang w:val="uk-UA"/>
        </w:rPr>
        <w:t>кових цілей. 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10) статтю 12 після частини другої доповнити новою частиною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"Обіг рослин роду коноплі, продукції з рослин роду коноплі  для медичних та наукових цілей, допускається для використання у медичній практиці, науковій та науково-те</w:t>
      </w:r>
      <w:r>
        <w:rPr>
          <w:rStyle w:val="FontStyle18"/>
          <w:spacing w:val="0"/>
          <w:sz w:val="28"/>
          <w:szCs w:val="28"/>
          <w:lang w:val="uk-UA"/>
        </w:rPr>
        <w:t>хнічній діяльності, а також у цілях, передбачених статтею 19 цього Закону. 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10) статтю 14 після частини першої доповнити новими частинами другою та третьою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"Квоти на діяльність з обігу рослин коноплі для промислових цілей не </w:t>
      </w:r>
      <w:r>
        <w:rPr>
          <w:rStyle w:val="FontStyle18"/>
          <w:spacing w:val="0"/>
          <w:sz w:val="28"/>
          <w:szCs w:val="28"/>
          <w:lang w:val="uk-UA"/>
        </w:rPr>
        <w:t>встановлюються.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Квоти на діяльність з обігу рослин роду коноплі для медичних та наукових цілей не встановлюються. Суб’єкт господарювання, який має ліцензію на здійснення господарської діяльності з обігу рослин роду коноплі для медичних та наукових цілей, щ</w:t>
      </w:r>
      <w:r>
        <w:rPr>
          <w:rStyle w:val="FontStyle18"/>
          <w:spacing w:val="0"/>
          <w:sz w:val="28"/>
          <w:szCs w:val="28"/>
          <w:lang w:val="uk-UA"/>
        </w:rPr>
        <w:t>орічно передає центральному органу виконавчої влади ,що забезпечує формування та реалізує державну політику у сфері охорони здоров’я, інформацію про результати своєї діяльності у Порядку, визначеному Кабінетом Міністрів України. 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11) статтю 15 викласти у</w:t>
      </w:r>
      <w:r>
        <w:rPr>
          <w:rStyle w:val="FontStyle18"/>
          <w:spacing w:val="0"/>
          <w:sz w:val="28"/>
          <w:szCs w:val="28"/>
          <w:lang w:val="uk-UA"/>
        </w:rPr>
        <w:t xml:space="preserve"> такій редакції: 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"Стаття 15. Діяльність з культивування рослин, включених до таблиці I Переліку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Діяльність з культивування рослин, включених до таблиці I Переліку, на території України забороняється, за винятком діяльності з культивування та (або) викорис</w:t>
      </w:r>
      <w:r>
        <w:rPr>
          <w:rStyle w:val="FontStyle18"/>
          <w:spacing w:val="0"/>
          <w:sz w:val="28"/>
          <w:szCs w:val="28"/>
          <w:lang w:val="uk-UA"/>
        </w:rPr>
        <w:t>тання рослин, включених до списку № 3 таблиці I Переліку, з додержанням умов, зазначених у частинах другій, третій та четвертій цієї статті.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Діяльність з культивування та (або) використання рослин, включених до списку № 3 таблиці I Переліку, для промислови</w:t>
      </w:r>
      <w:r>
        <w:rPr>
          <w:rStyle w:val="FontStyle18"/>
          <w:spacing w:val="0"/>
          <w:sz w:val="28"/>
          <w:szCs w:val="28"/>
          <w:lang w:val="uk-UA"/>
        </w:rPr>
        <w:t>х цілей, визначених ліцензією, може здійснюватися юридичними особами всіх форм власності за наявності в них відповідної ліцензії  в межах визначених Кабінетом Міністрів України квот. Гранично допустимий вміст наркотичних речовин у рослинах, включених до сп</w:t>
      </w:r>
      <w:r>
        <w:rPr>
          <w:rStyle w:val="FontStyle18"/>
          <w:spacing w:val="0"/>
          <w:sz w:val="28"/>
          <w:szCs w:val="28"/>
          <w:lang w:val="uk-UA"/>
        </w:rPr>
        <w:t>иску № 3 таблиці I Переліку, встановлюється Кабінетом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</w:t>
      </w:r>
      <w:r>
        <w:rPr>
          <w:rStyle w:val="FontStyle18"/>
          <w:spacing w:val="0"/>
          <w:sz w:val="28"/>
          <w:szCs w:val="28"/>
          <w:lang w:val="uk-UA"/>
        </w:rPr>
        <w:t>ії їх незаконному обігу.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 w:eastAsia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Культивування рослин, включених до списку № 3 таблиці I Переліку, для промислових цілей, визначених ліцензією, здійснюється шляхом застосування кондиційного і репродуктивного насіння, придбаного у порядку, встановленому Кабінетом </w:t>
      </w:r>
      <w:r>
        <w:rPr>
          <w:rStyle w:val="FontStyle18"/>
          <w:spacing w:val="0"/>
          <w:sz w:val="28"/>
          <w:szCs w:val="28"/>
          <w:lang w:val="uk-UA"/>
        </w:rPr>
        <w:t>Міністрів України,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</w:r>
    </w:p>
    <w:p w:rsidR="00767523" w:rsidRDefault="006844AE">
      <w:pPr>
        <w:ind w:firstLine="598"/>
        <w:jc w:val="both"/>
        <w:rPr>
          <w:rStyle w:val="FontStyle18"/>
          <w:spacing w:val="0"/>
          <w:sz w:val="28"/>
          <w:szCs w:val="28"/>
          <w:lang w:val="uk-UA" w:eastAsia="uk-UA"/>
        </w:rPr>
      </w:pPr>
      <w:r>
        <w:rPr>
          <w:rStyle w:val="FontStyle18"/>
          <w:spacing w:val="0"/>
          <w:sz w:val="28"/>
          <w:szCs w:val="28"/>
          <w:lang w:val="uk-UA" w:eastAsia="uk-UA"/>
        </w:rPr>
        <w:t>Для культивування рослин кон</w:t>
      </w:r>
      <w:r>
        <w:rPr>
          <w:rStyle w:val="FontStyle18"/>
          <w:spacing w:val="0"/>
          <w:sz w:val="28"/>
          <w:szCs w:val="28"/>
          <w:lang w:val="uk-UA" w:eastAsia="uk-UA"/>
        </w:rPr>
        <w:t>оплі для промислових цілей дозволяється використовувати добазове, базове та сертифіковане насіння, яке відповідає вимогам Закону України "Про насіння і садивний матеріал".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Юридичні особи - власники ліцензій на здійснення діяльності з культивування та (або)</w:t>
      </w:r>
      <w:r>
        <w:rPr>
          <w:rStyle w:val="FontStyle18"/>
          <w:spacing w:val="0"/>
          <w:sz w:val="28"/>
          <w:szCs w:val="28"/>
          <w:lang w:val="uk-UA"/>
        </w:rPr>
        <w:t xml:space="preserve"> використання рослин, включених до списку № 3 </w:t>
      </w:r>
      <w:r>
        <w:rPr>
          <w:rStyle w:val="FontStyle18"/>
          <w:spacing w:val="0"/>
          <w:sz w:val="28"/>
          <w:szCs w:val="28"/>
          <w:lang w:val="uk-UA"/>
        </w:rPr>
        <w:lastRenderedPageBreak/>
        <w:t>таблиці I Переліку, для промислових цілей, визначених ліцензією, зобов'язані вжити заходів щодо забезпечення встановленого законодавством режиму охорони посівів, місць зберігання і переробки цих рослин.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Положен</w:t>
      </w:r>
      <w:r>
        <w:rPr>
          <w:rStyle w:val="FontStyle18"/>
          <w:spacing w:val="0"/>
          <w:sz w:val="28"/>
          <w:szCs w:val="28"/>
          <w:lang w:val="uk-UA"/>
        </w:rPr>
        <w:t>ня даної статті не поширюються на діяльність з культивування рослин коноплі для медичних та наукових цілей. "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12) доповнити статтею 15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 xml:space="preserve">1 </w:t>
      </w:r>
      <w:r>
        <w:rPr>
          <w:rStyle w:val="FontStyle18"/>
          <w:spacing w:val="0"/>
          <w:sz w:val="28"/>
          <w:szCs w:val="28"/>
          <w:lang w:val="uk-UA"/>
        </w:rPr>
        <w:t>такого змісту: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48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"Стаття 15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>1</w:t>
      </w:r>
      <w:r>
        <w:rPr>
          <w:rStyle w:val="FontStyle18"/>
          <w:spacing w:val="0"/>
          <w:sz w:val="28"/>
          <w:szCs w:val="28"/>
          <w:lang w:val="uk-UA"/>
        </w:rPr>
        <w:t>. Діяльність з культивування рослин роду коноплі для медичних та наукових цілей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48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Культивування </w:t>
      </w:r>
      <w:r>
        <w:rPr>
          <w:rStyle w:val="FontStyle18"/>
          <w:spacing w:val="0"/>
          <w:sz w:val="28"/>
          <w:szCs w:val="28"/>
          <w:lang w:val="uk-UA"/>
        </w:rPr>
        <w:t>рослин роду коноплі для медичних та наукових цілей здійснюється: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48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з використанням кондиційного і репродуктивного насіння (насіннєвого матеріалу) рослин коноплі, внесених до Реєстру сортів рослин України, відповідно не нижче першої та другої репродукції (</w:t>
      </w:r>
      <w:r>
        <w:rPr>
          <w:rStyle w:val="FontStyle18"/>
          <w:spacing w:val="0"/>
          <w:sz w:val="28"/>
          <w:szCs w:val="28"/>
          <w:lang w:val="uk-UA"/>
        </w:rPr>
        <w:t>конопель).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48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в умовах закритого ґрунту.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48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Фактичний вміст тетрагідроканабінолу у рослинах коноплі для медичних та наукових цілей встановлюється випробувальною лабораторією, що здійснює діяльність відповідно до законодавства про технічні регламенти та оцінку</w:t>
      </w:r>
      <w:r>
        <w:rPr>
          <w:rStyle w:val="FontStyle18"/>
          <w:spacing w:val="0"/>
          <w:sz w:val="28"/>
          <w:szCs w:val="28"/>
          <w:lang w:val="uk-UA"/>
        </w:rPr>
        <w:t xml:space="preserve"> відповідності.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Юридичні особи - власники ліцензій на здійснення діяльності з обігу рослин коноплі для медичних та наукових цілей, зобов'язані вжити заходів щодо забезпечення встановленого законодавством режиму охорони посівів, місць зберігання і переробки</w:t>
      </w:r>
      <w:r>
        <w:rPr>
          <w:rStyle w:val="FontStyle18"/>
          <w:spacing w:val="0"/>
          <w:sz w:val="28"/>
          <w:szCs w:val="28"/>
          <w:lang w:val="uk-UA"/>
        </w:rPr>
        <w:t xml:space="preserve"> цих рослин. ";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13) у статті 16: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частину першу викласти у такій редакції: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наукової та науково-технічної </w:t>
      </w:r>
      <w:r>
        <w:rPr>
          <w:rStyle w:val="FontStyle18"/>
          <w:spacing w:val="0"/>
          <w:sz w:val="28"/>
          <w:szCs w:val="28"/>
          <w:lang w:val="uk-UA"/>
        </w:rPr>
        <w:t>діяльності. ";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б) частину другу викласти у такій редакції: 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"Діяльність з розроблення нових наркотичних засобів або психотропних речовин здійснюється науковими установами, незалежно від організаційно-правової форми та форми власності</w:t>
      </w:r>
      <w:r>
        <w:rPr>
          <w:rStyle w:val="FontStyle18"/>
          <w:spacing w:val="0"/>
          <w:sz w:val="28"/>
          <w:szCs w:val="28"/>
          <w:lang w:val="uk-UA" w:eastAsia="uk-UA"/>
        </w:rPr>
        <w:t xml:space="preserve"> </w:t>
      </w:r>
      <w:r>
        <w:rPr>
          <w:rStyle w:val="FontStyle18"/>
          <w:spacing w:val="0"/>
          <w:sz w:val="28"/>
          <w:szCs w:val="28"/>
          <w:lang w:val="uk-UA"/>
        </w:rPr>
        <w:t>за наявності в них ліц</w:t>
      </w:r>
      <w:r>
        <w:rPr>
          <w:rStyle w:val="FontStyle18"/>
          <w:spacing w:val="0"/>
          <w:sz w:val="28"/>
          <w:szCs w:val="28"/>
          <w:lang w:val="uk-UA"/>
        </w:rPr>
        <w:t>ензії на цей вид діяльності. ";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14) у статті 17:</w:t>
      </w:r>
    </w:p>
    <w:p w:rsidR="00767523" w:rsidRDefault="006844AE">
      <w:pPr>
        <w:pStyle w:val="rvps2"/>
        <w:spacing w:beforeAutospacing="0" w:after="0" w:afterAutospacing="0"/>
        <w:ind w:firstLine="448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частину другу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"Виробництво, виготовлення наркотичних засобів, психотропних речовин, включених до таблиць II і III Переліку, здійснюються в межах визначених Кабінетом Міністрів У</w:t>
      </w:r>
      <w:r>
        <w:rPr>
          <w:rStyle w:val="FontStyle18"/>
          <w:spacing w:val="0"/>
          <w:sz w:val="28"/>
          <w:szCs w:val="28"/>
          <w:lang w:val="uk-UA"/>
        </w:rPr>
        <w:t>країни квот. Для виробництва продукції з рослин коноплі  для медичних та наукових цілей квоти не встановлюються.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після частини четвертої доповнити новою частиною такого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rFonts w:ascii="Times" w:hAnsi="Times"/>
          <w:b/>
          <w:bCs/>
          <w:color w:val="000000" w:themeColor="text1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"</w:t>
      </w:r>
      <w:r>
        <w:rPr>
          <w:rFonts w:ascii="Times" w:hAnsi="Times"/>
          <w:b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Style w:val="FontStyle18"/>
          <w:spacing w:val="0"/>
          <w:sz w:val="28"/>
          <w:szCs w:val="28"/>
          <w:lang w:val="uk-UA"/>
        </w:rPr>
        <w:t xml:space="preserve">З рослин коноплі для медичних та наукових цілей, продукції з них, може </w:t>
      </w:r>
      <w:r>
        <w:rPr>
          <w:rStyle w:val="FontStyle18"/>
          <w:spacing w:val="0"/>
          <w:sz w:val="28"/>
          <w:szCs w:val="28"/>
          <w:lang w:val="uk-UA"/>
        </w:rPr>
        <w:t>здійснюватися виробництво лікарських засобів. Продукція з рослин коноплі для медичних та наукових цілей може бути зареєстрована як лікарський засіб. Дані правовідносини регулюються Законом України «Про лікарські засоби».";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15) статтю 20 викласти у такій ре</w:t>
      </w:r>
      <w:r>
        <w:rPr>
          <w:rStyle w:val="FontStyle18"/>
          <w:spacing w:val="0"/>
          <w:sz w:val="28"/>
          <w:szCs w:val="28"/>
          <w:lang w:val="uk-UA"/>
        </w:rPr>
        <w:t>дакції:</w:t>
      </w:r>
    </w:p>
    <w:p w:rsidR="00767523" w:rsidRDefault="006844AE">
      <w:pPr>
        <w:ind w:firstLine="598"/>
        <w:jc w:val="both"/>
        <w:rPr>
          <w:rStyle w:val="FontStyle18"/>
          <w:spacing w:val="0"/>
          <w:sz w:val="28"/>
          <w:szCs w:val="28"/>
          <w:lang w:val="uk-UA" w:eastAsia="uk-UA"/>
        </w:rPr>
      </w:pPr>
      <w:r>
        <w:rPr>
          <w:rStyle w:val="FontStyle18"/>
          <w:spacing w:val="0"/>
          <w:sz w:val="28"/>
          <w:szCs w:val="28"/>
          <w:lang w:val="uk-UA"/>
        </w:rPr>
        <w:t>"</w:t>
      </w:r>
      <w:r>
        <w:rPr>
          <w:rStyle w:val="FontStyle18"/>
          <w:spacing w:val="0"/>
          <w:sz w:val="28"/>
          <w:szCs w:val="28"/>
          <w:lang w:val="uk-UA" w:eastAsia="uk-UA"/>
        </w:rPr>
        <w:t>Стаття 20. Діяльність з використання наркотичних засобів, психотропних речовин і прекурсорів у науковій та науково-технічній діяльності</w:t>
      </w:r>
    </w:p>
    <w:p w:rsidR="00767523" w:rsidRDefault="00767523">
      <w:pPr>
        <w:jc w:val="both"/>
        <w:rPr>
          <w:rStyle w:val="FontStyle18"/>
          <w:spacing w:val="0"/>
          <w:sz w:val="28"/>
          <w:szCs w:val="28"/>
          <w:lang w:val="uk-UA" w:eastAsia="uk-UA"/>
        </w:rPr>
      </w:pP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Діяльність з використання наркотичних засобів, психотропних речовин і прекурсорів у науковій та науково-техніч</w:t>
      </w:r>
      <w:r>
        <w:rPr>
          <w:rStyle w:val="FontStyle18"/>
          <w:spacing w:val="0"/>
          <w:sz w:val="28"/>
          <w:szCs w:val="28"/>
          <w:lang w:val="uk-UA"/>
        </w:rPr>
        <w:t>ній діяльності дозволяється юридичним особам усіх форм власності за наявності в них ліцензії на цей вид діяльності в порядку, встановленому Кабінетом Міністрів України. 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16) у статті 21: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частину першу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"У медичній практиці мо</w:t>
      </w:r>
      <w:r>
        <w:rPr>
          <w:rStyle w:val="FontStyle18"/>
          <w:spacing w:val="0"/>
          <w:sz w:val="28"/>
          <w:szCs w:val="28"/>
          <w:lang w:val="uk-UA"/>
        </w:rPr>
        <w:t>жуть використовуватися наркотичні засоби, психотропні речовини, включені до таблиць II і III Переліку, прекурсори, включені до таблиці IV Переліку, та лікарські засоби вироблені з рослин коноплі для медичних та наукових цілей.";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частину другу викласти у</w:t>
      </w:r>
      <w:r>
        <w:rPr>
          <w:rStyle w:val="FontStyle18"/>
          <w:spacing w:val="0"/>
          <w:sz w:val="28"/>
          <w:szCs w:val="28"/>
          <w:lang w:val="uk-UA"/>
        </w:rPr>
        <w:t xml:space="preserve"> такій редакції: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"На правовідносини, пов'язані з обігом наркотичних засобів, психотропних речовин, включених до таблиць II і III Переліку, прекурсорів, включених до таблиці IV Переліку, та лікарські засоби вироблені з рослин коноплі для медичних та наукови</w:t>
      </w:r>
      <w:r>
        <w:rPr>
          <w:rStyle w:val="FontStyle18"/>
          <w:spacing w:val="0"/>
          <w:sz w:val="28"/>
          <w:szCs w:val="28"/>
          <w:lang w:val="uk-UA"/>
        </w:rPr>
        <w:t>х цілей, які дозволені до використання в медичній практиці, поширюється дія законодавства про лікарські засоби в частині, що не суперечить цьому Закону. ";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в) частину третю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"Заклади охорони здоров'я всіх форм власності здійснюють</w:t>
      </w:r>
      <w:r>
        <w:rPr>
          <w:rStyle w:val="FontStyle18"/>
          <w:spacing w:val="0"/>
          <w:sz w:val="28"/>
          <w:szCs w:val="28"/>
          <w:lang w:val="uk-UA"/>
        </w:rPr>
        <w:t xml:space="preserve"> діяльність з придбання, перевезення, зберігання, відпуску, використання та знищення наркотичних засобів, психотропних речовин, включених до таблиць II і III Переліку, прекурсорів, включених до таблиці IV Переліку, а також лікарських засобів вироблених з р</w:t>
      </w:r>
      <w:r>
        <w:rPr>
          <w:rStyle w:val="FontStyle18"/>
          <w:spacing w:val="0"/>
          <w:sz w:val="28"/>
          <w:szCs w:val="28"/>
          <w:lang w:val="uk-UA"/>
        </w:rPr>
        <w:t>ослин коноплі для медичних та наукових цілей, за наявності в них ліцензії на здійснення відповідних видів діяльності в порядку, встановленому Кабінетом Міністрів України. Фізичні особи - підприємці, які мають ліцензію на провадження медичної практики, здій</w:t>
      </w:r>
      <w:r>
        <w:rPr>
          <w:rStyle w:val="FontStyle18"/>
          <w:spacing w:val="0"/>
          <w:sz w:val="28"/>
          <w:szCs w:val="28"/>
          <w:lang w:val="uk-UA"/>
        </w:rPr>
        <w:t>снюють діяльність з придбання, перевезення, зберігання, відпуску, використання та знищення наркотичних засобів, психотропних речовин, включених до таблиць ІІ і ІІІ Переліку, прекурсорів, включених до таблиці ІV Переліку, за наявності ліцензії на здійснення</w:t>
      </w:r>
      <w:r>
        <w:rPr>
          <w:rStyle w:val="FontStyle18"/>
          <w:spacing w:val="0"/>
          <w:sz w:val="28"/>
          <w:szCs w:val="28"/>
          <w:lang w:val="uk-UA"/>
        </w:rPr>
        <w:t xml:space="preserve"> відповідних видів діяльності з обігу наркотичних засобів, психотропних речовин і прекурсорів у порядку, встановленому Кабінетом Міністрів України. ";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17) статтю 22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bookmarkStart w:id="7" w:name="_Hlk534990552"/>
      <w:r>
        <w:rPr>
          <w:rStyle w:val="FontStyle18"/>
          <w:spacing w:val="0"/>
          <w:sz w:val="28"/>
          <w:szCs w:val="28"/>
          <w:lang w:val="uk-UA"/>
        </w:rPr>
        <w:t xml:space="preserve">"Стаття 22. Використання наркотичних засобів і психотропних </w:t>
      </w:r>
      <w:r>
        <w:rPr>
          <w:rStyle w:val="FontStyle18"/>
          <w:spacing w:val="0"/>
          <w:sz w:val="28"/>
          <w:szCs w:val="28"/>
          <w:lang w:val="uk-UA"/>
        </w:rPr>
        <w:t>речовин, а також лікарських засобів вироблених з рослин коноплі для медичних та наукових цілей для лікування транзитних пасажирів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Хворий, який прямує транзитом через територію України, може перевозити з метою власного лікування наркотичні засоби і психотро</w:t>
      </w:r>
      <w:r>
        <w:rPr>
          <w:rStyle w:val="FontStyle18"/>
          <w:spacing w:val="0"/>
          <w:sz w:val="28"/>
          <w:szCs w:val="28"/>
          <w:lang w:val="uk-UA"/>
        </w:rPr>
        <w:t>пні речовини, включені до таблиць II і III Переліку, а також лікарські засоби вироблені з рослин коноплі для медичних та наукових цілей, відповідно до порядку, встановленого Кабінетом Міністрів України.</w:t>
      </w:r>
    </w:p>
    <w:p w:rsidR="00767523" w:rsidRDefault="006844AE">
      <w:pPr>
        <w:ind w:firstLine="598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 w:eastAsia="uk-UA"/>
        </w:rPr>
        <w:t>У разі якщо зазначений у частині першій цієї статті х</w:t>
      </w:r>
      <w:r>
        <w:rPr>
          <w:rStyle w:val="FontStyle18"/>
          <w:spacing w:val="0"/>
          <w:sz w:val="28"/>
          <w:szCs w:val="28"/>
          <w:lang w:val="uk-UA" w:eastAsia="uk-UA"/>
        </w:rPr>
        <w:t xml:space="preserve">ворий затримується на території України і для продовження лікування потребує додаткового придбання наркотичних засобів і психотропних речовин, а також лікарських засобів вироблених з </w:t>
      </w:r>
      <w:r>
        <w:rPr>
          <w:rStyle w:val="FontStyle18"/>
          <w:spacing w:val="0"/>
          <w:sz w:val="28"/>
          <w:szCs w:val="28"/>
          <w:lang w:val="uk-UA"/>
        </w:rPr>
        <w:t>рослин коноплі для медичних та наукових цілей</w:t>
      </w:r>
      <w:r>
        <w:rPr>
          <w:rStyle w:val="FontStyle18"/>
          <w:spacing w:val="0"/>
          <w:sz w:val="28"/>
          <w:szCs w:val="28"/>
          <w:lang w:val="uk-UA" w:eastAsia="uk-UA"/>
        </w:rPr>
        <w:t>, їх відпуск здійснюється за</w:t>
      </w:r>
      <w:r>
        <w:rPr>
          <w:rStyle w:val="FontStyle18"/>
          <w:spacing w:val="0"/>
          <w:sz w:val="28"/>
          <w:szCs w:val="28"/>
          <w:lang w:val="uk-UA" w:eastAsia="uk-UA"/>
        </w:rPr>
        <w:t xml:space="preserve"> рецептом, який видається в Україні згідно з порядком надання медичної допомоги іноземцям та особам без громадянства, які тимчасово перебувають на території України, затвердженим центральним органом виконавчої влади, що забезпечує формування державної полі</w:t>
      </w:r>
      <w:r>
        <w:rPr>
          <w:rStyle w:val="FontStyle18"/>
          <w:spacing w:val="0"/>
          <w:sz w:val="28"/>
          <w:szCs w:val="28"/>
          <w:lang w:val="uk-UA" w:eastAsia="uk-UA"/>
        </w:rPr>
        <w:t>тики у сфері охорони здоров’я.</w:t>
      </w:r>
      <w:r>
        <w:rPr>
          <w:rStyle w:val="FontStyle18"/>
          <w:spacing w:val="0"/>
          <w:sz w:val="28"/>
          <w:szCs w:val="28"/>
          <w:lang w:val="uk-UA"/>
        </w:rPr>
        <w:t>";</w:t>
      </w:r>
    </w:p>
    <w:p w:rsidR="00767523" w:rsidRDefault="00767523">
      <w:pPr>
        <w:ind w:firstLine="598"/>
        <w:jc w:val="both"/>
        <w:rPr>
          <w:rStyle w:val="FontStyle18"/>
          <w:spacing w:val="0"/>
          <w:sz w:val="28"/>
          <w:szCs w:val="28"/>
          <w:lang w:val="uk-UA"/>
        </w:rPr>
      </w:pPr>
    </w:p>
    <w:p w:rsidR="00767523" w:rsidRDefault="006844AE">
      <w:pPr>
        <w:ind w:firstLine="720"/>
        <w:jc w:val="both"/>
        <w:rPr>
          <w:rStyle w:val="FontStyle18"/>
          <w:spacing w:val="0"/>
          <w:sz w:val="28"/>
          <w:szCs w:val="28"/>
          <w:lang w:val="uk-UA" w:eastAsia="uk-UA"/>
        </w:rPr>
      </w:pPr>
      <w:r>
        <w:rPr>
          <w:rStyle w:val="FontStyle18"/>
          <w:spacing w:val="0"/>
          <w:sz w:val="28"/>
          <w:szCs w:val="28"/>
          <w:lang w:val="uk-UA"/>
        </w:rPr>
        <w:t>18) статтю 24 після частини п’ятнадцятої доповнити новою частиною такого змісту:</w:t>
      </w:r>
    </w:p>
    <w:bookmarkEnd w:id="7"/>
    <w:p w:rsidR="00767523" w:rsidRDefault="006844AE">
      <w:pPr>
        <w:pStyle w:val="rvps2"/>
        <w:shd w:val="clear" w:color="auto" w:fill="FFFFFF"/>
        <w:spacing w:beforeAutospacing="0" w:after="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"Положення даної статті не поширюються на діяльність з обігу рослин коноплі для медичних та наукових цілей. ";</w:t>
      </w:r>
    </w:p>
    <w:p w:rsidR="00767523" w:rsidRDefault="006844AE">
      <w:pPr>
        <w:pStyle w:val="rvps2"/>
        <w:shd w:val="clear" w:color="auto" w:fill="FFFFFF"/>
        <w:spacing w:beforeAutospacing="0" w:after="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19) доповнити статтею 24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 xml:space="preserve">1 </w:t>
      </w:r>
      <w:r>
        <w:rPr>
          <w:rStyle w:val="FontStyle18"/>
          <w:spacing w:val="0"/>
          <w:sz w:val="28"/>
          <w:szCs w:val="28"/>
          <w:lang w:val="uk-UA"/>
        </w:rPr>
        <w:t>тако</w:t>
      </w:r>
      <w:r>
        <w:rPr>
          <w:rStyle w:val="FontStyle18"/>
          <w:spacing w:val="0"/>
          <w:sz w:val="28"/>
          <w:szCs w:val="28"/>
          <w:lang w:val="uk-UA"/>
        </w:rPr>
        <w:t>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</w:t>
      </w:r>
      <w:r>
        <w:rPr>
          <w:rStyle w:val="rvts9"/>
          <w:color w:val="000000" w:themeColor="text1"/>
          <w:sz w:val="28"/>
          <w:szCs w:val="28"/>
          <w:lang w:val="uk-UA"/>
        </w:rPr>
        <w:t xml:space="preserve">Стаття </w:t>
      </w:r>
      <w:r>
        <w:rPr>
          <w:rStyle w:val="FontStyle18"/>
          <w:spacing w:val="0"/>
          <w:sz w:val="28"/>
          <w:szCs w:val="28"/>
          <w:lang w:val="uk-UA"/>
        </w:rPr>
        <w:t>24</w:t>
      </w:r>
      <w:r>
        <w:rPr>
          <w:rStyle w:val="FontStyle18"/>
          <w:spacing w:val="0"/>
          <w:sz w:val="28"/>
          <w:szCs w:val="28"/>
          <w:vertAlign w:val="superscript"/>
          <w:lang w:val="uk-UA"/>
        </w:rPr>
        <w:t>1</w:t>
      </w:r>
      <w:r>
        <w:rPr>
          <w:rStyle w:val="FontStyle18"/>
          <w:spacing w:val="0"/>
          <w:sz w:val="28"/>
          <w:szCs w:val="28"/>
          <w:lang w:val="uk-UA"/>
        </w:rPr>
        <w:t>. Порядок ввезення на територію України, транзиту через територію України продукції з рослин коноплі для медичних та наукових цілей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Ввезення рослин коноплі для медичних та наукових цілей на територію України, транзит через територію </w:t>
      </w:r>
      <w:r>
        <w:rPr>
          <w:rStyle w:val="FontStyle18"/>
          <w:spacing w:val="0"/>
          <w:sz w:val="28"/>
          <w:szCs w:val="28"/>
          <w:lang w:val="uk-UA"/>
        </w:rPr>
        <w:t>України - забороняється.";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20) у статті 25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назву статті 25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"Стаття 25. Зберігання наркотичних засобів, психотропних речовин, прекурсорів, лікарських засобів, вироблених з рослин коноплі";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після частини другої доповнити ново</w:t>
      </w:r>
      <w:r>
        <w:rPr>
          <w:rStyle w:val="FontStyle18"/>
          <w:spacing w:val="0"/>
          <w:sz w:val="28"/>
          <w:szCs w:val="28"/>
          <w:lang w:val="uk-UA"/>
        </w:rPr>
        <w:t>ю частиною наступного змісту: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"Фізичній особі дозволяється зберігання лікарських засобів вироблених з рослин коноплі для медичних та наукових цілей за наступних умов: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для власного використання за призначенням лікаря;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 xml:space="preserve">б) в обсязі, що не перевищує обсяг </w:t>
      </w:r>
      <w:r>
        <w:rPr>
          <w:rStyle w:val="FontStyle18"/>
          <w:spacing w:val="0"/>
          <w:sz w:val="28"/>
          <w:szCs w:val="28"/>
          <w:lang w:val="uk-UA"/>
        </w:rPr>
        <w:t>таких лікарських засобів, дозволений для такої особи за одним рецептом, виданим їй лікарем у встановленому законом порядку.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в) частину третю вважати частиною четвертою.;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720"/>
        <w:jc w:val="both"/>
        <w:rPr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21) статтю 26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"Стаття 26. Порядок перевезення наркотични</w:t>
      </w:r>
      <w:r>
        <w:rPr>
          <w:rStyle w:val="FontStyle18"/>
          <w:spacing w:val="0"/>
          <w:sz w:val="28"/>
          <w:szCs w:val="28"/>
          <w:lang w:val="uk-UA"/>
        </w:rPr>
        <w:t>х засобів, психотропних речовин, прекурсорів, продукції з рослин коноплі для медичних та наукових цілей.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Діяльність з перевезення наркотичних засобів, психотропних речовин, прекурсорів, продукції з рослин коноплі для медичних та наукових цілей, на територі</w:t>
      </w:r>
      <w:r>
        <w:rPr>
          <w:rStyle w:val="FontStyle18"/>
          <w:spacing w:val="0"/>
          <w:sz w:val="28"/>
          <w:szCs w:val="28"/>
          <w:lang w:val="uk-UA"/>
        </w:rPr>
        <w:t>ї України здійснюється суб’єктами господарювання всіх форм власності за наявності в них ліцензії на цей вид діяльності.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Перевезення наркотичних засобів, психотропних речовин прекурсорів, продукції з рослин коноплі для медичних та наукових цілей може здійсн</w:t>
      </w:r>
      <w:r>
        <w:rPr>
          <w:rStyle w:val="FontStyle18"/>
          <w:spacing w:val="0"/>
          <w:sz w:val="28"/>
          <w:szCs w:val="28"/>
          <w:lang w:val="uk-UA"/>
        </w:rPr>
        <w:t>юватися за умови забезпечення схоронності вантажу суб’єктами господарювання, що такі засоби, речовини і прекурсори перевозять.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Порядок перевезення наркотичних засобів, психотропних речовин прекурсорів, продукції з рослин коноплі для медичних та наукових ці</w:t>
      </w:r>
      <w:r>
        <w:rPr>
          <w:rStyle w:val="FontStyle18"/>
          <w:spacing w:val="0"/>
          <w:sz w:val="28"/>
          <w:szCs w:val="28"/>
          <w:lang w:val="uk-UA"/>
        </w:rPr>
        <w:t>лей на території України, а також порядок оформлення необхідних для цього документів встановлюються Кабінетом Міністрів України.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Фізичні особи мають право перевозити наркотичні засоби,  психотропні речовини, прекурсори, лікарські засоби вироблені з 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 xml:space="preserve">рослин 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>коноплі для медичних та наукових цілей</w:t>
      </w:r>
      <w:r>
        <w:rPr>
          <w:rStyle w:val="FontStyle18"/>
          <w:spacing w:val="0"/>
          <w:sz w:val="28"/>
          <w:szCs w:val="28"/>
          <w:lang w:val="uk-UA"/>
        </w:rPr>
        <w:t>, що придбані за призначенням лікаря, за наявності та на підставі рецепта, виданого закладом охорони здоров'я відповідно до вимог статей 27 і 28 цього Закону.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Пересилання наркотичних засобів, психотропних речовин, прек</w:t>
      </w:r>
      <w:r>
        <w:rPr>
          <w:rStyle w:val="FontStyle18"/>
          <w:spacing w:val="0"/>
          <w:sz w:val="28"/>
          <w:szCs w:val="28"/>
          <w:lang w:val="uk-UA"/>
        </w:rPr>
        <w:t>урсорів, продукції з рослин коноплі для медичних та наукових цілей у поштових (у тому числі міжнародних) відправленнях забороняється. Пересилання наркотичних засобів, психотропних речовин і прекурсорів як гуманітарної допомоги забороняється, за винятком ви</w:t>
      </w:r>
      <w:r>
        <w:rPr>
          <w:rStyle w:val="FontStyle18"/>
          <w:spacing w:val="0"/>
          <w:sz w:val="28"/>
          <w:szCs w:val="28"/>
          <w:lang w:val="uk-UA"/>
        </w:rPr>
        <w:t>падків надзвичайного стану, якщо наркотичні засоби, психотропні речовини і прекурсори направляються у відповідні регіони України за окремим рішенням Кабінету Міністрів України.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22) у статті 27: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після частини першої доповнити новою частиною такого змі</w:t>
      </w:r>
      <w:r>
        <w:rPr>
          <w:rStyle w:val="FontStyle18"/>
          <w:spacing w:val="0"/>
          <w:sz w:val="28"/>
          <w:szCs w:val="28"/>
          <w:lang w:val="uk-UA"/>
        </w:rPr>
        <w:t>сту: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"Придбання лікарських засобів, вироблених з рослин коноплі 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>для медичних та наукових цілей</w:t>
      </w:r>
      <w:r>
        <w:rPr>
          <w:rStyle w:val="FontStyle18"/>
          <w:spacing w:val="0"/>
          <w:sz w:val="28"/>
          <w:szCs w:val="28"/>
          <w:lang w:val="uk-UA"/>
        </w:rPr>
        <w:t xml:space="preserve"> фізичною особою за медичними показаннями здійснюється лише за електронним рецептом лікаря, згідно Порядку, що затверджується центральним органом виконавчої влади</w:t>
      </w:r>
      <w:r>
        <w:rPr>
          <w:rStyle w:val="FontStyle18"/>
          <w:spacing w:val="0"/>
          <w:sz w:val="28"/>
          <w:szCs w:val="28"/>
          <w:lang w:val="uk-UA"/>
        </w:rPr>
        <w:t>, що забезпечує формування державної політики у сфері охорони здоров’я. ";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>б) частини другу – п’яту вважати частинами третьою – шостою відповідно.;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23) у статті 28 частину третю викласти у такій редакції: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"Видача рецептів на наркотичні засоби, психотропні речовини, лікарські засоби вироблені з рослин коноплі 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>для медичних та наукових цілей</w:t>
      </w:r>
      <w:r>
        <w:rPr>
          <w:rStyle w:val="FontStyle18"/>
          <w:spacing w:val="0"/>
          <w:sz w:val="28"/>
          <w:szCs w:val="28"/>
          <w:lang w:val="uk-UA"/>
        </w:rPr>
        <w:t xml:space="preserve"> без відповідних медичних показань або з порушенням встановлених правил оформлення забороняється."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24) у статті 30:</w:t>
      </w:r>
    </w:p>
    <w:p w:rsidR="00767523" w:rsidRDefault="006844AE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а) пі</w:t>
      </w:r>
      <w:r>
        <w:rPr>
          <w:rStyle w:val="FontStyle18"/>
          <w:spacing w:val="0"/>
          <w:sz w:val="28"/>
          <w:szCs w:val="28"/>
          <w:lang w:val="uk-UA"/>
        </w:rPr>
        <w:t>сля частини третьої доповнити новою частиною такого змісту: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"Юридичні особи - власники ліцензій на здійснення діяльності з обігу рослин коноплі для медичних та наукових цілей, зобов'язані знищувати залишки і відходи цих рослин після збору врожаю, їх очистк</w:t>
      </w:r>
      <w:r>
        <w:rPr>
          <w:rStyle w:val="FontStyle18"/>
          <w:spacing w:val="0"/>
          <w:sz w:val="28"/>
          <w:szCs w:val="28"/>
          <w:lang w:val="uk-UA"/>
        </w:rPr>
        <w:t>и та обмолоту та інші залишки, що не були використані у виробництві продукції з рослин коноплі для медичних та наукових цілей. ";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б) частини четверту - п’яту вважати частиною п’ятою шостою відповідно.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в) частину шосту викласти у такій редакції: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 xml:space="preserve">"Порядок </w:t>
      </w:r>
      <w:r>
        <w:rPr>
          <w:rStyle w:val="FontStyle18"/>
          <w:spacing w:val="0"/>
          <w:sz w:val="28"/>
          <w:szCs w:val="28"/>
          <w:lang w:val="uk-UA"/>
        </w:rPr>
        <w:t>знищення рослин, включених до Переліку, у тому числі рослин коноплі для медичних та наукових цілей, їх залишків і відходів, а також критерії віднесення цих рослин до залишків і відходів, встановлюються Кабінетом Міністрів України. ";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rFonts w:ascii="Times" w:hAnsi="Times"/>
          <w:spacing w:val="0"/>
          <w:sz w:val="28"/>
          <w:szCs w:val="28"/>
          <w:lang w:val="uk-UA"/>
        </w:rPr>
      </w:pPr>
      <w:r>
        <w:rPr>
          <w:rStyle w:val="FontStyle18"/>
          <w:rFonts w:ascii="Times" w:hAnsi="Times"/>
          <w:spacing w:val="0"/>
          <w:sz w:val="28"/>
          <w:szCs w:val="28"/>
          <w:lang w:val="uk-UA"/>
        </w:rPr>
        <w:t xml:space="preserve">3. У Законі України 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>"</w:t>
      </w:r>
      <w:r>
        <w:rPr>
          <w:rFonts w:ascii="Times" w:hAnsi="Times"/>
          <w:color w:val="000000" w:themeColor="text1"/>
          <w:sz w:val="28"/>
          <w:szCs w:val="28"/>
          <w:lang w:val="uk-UA" w:eastAsia="uk-UA"/>
        </w:rPr>
        <w:t>П</w:t>
      </w:r>
      <w:r>
        <w:rPr>
          <w:rFonts w:ascii="Times" w:hAnsi="Times"/>
          <w:color w:val="000000" w:themeColor="text1"/>
          <w:sz w:val="28"/>
          <w:szCs w:val="28"/>
          <w:lang w:val="uk-UA" w:eastAsia="uk-UA"/>
        </w:rPr>
        <w:t>ро ліцензування видів господарської діяльності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>"</w:t>
      </w:r>
      <w:r>
        <w:rPr>
          <w:rStyle w:val="FontStyle18"/>
          <w:rFonts w:ascii="Times" w:hAnsi="Times"/>
          <w:spacing w:val="0"/>
          <w:sz w:val="28"/>
          <w:szCs w:val="28"/>
          <w:lang w:val="uk-UA"/>
        </w:rPr>
        <w:t xml:space="preserve"> (</w:t>
      </w:r>
      <w:r>
        <w:rPr>
          <w:rFonts w:ascii="Times" w:hAnsi="Times"/>
          <w:color w:val="000000" w:themeColor="text1"/>
          <w:sz w:val="28"/>
          <w:szCs w:val="28"/>
          <w:lang w:val="uk-UA" w:eastAsia="uk-UA"/>
        </w:rPr>
        <w:t>Відомості Верховної Ради, 2015, № 23, ст.158</w:t>
      </w:r>
      <w:r>
        <w:rPr>
          <w:rStyle w:val="FontStyle18"/>
          <w:rFonts w:ascii="Times" w:hAnsi="Times"/>
          <w:spacing w:val="0"/>
          <w:sz w:val="28"/>
          <w:szCs w:val="28"/>
          <w:lang w:val="uk-UA"/>
        </w:rPr>
        <w:t>):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rFonts w:ascii="Times" w:hAnsi="Times"/>
          <w:spacing w:val="0"/>
          <w:sz w:val="28"/>
          <w:szCs w:val="28"/>
          <w:lang w:val="uk-UA"/>
        </w:rPr>
      </w:pPr>
      <w:r>
        <w:rPr>
          <w:rStyle w:val="FontStyle18"/>
          <w:rFonts w:ascii="Times" w:hAnsi="Times"/>
          <w:spacing w:val="0"/>
          <w:sz w:val="28"/>
          <w:szCs w:val="28"/>
          <w:lang w:val="uk-UA"/>
        </w:rPr>
        <w:t xml:space="preserve">1) у статті 7 частині першій доповнити пунктом </w:t>
      </w:r>
      <w:r>
        <w:rPr>
          <w:rFonts w:ascii="Times" w:hAnsi="Times"/>
          <w:color w:val="333333"/>
          <w:sz w:val="28"/>
          <w:szCs w:val="28"/>
          <w:lang w:val="uk-UA"/>
        </w:rPr>
        <w:t>22</w:t>
      </w:r>
      <w:r>
        <w:rPr>
          <w:rStyle w:val="rvts37"/>
          <w:rFonts w:ascii="Times" w:hAnsi="Times"/>
          <w:color w:val="333333"/>
          <w:sz w:val="28"/>
          <w:szCs w:val="28"/>
          <w:shd w:val="clear" w:color="auto" w:fill="FFFFFF"/>
          <w:vertAlign w:val="superscript"/>
          <w:lang w:val="uk-UA"/>
        </w:rPr>
        <w:t>1</w:t>
      </w:r>
      <w:r>
        <w:rPr>
          <w:rFonts w:ascii="Times" w:hAnsi="Times"/>
          <w:color w:val="333333"/>
          <w:sz w:val="28"/>
          <w:szCs w:val="28"/>
          <w:shd w:val="clear" w:color="auto" w:fill="FFFFFF"/>
          <w:lang w:val="uk-UA"/>
        </w:rPr>
        <w:t xml:space="preserve"> такого змісту:</w:t>
      </w:r>
    </w:p>
    <w:p w:rsidR="00767523" w:rsidRDefault="006844AE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"</w:t>
      </w:r>
      <w:r>
        <w:rPr>
          <w:rFonts w:ascii="Times" w:hAnsi="Times"/>
          <w:color w:val="333333"/>
          <w:sz w:val="28"/>
          <w:szCs w:val="28"/>
          <w:lang w:val="uk-UA"/>
        </w:rPr>
        <w:t>22</w:t>
      </w:r>
      <w:r>
        <w:rPr>
          <w:rStyle w:val="rvts37"/>
          <w:rFonts w:ascii="Times" w:hAnsi="Times"/>
          <w:color w:val="333333"/>
          <w:sz w:val="28"/>
          <w:szCs w:val="28"/>
          <w:shd w:val="clear" w:color="auto" w:fill="FFFFFF"/>
          <w:vertAlign w:val="superscript"/>
          <w:lang w:val="uk-UA"/>
        </w:rPr>
        <w:t>1</w:t>
      </w:r>
      <w:r>
        <w:rPr>
          <w:rStyle w:val="FontStyle18"/>
          <w:spacing w:val="0"/>
          <w:sz w:val="28"/>
          <w:szCs w:val="28"/>
          <w:lang w:val="uk-UA"/>
        </w:rPr>
        <w:t xml:space="preserve">) діяльність з обігу рослин роду коноплі для медичних та наукових цілей </w:t>
      </w:r>
      <w:r>
        <w:rPr>
          <w:rFonts w:ascii="Times" w:hAnsi="Times"/>
          <w:color w:val="000000" w:themeColor="text1"/>
          <w:sz w:val="28"/>
          <w:szCs w:val="28"/>
          <w:lang w:val="uk-UA"/>
        </w:rPr>
        <w:t xml:space="preserve">: культивування рослин коноплі для медичних та наукових цілей, виробництво продукції з рослин коноплі для медичних та наукових цілей </w:t>
      </w:r>
      <w:r>
        <w:rPr>
          <w:rStyle w:val="FontStyle18"/>
          <w:spacing w:val="0"/>
          <w:sz w:val="28"/>
          <w:szCs w:val="28"/>
          <w:lang w:val="uk-UA"/>
        </w:rPr>
        <w:t>– з урахуванням особливостей, визначених Законом України "Про наркотичні засоби, психотропні речовини і прекурсори;".</w:t>
      </w:r>
    </w:p>
    <w:p w:rsidR="00767523" w:rsidRDefault="00767523">
      <w:pPr>
        <w:pStyle w:val="rvps2"/>
        <w:spacing w:beforeAutospacing="0" w:after="0" w:afterAutospacing="0"/>
        <w:ind w:firstLine="601"/>
        <w:jc w:val="both"/>
        <w:textAlignment w:val="baseline"/>
        <w:rPr>
          <w:rStyle w:val="FontStyle18"/>
          <w:spacing w:val="0"/>
          <w:sz w:val="28"/>
          <w:szCs w:val="28"/>
          <w:lang w:val="uk-UA"/>
        </w:rPr>
      </w:pP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color w:val="000000" w:themeColor="text1"/>
          <w:spacing w:val="0"/>
          <w:sz w:val="28"/>
          <w:szCs w:val="28"/>
          <w:lang w:val="uk-UA"/>
        </w:rPr>
        <w:t>4.</w:t>
      </w:r>
      <w:r>
        <w:rPr>
          <w:rStyle w:val="FontStyle18"/>
          <w:spacing w:val="0"/>
          <w:sz w:val="28"/>
          <w:szCs w:val="28"/>
          <w:lang w:val="uk-UA"/>
        </w:rPr>
        <w:t>II</w:t>
      </w:r>
      <w:r>
        <w:rPr>
          <w:rStyle w:val="FontStyle18"/>
          <w:spacing w:val="0"/>
          <w:sz w:val="28"/>
          <w:szCs w:val="28"/>
          <w:lang w:val="uk-UA"/>
        </w:rPr>
        <w:t>. Прикінцеві та перехідні положення.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 w:eastAsia="uk-UA"/>
        </w:rPr>
        <w:t>1. Цей Закон набирає чинності з 1 січня 20</w:t>
      </w:r>
      <w:r>
        <w:rPr>
          <w:rStyle w:val="FontStyle18"/>
          <w:spacing w:val="0"/>
          <w:sz w:val="28"/>
          <w:szCs w:val="28"/>
          <w:lang w:val="uk-UA"/>
        </w:rPr>
        <w:t>22</w:t>
      </w:r>
      <w:r>
        <w:rPr>
          <w:rStyle w:val="FontStyle18"/>
          <w:spacing w:val="0"/>
          <w:sz w:val="28"/>
          <w:szCs w:val="28"/>
          <w:lang w:val="uk-UA" w:eastAsia="uk-UA"/>
        </w:rPr>
        <w:t xml:space="preserve"> року.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2. Установити, що канабіс, смола канабісу, екстракти і настойки канабісу належать до наркотичних засобів, обіг яких на території України обмежено і стосовно яких устано</w:t>
      </w:r>
      <w:r>
        <w:rPr>
          <w:rStyle w:val="FontStyle18"/>
          <w:spacing w:val="0"/>
          <w:sz w:val="28"/>
          <w:szCs w:val="28"/>
          <w:lang w:val="uk-UA"/>
        </w:rPr>
        <w:t xml:space="preserve">влюються заходи контролю. 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 w:eastAsia="uk-UA"/>
        </w:rPr>
      </w:pPr>
      <w:r>
        <w:rPr>
          <w:rStyle w:val="FontStyle18"/>
          <w:spacing w:val="0"/>
          <w:sz w:val="28"/>
          <w:szCs w:val="28"/>
          <w:lang w:val="uk-UA"/>
        </w:rPr>
        <w:t>3. Установити, що тетрагідроканабінол (його ізомери та їх стереохімічні варіанти) належить до психотропних речовин, обіг яких на території України обмежено і стосовно яких установлюються заходи контролю.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lastRenderedPageBreak/>
        <w:t xml:space="preserve">4. Установити, що до </w:t>
      </w:r>
      <w:r>
        <w:rPr>
          <w:rStyle w:val="FontStyle18"/>
          <w:spacing w:val="0"/>
          <w:sz w:val="28"/>
          <w:szCs w:val="28"/>
          <w:lang w:val="uk-UA"/>
        </w:rPr>
        <w:t>канабідіолу не застосовуються заходи контролю, визначені Законом України "Про наркотичні засоби, психотропні речовини і прекурсори".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5. До приведення законодавства України у відповідність із цим Законом закони та інші нормативно-правові акти застосовуються</w:t>
      </w:r>
      <w:r>
        <w:rPr>
          <w:rStyle w:val="FontStyle18"/>
          <w:spacing w:val="0"/>
          <w:sz w:val="28"/>
          <w:szCs w:val="28"/>
          <w:lang w:val="uk-UA"/>
        </w:rPr>
        <w:t xml:space="preserve"> в частині, що не суперечить цьому Закону.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color w:val="000000" w:themeColor="text1"/>
          <w:spacing w:val="0"/>
          <w:sz w:val="28"/>
          <w:szCs w:val="28"/>
          <w:lang w:val="uk-UA"/>
        </w:rPr>
      </w:pPr>
      <w:r>
        <w:rPr>
          <w:rStyle w:val="FontStyle18"/>
          <w:color w:val="000000" w:themeColor="text1"/>
          <w:spacing w:val="0"/>
          <w:sz w:val="28"/>
          <w:szCs w:val="28"/>
          <w:lang w:val="uk-UA"/>
        </w:rPr>
        <w:t>6. Кабінету Міністрів України доповнити Українську класифікацію товарів зовнішньоекономічної діяльності новими кодами УКТ ЗЕД для товарів, обіг яких передбачено цим Законом, з метою включення даних товарів до пере</w:t>
      </w:r>
      <w:r>
        <w:rPr>
          <w:rStyle w:val="FontStyle18"/>
          <w:color w:val="000000" w:themeColor="text1"/>
          <w:spacing w:val="0"/>
          <w:sz w:val="28"/>
          <w:szCs w:val="28"/>
          <w:lang w:val="uk-UA"/>
        </w:rPr>
        <w:t>ліку підакцизних товарів.</w:t>
      </w:r>
    </w:p>
    <w:p w:rsidR="00767523" w:rsidRDefault="006844AE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7. Кабінету Міністрів України у тримісячний строк з дня опублікування цього Закону: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подати на розгляд Верховної Ради України пропозиції щодо приведення законів України у відповідність із цим Законом;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привести свої нормативно-право</w:t>
      </w:r>
      <w:r>
        <w:rPr>
          <w:rStyle w:val="FontStyle18"/>
          <w:spacing w:val="0"/>
          <w:sz w:val="28"/>
          <w:szCs w:val="28"/>
          <w:lang w:val="uk-UA"/>
        </w:rPr>
        <w:t>ві акти у відповідність із цим Законом;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забезпечити перегляд та скасування міністерствами, іншими центральними органами виконавчої влади їхніх нормативно-правових актів, що суперечать цьому Закону;</w:t>
      </w:r>
    </w:p>
    <w:p w:rsidR="00767523" w:rsidRDefault="006844A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FontStyle18"/>
          <w:spacing w:val="0"/>
          <w:sz w:val="28"/>
          <w:szCs w:val="28"/>
          <w:lang w:val="uk-UA"/>
        </w:rPr>
      </w:pPr>
      <w:r>
        <w:rPr>
          <w:rStyle w:val="FontStyle18"/>
          <w:spacing w:val="0"/>
          <w:sz w:val="28"/>
          <w:szCs w:val="28"/>
          <w:lang w:val="uk-UA"/>
        </w:rPr>
        <w:t>забезпечити прийняття нормативно-правових актів, передбаче</w:t>
      </w:r>
      <w:r>
        <w:rPr>
          <w:rStyle w:val="FontStyle18"/>
          <w:spacing w:val="0"/>
          <w:sz w:val="28"/>
          <w:szCs w:val="28"/>
          <w:lang w:val="uk-UA"/>
        </w:rPr>
        <w:t>них цим Законом.</w:t>
      </w:r>
    </w:p>
    <w:p w:rsidR="00767523" w:rsidRDefault="00767523">
      <w:pPr>
        <w:pStyle w:val="Style1"/>
        <w:spacing w:before="120"/>
        <w:ind w:firstLine="709"/>
        <w:jc w:val="both"/>
        <w:rPr>
          <w:rStyle w:val="FontStyle18"/>
          <w:spacing w:val="0"/>
          <w:sz w:val="28"/>
          <w:szCs w:val="28"/>
          <w:lang w:val="uk-UA"/>
        </w:rPr>
      </w:pPr>
    </w:p>
    <w:p w:rsidR="00767523" w:rsidRDefault="00767523">
      <w:pPr>
        <w:pStyle w:val="Style1"/>
        <w:rPr>
          <w:sz w:val="28"/>
          <w:szCs w:val="28"/>
          <w:lang w:val="uk-UA"/>
        </w:rPr>
      </w:pPr>
    </w:p>
    <w:p w:rsidR="00767523" w:rsidRDefault="006844AE">
      <w:pPr>
        <w:pStyle w:val="Style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767523" w:rsidRDefault="006844AE">
      <w:pPr>
        <w:pStyle w:val="Style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:rsidR="00767523" w:rsidRDefault="00767523">
      <w:pPr>
        <w:pStyle w:val="Style1"/>
        <w:rPr>
          <w:b/>
          <w:bCs/>
          <w:sz w:val="28"/>
          <w:szCs w:val="28"/>
          <w:lang w:val="uk-UA"/>
        </w:rPr>
      </w:pPr>
    </w:p>
    <w:p w:rsidR="00767523" w:rsidRDefault="00767523">
      <w:pPr>
        <w:pStyle w:val="Style1"/>
        <w:rPr>
          <w:rStyle w:val="FontStyle14"/>
          <w:spacing w:val="0"/>
          <w:sz w:val="28"/>
          <w:szCs w:val="28"/>
          <w:lang w:val="uk-UA"/>
        </w:rPr>
      </w:pPr>
    </w:p>
    <w:sectPr w:rsidR="00767523">
      <w:footerReference w:type="default" r:id="rId12"/>
      <w:type w:val="continuous"/>
      <w:pgSz w:w="11905" w:h="16837"/>
      <w:pgMar w:top="1134" w:right="851" w:bottom="1134" w:left="1701" w:header="709" w:footer="261" w:gutter="0"/>
      <w:cols w:space="6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4AE" w:rsidRDefault="006844AE">
      <w:r>
        <w:separator/>
      </w:r>
    </w:p>
  </w:endnote>
  <w:endnote w:type="continuationSeparator" w:id="0">
    <w:p w:rsidR="006844AE" w:rsidRDefault="0068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DengXian Light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523" w:rsidRDefault="006844AE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D7229A">
      <w:rPr>
        <w:noProof/>
      </w:rPr>
      <w:t>2</w:t>
    </w:r>
    <w:r>
      <w:fldChar w:fldCharType="end"/>
    </w:r>
  </w:p>
  <w:p w:rsidR="00767523" w:rsidRDefault="0076752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4AE" w:rsidRDefault="006844AE">
      <w:r>
        <w:separator/>
      </w:r>
    </w:p>
  </w:footnote>
  <w:footnote w:type="continuationSeparator" w:id="0">
    <w:p w:rsidR="006844AE" w:rsidRDefault="00684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37E9D"/>
    <w:multiLevelType w:val="multilevel"/>
    <w:tmpl w:val="3AC37E9D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73362BE0"/>
    <w:multiLevelType w:val="multilevel"/>
    <w:tmpl w:val="73362BE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xMLCwsDQxNwQyjZV0lIJTi4sz8/NACoxqAWQtDEwsAAAA"/>
  </w:docVars>
  <w:rsids>
    <w:rsidRoot w:val="007764D1"/>
    <w:rsid w:val="00001726"/>
    <w:rsid w:val="00005635"/>
    <w:rsid w:val="00006166"/>
    <w:rsid w:val="00011DC9"/>
    <w:rsid w:val="000134A5"/>
    <w:rsid w:val="000137EC"/>
    <w:rsid w:val="00014BA4"/>
    <w:rsid w:val="00014E6E"/>
    <w:rsid w:val="00015B82"/>
    <w:rsid w:val="00017216"/>
    <w:rsid w:val="00021042"/>
    <w:rsid w:val="00023045"/>
    <w:rsid w:val="000236E5"/>
    <w:rsid w:val="0002688B"/>
    <w:rsid w:val="0003327C"/>
    <w:rsid w:val="000361A9"/>
    <w:rsid w:val="0004014F"/>
    <w:rsid w:val="00040F66"/>
    <w:rsid w:val="000441A1"/>
    <w:rsid w:val="000448C5"/>
    <w:rsid w:val="00047CC3"/>
    <w:rsid w:val="0005409C"/>
    <w:rsid w:val="000540EC"/>
    <w:rsid w:val="0005501A"/>
    <w:rsid w:val="000553B5"/>
    <w:rsid w:val="000630E9"/>
    <w:rsid w:val="00063A92"/>
    <w:rsid w:val="00064E44"/>
    <w:rsid w:val="000654EC"/>
    <w:rsid w:val="00066FC8"/>
    <w:rsid w:val="000704BC"/>
    <w:rsid w:val="00070A04"/>
    <w:rsid w:val="00072E66"/>
    <w:rsid w:val="00080153"/>
    <w:rsid w:val="000836C4"/>
    <w:rsid w:val="00085940"/>
    <w:rsid w:val="00087D6F"/>
    <w:rsid w:val="00091346"/>
    <w:rsid w:val="000923B0"/>
    <w:rsid w:val="00094ADE"/>
    <w:rsid w:val="00095C77"/>
    <w:rsid w:val="00095E80"/>
    <w:rsid w:val="000970ED"/>
    <w:rsid w:val="000A0262"/>
    <w:rsid w:val="000A6F7C"/>
    <w:rsid w:val="000B1E5F"/>
    <w:rsid w:val="000B3CD7"/>
    <w:rsid w:val="000B7002"/>
    <w:rsid w:val="000B7382"/>
    <w:rsid w:val="000C113C"/>
    <w:rsid w:val="000C5A6D"/>
    <w:rsid w:val="000D0684"/>
    <w:rsid w:val="000D14E4"/>
    <w:rsid w:val="000D1D99"/>
    <w:rsid w:val="000D59B2"/>
    <w:rsid w:val="000E262A"/>
    <w:rsid w:val="000F0B5A"/>
    <w:rsid w:val="000F4BF7"/>
    <w:rsid w:val="000F7E2D"/>
    <w:rsid w:val="000F7EA3"/>
    <w:rsid w:val="00101298"/>
    <w:rsid w:val="00104F5A"/>
    <w:rsid w:val="001103E9"/>
    <w:rsid w:val="00111ED5"/>
    <w:rsid w:val="00112903"/>
    <w:rsid w:val="00114E97"/>
    <w:rsid w:val="001208AB"/>
    <w:rsid w:val="00122EF6"/>
    <w:rsid w:val="001256E3"/>
    <w:rsid w:val="00132356"/>
    <w:rsid w:val="001330AD"/>
    <w:rsid w:val="0013339C"/>
    <w:rsid w:val="001368E9"/>
    <w:rsid w:val="0013695D"/>
    <w:rsid w:val="00136D62"/>
    <w:rsid w:val="001405F8"/>
    <w:rsid w:val="00140B01"/>
    <w:rsid w:val="001413FC"/>
    <w:rsid w:val="0014428E"/>
    <w:rsid w:val="001445AE"/>
    <w:rsid w:val="0015237F"/>
    <w:rsid w:val="001537FD"/>
    <w:rsid w:val="00161AA4"/>
    <w:rsid w:val="001728F5"/>
    <w:rsid w:val="001735B4"/>
    <w:rsid w:val="00180746"/>
    <w:rsid w:val="0018155C"/>
    <w:rsid w:val="00182902"/>
    <w:rsid w:val="00183AE7"/>
    <w:rsid w:val="0018603C"/>
    <w:rsid w:val="0019189F"/>
    <w:rsid w:val="001926B0"/>
    <w:rsid w:val="00193824"/>
    <w:rsid w:val="00193FA0"/>
    <w:rsid w:val="00195E96"/>
    <w:rsid w:val="00196C69"/>
    <w:rsid w:val="001A0228"/>
    <w:rsid w:val="001A1DD2"/>
    <w:rsid w:val="001A488C"/>
    <w:rsid w:val="001A4F47"/>
    <w:rsid w:val="001B3361"/>
    <w:rsid w:val="001B3C4C"/>
    <w:rsid w:val="001B4A44"/>
    <w:rsid w:val="001B7267"/>
    <w:rsid w:val="001C2FA0"/>
    <w:rsid w:val="001C4E05"/>
    <w:rsid w:val="001C7E93"/>
    <w:rsid w:val="001C7EE1"/>
    <w:rsid w:val="001D1E13"/>
    <w:rsid w:val="001D3B51"/>
    <w:rsid w:val="001D3B90"/>
    <w:rsid w:val="001D4FB7"/>
    <w:rsid w:val="001E1624"/>
    <w:rsid w:val="001E317A"/>
    <w:rsid w:val="001E57D2"/>
    <w:rsid w:val="001F0A62"/>
    <w:rsid w:val="001F3462"/>
    <w:rsid w:val="001F53E5"/>
    <w:rsid w:val="001F5875"/>
    <w:rsid w:val="001F658F"/>
    <w:rsid w:val="002020AA"/>
    <w:rsid w:val="00205DD1"/>
    <w:rsid w:val="00213164"/>
    <w:rsid w:val="002135F8"/>
    <w:rsid w:val="002144E5"/>
    <w:rsid w:val="00214BF4"/>
    <w:rsid w:val="002156B2"/>
    <w:rsid w:val="00217AE6"/>
    <w:rsid w:val="00221E01"/>
    <w:rsid w:val="002262D1"/>
    <w:rsid w:val="00227736"/>
    <w:rsid w:val="002300C0"/>
    <w:rsid w:val="00231A1D"/>
    <w:rsid w:val="00235274"/>
    <w:rsid w:val="00236EB7"/>
    <w:rsid w:val="00237611"/>
    <w:rsid w:val="00240256"/>
    <w:rsid w:val="00245361"/>
    <w:rsid w:val="00246F97"/>
    <w:rsid w:val="002473D3"/>
    <w:rsid w:val="00247910"/>
    <w:rsid w:val="00250839"/>
    <w:rsid w:val="002529A4"/>
    <w:rsid w:val="00253B82"/>
    <w:rsid w:val="00262FCD"/>
    <w:rsid w:val="0026304B"/>
    <w:rsid w:val="00266D9C"/>
    <w:rsid w:val="00267E20"/>
    <w:rsid w:val="00275A44"/>
    <w:rsid w:val="00277F6C"/>
    <w:rsid w:val="00280800"/>
    <w:rsid w:val="00280A12"/>
    <w:rsid w:val="0028352A"/>
    <w:rsid w:val="00284514"/>
    <w:rsid w:val="0029146E"/>
    <w:rsid w:val="00291D93"/>
    <w:rsid w:val="002964E2"/>
    <w:rsid w:val="00296677"/>
    <w:rsid w:val="002A0B1B"/>
    <w:rsid w:val="002A0D98"/>
    <w:rsid w:val="002A2633"/>
    <w:rsid w:val="002A27EB"/>
    <w:rsid w:val="002A2C77"/>
    <w:rsid w:val="002A74AE"/>
    <w:rsid w:val="002B119A"/>
    <w:rsid w:val="002B3273"/>
    <w:rsid w:val="002B461D"/>
    <w:rsid w:val="002C0A86"/>
    <w:rsid w:val="002C2E66"/>
    <w:rsid w:val="002C3B6D"/>
    <w:rsid w:val="002C590C"/>
    <w:rsid w:val="002C5D2C"/>
    <w:rsid w:val="002D21BE"/>
    <w:rsid w:val="002D296D"/>
    <w:rsid w:val="002E1B12"/>
    <w:rsid w:val="002E1C03"/>
    <w:rsid w:val="002E75E3"/>
    <w:rsid w:val="002E79FF"/>
    <w:rsid w:val="002E7DE6"/>
    <w:rsid w:val="002F0EEF"/>
    <w:rsid w:val="002F3E2D"/>
    <w:rsid w:val="002F4BF6"/>
    <w:rsid w:val="002F6251"/>
    <w:rsid w:val="00300855"/>
    <w:rsid w:val="00301178"/>
    <w:rsid w:val="00303C3C"/>
    <w:rsid w:val="00303E7D"/>
    <w:rsid w:val="00304053"/>
    <w:rsid w:val="00306604"/>
    <w:rsid w:val="00307D24"/>
    <w:rsid w:val="003119AF"/>
    <w:rsid w:val="00316108"/>
    <w:rsid w:val="003161C3"/>
    <w:rsid w:val="00317C97"/>
    <w:rsid w:val="00320524"/>
    <w:rsid w:val="003245A5"/>
    <w:rsid w:val="0032484F"/>
    <w:rsid w:val="00325760"/>
    <w:rsid w:val="00325778"/>
    <w:rsid w:val="00335CE1"/>
    <w:rsid w:val="003378A7"/>
    <w:rsid w:val="00337AEF"/>
    <w:rsid w:val="00337C39"/>
    <w:rsid w:val="00340A1B"/>
    <w:rsid w:val="00341460"/>
    <w:rsid w:val="003420BB"/>
    <w:rsid w:val="003478A3"/>
    <w:rsid w:val="00353435"/>
    <w:rsid w:val="00353541"/>
    <w:rsid w:val="0036014E"/>
    <w:rsid w:val="00361067"/>
    <w:rsid w:val="0036142F"/>
    <w:rsid w:val="0036212A"/>
    <w:rsid w:val="00363FC7"/>
    <w:rsid w:val="003648FF"/>
    <w:rsid w:val="00364AD8"/>
    <w:rsid w:val="00365222"/>
    <w:rsid w:val="003661C1"/>
    <w:rsid w:val="00371824"/>
    <w:rsid w:val="00371E27"/>
    <w:rsid w:val="003743F5"/>
    <w:rsid w:val="00374AF3"/>
    <w:rsid w:val="003762E6"/>
    <w:rsid w:val="003762EA"/>
    <w:rsid w:val="00386EE3"/>
    <w:rsid w:val="003914A8"/>
    <w:rsid w:val="00393B07"/>
    <w:rsid w:val="00396911"/>
    <w:rsid w:val="00397885"/>
    <w:rsid w:val="003A1B7D"/>
    <w:rsid w:val="003A4D81"/>
    <w:rsid w:val="003A589F"/>
    <w:rsid w:val="003A7027"/>
    <w:rsid w:val="003B1204"/>
    <w:rsid w:val="003B166E"/>
    <w:rsid w:val="003B1D42"/>
    <w:rsid w:val="003B3330"/>
    <w:rsid w:val="003B3F47"/>
    <w:rsid w:val="003B4633"/>
    <w:rsid w:val="003B58E5"/>
    <w:rsid w:val="003B7E61"/>
    <w:rsid w:val="003C0BE2"/>
    <w:rsid w:val="003C3DA9"/>
    <w:rsid w:val="003C4D2D"/>
    <w:rsid w:val="003C6544"/>
    <w:rsid w:val="003C6683"/>
    <w:rsid w:val="003D5211"/>
    <w:rsid w:val="003D626A"/>
    <w:rsid w:val="003D6C1C"/>
    <w:rsid w:val="003D78F4"/>
    <w:rsid w:val="003E041E"/>
    <w:rsid w:val="003E3464"/>
    <w:rsid w:val="003E3942"/>
    <w:rsid w:val="003E44E7"/>
    <w:rsid w:val="003E5527"/>
    <w:rsid w:val="003E5A33"/>
    <w:rsid w:val="003E5AA7"/>
    <w:rsid w:val="003E6FCD"/>
    <w:rsid w:val="003E71C6"/>
    <w:rsid w:val="003F6A0B"/>
    <w:rsid w:val="003F7272"/>
    <w:rsid w:val="003F78BB"/>
    <w:rsid w:val="00401032"/>
    <w:rsid w:val="004036FB"/>
    <w:rsid w:val="00407474"/>
    <w:rsid w:val="004118CC"/>
    <w:rsid w:val="0041190E"/>
    <w:rsid w:val="0041561E"/>
    <w:rsid w:val="0042479A"/>
    <w:rsid w:val="00425ADC"/>
    <w:rsid w:val="0043543E"/>
    <w:rsid w:val="00441401"/>
    <w:rsid w:val="00442B93"/>
    <w:rsid w:val="00445B09"/>
    <w:rsid w:val="00447428"/>
    <w:rsid w:val="00450930"/>
    <w:rsid w:val="00455386"/>
    <w:rsid w:val="00456E4A"/>
    <w:rsid w:val="00457C6C"/>
    <w:rsid w:val="00460B84"/>
    <w:rsid w:val="00463B56"/>
    <w:rsid w:val="00475068"/>
    <w:rsid w:val="004755E0"/>
    <w:rsid w:val="004755FB"/>
    <w:rsid w:val="00480D7C"/>
    <w:rsid w:val="00481F14"/>
    <w:rsid w:val="00484C92"/>
    <w:rsid w:val="00484FF5"/>
    <w:rsid w:val="004852C3"/>
    <w:rsid w:val="00486B1B"/>
    <w:rsid w:val="00487962"/>
    <w:rsid w:val="00490C17"/>
    <w:rsid w:val="00492CDF"/>
    <w:rsid w:val="00492E77"/>
    <w:rsid w:val="00493115"/>
    <w:rsid w:val="0049371A"/>
    <w:rsid w:val="00495026"/>
    <w:rsid w:val="004969DE"/>
    <w:rsid w:val="00496D36"/>
    <w:rsid w:val="00497E67"/>
    <w:rsid w:val="004A0907"/>
    <w:rsid w:val="004A10F6"/>
    <w:rsid w:val="004A14A6"/>
    <w:rsid w:val="004A381B"/>
    <w:rsid w:val="004A6328"/>
    <w:rsid w:val="004A6F85"/>
    <w:rsid w:val="004B1B6F"/>
    <w:rsid w:val="004B3DDF"/>
    <w:rsid w:val="004B4462"/>
    <w:rsid w:val="004B54EC"/>
    <w:rsid w:val="004B5EBC"/>
    <w:rsid w:val="004B774B"/>
    <w:rsid w:val="004C016C"/>
    <w:rsid w:val="004C3738"/>
    <w:rsid w:val="004C399C"/>
    <w:rsid w:val="004C4274"/>
    <w:rsid w:val="004C79E4"/>
    <w:rsid w:val="004D16CB"/>
    <w:rsid w:val="004D16F7"/>
    <w:rsid w:val="004D303B"/>
    <w:rsid w:val="004D4934"/>
    <w:rsid w:val="004D4E58"/>
    <w:rsid w:val="004D5756"/>
    <w:rsid w:val="004D723E"/>
    <w:rsid w:val="004E1189"/>
    <w:rsid w:val="004E17C1"/>
    <w:rsid w:val="004E20DF"/>
    <w:rsid w:val="004E294A"/>
    <w:rsid w:val="004E3118"/>
    <w:rsid w:val="004E3842"/>
    <w:rsid w:val="004E4F45"/>
    <w:rsid w:val="004E5AA8"/>
    <w:rsid w:val="004F1781"/>
    <w:rsid w:val="004F2EA2"/>
    <w:rsid w:val="004F47EB"/>
    <w:rsid w:val="004F6E2E"/>
    <w:rsid w:val="004F75F3"/>
    <w:rsid w:val="004F76B6"/>
    <w:rsid w:val="00501116"/>
    <w:rsid w:val="00503368"/>
    <w:rsid w:val="005038EF"/>
    <w:rsid w:val="00503DC6"/>
    <w:rsid w:val="00504CAC"/>
    <w:rsid w:val="00505255"/>
    <w:rsid w:val="00507390"/>
    <w:rsid w:val="005100E0"/>
    <w:rsid w:val="00514202"/>
    <w:rsid w:val="00514D0B"/>
    <w:rsid w:val="005246F8"/>
    <w:rsid w:val="00525D81"/>
    <w:rsid w:val="005277A9"/>
    <w:rsid w:val="005315F7"/>
    <w:rsid w:val="00532880"/>
    <w:rsid w:val="00533B7F"/>
    <w:rsid w:val="00535926"/>
    <w:rsid w:val="00543169"/>
    <w:rsid w:val="005445FB"/>
    <w:rsid w:val="0054529D"/>
    <w:rsid w:val="00547917"/>
    <w:rsid w:val="00550286"/>
    <w:rsid w:val="0055580A"/>
    <w:rsid w:val="00560E10"/>
    <w:rsid w:val="00561C55"/>
    <w:rsid w:val="00565205"/>
    <w:rsid w:val="005657CD"/>
    <w:rsid w:val="00567D04"/>
    <w:rsid w:val="00567DE8"/>
    <w:rsid w:val="005721D3"/>
    <w:rsid w:val="0057301B"/>
    <w:rsid w:val="0057310A"/>
    <w:rsid w:val="005732C7"/>
    <w:rsid w:val="0057352C"/>
    <w:rsid w:val="00581731"/>
    <w:rsid w:val="0058443A"/>
    <w:rsid w:val="005927E2"/>
    <w:rsid w:val="00593FCB"/>
    <w:rsid w:val="005951FA"/>
    <w:rsid w:val="005957E0"/>
    <w:rsid w:val="00596124"/>
    <w:rsid w:val="0059675B"/>
    <w:rsid w:val="00596A28"/>
    <w:rsid w:val="005A1F24"/>
    <w:rsid w:val="005A2F68"/>
    <w:rsid w:val="005A601D"/>
    <w:rsid w:val="005A6649"/>
    <w:rsid w:val="005A6B85"/>
    <w:rsid w:val="005A78F5"/>
    <w:rsid w:val="005B125D"/>
    <w:rsid w:val="005B4C1E"/>
    <w:rsid w:val="005B4DC4"/>
    <w:rsid w:val="005B7694"/>
    <w:rsid w:val="005C085F"/>
    <w:rsid w:val="005C11F6"/>
    <w:rsid w:val="005C1E13"/>
    <w:rsid w:val="005C2143"/>
    <w:rsid w:val="005C42CD"/>
    <w:rsid w:val="005C6551"/>
    <w:rsid w:val="005D4568"/>
    <w:rsid w:val="005D4672"/>
    <w:rsid w:val="005D725E"/>
    <w:rsid w:val="005E1363"/>
    <w:rsid w:val="005E2F79"/>
    <w:rsid w:val="005E3B67"/>
    <w:rsid w:val="005E3D8E"/>
    <w:rsid w:val="005E60C5"/>
    <w:rsid w:val="005E6C86"/>
    <w:rsid w:val="005F1752"/>
    <w:rsid w:val="005F2BCA"/>
    <w:rsid w:val="005F57C0"/>
    <w:rsid w:val="005F6AA6"/>
    <w:rsid w:val="00602F98"/>
    <w:rsid w:val="0060345D"/>
    <w:rsid w:val="00603BD5"/>
    <w:rsid w:val="006070FC"/>
    <w:rsid w:val="006140FD"/>
    <w:rsid w:val="00616E5F"/>
    <w:rsid w:val="00624E4A"/>
    <w:rsid w:val="00627625"/>
    <w:rsid w:val="00627AED"/>
    <w:rsid w:val="00631198"/>
    <w:rsid w:val="00634EB9"/>
    <w:rsid w:val="006408B0"/>
    <w:rsid w:val="00640FCE"/>
    <w:rsid w:val="00643B4E"/>
    <w:rsid w:val="00644E47"/>
    <w:rsid w:val="00647978"/>
    <w:rsid w:val="00653D20"/>
    <w:rsid w:val="00654BCF"/>
    <w:rsid w:val="00657317"/>
    <w:rsid w:val="00657DEB"/>
    <w:rsid w:val="0066425C"/>
    <w:rsid w:val="0066560E"/>
    <w:rsid w:val="006718C7"/>
    <w:rsid w:val="00672515"/>
    <w:rsid w:val="00682968"/>
    <w:rsid w:val="006834EF"/>
    <w:rsid w:val="00683742"/>
    <w:rsid w:val="00683E0F"/>
    <w:rsid w:val="006844AE"/>
    <w:rsid w:val="00686C4B"/>
    <w:rsid w:val="00687308"/>
    <w:rsid w:val="00691482"/>
    <w:rsid w:val="006925CB"/>
    <w:rsid w:val="0069472F"/>
    <w:rsid w:val="0069542F"/>
    <w:rsid w:val="006957D4"/>
    <w:rsid w:val="00695F72"/>
    <w:rsid w:val="006A5769"/>
    <w:rsid w:val="006B5BFC"/>
    <w:rsid w:val="006B75AE"/>
    <w:rsid w:val="006C0A4F"/>
    <w:rsid w:val="006C1191"/>
    <w:rsid w:val="006C127B"/>
    <w:rsid w:val="006C222F"/>
    <w:rsid w:val="006C26CD"/>
    <w:rsid w:val="006C74BE"/>
    <w:rsid w:val="006D2C17"/>
    <w:rsid w:val="006D3E08"/>
    <w:rsid w:val="006D4014"/>
    <w:rsid w:val="006D4035"/>
    <w:rsid w:val="006D4D2A"/>
    <w:rsid w:val="006D4E7D"/>
    <w:rsid w:val="006D5CEE"/>
    <w:rsid w:val="006E04E0"/>
    <w:rsid w:val="006E0966"/>
    <w:rsid w:val="006E4943"/>
    <w:rsid w:val="006E7041"/>
    <w:rsid w:val="006E7174"/>
    <w:rsid w:val="006F2B7D"/>
    <w:rsid w:val="006F3C3B"/>
    <w:rsid w:val="006F4385"/>
    <w:rsid w:val="006F6DD6"/>
    <w:rsid w:val="00700951"/>
    <w:rsid w:val="00705E55"/>
    <w:rsid w:val="0071118B"/>
    <w:rsid w:val="00715CAC"/>
    <w:rsid w:val="00725B0F"/>
    <w:rsid w:val="00725D2A"/>
    <w:rsid w:val="007271CB"/>
    <w:rsid w:val="00727B49"/>
    <w:rsid w:val="00730722"/>
    <w:rsid w:val="00731466"/>
    <w:rsid w:val="00731912"/>
    <w:rsid w:val="00733469"/>
    <w:rsid w:val="0073762F"/>
    <w:rsid w:val="00737984"/>
    <w:rsid w:val="00742C19"/>
    <w:rsid w:val="00743F27"/>
    <w:rsid w:val="00746DCD"/>
    <w:rsid w:val="007503C2"/>
    <w:rsid w:val="00751046"/>
    <w:rsid w:val="00753079"/>
    <w:rsid w:val="007575EF"/>
    <w:rsid w:val="00760430"/>
    <w:rsid w:val="007625CF"/>
    <w:rsid w:val="00764276"/>
    <w:rsid w:val="00767523"/>
    <w:rsid w:val="00774F06"/>
    <w:rsid w:val="007764D1"/>
    <w:rsid w:val="00777334"/>
    <w:rsid w:val="007801EA"/>
    <w:rsid w:val="00780F44"/>
    <w:rsid w:val="00783C8D"/>
    <w:rsid w:val="00783DFA"/>
    <w:rsid w:val="00794333"/>
    <w:rsid w:val="007961EE"/>
    <w:rsid w:val="007A0C81"/>
    <w:rsid w:val="007A2BC0"/>
    <w:rsid w:val="007A332C"/>
    <w:rsid w:val="007A3824"/>
    <w:rsid w:val="007A5F38"/>
    <w:rsid w:val="007A6652"/>
    <w:rsid w:val="007A790E"/>
    <w:rsid w:val="007B0FB3"/>
    <w:rsid w:val="007B0FEA"/>
    <w:rsid w:val="007B4D24"/>
    <w:rsid w:val="007B5DA2"/>
    <w:rsid w:val="007C0C2B"/>
    <w:rsid w:val="007C0CC0"/>
    <w:rsid w:val="007C1832"/>
    <w:rsid w:val="007C1D13"/>
    <w:rsid w:val="007C25DA"/>
    <w:rsid w:val="007C2C0E"/>
    <w:rsid w:val="007C50D4"/>
    <w:rsid w:val="007C5D7F"/>
    <w:rsid w:val="007C6946"/>
    <w:rsid w:val="007D16BF"/>
    <w:rsid w:val="007D21C1"/>
    <w:rsid w:val="007D43EB"/>
    <w:rsid w:val="007D4614"/>
    <w:rsid w:val="007D51F1"/>
    <w:rsid w:val="007D6EBD"/>
    <w:rsid w:val="007F3AE3"/>
    <w:rsid w:val="00800EA8"/>
    <w:rsid w:val="00801D2C"/>
    <w:rsid w:val="008046A7"/>
    <w:rsid w:val="00804744"/>
    <w:rsid w:val="008060B1"/>
    <w:rsid w:val="008111EA"/>
    <w:rsid w:val="00821B6B"/>
    <w:rsid w:val="00823358"/>
    <w:rsid w:val="00825C66"/>
    <w:rsid w:val="0082748E"/>
    <w:rsid w:val="00830E96"/>
    <w:rsid w:val="008326EA"/>
    <w:rsid w:val="00832AFA"/>
    <w:rsid w:val="00833E35"/>
    <w:rsid w:val="00836DAE"/>
    <w:rsid w:val="00837DF5"/>
    <w:rsid w:val="00840068"/>
    <w:rsid w:val="00840FFA"/>
    <w:rsid w:val="008426D0"/>
    <w:rsid w:val="00845963"/>
    <w:rsid w:val="00853AAD"/>
    <w:rsid w:val="00854965"/>
    <w:rsid w:val="00855AC6"/>
    <w:rsid w:val="00861753"/>
    <w:rsid w:val="00862569"/>
    <w:rsid w:val="008648BE"/>
    <w:rsid w:val="00866A03"/>
    <w:rsid w:val="00874857"/>
    <w:rsid w:val="00875599"/>
    <w:rsid w:val="00875E05"/>
    <w:rsid w:val="00877D77"/>
    <w:rsid w:val="00880204"/>
    <w:rsid w:val="00886060"/>
    <w:rsid w:val="00886843"/>
    <w:rsid w:val="00886AB2"/>
    <w:rsid w:val="0088704F"/>
    <w:rsid w:val="00890B33"/>
    <w:rsid w:val="00891084"/>
    <w:rsid w:val="008916D6"/>
    <w:rsid w:val="00892C11"/>
    <w:rsid w:val="00894106"/>
    <w:rsid w:val="008943EA"/>
    <w:rsid w:val="008948E1"/>
    <w:rsid w:val="00894DD6"/>
    <w:rsid w:val="008954D4"/>
    <w:rsid w:val="00897A90"/>
    <w:rsid w:val="008A0003"/>
    <w:rsid w:val="008A1C49"/>
    <w:rsid w:val="008A24A3"/>
    <w:rsid w:val="008A3228"/>
    <w:rsid w:val="008A3755"/>
    <w:rsid w:val="008A5773"/>
    <w:rsid w:val="008A6A1B"/>
    <w:rsid w:val="008A7946"/>
    <w:rsid w:val="008A7CDF"/>
    <w:rsid w:val="008B0437"/>
    <w:rsid w:val="008B1082"/>
    <w:rsid w:val="008B406A"/>
    <w:rsid w:val="008B555B"/>
    <w:rsid w:val="008B5D68"/>
    <w:rsid w:val="008B7319"/>
    <w:rsid w:val="008B79A4"/>
    <w:rsid w:val="008C0775"/>
    <w:rsid w:val="008C16BD"/>
    <w:rsid w:val="008D4FF1"/>
    <w:rsid w:val="008D6518"/>
    <w:rsid w:val="008D720B"/>
    <w:rsid w:val="008D7A23"/>
    <w:rsid w:val="008D7DFA"/>
    <w:rsid w:val="008E2358"/>
    <w:rsid w:val="008E2DA4"/>
    <w:rsid w:val="008E5A16"/>
    <w:rsid w:val="008E605C"/>
    <w:rsid w:val="008F097A"/>
    <w:rsid w:val="008F1144"/>
    <w:rsid w:val="008F2F7D"/>
    <w:rsid w:val="008F3730"/>
    <w:rsid w:val="008F3A86"/>
    <w:rsid w:val="008F46E6"/>
    <w:rsid w:val="00900687"/>
    <w:rsid w:val="00902DF6"/>
    <w:rsid w:val="00903DFB"/>
    <w:rsid w:val="009044D0"/>
    <w:rsid w:val="00904EAC"/>
    <w:rsid w:val="00906EEA"/>
    <w:rsid w:val="00910FD4"/>
    <w:rsid w:val="00913135"/>
    <w:rsid w:val="00913452"/>
    <w:rsid w:val="0091469E"/>
    <w:rsid w:val="0092003B"/>
    <w:rsid w:val="009227C2"/>
    <w:rsid w:val="00924B97"/>
    <w:rsid w:val="00931F4D"/>
    <w:rsid w:val="009323E4"/>
    <w:rsid w:val="00934E97"/>
    <w:rsid w:val="00936930"/>
    <w:rsid w:val="009454B7"/>
    <w:rsid w:val="00946CDA"/>
    <w:rsid w:val="00950846"/>
    <w:rsid w:val="00950E49"/>
    <w:rsid w:val="00953169"/>
    <w:rsid w:val="009531EB"/>
    <w:rsid w:val="00954672"/>
    <w:rsid w:val="00963D29"/>
    <w:rsid w:val="00964571"/>
    <w:rsid w:val="00964855"/>
    <w:rsid w:val="00966938"/>
    <w:rsid w:val="00971236"/>
    <w:rsid w:val="00971E62"/>
    <w:rsid w:val="00973D48"/>
    <w:rsid w:val="00974C1E"/>
    <w:rsid w:val="0098004B"/>
    <w:rsid w:val="00983675"/>
    <w:rsid w:val="009854D7"/>
    <w:rsid w:val="009870E9"/>
    <w:rsid w:val="009877A9"/>
    <w:rsid w:val="009901A4"/>
    <w:rsid w:val="009935D0"/>
    <w:rsid w:val="00994A49"/>
    <w:rsid w:val="00994E63"/>
    <w:rsid w:val="009958C1"/>
    <w:rsid w:val="009A25FE"/>
    <w:rsid w:val="009A3A70"/>
    <w:rsid w:val="009A3D89"/>
    <w:rsid w:val="009A63A4"/>
    <w:rsid w:val="009B0E13"/>
    <w:rsid w:val="009B1A90"/>
    <w:rsid w:val="009B3376"/>
    <w:rsid w:val="009B4A03"/>
    <w:rsid w:val="009B6D31"/>
    <w:rsid w:val="009B73A0"/>
    <w:rsid w:val="009B7495"/>
    <w:rsid w:val="009C00BE"/>
    <w:rsid w:val="009C1200"/>
    <w:rsid w:val="009C4317"/>
    <w:rsid w:val="009C49E0"/>
    <w:rsid w:val="009C6514"/>
    <w:rsid w:val="009C6C1B"/>
    <w:rsid w:val="009D1F95"/>
    <w:rsid w:val="009D5A62"/>
    <w:rsid w:val="009D68FC"/>
    <w:rsid w:val="009E6877"/>
    <w:rsid w:val="009F14F8"/>
    <w:rsid w:val="009F32E4"/>
    <w:rsid w:val="009F4A1F"/>
    <w:rsid w:val="009F6922"/>
    <w:rsid w:val="009F69CB"/>
    <w:rsid w:val="009F7C24"/>
    <w:rsid w:val="00A04F84"/>
    <w:rsid w:val="00A050F7"/>
    <w:rsid w:val="00A06C6A"/>
    <w:rsid w:val="00A1007B"/>
    <w:rsid w:val="00A1014E"/>
    <w:rsid w:val="00A1024A"/>
    <w:rsid w:val="00A1049B"/>
    <w:rsid w:val="00A13B04"/>
    <w:rsid w:val="00A14774"/>
    <w:rsid w:val="00A15D0D"/>
    <w:rsid w:val="00A17F80"/>
    <w:rsid w:val="00A22745"/>
    <w:rsid w:val="00A23205"/>
    <w:rsid w:val="00A31968"/>
    <w:rsid w:val="00A31FDB"/>
    <w:rsid w:val="00A3303B"/>
    <w:rsid w:val="00A346F8"/>
    <w:rsid w:val="00A372F6"/>
    <w:rsid w:val="00A40E51"/>
    <w:rsid w:val="00A413C9"/>
    <w:rsid w:val="00A44E26"/>
    <w:rsid w:val="00A46F1A"/>
    <w:rsid w:val="00A527C8"/>
    <w:rsid w:val="00A52BDD"/>
    <w:rsid w:val="00A54A84"/>
    <w:rsid w:val="00A57063"/>
    <w:rsid w:val="00A601CB"/>
    <w:rsid w:val="00A61681"/>
    <w:rsid w:val="00A61FDA"/>
    <w:rsid w:val="00A6219E"/>
    <w:rsid w:val="00A62880"/>
    <w:rsid w:val="00A643F0"/>
    <w:rsid w:val="00A64E13"/>
    <w:rsid w:val="00A72F6C"/>
    <w:rsid w:val="00A739D2"/>
    <w:rsid w:val="00A76AAD"/>
    <w:rsid w:val="00A76E97"/>
    <w:rsid w:val="00A81E8F"/>
    <w:rsid w:val="00A83297"/>
    <w:rsid w:val="00A835A0"/>
    <w:rsid w:val="00A8484B"/>
    <w:rsid w:val="00A92F3E"/>
    <w:rsid w:val="00AA2675"/>
    <w:rsid w:val="00AA29C2"/>
    <w:rsid w:val="00AA2F2C"/>
    <w:rsid w:val="00AA3938"/>
    <w:rsid w:val="00AA6300"/>
    <w:rsid w:val="00AA689F"/>
    <w:rsid w:val="00AB1EF7"/>
    <w:rsid w:val="00AB20A0"/>
    <w:rsid w:val="00AB2F38"/>
    <w:rsid w:val="00AB41A0"/>
    <w:rsid w:val="00AB74A9"/>
    <w:rsid w:val="00AC067E"/>
    <w:rsid w:val="00AC0773"/>
    <w:rsid w:val="00AC2C0A"/>
    <w:rsid w:val="00AD1FE3"/>
    <w:rsid w:val="00AD3C71"/>
    <w:rsid w:val="00AD3CBF"/>
    <w:rsid w:val="00AD474D"/>
    <w:rsid w:val="00AD55F0"/>
    <w:rsid w:val="00AD5859"/>
    <w:rsid w:val="00AD6D80"/>
    <w:rsid w:val="00AE1282"/>
    <w:rsid w:val="00AE1848"/>
    <w:rsid w:val="00AE2D0C"/>
    <w:rsid w:val="00AE3E90"/>
    <w:rsid w:val="00AE56BC"/>
    <w:rsid w:val="00AE58FB"/>
    <w:rsid w:val="00AE5CF7"/>
    <w:rsid w:val="00AE5D5A"/>
    <w:rsid w:val="00AE6207"/>
    <w:rsid w:val="00AE672A"/>
    <w:rsid w:val="00AE68F1"/>
    <w:rsid w:val="00AF08D6"/>
    <w:rsid w:val="00AF0E18"/>
    <w:rsid w:val="00AF1174"/>
    <w:rsid w:val="00AF2D95"/>
    <w:rsid w:val="00AF346F"/>
    <w:rsid w:val="00AF47D9"/>
    <w:rsid w:val="00AF552A"/>
    <w:rsid w:val="00B05065"/>
    <w:rsid w:val="00B0745F"/>
    <w:rsid w:val="00B11032"/>
    <w:rsid w:val="00B124D4"/>
    <w:rsid w:val="00B12B53"/>
    <w:rsid w:val="00B162C1"/>
    <w:rsid w:val="00B17F22"/>
    <w:rsid w:val="00B20745"/>
    <w:rsid w:val="00B2468D"/>
    <w:rsid w:val="00B25327"/>
    <w:rsid w:val="00B27320"/>
    <w:rsid w:val="00B31151"/>
    <w:rsid w:val="00B37B5A"/>
    <w:rsid w:val="00B4434B"/>
    <w:rsid w:val="00B450A0"/>
    <w:rsid w:val="00B4529F"/>
    <w:rsid w:val="00B47EFD"/>
    <w:rsid w:val="00B51106"/>
    <w:rsid w:val="00B51409"/>
    <w:rsid w:val="00B53147"/>
    <w:rsid w:val="00B57DFD"/>
    <w:rsid w:val="00B57EA7"/>
    <w:rsid w:val="00B613E1"/>
    <w:rsid w:val="00B640E4"/>
    <w:rsid w:val="00B66E4C"/>
    <w:rsid w:val="00B70E06"/>
    <w:rsid w:val="00B72DC7"/>
    <w:rsid w:val="00B746CE"/>
    <w:rsid w:val="00B75E40"/>
    <w:rsid w:val="00B76053"/>
    <w:rsid w:val="00B825AD"/>
    <w:rsid w:val="00B83C63"/>
    <w:rsid w:val="00B84D92"/>
    <w:rsid w:val="00B8594E"/>
    <w:rsid w:val="00B86653"/>
    <w:rsid w:val="00B90167"/>
    <w:rsid w:val="00B90E4D"/>
    <w:rsid w:val="00B9265E"/>
    <w:rsid w:val="00B9404C"/>
    <w:rsid w:val="00B942E0"/>
    <w:rsid w:val="00B946F4"/>
    <w:rsid w:val="00B94C44"/>
    <w:rsid w:val="00BA07C4"/>
    <w:rsid w:val="00BA29F3"/>
    <w:rsid w:val="00BA2BF7"/>
    <w:rsid w:val="00BA2D73"/>
    <w:rsid w:val="00BA39B0"/>
    <w:rsid w:val="00BA3F10"/>
    <w:rsid w:val="00BA6D37"/>
    <w:rsid w:val="00BB029F"/>
    <w:rsid w:val="00BB45E5"/>
    <w:rsid w:val="00BB59F0"/>
    <w:rsid w:val="00BB76D9"/>
    <w:rsid w:val="00BC12B1"/>
    <w:rsid w:val="00BC33E2"/>
    <w:rsid w:val="00BC6050"/>
    <w:rsid w:val="00BC7E7F"/>
    <w:rsid w:val="00BE0E67"/>
    <w:rsid w:val="00BE37C3"/>
    <w:rsid w:val="00BE59D4"/>
    <w:rsid w:val="00BF0165"/>
    <w:rsid w:val="00BF0B90"/>
    <w:rsid w:val="00BF4CAD"/>
    <w:rsid w:val="00BF5BAC"/>
    <w:rsid w:val="00BF7F35"/>
    <w:rsid w:val="00C0066A"/>
    <w:rsid w:val="00C00893"/>
    <w:rsid w:val="00C02810"/>
    <w:rsid w:val="00C04BB2"/>
    <w:rsid w:val="00C05BA9"/>
    <w:rsid w:val="00C06329"/>
    <w:rsid w:val="00C075C5"/>
    <w:rsid w:val="00C07610"/>
    <w:rsid w:val="00C11334"/>
    <w:rsid w:val="00C12672"/>
    <w:rsid w:val="00C16134"/>
    <w:rsid w:val="00C172D3"/>
    <w:rsid w:val="00C20A9F"/>
    <w:rsid w:val="00C21200"/>
    <w:rsid w:val="00C225D6"/>
    <w:rsid w:val="00C23F7E"/>
    <w:rsid w:val="00C243E7"/>
    <w:rsid w:val="00C24D55"/>
    <w:rsid w:val="00C25223"/>
    <w:rsid w:val="00C25D50"/>
    <w:rsid w:val="00C264E9"/>
    <w:rsid w:val="00C31B6D"/>
    <w:rsid w:val="00C34E63"/>
    <w:rsid w:val="00C353A0"/>
    <w:rsid w:val="00C359D8"/>
    <w:rsid w:val="00C36D0D"/>
    <w:rsid w:val="00C42EBC"/>
    <w:rsid w:val="00C47AC6"/>
    <w:rsid w:val="00C53140"/>
    <w:rsid w:val="00C559AA"/>
    <w:rsid w:val="00C561B7"/>
    <w:rsid w:val="00C57798"/>
    <w:rsid w:val="00C63FE9"/>
    <w:rsid w:val="00C704ED"/>
    <w:rsid w:val="00C7239A"/>
    <w:rsid w:val="00C74070"/>
    <w:rsid w:val="00C77101"/>
    <w:rsid w:val="00C77C96"/>
    <w:rsid w:val="00C82200"/>
    <w:rsid w:val="00C8417B"/>
    <w:rsid w:val="00C84AC1"/>
    <w:rsid w:val="00C856F8"/>
    <w:rsid w:val="00C913AD"/>
    <w:rsid w:val="00C97945"/>
    <w:rsid w:val="00CA00A3"/>
    <w:rsid w:val="00CA1C8E"/>
    <w:rsid w:val="00CA2930"/>
    <w:rsid w:val="00CA2C0B"/>
    <w:rsid w:val="00CA5820"/>
    <w:rsid w:val="00CB160B"/>
    <w:rsid w:val="00CB2412"/>
    <w:rsid w:val="00CB396D"/>
    <w:rsid w:val="00CB6634"/>
    <w:rsid w:val="00CC2A2E"/>
    <w:rsid w:val="00CD10A3"/>
    <w:rsid w:val="00CD2BF8"/>
    <w:rsid w:val="00CD55C5"/>
    <w:rsid w:val="00CD6087"/>
    <w:rsid w:val="00CD73B9"/>
    <w:rsid w:val="00CE044A"/>
    <w:rsid w:val="00CE1FED"/>
    <w:rsid w:val="00CE2F0F"/>
    <w:rsid w:val="00CE3995"/>
    <w:rsid w:val="00CE468A"/>
    <w:rsid w:val="00CE5058"/>
    <w:rsid w:val="00CE5429"/>
    <w:rsid w:val="00CE65A6"/>
    <w:rsid w:val="00CF0884"/>
    <w:rsid w:val="00CF15FB"/>
    <w:rsid w:val="00CF414B"/>
    <w:rsid w:val="00CF4AA0"/>
    <w:rsid w:val="00CF6AA8"/>
    <w:rsid w:val="00CF7A7F"/>
    <w:rsid w:val="00D019FB"/>
    <w:rsid w:val="00D03EF5"/>
    <w:rsid w:val="00D10553"/>
    <w:rsid w:val="00D112BA"/>
    <w:rsid w:val="00D12647"/>
    <w:rsid w:val="00D12822"/>
    <w:rsid w:val="00D152A6"/>
    <w:rsid w:val="00D15FDC"/>
    <w:rsid w:val="00D200CD"/>
    <w:rsid w:val="00D231F5"/>
    <w:rsid w:val="00D2497C"/>
    <w:rsid w:val="00D26CEB"/>
    <w:rsid w:val="00D27D09"/>
    <w:rsid w:val="00D313D3"/>
    <w:rsid w:val="00D313D8"/>
    <w:rsid w:val="00D32B47"/>
    <w:rsid w:val="00D35CF3"/>
    <w:rsid w:val="00D370E4"/>
    <w:rsid w:val="00D40266"/>
    <w:rsid w:val="00D40804"/>
    <w:rsid w:val="00D50E6A"/>
    <w:rsid w:val="00D56A00"/>
    <w:rsid w:val="00D57912"/>
    <w:rsid w:val="00D63F0C"/>
    <w:rsid w:val="00D64CD0"/>
    <w:rsid w:val="00D6516E"/>
    <w:rsid w:val="00D67778"/>
    <w:rsid w:val="00D67E34"/>
    <w:rsid w:val="00D7173C"/>
    <w:rsid w:val="00D7229A"/>
    <w:rsid w:val="00D73A2C"/>
    <w:rsid w:val="00D81332"/>
    <w:rsid w:val="00D83301"/>
    <w:rsid w:val="00D835DF"/>
    <w:rsid w:val="00D8470F"/>
    <w:rsid w:val="00D92380"/>
    <w:rsid w:val="00D9350E"/>
    <w:rsid w:val="00D9560B"/>
    <w:rsid w:val="00D97082"/>
    <w:rsid w:val="00DA0429"/>
    <w:rsid w:val="00DA0BBC"/>
    <w:rsid w:val="00DA1A82"/>
    <w:rsid w:val="00DA2DE6"/>
    <w:rsid w:val="00DA5F14"/>
    <w:rsid w:val="00DA699B"/>
    <w:rsid w:val="00DB126E"/>
    <w:rsid w:val="00DB1F6F"/>
    <w:rsid w:val="00DB2709"/>
    <w:rsid w:val="00DB3E49"/>
    <w:rsid w:val="00DB70E9"/>
    <w:rsid w:val="00DB76A2"/>
    <w:rsid w:val="00DD15BF"/>
    <w:rsid w:val="00DD257A"/>
    <w:rsid w:val="00DD2AE1"/>
    <w:rsid w:val="00DD3F07"/>
    <w:rsid w:val="00DD556B"/>
    <w:rsid w:val="00DD6380"/>
    <w:rsid w:val="00DD7498"/>
    <w:rsid w:val="00DE1BDA"/>
    <w:rsid w:val="00DE5106"/>
    <w:rsid w:val="00DE74FE"/>
    <w:rsid w:val="00DE7B1E"/>
    <w:rsid w:val="00DF112B"/>
    <w:rsid w:val="00DF574D"/>
    <w:rsid w:val="00DF6B04"/>
    <w:rsid w:val="00E02BEE"/>
    <w:rsid w:val="00E063AA"/>
    <w:rsid w:val="00E07629"/>
    <w:rsid w:val="00E177E1"/>
    <w:rsid w:val="00E20599"/>
    <w:rsid w:val="00E21A0A"/>
    <w:rsid w:val="00E228C4"/>
    <w:rsid w:val="00E2345D"/>
    <w:rsid w:val="00E261FC"/>
    <w:rsid w:val="00E27BC3"/>
    <w:rsid w:val="00E3272C"/>
    <w:rsid w:val="00E32E46"/>
    <w:rsid w:val="00E350A8"/>
    <w:rsid w:val="00E35FE6"/>
    <w:rsid w:val="00E367E1"/>
    <w:rsid w:val="00E422F2"/>
    <w:rsid w:val="00E43F1B"/>
    <w:rsid w:val="00E44B9C"/>
    <w:rsid w:val="00E4577A"/>
    <w:rsid w:val="00E469B1"/>
    <w:rsid w:val="00E52AAC"/>
    <w:rsid w:val="00E53A6B"/>
    <w:rsid w:val="00E5506B"/>
    <w:rsid w:val="00E55503"/>
    <w:rsid w:val="00E566E5"/>
    <w:rsid w:val="00E57FC2"/>
    <w:rsid w:val="00E60B5C"/>
    <w:rsid w:val="00E613DB"/>
    <w:rsid w:val="00E6552D"/>
    <w:rsid w:val="00E65D5A"/>
    <w:rsid w:val="00E7127D"/>
    <w:rsid w:val="00E764EF"/>
    <w:rsid w:val="00E81D2A"/>
    <w:rsid w:val="00E82CA8"/>
    <w:rsid w:val="00E845A5"/>
    <w:rsid w:val="00E84666"/>
    <w:rsid w:val="00E85834"/>
    <w:rsid w:val="00E86129"/>
    <w:rsid w:val="00E92DB2"/>
    <w:rsid w:val="00E92DFA"/>
    <w:rsid w:val="00E92F06"/>
    <w:rsid w:val="00E97E19"/>
    <w:rsid w:val="00EA1469"/>
    <w:rsid w:val="00EA17C4"/>
    <w:rsid w:val="00EA715A"/>
    <w:rsid w:val="00EB263E"/>
    <w:rsid w:val="00EB3733"/>
    <w:rsid w:val="00EB746F"/>
    <w:rsid w:val="00EB75BE"/>
    <w:rsid w:val="00EB7C20"/>
    <w:rsid w:val="00EC18EE"/>
    <w:rsid w:val="00EC6D71"/>
    <w:rsid w:val="00ED0E98"/>
    <w:rsid w:val="00ED3F3F"/>
    <w:rsid w:val="00ED72B6"/>
    <w:rsid w:val="00ED7DAE"/>
    <w:rsid w:val="00ED7E82"/>
    <w:rsid w:val="00EE284D"/>
    <w:rsid w:val="00EE2AC9"/>
    <w:rsid w:val="00EE2E08"/>
    <w:rsid w:val="00EE5FF0"/>
    <w:rsid w:val="00EE6A34"/>
    <w:rsid w:val="00EE726F"/>
    <w:rsid w:val="00EF1066"/>
    <w:rsid w:val="00EF605E"/>
    <w:rsid w:val="00EF6541"/>
    <w:rsid w:val="00EF6BF3"/>
    <w:rsid w:val="00F00E77"/>
    <w:rsid w:val="00F02A0A"/>
    <w:rsid w:val="00F02B9E"/>
    <w:rsid w:val="00F03A50"/>
    <w:rsid w:val="00F072BA"/>
    <w:rsid w:val="00F11098"/>
    <w:rsid w:val="00F11687"/>
    <w:rsid w:val="00F12164"/>
    <w:rsid w:val="00F123E2"/>
    <w:rsid w:val="00F13488"/>
    <w:rsid w:val="00F14087"/>
    <w:rsid w:val="00F1630E"/>
    <w:rsid w:val="00F17384"/>
    <w:rsid w:val="00F1747A"/>
    <w:rsid w:val="00F25218"/>
    <w:rsid w:val="00F257E6"/>
    <w:rsid w:val="00F26F74"/>
    <w:rsid w:val="00F26FD9"/>
    <w:rsid w:val="00F34B00"/>
    <w:rsid w:val="00F35440"/>
    <w:rsid w:val="00F378A6"/>
    <w:rsid w:val="00F404F9"/>
    <w:rsid w:val="00F4128D"/>
    <w:rsid w:val="00F424F7"/>
    <w:rsid w:val="00F45A21"/>
    <w:rsid w:val="00F53C82"/>
    <w:rsid w:val="00F543DC"/>
    <w:rsid w:val="00F60845"/>
    <w:rsid w:val="00F61357"/>
    <w:rsid w:val="00F62053"/>
    <w:rsid w:val="00F638B7"/>
    <w:rsid w:val="00F64AB1"/>
    <w:rsid w:val="00F64FB0"/>
    <w:rsid w:val="00F70F08"/>
    <w:rsid w:val="00F718CB"/>
    <w:rsid w:val="00F718E0"/>
    <w:rsid w:val="00F720E8"/>
    <w:rsid w:val="00F75B5D"/>
    <w:rsid w:val="00F7689F"/>
    <w:rsid w:val="00F7730B"/>
    <w:rsid w:val="00F82844"/>
    <w:rsid w:val="00F834AB"/>
    <w:rsid w:val="00F83E18"/>
    <w:rsid w:val="00F8626C"/>
    <w:rsid w:val="00F86874"/>
    <w:rsid w:val="00F91B1E"/>
    <w:rsid w:val="00F943C3"/>
    <w:rsid w:val="00F959A5"/>
    <w:rsid w:val="00F96DE2"/>
    <w:rsid w:val="00FA12C2"/>
    <w:rsid w:val="00FB3BE6"/>
    <w:rsid w:val="00FB659E"/>
    <w:rsid w:val="00FB7AAD"/>
    <w:rsid w:val="00FC0A38"/>
    <w:rsid w:val="00FC1D5F"/>
    <w:rsid w:val="00FC38F6"/>
    <w:rsid w:val="00FC700B"/>
    <w:rsid w:val="00FD17D8"/>
    <w:rsid w:val="00FD3432"/>
    <w:rsid w:val="00FD3F8C"/>
    <w:rsid w:val="00FD415F"/>
    <w:rsid w:val="00FD4725"/>
    <w:rsid w:val="00FE00B6"/>
    <w:rsid w:val="00FE302E"/>
    <w:rsid w:val="00FE4002"/>
    <w:rsid w:val="00FE5A14"/>
    <w:rsid w:val="00FE7399"/>
    <w:rsid w:val="00FE74B4"/>
    <w:rsid w:val="00FE76A9"/>
    <w:rsid w:val="00FE7A50"/>
    <w:rsid w:val="00FF3ED4"/>
    <w:rsid w:val="0B4F77D0"/>
    <w:rsid w:val="211A3887"/>
    <w:rsid w:val="59F21C5A"/>
    <w:rsid w:val="7D78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hAnsi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qFormat/>
    <w:rPr>
      <w:rFonts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819"/>
        <w:tab w:val="right" w:pos="9639"/>
      </w:tabs>
    </w:pPr>
  </w:style>
  <w:style w:type="paragraph" w:styleId="ac">
    <w:name w:val="Body Text"/>
    <w:basedOn w:val="a"/>
    <w:link w:val="ad"/>
    <w:qFormat/>
    <w:pPr>
      <w:spacing w:after="140" w:line="276" w:lineRule="auto"/>
    </w:pPr>
    <w:rPr>
      <w:rFonts w:asciiTheme="minorHAnsi" w:hAnsiTheme="minorHAnsi"/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819"/>
        <w:tab w:val="right" w:pos="9639"/>
      </w:tabs>
    </w:pPr>
  </w:style>
  <w:style w:type="paragraph" w:styleId="af0">
    <w:name w:val="Normal (Web)"/>
    <w:basedOn w:val="a"/>
    <w:uiPriority w:val="99"/>
    <w:semiHidden/>
    <w:unhideWhenUsed/>
    <w:qFormat/>
    <w:pPr>
      <w:spacing w:before="100" w:beforeAutospacing="1" w:after="100" w:afterAutospacing="1"/>
    </w:pPr>
    <w:rPr>
      <w:lang w:val="en-US" w:eastAsia="en-US"/>
    </w:rPr>
  </w:style>
  <w:style w:type="paragraph" w:styleId="HTML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qFormat/>
    <w:pPr>
      <w:spacing w:line="317" w:lineRule="exact"/>
      <w:ind w:hanging="864"/>
    </w:pPr>
  </w:style>
  <w:style w:type="paragraph" w:customStyle="1" w:styleId="Style4">
    <w:name w:val="Style4"/>
    <w:basedOn w:val="a"/>
    <w:uiPriority w:val="99"/>
    <w:pPr>
      <w:spacing w:line="322" w:lineRule="exact"/>
      <w:ind w:firstLine="547"/>
    </w:pPr>
  </w:style>
  <w:style w:type="paragraph" w:customStyle="1" w:styleId="Style5">
    <w:name w:val="Style5"/>
    <w:basedOn w:val="a"/>
    <w:uiPriority w:val="99"/>
    <w:qFormat/>
    <w:pPr>
      <w:spacing w:line="326" w:lineRule="exact"/>
      <w:ind w:firstLine="691"/>
    </w:pPr>
  </w:style>
  <w:style w:type="paragraph" w:customStyle="1" w:styleId="Style6">
    <w:name w:val="Style6"/>
    <w:basedOn w:val="a"/>
    <w:uiPriority w:val="99"/>
    <w:pPr>
      <w:spacing w:line="274" w:lineRule="exact"/>
    </w:pPr>
  </w:style>
  <w:style w:type="paragraph" w:customStyle="1" w:styleId="Style7">
    <w:name w:val="Style7"/>
    <w:basedOn w:val="a"/>
    <w:uiPriority w:val="99"/>
    <w:qFormat/>
    <w:pPr>
      <w:spacing w:line="274" w:lineRule="exact"/>
    </w:pPr>
  </w:style>
  <w:style w:type="paragraph" w:customStyle="1" w:styleId="Style8">
    <w:name w:val="Style8"/>
    <w:basedOn w:val="a"/>
    <w:uiPriority w:val="99"/>
    <w:pPr>
      <w:spacing w:line="326" w:lineRule="exact"/>
      <w:ind w:firstLine="547"/>
      <w:jc w:val="both"/>
    </w:pPr>
  </w:style>
  <w:style w:type="paragraph" w:customStyle="1" w:styleId="Style9">
    <w:name w:val="Style9"/>
    <w:basedOn w:val="a"/>
    <w:uiPriority w:val="99"/>
    <w:qFormat/>
    <w:pPr>
      <w:spacing w:line="278" w:lineRule="exact"/>
      <w:ind w:firstLine="682"/>
    </w:pPr>
  </w:style>
  <w:style w:type="paragraph" w:customStyle="1" w:styleId="Style10">
    <w:name w:val="Style10"/>
    <w:basedOn w:val="a"/>
    <w:uiPriority w:val="99"/>
    <w:qFormat/>
  </w:style>
  <w:style w:type="paragraph" w:customStyle="1" w:styleId="Style11">
    <w:name w:val="Style11"/>
    <w:basedOn w:val="a"/>
    <w:uiPriority w:val="99"/>
    <w:qFormat/>
  </w:style>
  <w:style w:type="paragraph" w:customStyle="1" w:styleId="Style12">
    <w:name w:val="Style12"/>
    <w:basedOn w:val="a"/>
    <w:uiPriority w:val="99"/>
    <w:qFormat/>
  </w:style>
  <w:style w:type="character" w:customStyle="1" w:styleId="FontStyle14">
    <w:name w:val="Font Style14"/>
    <w:uiPriority w:val="99"/>
    <w:qFormat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5">
    <w:name w:val="Font Style15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qFormat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17">
    <w:name w:val="Font Style17"/>
    <w:uiPriority w:val="99"/>
    <w:qFormat/>
    <w:rPr>
      <w:rFonts w:ascii="Times New Roman" w:hAnsi="Times New Roman" w:cs="Times New Roman"/>
      <w:b/>
      <w:bCs/>
      <w:i/>
      <w:iCs/>
      <w:spacing w:val="20"/>
      <w:sz w:val="42"/>
      <w:szCs w:val="42"/>
    </w:rPr>
  </w:style>
  <w:style w:type="character" w:customStyle="1" w:styleId="FontStyle18">
    <w:name w:val="Font Style18"/>
    <w:uiPriority w:val="99"/>
    <w:qFormat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9">
    <w:name w:val="Font Style19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rvts0">
    <w:name w:val="rvts0"/>
    <w:uiPriority w:val="99"/>
    <w:qFormat/>
    <w:rPr>
      <w:rFonts w:cs="Times New Roman"/>
    </w:rPr>
  </w:style>
  <w:style w:type="character" w:customStyle="1" w:styleId="rvts40">
    <w:name w:val="rvts40"/>
    <w:uiPriority w:val="99"/>
    <w:qFormat/>
    <w:rPr>
      <w:rFonts w:cs="Times New Roman"/>
    </w:rPr>
  </w:style>
  <w:style w:type="character" w:customStyle="1" w:styleId="HTML0">
    <w:name w:val="Стандартний HTML Знак"/>
    <w:link w:val="HTML"/>
    <w:uiPriority w:val="99"/>
    <w:semiHidden/>
    <w:qFormat/>
    <w:locked/>
    <w:rPr>
      <w:rFonts w:ascii="Courier New" w:hAnsi="Courier New" w:cs="Courier New"/>
      <w:lang w:val="uk-UA" w:eastAsia="uk-UA" w:bidi="ar-SA"/>
    </w:rPr>
  </w:style>
  <w:style w:type="character" w:customStyle="1" w:styleId="rvts96">
    <w:name w:val="rvts96"/>
    <w:uiPriority w:val="99"/>
    <w:qFormat/>
  </w:style>
  <w:style w:type="character" w:customStyle="1" w:styleId="rvts23">
    <w:name w:val="rvts23"/>
    <w:uiPriority w:val="99"/>
    <w:qFormat/>
    <w:rPr>
      <w:rFonts w:cs="Times New Roman"/>
    </w:rPr>
  </w:style>
  <w:style w:type="paragraph" w:customStyle="1" w:styleId="rvps12">
    <w:name w:val="rvps12"/>
    <w:basedOn w:val="a"/>
    <w:uiPriority w:val="99"/>
    <w:qFormat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pPr>
      <w:ind w:left="708"/>
    </w:pPr>
  </w:style>
  <w:style w:type="character" w:customStyle="1" w:styleId="ab">
    <w:name w:val="Верхній колонтитул Знак"/>
    <w:link w:val="aa"/>
    <w:uiPriority w:val="99"/>
    <w:qFormat/>
    <w:locked/>
    <w:rPr>
      <w:rFonts w:hAnsi="Times New Roman" w:cs="Times New Roman"/>
      <w:sz w:val="24"/>
      <w:szCs w:val="24"/>
    </w:rPr>
  </w:style>
  <w:style w:type="character" w:customStyle="1" w:styleId="af">
    <w:name w:val="Нижній колонтитул Знак"/>
    <w:link w:val="ae"/>
    <w:uiPriority w:val="99"/>
    <w:qFormat/>
    <w:locked/>
    <w:rPr>
      <w:rFonts w:hAnsi="Times New Roman" w:cs="Times New Roman"/>
      <w:sz w:val="24"/>
      <w:szCs w:val="24"/>
    </w:rPr>
  </w:style>
  <w:style w:type="character" w:customStyle="1" w:styleId="a5">
    <w:name w:val="Текст у виносці Знак"/>
    <w:link w:val="a4"/>
    <w:uiPriority w:val="99"/>
    <w:semiHidden/>
    <w:qFormat/>
    <w:locked/>
    <w:rPr>
      <w:rFonts w:ascii="Segoe UI" w:hAnsi="Segoe UI" w:cs="Segoe UI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rvps2">
    <w:name w:val="rvps2"/>
    <w:basedOn w:val="a"/>
    <w:qFormat/>
    <w:pPr>
      <w:spacing w:before="100" w:beforeAutospacing="1" w:after="100" w:afterAutospacing="1"/>
    </w:pPr>
  </w:style>
  <w:style w:type="character" w:customStyle="1" w:styleId="a7">
    <w:name w:val="Текст примітки Знак"/>
    <w:link w:val="a6"/>
    <w:uiPriority w:val="99"/>
    <w:semiHidden/>
    <w:qFormat/>
    <w:locked/>
    <w:rPr>
      <w:rFonts w:hAnsi="Times New Roman" w:cs="Times New Roman"/>
      <w:sz w:val="20"/>
      <w:szCs w:val="20"/>
    </w:rPr>
  </w:style>
  <w:style w:type="character" w:customStyle="1" w:styleId="a9">
    <w:name w:val="Тема примітки Знак"/>
    <w:link w:val="a8"/>
    <w:uiPriority w:val="99"/>
    <w:semiHidden/>
    <w:qFormat/>
    <w:locked/>
    <w:rPr>
      <w:rFonts w:hAnsi="Times New Roman" w:cs="Times New Roman"/>
      <w:b/>
      <w:bCs/>
      <w:sz w:val="20"/>
      <w:szCs w:val="20"/>
    </w:rPr>
  </w:style>
  <w:style w:type="character" w:customStyle="1" w:styleId="ad">
    <w:name w:val="Основний текст Знак"/>
    <w:basedOn w:val="a0"/>
    <w:link w:val="ac"/>
    <w:qFormat/>
    <w:rPr>
      <w:rFonts w:asciiTheme="minorHAnsi" w:hAnsiTheme="minorHAnsi"/>
      <w:sz w:val="22"/>
      <w:szCs w:val="22"/>
      <w:lang w:val="uk-UA" w:eastAsia="en-US"/>
    </w:rPr>
  </w:style>
  <w:style w:type="character" w:customStyle="1" w:styleId="rvts9">
    <w:name w:val="rvts9"/>
    <w:basedOn w:val="a0"/>
    <w:qFormat/>
    <w:rPr>
      <w:rFonts w:cs="Times New Roman"/>
    </w:rPr>
  </w:style>
  <w:style w:type="paragraph" w:customStyle="1" w:styleId="xl72">
    <w:name w:val="xl72"/>
    <w:basedOn w:val="a"/>
    <w:qFormat/>
    <w:pPr>
      <w:pBdr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</w:rPr>
  </w:style>
  <w:style w:type="paragraph" w:customStyle="1" w:styleId="rvps6">
    <w:name w:val="rvps6"/>
    <w:basedOn w:val="a"/>
    <w:qFormat/>
    <w:pPr>
      <w:spacing w:before="100" w:beforeAutospacing="1" w:after="100" w:afterAutospacing="1"/>
    </w:pPr>
  </w:style>
  <w:style w:type="character" w:customStyle="1" w:styleId="rvts37">
    <w:name w:val="rvts37"/>
    <w:basedOn w:val="a0"/>
    <w:qFormat/>
  </w:style>
  <w:style w:type="character" w:customStyle="1" w:styleId="30">
    <w:name w:val="Заголовок 3 Знак"/>
    <w:basedOn w:val="a0"/>
    <w:link w:val="3"/>
    <w:uiPriority w:val="9"/>
    <w:qFormat/>
    <w:rPr>
      <w:rFonts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3DC21-FE4E-468F-8A20-06244A88A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6498CF-B146-423C-B00D-2B02369C3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FE2055-D1F3-4EC7-A0A1-599A7A227D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1CD465F4-1719-4507-8DA8-3757D09AD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16598</Words>
  <Characters>9461</Characters>
  <Application>Microsoft Office Word</Application>
  <DocSecurity>0</DocSecurity>
  <Lines>78</Lines>
  <Paragraphs>52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2021-06-23T12:07:00Z</dcterms:created>
  <dcterms:modified xsi:type="dcterms:W3CDTF">2021-06-23T12:07:00Z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1049-11.2.0.10152</vt:lpwstr>
  </property>
</Properties>
</file>