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1AD" w:rsidRPr="00CF7CDA" w:rsidRDefault="00E431AD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281F6F" w:rsidRPr="00A52EE9" w:rsidRDefault="00281F6F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 xml:space="preserve">Комітет Верховної Ради України </w:t>
      </w:r>
      <w:r w:rsidRPr="00A52EE9">
        <w:rPr>
          <w:rFonts w:ascii="Times New Roman" w:hAnsi="Times New Roman"/>
          <w:b/>
          <w:bCs/>
          <w:sz w:val="28"/>
          <w:szCs w:val="28"/>
        </w:rPr>
        <w:br/>
        <w:t xml:space="preserve">з питань інтеграції України </w:t>
      </w:r>
      <w:r w:rsidR="005D6264">
        <w:rPr>
          <w:rFonts w:ascii="Times New Roman" w:hAnsi="Times New Roman"/>
          <w:b/>
          <w:bCs/>
          <w:sz w:val="28"/>
          <w:szCs w:val="28"/>
        </w:rPr>
        <w:t>до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Європейськ</w:t>
      </w:r>
      <w:r w:rsidR="005D6264">
        <w:rPr>
          <w:rFonts w:ascii="Times New Roman" w:hAnsi="Times New Roman"/>
          <w:b/>
          <w:bCs/>
          <w:sz w:val="28"/>
          <w:szCs w:val="28"/>
        </w:rPr>
        <w:t>ого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Союз</w:t>
      </w:r>
      <w:r w:rsidR="005D6264">
        <w:rPr>
          <w:rFonts w:ascii="Times New Roman" w:hAnsi="Times New Roman"/>
          <w:b/>
          <w:bCs/>
          <w:sz w:val="28"/>
          <w:szCs w:val="28"/>
        </w:rPr>
        <w:t>у</w:t>
      </w:r>
    </w:p>
    <w:p w:rsidR="00DA254B" w:rsidRPr="00DA254B" w:rsidRDefault="00DA254B" w:rsidP="00DA254B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8"/>
          <w:u w:val="single"/>
        </w:rPr>
      </w:pPr>
      <w:r w:rsidRPr="00DA254B">
        <w:rPr>
          <w:rFonts w:ascii="Times New Roman" w:hAnsi="Times New Roman"/>
          <w:i/>
          <w:sz w:val="24"/>
          <w:szCs w:val="28"/>
          <w:u w:val="single"/>
        </w:rPr>
        <w:t>До реєстр. № 0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1</w:t>
      </w:r>
      <w:r w:rsidR="002E14DE">
        <w:rPr>
          <w:rFonts w:ascii="Times New Roman" w:hAnsi="Times New Roman"/>
          <w:i/>
          <w:sz w:val="24"/>
          <w:szCs w:val="28"/>
          <w:u w:val="single"/>
        </w:rPr>
        <w:t>15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 xml:space="preserve"> від </w:t>
      </w:r>
      <w:r w:rsidR="002E14DE">
        <w:rPr>
          <w:rFonts w:ascii="Times New Roman" w:hAnsi="Times New Roman"/>
          <w:i/>
          <w:sz w:val="24"/>
          <w:szCs w:val="28"/>
          <w:u w:val="single"/>
        </w:rPr>
        <w:t>22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0</w:t>
      </w:r>
      <w:r w:rsidR="002E14DE">
        <w:rPr>
          <w:rFonts w:ascii="Times New Roman" w:hAnsi="Times New Roman"/>
          <w:i/>
          <w:sz w:val="24"/>
          <w:szCs w:val="28"/>
          <w:u w:val="single"/>
        </w:rPr>
        <w:t>6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.20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21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 р.</w:t>
      </w:r>
    </w:p>
    <w:p w:rsidR="00DA254B" w:rsidRDefault="00DA254B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1F6F" w:rsidRPr="00E82BCB" w:rsidRDefault="00281F6F" w:rsidP="00824B86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2BCB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своєму засіданні </w:t>
      </w:r>
      <w:r w:rsidR="00E5468D">
        <w:rPr>
          <w:rFonts w:ascii="Times New Roman" w:hAnsi="Times New Roman"/>
          <w:sz w:val="28"/>
          <w:szCs w:val="28"/>
        </w:rPr>
        <w:t>30</w:t>
      </w:r>
      <w:r w:rsidR="00E5468D" w:rsidRPr="00A4286C">
        <w:rPr>
          <w:rFonts w:ascii="Times New Roman" w:hAnsi="Times New Roman"/>
          <w:sz w:val="28"/>
          <w:szCs w:val="28"/>
        </w:rPr>
        <w:t> </w:t>
      </w:r>
      <w:r w:rsidR="00E5468D">
        <w:rPr>
          <w:rFonts w:ascii="Times New Roman" w:hAnsi="Times New Roman"/>
          <w:sz w:val="28"/>
          <w:szCs w:val="28"/>
        </w:rPr>
        <w:t>червня</w:t>
      </w:r>
      <w:r w:rsidR="00E5468D" w:rsidRPr="00A4286C">
        <w:rPr>
          <w:rFonts w:ascii="Times New Roman" w:hAnsi="Times New Roman"/>
          <w:sz w:val="28"/>
          <w:szCs w:val="28"/>
        </w:rPr>
        <w:t xml:space="preserve"> 2021 року (протокол № </w:t>
      </w:r>
      <w:r w:rsidR="00E5468D">
        <w:rPr>
          <w:rFonts w:ascii="Times New Roman" w:hAnsi="Times New Roman"/>
          <w:sz w:val="28"/>
          <w:szCs w:val="28"/>
        </w:rPr>
        <w:t>94</w:t>
      </w:r>
      <w:r w:rsidR="00E5468D" w:rsidRPr="00A4286C">
        <w:rPr>
          <w:rFonts w:ascii="Times New Roman" w:hAnsi="Times New Roman"/>
          <w:sz w:val="28"/>
          <w:szCs w:val="28"/>
        </w:rPr>
        <w:t>)</w:t>
      </w:r>
      <w:r w:rsidRPr="00E82BCB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 93 Регламенту Верховної Ради України розглянув проект Закону України </w:t>
      </w:r>
      <w:r w:rsidR="00B65E6B" w:rsidRPr="00E82BCB">
        <w:rPr>
          <w:rFonts w:ascii="Times New Roman" w:hAnsi="Times New Roman"/>
          <w:sz w:val="28"/>
          <w:szCs w:val="28"/>
        </w:rPr>
        <w:t>п</w:t>
      </w:r>
      <w:r w:rsidRPr="00E82BCB">
        <w:rPr>
          <w:rFonts w:ascii="Times New Roman" w:hAnsi="Times New Roman"/>
          <w:sz w:val="28"/>
          <w:szCs w:val="28"/>
        </w:rPr>
        <w:t xml:space="preserve">ро ратифікацію </w:t>
      </w:r>
      <w:r w:rsidR="002E14DE">
        <w:rPr>
          <w:rFonts w:ascii="Times New Roman" w:hAnsi="Times New Roman"/>
          <w:sz w:val="28"/>
          <w:szCs w:val="28"/>
        </w:rPr>
        <w:t xml:space="preserve">Рамкового договору між Урядом України та Урядом </w:t>
      </w:r>
      <w:r w:rsidR="002E14DE" w:rsidRPr="00E82BCB">
        <w:rPr>
          <w:rFonts w:ascii="Times New Roman" w:hAnsi="Times New Roman"/>
          <w:spacing w:val="-2"/>
          <w:sz w:val="28"/>
          <w:szCs w:val="28"/>
        </w:rPr>
        <w:t>Французької Республіки</w:t>
      </w:r>
      <w:r w:rsidR="002E14DE">
        <w:rPr>
          <w:rFonts w:ascii="Times New Roman" w:hAnsi="Times New Roman"/>
          <w:spacing w:val="-2"/>
          <w:sz w:val="28"/>
          <w:szCs w:val="28"/>
        </w:rPr>
        <w:t xml:space="preserve"> щодо офіційної підтримки посилення захисту населення, територій та навколишнього природного середовища України від надзвичайних ситуацій</w:t>
      </w:r>
      <w:r w:rsidR="00DD29C0" w:rsidRPr="00E82BCB">
        <w:rPr>
          <w:rFonts w:ascii="Times New Roman" w:hAnsi="Times New Roman"/>
          <w:sz w:val="28"/>
          <w:szCs w:val="28"/>
        </w:rPr>
        <w:t xml:space="preserve"> </w:t>
      </w:r>
      <w:r w:rsidRPr="00E82BCB">
        <w:rPr>
          <w:rFonts w:ascii="Times New Roman" w:hAnsi="Times New Roman"/>
          <w:sz w:val="28"/>
          <w:szCs w:val="28"/>
        </w:rPr>
        <w:t>(реєстр. № 0</w:t>
      </w:r>
      <w:r w:rsidR="00E846A0" w:rsidRPr="00E82BCB">
        <w:rPr>
          <w:rFonts w:ascii="Times New Roman" w:hAnsi="Times New Roman"/>
          <w:sz w:val="28"/>
          <w:szCs w:val="28"/>
        </w:rPr>
        <w:t>1</w:t>
      </w:r>
      <w:r w:rsidR="002E14DE">
        <w:rPr>
          <w:rFonts w:ascii="Times New Roman" w:hAnsi="Times New Roman"/>
          <w:sz w:val="28"/>
          <w:szCs w:val="28"/>
        </w:rPr>
        <w:t>15</w:t>
      </w:r>
      <w:r w:rsidRPr="00E82BCB">
        <w:rPr>
          <w:rFonts w:ascii="Times New Roman" w:hAnsi="Times New Roman"/>
          <w:sz w:val="28"/>
          <w:szCs w:val="28"/>
        </w:rPr>
        <w:t xml:space="preserve"> від </w:t>
      </w:r>
      <w:r w:rsidR="002E14DE">
        <w:rPr>
          <w:rFonts w:ascii="Times New Roman" w:hAnsi="Times New Roman"/>
          <w:sz w:val="28"/>
          <w:szCs w:val="28"/>
        </w:rPr>
        <w:t>22</w:t>
      </w:r>
      <w:r w:rsidRPr="00E82BCB">
        <w:rPr>
          <w:rFonts w:ascii="Times New Roman" w:hAnsi="Times New Roman"/>
          <w:sz w:val="28"/>
          <w:szCs w:val="28"/>
        </w:rPr>
        <w:t>.</w:t>
      </w:r>
      <w:r w:rsidR="00E846A0" w:rsidRPr="00E82BCB">
        <w:rPr>
          <w:rFonts w:ascii="Times New Roman" w:hAnsi="Times New Roman"/>
          <w:sz w:val="28"/>
          <w:szCs w:val="28"/>
        </w:rPr>
        <w:t>0</w:t>
      </w:r>
      <w:r w:rsidR="002E14DE">
        <w:rPr>
          <w:rFonts w:ascii="Times New Roman" w:hAnsi="Times New Roman"/>
          <w:sz w:val="28"/>
          <w:szCs w:val="28"/>
        </w:rPr>
        <w:t>6</w:t>
      </w:r>
      <w:r w:rsidRPr="00E82BCB">
        <w:rPr>
          <w:rFonts w:ascii="Times New Roman" w:hAnsi="Times New Roman"/>
          <w:sz w:val="28"/>
          <w:szCs w:val="28"/>
        </w:rPr>
        <w:t>.20</w:t>
      </w:r>
      <w:r w:rsidR="00E846A0" w:rsidRPr="00E82BCB">
        <w:rPr>
          <w:rFonts w:ascii="Times New Roman" w:hAnsi="Times New Roman"/>
          <w:sz w:val="28"/>
          <w:szCs w:val="28"/>
        </w:rPr>
        <w:t>21</w:t>
      </w:r>
      <w:r w:rsidRPr="00E82BCB">
        <w:rPr>
          <w:rFonts w:ascii="Times New Roman" w:hAnsi="Times New Roman"/>
          <w:sz w:val="28"/>
          <w:szCs w:val="28"/>
        </w:rPr>
        <w:t> р</w:t>
      </w:r>
      <w:r w:rsidR="00B65E6B" w:rsidRPr="00E82BCB">
        <w:rPr>
          <w:rFonts w:ascii="Times New Roman" w:hAnsi="Times New Roman"/>
          <w:sz w:val="28"/>
          <w:szCs w:val="28"/>
        </w:rPr>
        <w:t>.</w:t>
      </w:r>
      <w:r w:rsidR="00EF7918" w:rsidRPr="00E82BCB">
        <w:rPr>
          <w:rFonts w:ascii="Times New Roman" w:hAnsi="Times New Roman"/>
          <w:sz w:val="28"/>
          <w:szCs w:val="28"/>
        </w:rPr>
        <w:t>), внесений</w:t>
      </w:r>
      <w:r w:rsidRPr="00E82BCB">
        <w:rPr>
          <w:rFonts w:ascii="Times New Roman" w:hAnsi="Times New Roman"/>
          <w:sz w:val="28"/>
          <w:szCs w:val="28"/>
        </w:rPr>
        <w:t xml:space="preserve"> </w:t>
      </w:r>
      <w:r w:rsidR="002E14DE">
        <w:rPr>
          <w:rFonts w:ascii="Times New Roman" w:hAnsi="Times New Roman"/>
          <w:sz w:val="28"/>
          <w:szCs w:val="28"/>
        </w:rPr>
        <w:t>Кабінетом Міністрів</w:t>
      </w:r>
      <w:r w:rsidRPr="00E82BCB">
        <w:rPr>
          <w:rFonts w:ascii="Times New Roman" w:hAnsi="Times New Roman"/>
          <w:sz w:val="28"/>
          <w:szCs w:val="28"/>
        </w:rPr>
        <w:t xml:space="preserve"> України.</w:t>
      </w:r>
    </w:p>
    <w:p w:rsidR="00E82BCB" w:rsidRPr="002341CE" w:rsidRDefault="00BE57C4" w:rsidP="00824B86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Рамковим договором</w:t>
      </w:r>
      <w:r w:rsidR="00E82BCB" w:rsidRPr="00E82BCB">
        <w:rPr>
          <w:rFonts w:ascii="Times New Roman" w:hAnsi="Times New Roman"/>
          <w:spacing w:val="-2"/>
          <w:sz w:val="28"/>
          <w:szCs w:val="28"/>
        </w:rPr>
        <w:t xml:space="preserve"> між Урядом України та Урядом Французької Республіки щодо офіційної підтримки </w:t>
      </w:r>
      <w:r w:rsidR="003E05E6">
        <w:rPr>
          <w:rFonts w:ascii="Times New Roman" w:hAnsi="Times New Roman"/>
          <w:spacing w:val="-2"/>
          <w:sz w:val="28"/>
          <w:szCs w:val="28"/>
        </w:rPr>
        <w:t>посилення захисту населення, територій та навколишнього природного середовища</w:t>
      </w:r>
      <w:r w:rsidR="00E82BCB" w:rsidRPr="00E82BCB">
        <w:rPr>
          <w:rFonts w:ascii="Times New Roman" w:hAnsi="Times New Roman"/>
          <w:spacing w:val="-2"/>
          <w:sz w:val="28"/>
          <w:szCs w:val="28"/>
        </w:rPr>
        <w:t xml:space="preserve"> Україн</w:t>
      </w:r>
      <w:r w:rsidR="003E05E6">
        <w:rPr>
          <w:rFonts w:ascii="Times New Roman" w:hAnsi="Times New Roman"/>
          <w:spacing w:val="-2"/>
          <w:sz w:val="28"/>
          <w:szCs w:val="28"/>
        </w:rPr>
        <w:t>и від надзвичайних ситуацій</w:t>
      </w:r>
      <w:r w:rsidR="00E82BCB" w:rsidRPr="00E82BCB">
        <w:rPr>
          <w:rFonts w:ascii="Times New Roman" w:hAnsi="Times New Roman"/>
          <w:spacing w:val="-2"/>
          <w:sz w:val="28"/>
          <w:szCs w:val="28"/>
        </w:rPr>
        <w:t>, у</w:t>
      </w:r>
      <w:r w:rsidR="00E82BCB" w:rsidRPr="00E82BCB">
        <w:rPr>
          <w:rFonts w:ascii="Times New Roman" w:hAnsi="Times New Roman"/>
          <w:sz w:val="28"/>
          <w:szCs w:val="28"/>
        </w:rPr>
        <w:t>чинен</w:t>
      </w:r>
      <w:r>
        <w:rPr>
          <w:rFonts w:ascii="Times New Roman" w:hAnsi="Times New Roman"/>
          <w:sz w:val="28"/>
          <w:szCs w:val="28"/>
        </w:rPr>
        <w:t>им</w:t>
      </w:r>
      <w:r w:rsidR="00E82BCB" w:rsidRPr="00E82BCB">
        <w:rPr>
          <w:rFonts w:ascii="Times New Roman" w:hAnsi="Times New Roman"/>
          <w:sz w:val="28"/>
          <w:szCs w:val="28"/>
        </w:rPr>
        <w:t xml:space="preserve"> </w:t>
      </w:r>
      <w:r w:rsidR="003E05E6">
        <w:rPr>
          <w:rFonts w:ascii="Times New Roman" w:hAnsi="Times New Roman"/>
          <w:sz w:val="28"/>
          <w:szCs w:val="28"/>
        </w:rPr>
        <w:t>13</w:t>
      </w:r>
      <w:r w:rsidR="00E82BCB" w:rsidRPr="00E82BCB">
        <w:rPr>
          <w:rFonts w:ascii="Times New Roman" w:hAnsi="Times New Roman"/>
          <w:sz w:val="28"/>
          <w:szCs w:val="28"/>
        </w:rPr>
        <w:t> травня 20</w:t>
      </w:r>
      <w:r w:rsidR="003E05E6">
        <w:rPr>
          <w:rFonts w:ascii="Times New Roman" w:hAnsi="Times New Roman"/>
          <w:sz w:val="28"/>
          <w:szCs w:val="28"/>
        </w:rPr>
        <w:t>21</w:t>
      </w:r>
      <w:r w:rsidR="00E82BCB" w:rsidRPr="00E82BCB">
        <w:rPr>
          <w:rFonts w:ascii="Times New Roman" w:hAnsi="Times New Roman"/>
          <w:sz w:val="28"/>
          <w:szCs w:val="28"/>
        </w:rPr>
        <w:t> року в м. </w:t>
      </w:r>
      <w:r w:rsidR="003E05E6">
        <w:rPr>
          <w:rFonts w:ascii="Times New Roman" w:hAnsi="Times New Roman"/>
          <w:sz w:val="28"/>
          <w:szCs w:val="28"/>
        </w:rPr>
        <w:t>Києв</w:t>
      </w:r>
      <w:r w:rsidR="006120CB">
        <w:rPr>
          <w:rFonts w:ascii="Times New Roman" w:hAnsi="Times New Roman"/>
          <w:sz w:val="28"/>
          <w:szCs w:val="28"/>
        </w:rPr>
        <w:t>і</w:t>
      </w:r>
      <w:r w:rsidR="00E82BCB" w:rsidRPr="00E82BCB">
        <w:rPr>
          <w:rFonts w:ascii="Times New Roman" w:hAnsi="Times New Roman"/>
          <w:sz w:val="28"/>
          <w:szCs w:val="28"/>
        </w:rPr>
        <w:t xml:space="preserve"> (далі – </w:t>
      </w:r>
      <w:r>
        <w:rPr>
          <w:rFonts w:ascii="Times New Roman" w:hAnsi="Times New Roman"/>
          <w:sz w:val="28"/>
          <w:szCs w:val="28"/>
        </w:rPr>
        <w:t>Рамковий договір</w:t>
      </w:r>
      <w:r w:rsidR="00E82BCB" w:rsidRPr="00E82BCB">
        <w:rPr>
          <w:rFonts w:ascii="Times New Roman" w:hAnsi="Times New Roman"/>
          <w:sz w:val="28"/>
          <w:szCs w:val="28"/>
        </w:rPr>
        <w:t xml:space="preserve">), передбачається надання </w:t>
      </w:r>
      <w:r w:rsidR="00E82BCB" w:rsidRPr="00E82BCB">
        <w:rPr>
          <w:rFonts w:ascii="Times New Roman" w:hAnsi="Times New Roman"/>
          <w:spacing w:val="-2"/>
          <w:sz w:val="28"/>
          <w:szCs w:val="28"/>
        </w:rPr>
        <w:t xml:space="preserve">Урядом Французької Республіки </w:t>
      </w:r>
      <w:r w:rsidR="00E82BCB" w:rsidRPr="00E82BCB">
        <w:rPr>
          <w:rFonts w:ascii="Times New Roman" w:hAnsi="Times New Roman"/>
          <w:sz w:val="28"/>
          <w:szCs w:val="28"/>
        </w:rPr>
        <w:t xml:space="preserve">офіційної підтримки Уряду України у формі </w:t>
      </w:r>
      <w:r>
        <w:rPr>
          <w:rFonts w:ascii="Times New Roman" w:hAnsi="Times New Roman"/>
          <w:sz w:val="28"/>
          <w:szCs w:val="28"/>
        </w:rPr>
        <w:t>позики</w:t>
      </w:r>
      <w:r w:rsidR="00E82BCB" w:rsidRPr="00E82BCB">
        <w:rPr>
          <w:rFonts w:ascii="Times New Roman" w:hAnsi="Times New Roman"/>
          <w:sz w:val="28"/>
          <w:szCs w:val="28"/>
        </w:rPr>
        <w:t xml:space="preserve"> </w:t>
      </w:r>
      <w:r w:rsidR="00E82BCB" w:rsidRPr="00E82BCB">
        <w:rPr>
          <w:rFonts w:ascii="Times New Roman" w:hAnsi="Times New Roman"/>
          <w:spacing w:val="-2"/>
          <w:sz w:val="28"/>
          <w:szCs w:val="28"/>
        </w:rPr>
        <w:t xml:space="preserve">для реалізації державного інвестиційного проекту із </w:t>
      </w:r>
      <w:r w:rsidR="00E82BCB" w:rsidRPr="00E82BCB">
        <w:rPr>
          <w:rFonts w:ascii="Times New Roman" w:hAnsi="Times New Roman"/>
          <w:sz w:val="28"/>
          <w:szCs w:val="28"/>
        </w:rPr>
        <w:t xml:space="preserve">закупівлі </w:t>
      </w:r>
      <w:r w:rsidR="00E82BCB" w:rsidRPr="00FC12FB">
        <w:rPr>
          <w:rFonts w:ascii="Times New Roman" w:hAnsi="Times New Roman"/>
          <w:sz w:val="28"/>
          <w:szCs w:val="28"/>
        </w:rPr>
        <w:t xml:space="preserve">у французького постачальника </w:t>
      </w:r>
      <w:r w:rsidR="00E82BCB" w:rsidRPr="00FC12FB">
        <w:rPr>
          <w:rFonts w:ascii="Times New Roman" w:hAnsi="Times New Roman"/>
          <w:i/>
          <w:sz w:val="28"/>
          <w:szCs w:val="28"/>
        </w:rPr>
        <w:t xml:space="preserve">(компанія </w:t>
      </w:r>
      <w:r w:rsidR="00D226D1">
        <w:rPr>
          <w:rFonts w:ascii="Times New Roman" w:hAnsi="Times New Roman"/>
          <w:i/>
          <w:sz w:val="28"/>
          <w:szCs w:val="28"/>
          <w:lang w:val="en-US"/>
        </w:rPr>
        <w:t>D</w:t>
      </w:r>
      <w:r w:rsidR="002A73F1">
        <w:rPr>
          <w:rFonts w:ascii="Times New Roman" w:hAnsi="Times New Roman"/>
          <w:i/>
          <w:sz w:val="28"/>
          <w:szCs w:val="28"/>
          <w:lang w:val="en-US"/>
        </w:rPr>
        <w:t>ESAUTEL</w:t>
      </w:r>
      <w:r w:rsidR="00D226D1" w:rsidRPr="00D226D1">
        <w:rPr>
          <w:rFonts w:ascii="Times New Roman" w:hAnsi="Times New Roman"/>
          <w:i/>
          <w:sz w:val="28"/>
          <w:szCs w:val="28"/>
        </w:rPr>
        <w:t xml:space="preserve"> </w:t>
      </w:r>
      <w:r w:rsidR="00D226D1">
        <w:rPr>
          <w:rFonts w:ascii="Times New Roman" w:hAnsi="Times New Roman"/>
          <w:i/>
          <w:sz w:val="28"/>
          <w:szCs w:val="28"/>
          <w:lang w:val="en-US"/>
        </w:rPr>
        <w:t>SAS</w:t>
      </w:r>
      <w:r w:rsidR="00E82BCB" w:rsidRPr="00FC12FB">
        <w:rPr>
          <w:rFonts w:ascii="Times New Roman" w:hAnsi="Times New Roman"/>
          <w:i/>
          <w:sz w:val="28"/>
          <w:szCs w:val="28"/>
        </w:rPr>
        <w:t>)</w:t>
      </w:r>
      <w:r w:rsidR="00E82BCB" w:rsidRPr="00FC12FB">
        <w:rPr>
          <w:rFonts w:ascii="Times New Roman" w:hAnsi="Times New Roman"/>
          <w:sz w:val="28"/>
          <w:szCs w:val="28"/>
        </w:rPr>
        <w:t xml:space="preserve"> </w:t>
      </w:r>
      <w:r w:rsidR="00FC12FB">
        <w:rPr>
          <w:rFonts w:ascii="Times New Roman" w:hAnsi="Times New Roman"/>
          <w:sz w:val="28"/>
          <w:szCs w:val="28"/>
        </w:rPr>
        <w:t xml:space="preserve">пожежних </w:t>
      </w:r>
      <w:proofErr w:type="spellStart"/>
      <w:r w:rsidR="00FC12FB">
        <w:rPr>
          <w:rFonts w:ascii="Times New Roman" w:hAnsi="Times New Roman"/>
          <w:sz w:val="28"/>
          <w:szCs w:val="28"/>
        </w:rPr>
        <w:t>автодрабин</w:t>
      </w:r>
      <w:proofErr w:type="spellEnd"/>
      <w:r>
        <w:rPr>
          <w:rFonts w:ascii="Times New Roman" w:hAnsi="Times New Roman"/>
          <w:sz w:val="28"/>
          <w:szCs w:val="28"/>
        </w:rPr>
        <w:t>, призначених для проведення аварійно-рятувальних робіт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82BCB" w:rsidRPr="002341CE">
        <w:rPr>
          <w:rFonts w:ascii="Times New Roman" w:hAnsi="Times New Roman"/>
          <w:color w:val="000000" w:themeColor="text1"/>
          <w:spacing w:val="-2"/>
          <w:sz w:val="28"/>
          <w:szCs w:val="28"/>
        </w:rPr>
        <w:t>(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>далі – проект). Згідно із статтями 2</w:t>
      </w:r>
      <w:r w:rsidR="0009019E">
        <w:rPr>
          <w:rFonts w:ascii="Times New Roman" w:hAnsi="Times New Roman"/>
          <w:color w:val="000000" w:themeColor="text1"/>
          <w:sz w:val="28"/>
          <w:szCs w:val="28"/>
        </w:rPr>
        <w:t>, 3, 4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r w:rsidR="00D226D1" w:rsidRPr="002341CE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Рамкового договору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строк </w:t>
      </w:r>
      <w:r>
        <w:rPr>
          <w:rFonts w:ascii="Times New Roman" w:hAnsi="Times New Roman"/>
          <w:color w:val="000000" w:themeColor="text1"/>
          <w:sz w:val="28"/>
          <w:szCs w:val="28"/>
        </w:rPr>
        <w:t>погашення позики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226D1" w:rsidRPr="002341CE">
        <w:rPr>
          <w:rFonts w:ascii="Times New Roman" w:hAnsi="Times New Roman"/>
          <w:color w:val="000000" w:themeColor="text1"/>
          <w:sz w:val="28"/>
          <w:szCs w:val="28"/>
        </w:rPr>
        <w:t>не перевищує 10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> років, страхові</w:t>
      </w:r>
      <w:r w:rsidR="00E82BCB" w:rsidRPr="002341CE">
        <w:rPr>
          <w:rFonts w:ascii="Times New Roman" w:hAnsi="Times New Roman"/>
          <w:color w:val="000000" w:themeColor="text1"/>
          <w:spacing w:val="-2"/>
          <w:sz w:val="28"/>
          <w:szCs w:val="28"/>
        </w:rPr>
        <w:t xml:space="preserve"> премії з надання </w:t>
      </w:r>
      <w:r>
        <w:rPr>
          <w:rFonts w:ascii="Times New Roman" w:hAnsi="Times New Roman"/>
          <w:color w:val="000000" w:themeColor="text1"/>
          <w:spacing w:val="-2"/>
          <w:sz w:val="28"/>
          <w:szCs w:val="28"/>
        </w:rPr>
        <w:t>позики</w:t>
      </w:r>
      <w:r w:rsidR="00E82BCB" w:rsidRPr="002341CE">
        <w:rPr>
          <w:rFonts w:ascii="Times New Roman" w:hAnsi="Times New Roman"/>
          <w:color w:val="000000" w:themeColor="text1"/>
          <w:spacing w:val="-2"/>
          <w:sz w:val="28"/>
          <w:szCs w:val="28"/>
        </w:rPr>
        <w:t xml:space="preserve"> покриваються позичальником, а з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агальна сума </w:t>
      </w:r>
      <w:r>
        <w:rPr>
          <w:rFonts w:ascii="Times New Roman" w:hAnsi="Times New Roman"/>
          <w:color w:val="000000" w:themeColor="text1"/>
          <w:sz w:val="28"/>
          <w:szCs w:val="28"/>
        </w:rPr>
        <w:t>позики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не перевищує </w:t>
      </w:r>
      <w:r w:rsidR="00D226D1" w:rsidRPr="002341CE">
        <w:rPr>
          <w:rFonts w:ascii="Times New Roman" w:hAnsi="Times New Roman"/>
          <w:color w:val="000000" w:themeColor="text1"/>
          <w:sz w:val="28"/>
          <w:szCs w:val="28"/>
        </w:rPr>
        <w:t>25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>5 млн євро та включа</w:t>
      </w:r>
      <w:r>
        <w:rPr>
          <w:rFonts w:ascii="Times New Roman" w:hAnsi="Times New Roman"/>
          <w:color w:val="000000" w:themeColor="text1"/>
          <w:sz w:val="28"/>
          <w:szCs w:val="28"/>
        </w:rPr>
        <w:t>є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: казначейську позику у сумі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не вище </w:t>
      </w:r>
      <w:r w:rsidR="00D226D1" w:rsidRPr="002341CE">
        <w:rPr>
          <w:rFonts w:ascii="Times New Roman" w:hAnsi="Times New Roman"/>
          <w:color w:val="000000" w:themeColor="text1"/>
          <w:sz w:val="28"/>
          <w:szCs w:val="28"/>
        </w:rPr>
        <w:t>100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> млн євро</w:t>
      </w:r>
      <w:r w:rsidR="00E82BCB" w:rsidRPr="002341C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r w:rsidR="00E82BCB" w:rsidRPr="002341CE">
        <w:rPr>
          <w:rFonts w:ascii="Times New Roman" w:hAnsi="Times New Roman"/>
          <w:i/>
          <w:color w:val="000000" w:themeColor="text1"/>
          <w:sz w:val="28"/>
          <w:szCs w:val="28"/>
        </w:rPr>
        <w:t>кредито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р</w:t>
      </w:r>
      <w:r w:rsidR="00E82BCB" w:rsidRPr="002341C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– Уряд Французької Республіки в особі компанії </w:t>
      </w:r>
      <w:proofErr w:type="spellStart"/>
      <w:r w:rsidR="00E82BCB" w:rsidRPr="002341CE">
        <w:rPr>
          <w:rFonts w:ascii="Times New Roman" w:hAnsi="Times New Roman"/>
          <w:i/>
          <w:color w:val="000000" w:themeColor="text1"/>
          <w:sz w:val="28"/>
          <w:szCs w:val="28"/>
        </w:rPr>
        <w:t>Natixis</w:t>
      </w:r>
      <w:proofErr w:type="spellEnd"/>
      <w:r w:rsidR="00E82BCB" w:rsidRPr="002341CE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процентною ставкою є ставка </w:t>
      </w:r>
      <w:r w:rsidR="002341CE" w:rsidRPr="002341CE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C</w:t>
      </w:r>
      <w:r w:rsidR="002341CE" w:rsidRPr="002341CE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2341CE" w:rsidRPr="002341CE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I</w:t>
      </w:r>
      <w:r w:rsidR="002341CE" w:rsidRPr="002341CE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2341CE" w:rsidRPr="002341CE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R</w:t>
      </w:r>
      <w:r w:rsidR="002341CE" w:rsidRPr="002341CE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2341CE" w:rsidRPr="002341CE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R</w:t>
      </w:r>
      <w:r w:rsidR="002341CE" w:rsidRPr="002341CE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E82BCB" w:rsidRPr="002341C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д</w:t>
      </w:r>
      <w:r w:rsidR="00E82BCB" w:rsidRPr="002341CE">
        <w:rPr>
          <w:rFonts w:ascii="Times New Roman" w:hAnsi="Times New Roman"/>
          <w:i/>
          <w:color w:val="000000" w:themeColor="text1"/>
          <w:sz w:val="28"/>
          <w:szCs w:val="28"/>
        </w:rPr>
        <w:t>овідкова комерційна процентна ставка), позичальник повинен сплачувати комісійні в розмірі 0,5% річних від невикористаної суми казначейської позики)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82BCB" w:rsidRPr="00F93FA0">
        <w:rPr>
          <w:rFonts w:ascii="Times New Roman" w:hAnsi="Times New Roman"/>
          <w:color w:val="000000" w:themeColor="text1"/>
          <w:sz w:val="28"/>
          <w:szCs w:val="28"/>
        </w:rPr>
        <w:t>та банківськ</w:t>
      </w:r>
      <w:r w:rsidR="00CB7E4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E82BCB" w:rsidRPr="00F93FA0">
        <w:rPr>
          <w:rFonts w:ascii="Times New Roman" w:hAnsi="Times New Roman"/>
          <w:color w:val="000000" w:themeColor="text1"/>
          <w:sz w:val="28"/>
          <w:szCs w:val="28"/>
        </w:rPr>
        <w:t xml:space="preserve"> позик</w:t>
      </w:r>
      <w:r w:rsidR="00CB7E4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B7E4C" w:rsidRPr="00CB7E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B7E4C" w:rsidRPr="00F93FA0">
        <w:rPr>
          <w:rFonts w:ascii="Times New Roman" w:hAnsi="Times New Roman"/>
          <w:color w:val="000000" w:themeColor="text1"/>
          <w:sz w:val="28"/>
          <w:szCs w:val="28"/>
        </w:rPr>
        <w:t>у сумі не вище 155 млн євро</w:t>
      </w:r>
      <w:r w:rsidR="002341CE" w:rsidRPr="00F93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B7E4C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2341CE" w:rsidRPr="00CB7E4C">
        <w:rPr>
          <w:rFonts w:ascii="Times New Roman" w:hAnsi="Times New Roman"/>
          <w:i/>
          <w:color w:val="000000" w:themeColor="text1"/>
          <w:sz w:val="28"/>
          <w:szCs w:val="28"/>
        </w:rPr>
        <w:t>гаранто</w:t>
      </w:r>
      <w:r w:rsidR="00CB7E4C" w:rsidRPr="00CB7E4C">
        <w:rPr>
          <w:rFonts w:ascii="Times New Roman" w:hAnsi="Times New Roman"/>
          <w:i/>
          <w:color w:val="000000" w:themeColor="text1"/>
          <w:sz w:val="28"/>
          <w:szCs w:val="28"/>
        </w:rPr>
        <w:t>м позики виступає</w:t>
      </w:r>
      <w:r w:rsidR="002341CE" w:rsidRPr="00CB7E4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2341CE" w:rsidRPr="00CB7E4C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Brifrance</w:t>
      </w:r>
      <w:proofErr w:type="spellEnd"/>
      <w:r w:rsidR="002341CE" w:rsidRPr="00CB7E4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2341CE" w:rsidRPr="00CB7E4C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Assurance</w:t>
      </w:r>
      <w:r w:rsidR="002341CE" w:rsidRPr="00CB7E4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2341CE" w:rsidRPr="00CB7E4C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E</w:t>
      </w:r>
      <w:r w:rsidR="002341CE" w:rsidRPr="00CB7E4C">
        <w:rPr>
          <w:rFonts w:ascii="Times New Roman" w:hAnsi="Times New Roman"/>
          <w:i/>
          <w:color w:val="000000" w:themeColor="text1"/>
          <w:sz w:val="28"/>
          <w:szCs w:val="28"/>
        </w:rPr>
        <w:t>x</w:t>
      </w:r>
      <w:r w:rsidR="002341CE" w:rsidRPr="00CB7E4C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port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  <w:r w:rsidR="00E82BCB" w:rsidRPr="00CB7E4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>процентн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>ою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ставк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>ою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2341CE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є ставка </w:t>
      </w:r>
      <w:r w:rsidR="002341CE" w:rsidRPr="00F93FA0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C</w:t>
      </w:r>
      <w:r w:rsidR="002341CE" w:rsidRPr="00F93FA0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2341CE" w:rsidRPr="00F93FA0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I</w:t>
      </w:r>
      <w:r w:rsidR="002341CE" w:rsidRPr="00F93FA0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2341CE" w:rsidRPr="00F93FA0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R</w:t>
      </w:r>
      <w:r w:rsidR="002341CE" w:rsidRPr="00F93FA0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2341CE" w:rsidRPr="00F93FA0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R</w:t>
      </w:r>
      <w:r w:rsidR="002341CE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>д</w:t>
      </w:r>
      <w:r w:rsidR="002341CE" w:rsidRPr="00F93FA0">
        <w:rPr>
          <w:rFonts w:ascii="Times New Roman" w:hAnsi="Times New Roman"/>
          <w:i/>
          <w:color w:val="000000" w:themeColor="text1"/>
          <w:sz w:val="28"/>
          <w:szCs w:val="28"/>
        </w:rPr>
        <w:t>овідкова комерційна процентна ставка)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>збільшена на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марж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>у, яка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не 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 xml:space="preserve">перевищує 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2,5% річних, або 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>є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>вропейськ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>а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міжбанківськ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>а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ставк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>а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пропозиції на 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>6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> місяці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>в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(EURIBOR)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>, збільшена на маржу</w:t>
      </w:r>
      <w:r w:rsidR="002A73F1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яка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не 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>перевищує</w:t>
      </w:r>
      <w:r w:rsidR="00F93FA0" w:rsidRPr="00F93FA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3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>%</w:t>
      </w:r>
      <w:r w:rsidR="00CB7E4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річних</w:t>
      </w:r>
      <w:r w:rsidR="00E82BCB" w:rsidRPr="00F93FA0">
        <w:rPr>
          <w:rFonts w:ascii="Times New Roman" w:hAnsi="Times New Roman"/>
          <w:i/>
          <w:color w:val="000000" w:themeColor="text1"/>
          <w:sz w:val="28"/>
          <w:szCs w:val="28"/>
        </w:rPr>
        <w:t>).</w:t>
      </w:r>
      <w:r w:rsidR="00E82BCB" w:rsidRPr="002341CE">
        <w:rPr>
          <w:rFonts w:ascii="Times New Roman" w:hAnsi="Times New Roman"/>
          <w:i/>
          <w:color w:val="95B3D7" w:themeColor="accent1" w:themeTint="99"/>
          <w:sz w:val="28"/>
          <w:szCs w:val="28"/>
        </w:rPr>
        <w:t xml:space="preserve"> 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>Статтею </w:t>
      </w:r>
      <w:r w:rsidR="002341CE" w:rsidRPr="002341CE">
        <w:rPr>
          <w:rFonts w:ascii="Times New Roman" w:hAnsi="Times New Roman"/>
          <w:color w:val="000000" w:themeColor="text1"/>
          <w:sz w:val="28"/>
          <w:szCs w:val="28"/>
          <w:lang w:val="ru-RU"/>
        </w:rPr>
        <w:t>10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13F92">
        <w:rPr>
          <w:rFonts w:ascii="Times New Roman" w:hAnsi="Times New Roman"/>
          <w:color w:val="000000" w:themeColor="text1"/>
          <w:sz w:val="28"/>
          <w:szCs w:val="28"/>
        </w:rPr>
        <w:t>Рамкового договору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B7E4C">
        <w:rPr>
          <w:rFonts w:ascii="Times New Roman" w:hAnsi="Times New Roman"/>
          <w:color w:val="000000" w:themeColor="text1"/>
          <w:sz w:val="28"/>
          <w:szCs w:val="28"/>
        </w:rPr>
        <w:t>передбачено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, що для отримання </w:t>
      </w:r>
      <w:r w:rsidR="00FC0957">
        <w:rPr>
          <w:rFonts w:ascii="Times New Roman" w:hAnsi="Times New Roman"/>
          <w:color w:val="000000" w:themeColor="text1"/>
          <w:sz w:val="28"/>
          <w:szCs w:val="28"/>
        </w:rPr>
        <w:t>позики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контракт</w:t>
      </w:r>
      <w:r w:rsidR="00FC0957">
        <w:rPr>
          <w:rFonts w:ascii="Times New Roman" w:hAnsi="Times New Roman"/>
          <w:color w:val="000000" w:themeColor="text1"/>
          <w:sz w:val="28"/>
          <w:szCs w:val="28"/>
        </w:rPr>
        <w:t>, підписаний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між французьким постачальником та українським покупцем, ма</w:t>
      </w:r>
      <w:r w:rsidR="00FC0957">
        <w:rPr>
          <w:rFonts w:ascii="Times New Roman" w:hAnsi="Times New Roman"/>
          <w:color w:val="000000" w:themeColor="text1"/>
          <w:sz w:val="28"/>
          <w:szCs w:val="28"/>
        </w:rPr>
        <w:t>є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бути прийнят</w:t>
      </w:r>
      <w:r w:rsidR="00FC0957">
        <w:rPr>
          <w:rFonts w:ascii="Times New Roman" w:hAnsi="Times New Roman"/>
          <w:color w:val="000000" w:themeColor="text1"/>
          <w:sz w:val="28"/>
          <w:szCs w:val="28"/>
        </w:rPr>
        <w:t>ий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="00FC0957">
        <w:rPr>
          <w:rFonts w:ascii="Times New Roman" w:hAnsi="Times New Roman"/>
          <w:color w:val="000000" w:themeColor="text1"/>
          <w:sz w:val="28"/>
          <w:szCs w:val="28"/>
        </w:rPr>
        <w:t>виконання</w:t>
      </w:r>
      <w:r w:rsidR="00E82BCB" w:rsidRPr="002341CE">
        <w:rPr>
          <w:rFonts w:ascii="Times New Roman" w:hAnsi="Times New Roman"/>
          <w:color w:val="000000" w:themeColor="text1"/>
          <w:sz w:val="28"/>
          <w:szCs w:val="28"/>
        </w:rPr>
        <w:t xml:space="preserve"> не пізніше 31 грудня 20</w:t>
      </w:r>
      <w:r w:rsidR="002341CE" w:rsidRPr="002341CE">
        <w:rPr>
          <w:rFonts w:ascii="Times New Roman" w:hAnsi="Times New Roman"/>
          <w:color w:val="000000" w:themeColor="text1"/>
          <w:sz w:val="28"/>
          <w:szCs w:val="28"/>
          <w:lang w:val="ru-RU"/>
        </w:rPr>
        <w:t>23</w:t>
      </w:r>
      <w:r w:rsidR="00FC0957">
        <w:rPr>
          <w:rFonts w:ascii="Times New Roman" w:hAnsi="Times New Roman"/>
          <w:color w:val="000000" w:themeColor="text1"/>
          <w:sz w:val="28"/>
          <w:szCs w:val="28"/>
        </w:rPr>
        <w:t> року, жодної вибірки за казначейською позикою не повинно бути здійснено після 31 грудня 2028 року.</w:t>
      </w:r>
    </w:p>
    <w:p w:rsidR="00E82BCB" w:rsidRPr="00CF7CDA" w:rsidRDefault="00E82BCB" w:rsidP="00824B8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4E5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У пояснювальній записці до законопроекту вказано, що закупівля </w:t>
      </w:r>
      <w:r w:rsidR="00014E5F" w:rsidRPr="00014E5F">
        <w:rPr>
          <w:rFonts w:ascii="Times New Roman" w:hAnsi="Times New Roman"/>
          <w:color w:val="000000" w:themeColor="text1"/>
          <w:sz w:val="28"/>
          <w:szCs w:val="28"/>
        </w:rPr>
        <w:t xml:space="preserve">пожежних </w:t>
      </w:r>
      <w:proofErr w:type="spellStart"/>
      <w:r w:rsidR="00014E5F" w:rsidRPr="00014E5F">
        <w:rPr>
          <w:rFonts w:ascii="Times New Roman" w:hAnsi="Times New Roman"/>
          <w:color w:val="000000" w:themeColor="text1"/>
          <w:sz w:val="28"/>
          <w:szCs w:val="28"/>
        </w:rPr>
        <w:t>автодрабин</w:t>
      </w:r>
      <w:proofErr w:type="spellEnd"/>
      <w:r w:rsidRPr="00014E5F">
        <w:rPr>
          <w:rFonts w:ascii="Times New Roman" w:hAnsi="Times New Roman"/>
          <w:color w:val="000000" w:themeColor="text1"/>
          <w:sz w:val="28"/>
          <w:szCs w:val="28"/>
        </w:rPr>
        <w:t xml:space="preserve"> здійснюватиметься за рахунок коштів державного бюджету та державних запозичень для </w:t>
      </w:r>
      <w:r w:rsidR="00014E5F" w:rsidRPr="00014E5F">
        <w:rPr>
          <w:rFonts w:ascii="Times New Roman" w:hAnsi="Times New Roman"/>
          <w:color w:val="000000" w:themeColor="text1"/>
          <w:sz w:val="28"/>
          <w:szCs w:val="28"/>
        </w:rPr>
        <w:t xml:space="preserve">оснащення сучасною висотною пожежною технікою </w:t>
      </w:r>
      <w:proofErr w:type="spellStart"/>
      <w:r w:rsidR="00014E5F" w:rsidRPr="00CF7CDA">
        <w:rPr>
          <w:rFonts w:ascii="Times New Roman" w:hAnsi="Times New Roman"/>
          <w:color w:val="000000" w:themeColor="text1"/>
          <w:sz w:val="28"/>
          <w:szCs w:val="28"/>
        </w:rPr>
        <w:t>пожежно</w:t>
      </w:r>
      <w:proofErr w:type="spellEnd"/>
      <w:r w:rsidR="00014E5F" w:rsidRPr="00CF7CDA">
        <w:rPr>
          <w:rFonts w:ascii="Times New Roman" w:hAnsi="Times New Roman"/>
          <w:color w:val="000000" w:themeColor="text1"/>
          <w:sz w:val="28"/>
          <w:szCs w:val="28"/>
        </w:rPr>
        <w:t>-рятувальних підрозділів ДСНС</w:t>
      </w:r>
      <w:r w:rsidRPr="00CF7CD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F7CDA" w:rsidRDefault="00E82BCB" w:rsidP="00824B86">
      <w:pPr>
        <w:pStyle w:val="Igor"/>
        <w:spacing w:before="0"/>
        <w:rPr>
          <w:color w:val="000000" w:themeColor="text1"/>
        </w:rPr>
      </w:pPr>
      <w:r w:rsidRPr="00CF7CDA">
        <w:rPr>
          <w:color w:val="000000" w:themeColor="text1"/>
        </w:rPr>
        <w:t xml:space="preserve">Міністерство фінансів України у своєму експертному висновку </w:t>
      </w:r>
      <w:r w:rsidR="00CF7CDA" w:rsidRPr="00CF7CDA">
        <w:rPr>
          <w:color w:val="000000" w:themeColor="text1"/>
        </w:rPr>
        <w:t xml:space="preserve">до </w:t>
      </w:r>
      <w:r w:rsidRPr="00CF7CDA">
        <w:rPr>
          <w:color w:val="000000" w:themeColor="text1"/>
        </w:rPr>
        <w:t xml:space="preserve">законопроекту </w:t>
      </w:r>
      <w:r w:rsidR="00CF7CDA" w:rsidRPr="00CF7CDA">
        <w:rPr>
          <w:color w:val="000000" w:themeColor="text1"/>
        </w:rPr>
        <w:t>зазначає, що:</w:t>
      </w:r>
    </w:p>
    <w:p w:rsidR="00CF7CDA" w:rsidRDefault="00E5468D" w:rsidP="00CF7CDA">
      <w:pPr>
        <w:pStyle w:val="Igor"/>
        <w:spacing w:before="0"/>
        <w:rPr>
          <w:color w:val="000000" w:themeColor="text1"/>
        </w:rPr>
      </w:pPr>
      <w:r>
        <w:rPr>
          <w:color w:val="000000" w:themeColor="text1"/>
        </w:rPr>
        <w:t xml:space="preserve">– </w:t>
      </w:r>
      <w:r w:rsidR="00CF7CDA">
        <w:rPr>
          <w:color w:val="000000" w:themeColor="text1"/>
        </w:rPr>
        <w:t>з</w:t>
      </w:r>
      <w:r w:rsidR="00CF7CDA" w:rsidRPr="00CF7CDA">
        <w:rPr>
          <w:color w:val="000000" w:themeColor="text1"/>
        </w:rPr>
        <w:t>гідно з наданими ДСНС фінансово-економічними розрахунками реалізація</w:t>
      </w:r>
      <w:r w:rsidR="00CF7CDA">
        <w:rPr>
          <w:color w:val="000000" w:themeColor="text1"/>
        </w:rPr>
        <w:t xml:space="preserve"> законопроекту </w:t>
      </w:r>
      <w:r w:rsidR="00CF7CDA" w:rsidRPr="00CF7CDA">
        <w:rPr>
          <w:color w:val="000000" w:themeColor="text1"/>
        </w:rPr>
        <w:t>потребує фінансування з державного бюджету починаючи з 2022</w:t>
      </w:r>
      <w:r w:rsidR="00CF7CDA">
        <w:rPr>
          <w:color w:val="000000" w:themeColor="text1"/>
        </w:rPr>
        <w:t> року;</w:t>
      </w:r>
    </w:p>
    <w:p w:rsidR="00CF7CDA" w:rsidRPr="00CF7CDA" w:rsidRDefault="00E5468D" w:rsidP="00CF7CDA">
      <w:pPr>
        <w:pStyle w:val="Igor"/>
        <w:spacing w:before="0"/>
        <w:rPr>
          <w:color w:val="000000" w:themeColor="text1"/>
        </w:rPr>
      </w:pPr>
      <w:r>
        <w:rPr>
          <w:color w:val="000000" w:themeColor="text1"/>
        </w:rPr>
        <w:t xml:space="preserve">– </w:t>
      </w:r>
      <w:r w:rsidR="00CF7CDA">
        <w:rPr>
          <w:color w:val="000000" w:themeColor="text1"/>
        </w:rPr>
        <w:t>в</w:t>
      </w:r>
      <w:r w:rsidR="00CF7CDA" w:rsidRPr="00CF7CDA">
        <w:rPr>
          <w:color w:val="000000" w:themeColor="text1"/>
        </w:rPr>
        <w:t xml:space="preserve">ибірка </w:t>
      </w:r>
      <w:r w:rsidR="00CF7CDA">
        <w:rPr>
          <w:color w:val="000000" w:themeColor="text1"/>
        </w:rPr>
        <w:t>позики</w:t>
      </w:r>
      <w:r w:rsidR="00CF7CDA" w:rsidRPr="00CF7CDA">
        <w:rPr>
          <w:color w:val="000000" w:themeColor="text1"/>
        </w:rPr>
        <w:t xml:space="preserve"> відображатиметься як фінансування державного бюджету</w:t>
      </w:r>
      <w:r w:rsidR="00CF7CDA">
        <w:rPr>
          <w:color w:val="000000" w:themeColor="text1"/>
        </w:rPr>
        <w:t xml:space="preserve"> </w:t>
      </w:r>
      <w:r w:rsidR="00CF7CDA" w:rsidRPr="00CF7CDA">
        <w:rPr>
          <w:color w:val="000000" w:themeColor="text1"/>
        </w:rPr>
        <w:t>(спеціальний фонд, державні зовнішні запозичення) та як видатки державного</w:t>
      </w:r>
      <w:r w:rsidR="00CF7CDA">
        <w:rPr>
          <w:color w:val="000000" w:themeColor="text1"/>
        </w:rPr>
        <w:t xml:space="preserve"> </w:t>
      </w:r>
      <w:r w:rsidR="00CF7CDA" w:rsidRPr="00CF7CDA">
        <w:rPr>
          <w:color w:val="000000" w:themeColor="text1"/>
        </w:rPr>
        <w:t>бюджету (спеціальний фонд) для оплати товарів</w:t>
      </w:r>
      <w:r w:rsidR="00CF7CDA">
        <w:rPr>
          <w:color w:val="000000" w:themeColor="text1"/>
        </w:rPr>
        <w:t>, робіт та послуг за контрактом, п</w:t>
      </w:r>
      <w:r w:rsidR="00CF7CDA" w:rsidRPr="00CF7CDA">
        <w:rPr>
          <w:color w:val="000000" w:themeColor="text1"/>
        </w:rPr>
        <w:t xml:space="preserve">овернення </w:t>
      </w:r>
      <w:r w:rsidR="00CF7CDA">
        <w:rPr>
          <w:color w:val="000000" w:themeColor="text1"/>
        </w:rPr>
        <w:t>позики</w:t>
      </w:r>
      <w:r w:rsidR="00CF7CDA" w:rsidRPr="00CF7CDA">
        <w:rPr>
          <w:color w:val="000000" w:themeColor="text1"/>
        </w:rPr>
        <w:t xml:space="preserve"> планується здійснювати за рахунок коштів державного</w:t>
      </w:r>
      <w:r w:rsidR="00CF7CDA">
        <w:rPr>
          <w:color w:val="000000" w:themeColor="text1"/>
        </w:rPr>
        <w:t xml:space="preserve"> </w:t>
      </w:r>
      <w:r w:rsidR="00CF7CDA" w:rsidRPr="00CF7CDA">
        <w:rPr>
          <w:color w:val="000000" w:themeColor="text1"/>
        </w:rPr>
        <w:t>бюджету, передбачених для погашення та обслуговування державного боргу</w:t>
      </w:r>
      <w:r w:rsidR="00CF7CDA">
        <w:rPr>
          <w:color w:val="000000" w:themeColor="text1"/>
        </w:rPr>
        <w:t>;</w:t>
      </w:r>
    </w:p>
    <w:p w:rsidR="00CF7CDA" w:rsidRPr="00CF7CDA" w:rsidRDefault="00E5468D" w:rsidP="00CF7CDA">
      <w:pPr>
        <w:pStyle w:val="Igor"/>
        <w:spacing w:before="0"/>
        <w:rPr>
          <w:color w:val="000000" w:themeColor="text1"/>
        </w:rPr>
      </w:pPr>
      <w:r>
        <w:rPr>
          <w:color w:val="000000" w:themeColor="text1"/>
        </w:rPr>
        <w:t xml:space="preserve">– </w:t>
      </w:r>
      <w:r w:rsidR="00CF7CDA">
        <w:rPr>
          <w:color w:val="000000" w:themeColor="text1"/>
        </w:rPr>
        <w:t>з</w:t>
      </w:r>
      <w:r w:rsidR="00CF7CDA" w:rsidRPr="00CF7CDA">
        <w:rPr>
          <w:color w:val="000000" w:themeColor="text1"/>
        </w:rPr>
        <w:t>гідно з розрахунками ДСНС загальна сума державних запозичень та</w:t>
      </w:r>
      <w:r w:rsidR="00CF7CDA">
        <w:rPr>
          <w:color w:val="000000" w:themeColor="text1"/>
        </w:rPr>
        <w:t xml:space="preserve"> </w:t>
      </w:r>
      <w:r w:rsidR="00CF7CDA" w:rsidRPr="00CF7CDA">
        <w:rPr>
          <w:color w:val="000000" w:themeColor="text1"/>
        </w:rPr>
        <w:t xml:space="preserve">відповідних видатків державного бюджету буде становити </w:t>
      </w:r>
      <w:r w:rsidR="00B377AD">
        <w:rPr>
          <w:color w:val="000000" w:themeColor="text1"/>
        </w:rPr>
        <w:t>10.831,9 </w:t>
      </w:r>
      <w:r w:rsidR="00CF7CDA" w:rsidRPr="00CF7CDA">
        <w:rPr>
          <w:color w:val="000000" w:themeColor="text1"/>
        </w:rPr>
        <w:t>тис. грн, у</w:t>
      </w:r>
      <w:r w:rsidR="00CF7CDA">
        <w:rPr>
          <w:color w:val="000000" w:themeColor="text1"/>
        </w:rPr>
        <w:t xml:space="preserve"> </w:t>
      </w:r>
      <w:r w:rsidR="00CF7CDA" w:rsidRPr="00CF7CDA">
        <w:rPr>
          <w:color w:val="000000" w:themeColor="text1"/>
        </w:rPr>
        <w:t>тому числі: 2022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рік – 1</w:t>
      </w:r>
      <w:r w:rsidR="00B377AD">
        <w:rPr>
          <w:color w:val="000000" w:themeColor="text1"/>
        </w:rPr>
        <w:t>.</w:t>
      </w:r>
      <w:r w:rsidR="00CF7CDA" w:rsidRPr="00CF7CDA">
        <w:rPr>
          <w:color w:val="000000" w:themeColor="text1"/>
        </w:rPr>
        <w:t>507,3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тис. грн, 2023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рік – 0,0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тис. грн, 2024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рік – 612,4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тис. грн, 2025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рік – 340,5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тис. грн, 2026</w:t>
      </w:r>
      <w:r w:rsidR="00B377AD">
        <w:rPr>
          <w:color w:val="000000" w:themeColor="text1"/>
        </w:rPr>
        <w:t> рік</w:t>
      </w:r>
      <w:r w:rsidR="00CF7CDA" w:rsidRPr="00CF7CDA">
        <w:rPr>
          <w:color w:val="000000" w:themeColor="text1"/>
        </w:rPr>
        <w:t xml:space="preserve"> – </w:t>
      </w:r>
      <w:r w:rsidR="00B377AD">
        <w:rPr>
          <w:color w:val="000000" w:themeColor="text1"/>
        </w:rPr>
        <w:t>1.</w:t>
      </w:r>
      <w:r w:rsidR="00CF7CDA" w:rsidRPr="00CF7CDA">
        <w:rPr>
          <w:color w:val="000000" w:themeColor="text1"/>
        </w:rPr>
        <w:t>017,2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тис. грн, 2027</w:t>
      </w:r>
      <w:r w:rsidR="00B377AD">
        <w:rPr>
          <w:color w:val="000000" w:themeColor="text1"/>
        </w:rPr>
        <w:t> рік</w:t>
      </w:r>
      <w:r w:rsidR="00CF7CDA" w:rsidRPr="00CF7CDA">
        <w:rPr>
          <w:color w:val="000000" w:themeColor="text1"/>
        </w:rPr>
        <w:t xml:space="preserve"> – 1</w:t>
      </w:r>
      <w:r w:rsidR="00B377AD">
        <w:rPr>
          <w:color w:val="000000" w:themeColor="text1"/>
        </w:rPr>
        <w:t>.</w:t>
      </w:r>
      <w:r w:rsidR="00CF7CDA" w:rsidRPr="00CF7CDA">
        <w:rPr>
          <w:color w:val="000000" w:themeColor="text1"/>
        </w:rPr>
        <w:t>017,2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тис. грн,</w:t>
      </w:r>
      <w:r w:rsidR="00CF7CDA">
        <w:rPr>
          <w:color w:val="000000" w:themeColor="text1"/>
        </w:rPr>
        <w:t xml:space="preserve"> </w:t>
      </w:r>
      <w:r w:rsidR="00CF7CDA" w:rsidRPr="00CF7CDA">
        <w:rPr>
          <w:color w:val="000000" w:themeColor="text1"/>
        </w:rPr>
        <w:t>2028</w:t>
      </w:r>
      <w:r w:rsidR="00B377AD">
        <w:rPr>
          <w:color w:val="000000" w:themeColor="text1"/>
        </w:rPr>
        <w:t> рік</w:t>
      </w:r>
      <w:r w:rsidR="00CF7CDA" w:rsidRPr="00CF7CDA">
        <w:rPr>
          <w:color w:val="000000" w:themeColor="text1"/>
        </w:rPr>
        <w:t xml:space="preserve"> – 1</w:t>
      </w:r>
      <w:r w:rsidR="00B377AD">
        <w:rPr>
          <w:color w:val="000000" w:themeColor="text1"/>
        </w:rPr>
        <w:t>.</w:t>
      </w:r>
      <w:r w:rsidR="00CF7CDA" w:rsidRPr="00CF7CDA">
        <w:rPr>
          <w:color w:val="000000" w:themeColor="text1"/>
        </w:rPr>
        <w:t>153,1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тис. грн, 2029</w:t>
      </w:r>
      <w:r w:rsidR="00B377AD">
        <w:rPr>
          <w:color w:val="000000" w:themeColor="text1"/>
        </w:rPr>
        <w:t> рік</w:t>
      </w:r>
      <w:r w:rsidR="00CF7CDA" w:rsidRPr="00CF7CDA">
        <w:rPr>
          <w:color w:val="000000" w:themeColor="text1"/>
        </w:rPr>
        <w:t xml:space="preserve"> – 1</w:t>
      </w:r>
      <w:r w:rsidR="00B377AD">
        <w:rPr>
          <w:color w:val="000000" w:themeColor="text1"/>
        </w:rPr>
        <w:t>.</w:t>
      </w:r>
      <w:r w:rsidR="00CF7CDA" w:rsidRPr="00CF7CDA">
        <w:rPr>
          <w:color w:val="000000" w:themeColor="text1"/>
        </w:rPr>
        <w:t>132,6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тис. грн, 2030</w:t>
      </w:r>
      <w:r w:rsidR="00B377AD">
        <w:rPr>
          <w:color w:val="000000" w:themeColor="text1"/>
        </w:rPr>
        <w:t> рік</w:t>
      </w:r>
      <w:r w:rsidR="00CF7CDA" w:rsidRPr="00CF7CDA">
        <w:rPr>
          <w:color w:val="000000" w:themeColor="text1"/>
        </w:rPr>
        <w:t xml:space="preserve"> – 1</w:t>
      </w:r>
      <w:r w:rsidR="00B377AD">
        <w:rPr>
          <w:color w:val="000000" w:themeColor="text1"/>
        </w:rPr>
        <w:t>.</w:t>
      </w:r>
      <w:r w:rsidR="00CF7CDA" w:rsidRPr="00CF7CDA">
        <w:rPr>
          <w:color w:val="000000" w:themeColor="text1"/>
        </w:rPr>
        <w:t>141,1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тис. грн, 2031</w:t>
      </w:r>
      <w:r w:rsidR="00B377AD">
        <w:rPr>
          <w:color w:val="000000" w:themeColor="text1"/>
        </w:rPr>
        <w:t> рік</w:t>
      </w:r>
      <w:r w:rsidR="00CF7CDA" w:rsidRPr="00CF7CDA">
        <w:rPr>
          <w:color w:val="000000" w:themeColor="text1"/>
        </w:rPr>
        <w:t>–</w:t>
      </w:r>
      <w:r w:rsidR="00CF7CDA">
        <w:rPr>
          <w:color w:val="000000" w:themeColor="text1"/>
        </w:rPr>
        <w:t xml:space="preserve"> </w:t>
      </w:r>
      <w:r w:rsidR="00CF7CDA" w:rsidRPr="00CF7CDA">
        <w:rPr>
          <w:color w:val="000000" w:themeColor="text1"/>
        </w:rPr>
        <w:t>1</w:t>
      </w:r>
      <w:r w:rsidR="00B377AD">
        <w:rPr>
          <w:color w:val="000000" w:themeColor="text1"/>
        </w:rPr>
        <w:t>.</w:t>
      </w:r>
      <w:r w:rsidR="00CF7CDA" w:rsidRPr="00CF7CDA">
        <w:rPr>
          <w:color w:val="000000" w:themeColor="text1"/>
        </w:rPr>
        <w:t>036,9</w:t>
      </w:r>
      <w:r w:rsidR="00B377AD">
        <w:rPr>
          <w:color w:val="000000" w:themeColor="text1"/>
        </w:rPr>
        <w:t> </w:t>
      </w:r>
      <w:r w:rsidR="00CF7CDA" w:rsidRPr="00CF7CDA">
        <w:rPr>
          <w:color w:val="000000" w:themeColor="text1"/>
        </w:rPr>
        <w:t>тис. грн, 2032</w:t>
      </w:r>
      <w:r w:rsidR="00B377AD">
        <w:rPr>
          <w:color w:val="000000" w:themeColor="text1"/>
        </w:rPr>
        <w:t> рік</w:t>
      </w:r>
      <w:r w:rsidR="00CF7CDA" w:rsidRPr="00CF7CDA">
        <w:rPr>
          <w:color w:val="000000" w:themeColor="text1"/>
        </w:rPr>
        <w:t xml:space="preserve">– </w:t>
      </w:r>
      <w:r w:rsidR="00B377AD">
        <w:rPr>
          <w:color w:val="000000" w:themeColor="text1"/>
        </w:rPr>
        <w:t>965,9 т</w:t>
      </w:r>
      <w:r w:rsidR="00CF7CDA" w:rsidRPr="00CF7CDA">
        <w:rPr>
          <w:color w:val="000000" w:themeColor="text1"/>
        </w:rPr>
        <w:t>ис. грн, 2033</w:t>
      </w:r>
      <w:r w:rsidR="00B377AD">
        <w:rPr>
          <w:color w:val="000000" w:themeColor="text1"/>
        </w:rPr>
        <w:t> рік</w:t>
      </w:r>
      <w:r w:rsidR="006A6025">
        <w:rPr>
          <w:color w:val="000000" w:themeColor="text1"/>
        </w:rPr>
        <w:t xml:space="preserve"> – 907,7 тис. грн;</w:t>
      </w:r>
    </w:p>
    <w:p w:rsidR="00CF7CDA" w:rsidRPr="006A6025" w:rsidRDefault="00E5468D" w:rsidP="006A6025">
      <w:pPr>
        <w:pStyle w:val="Igor"/>
        <w:spacing w:before="0"/>
        <w:rPr>
          <w:color w:val="000000" w:themeColor="text1"/>
        </w:rPr>
      </w:pPr>
      <w:r>
        <w:rPr>
          <w:color w:val="000000" w:themeColor="text1"/>
        </w:rPr>
        <w:t xml:space="preserve">– </w:t>
      </w:r>
      <w:r w:rsidR="006A6025" w:rsidRPr="006A6025">
        <w:rPr>
          <w:color w:val="000000" w:themeColor="text1"/>
        </w:rPr>
        <w:t>Мінфін зможе оцінити можливості фінансового забезпечення у</w:t>
      </w:r>
      <w:r w:rsidR="006A6025">
        <w:rPr>
          <w:color w:val="000000" w:themeColor="text1"/>
        </w:rPr>
        <w:t xml:space="preserve"> </w:t>
      </w:r>
      <w:r w:rsidR="006A6025" w:rsidRPr="006A6025">
        <w:rPr>
          <w:color w:val="000000" w:themeColor="text1"/>
        </w:rPr>
        <w:t>відповідному бюджетному періоді законопроекту у разі його прийняття після</w:t>
      </w:r>
      <w:r w:rsidR="006A6025">
        <w:rPr>
          <w:color w:val="000000" w:themeColor="text1"/>
        </w:rPr>
        <w:t xml:space="preserve"> </w:t>
      </w:r>
      <w:r w:rsidR="006A6025" w:rsidRPr="006A6025">
        <w:rPr>
          <w:color w:val="000000" w:themeColor="text1"/>
        </w:rPr>
        <w:t>доопрацювання ДСНС фінансово-економічних розрахунків.</w:t>
      </w:r>
    </w:p>
    <w:p w:rsidR="00E82BCB" w:rsidRPr="00014E5F" w:rsidRDefault="00E82BCB" w:rsidP="00824B86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4E5F">
        <w:rPr>
          <w:rFonts w:ascii="Times New Roman" w:hAnsi="Times New Roman"/>
          <w:color w:val="000000" w:themeColor="text1"/>
          <w:sz w:val="28"/>
          <w:szCs w:val="28"/>
        </w:rPr>
        <w:t>Бюджетним кодексом України вст</w:t>
      </w:r>
      <w:bookmarkStart w:id="0" w:name="_GoBack"/>
      <w:bookmarkEnd w:id="0"/>
      <w:r w:rsidRPr="00014E5F">
        <w:rPr>
          <w:rFonts w:ascii="Times New Roman" w:hAnsi="Times New Roman"/>
          <w:color w:val="000000" w:themeColor="text1"/>
          <w:sz w:val="28"/>
          <w:szCs w:val="28"/>
        </w:rPr>
        <w:t xml:space="preserve">ановлено, що: </w:t>
      </w:r>
    </w:p>
    <w:p w:rsidR="00874612" w:rsidRPr="00A52EE9" w:rsidRDefault="00874612" w:rsidP="00824B86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кредити (позики) від іноземних держав, </w:t>
      </w:r>
      <w:r>
        <w:rPr>
          <w:rFonts w:ascii="Times New Roman" w:hAnsi="Times New Roman"/>
          <w:sz w:val="28"/>
          <w:szCs w:val="28"/>
        </w:rPr>
        <w:t>іноземних фінансових установ</w:t>
      </w:r>
      <w:r w:rsidRPr="00A52EE9">
        <w:rPr>
          <w:rFonts w:ascii="Times New Roman" w:hAnsi="Times New Roman"/>
          <w:sz w:val="28"/>
          <w:szCs w:val="28"/>
        </w:rPr>
        <w:t xml:space="preserve"> і міжнародних фінансових організацій для реалізації інвестиційних проектів залучаються державою на підставі міжнародних договорів України і відносяться до державних зовнішніх запозичень. Кошти для реалізації таких інвестиційних проектів, а також витрати на обслуговування та погашення відповідних кредитів (позик) передбачаються у законі про Державний бюджет України протягом усього строку дії кредитних договорів. Відповідні міжнародні договори не потребують ратифікації, якщо інше не встановлено законом </w:t>
      </w:r>
      <w:r w:rsidRPr="00A52EE9">
        <w:rPr>
          <w:rFonts w:ascii="Times New Roman" w:hAnsi="Times New Roman"/>
          <w:i/>
          <w:sz w:val="28"/>
          <w:szCs w:val="28"/>
        </w:rPr>
        <w:t>/частина друга статті 16 Кодексу/</w:t>
      </w:r>
      <w:r w:rsidRPr="00A52EE9">
        <w:rPr>
          <w:rFonts w:ascii="Times New Roman" w:hAnsi="Times New Roman"/>
          <w:sz w:val="28"/>
          <w:szCs w:val="28"/>
        </w:rPr>
        <w:t>;</w:t>
      </w:r>
    </w:p>
    <w:p w:rsidR="00874612" w:rsidRPr="00A52EE9" w:rsidRDefault="00874612" w:rsidP="00824B86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кредити (позики), що залучаються державою від іноземних держав, </w:t>
      </w:r>
      <w:r>
        <w:rPr>
          <w:rFonts w:ascii="Times New Roman" w:hAnsi="Times New Roman"/>
          <w:sz w:val="28"/>
          <w:szCs w:val="28"/>
        </w:rPr>
        <w:t>іноземних фінансових установ</w:t>
      </w:r>
      <w:r w:rsidRPr="00A52EE9">
        <w:rPr>
          <w:rFonts w:ascii="Times New Roman" w:hAnsi="Times New Roman"/>
          <w:sz w:val="28"/>
          <w:szCs w:val="28"/>
        </w:rPr>
        <w:t xml:space="preserve"> і міжнародних фінансових організацій для реалізації інвестиційних проектів, зараховуються до спеціального фонду державного бюджету і спрямовуються на реалізацію інвестиційних проектів, у тому числі шляхом </w:t>
      </w:r>
      <w:proofErr w:type="spellStart"/>
      <w:r w:rsidRPr="00A52EE9">
        <w:rPr>
          <w:rFonts w:ascii="Times New Roman" w:hAnsi="Times New Roman"/>
          <w:sz w:val="28"/>
          <w:szCs w:val="28"/>
        </w:rPr>
        <w:t>рекредитування</w:t>
      </w:r>
      <w:proofErr w:type="spellEnd"/>
      <w:r w:rsidRPr="00A52EE9">
        <w:rPr>
          <w:rFonts w:ascii="Times New Roman" w:hAnsi="Times New Roman"/>
          <w:sz w:val="28"/>
          <w:szCs w:val="28"/>
        </w:rPr>
        <w:t xml:space="preserve"> або надання трансфертів </w:t>
      </w:r>
      <w:r w:rsidRPr="00A52EE9">
        <w:rPr>
          <w:rFonts w:ascii="Times New Roman" w:hAnsi="Times New Roman"/>
          <w:i/>
          <w:sz w:val="28"/>
          <w:szCs w:val="28"/>
        </w:rPr>
        <w:t>/пункт 1 частини третьої статті 15 і пункт 1 частини четвертої статті 30 Кодексу/</w:t>
      </w:r>
      <w:r>
        <w:rPr>
          <w:rFonts w:ascii="Times New Roman" w:hAnsi="Times New Roman"/>
          <w:sz w:val="28"/>
          <w:szCs w:val="28"/>
        </w:rPr>
        <w:t>;</w:t>
      </w:r>
    </w:p>
    <w:p w:rsidR="00874612" w:rsidRDefault="00874612" w:rsidP="00824B86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законом про державний бюджет визначається </w:t>
      </w:r>
      <w:r w:rsidRPr="008C35EA">
        <w:rPr>
          <w:rFonts w:ascii="Times New Roman" w:hAnsi="Times New Roman"/>
          <w:sz w:val="28"/>
          <w:szCs w:val="28"/>
        </w:rPr>
        <w:t>перелік кредитів (позик), що залучаються державою від іноземних держав, іноземних фінансових установ і міжнародних фінансових організацій для реалізації інвестиційних проектів, із зазначенням кредиторів, загальних обсягів кредитів (позик) та обсягів їх залучення у відповідному бюджетному періоді в розрізі бюджетних програм (у додатку до закону)</w:t>
      </w:r>
      <w:r w:rsidRPr="008C35EA">
        <w:rPr>
          <w:rFonts w:ascii="Times New Roman" w:hAnsi="Times New Roman"/>
          <w:i/>
          <w:sz w:val="28"/>
          <w:szCs w:val="28"/>
        </w:rPr>
        <w:t xml:space="preserve"> </w:t>
      </w:r>
      <w:r w:rsidRPr="00A52EE9"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</w:rPr>
        <w:t xml:space="preserve">пункт 10 </w:t>
      </w:r>
      <w:r w:rsidRPr="00A52EE9">
        <w:rPr>
          <w:rFonts w:ascii="Times New Roman" w:hAnsi="Times New Roman"/>
          <w:i/>
          <w:sz w:val="28"/>
          <w:szCs w:val="28"/>
        </w:rPr>
        <w:t>частин</w:t>
      </w:r>
      <w:r>
        <w:rPr>
          <w:rFonts w:ascii="Times New Roman" w:hAnsi="Times New Roman"/>
          <w:i/>
          <w:sz w:val="28"/>
          <w:szCs w:val="28"/>
        </w:rPr>
        <w:t>и першої</w:t>
      </w:r>
      <w:r w:rsidRPr="00A52EE9">
        <w:rPr>
          <w:rFonts w:ascii="Times New Roman" w:hAnsi="Times New Roman"/>
          <w:i/>
          <w:sz w:val="28"/>
          <w:szCs w:val="28"/>
        </w:rPr>
        <w:t xml:space="preserve"> статті </w:t>
      </w:r>
      <w:r>
        <w:rPr>
          <w:rFonts w:ascii="Times New Roman" w:hAnsi="Times New Roman"/>
          <w:i/>
          <w:sz w:val="28"/>
          <w:szCs w:val="28"/>
        </w:rPr>
        <w:t>40</w:t>
      </w:r>
      <w:r w:rsidRPr="00A52EE9">
        <w:rPr>
          <w:rFonts w:ascii="Times New Roman" w:hAnsi="Times New Roman"/>
          <w:i/>
          <w:sz w:val="28"/>
          <w:szCs w:val="28"/>
        </w:rPr>
        <w:t xml:space="preserve"> Кодексу/</w:t>
      </w:r>
      <w:r>
        <w:rPr>
          <w:rFonts w:ascii="Times New Roman" w:hAnsi="Times New Roman"/>
          <w:sz w:val="28"/>
          <w:szCs w:val="28"/>
        </w:rPr>
        <w:t>.</w:t>
      </w:r>
    </w:p>
    <w:p w:rsidR="00E82BCB" w:rsidRPr="00E82BCB" w:rsidRDefault="00E82BCB" w:rsidP="00824B86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4612">
        <w:rPr>
          <w:rFonts w:ascii="Times New Roman" w:hAnsi="Times New Roman"/>
          <w:sz w:val="28"/>
          <w:szCs w:val="28"/>
        </w:rPr>
        <w:t>У З</w:t>
      </w:r>
      <w:r w:rsidRPr="00E82BCB">
        <w:rPr>
          <w:rFonts w:ascii="Times New Roman" w:hAnsi="Times New Roman"/>
          <w:sz w:val="28"/>
          <w:szCs w:val="28"/>
        </w:rPr>
        <w:t>аконі України «Про Державний бюджет України на 20</w:t>
      </w:r>
      <w:r w:rsidR="00874612">
        <w:rPr>
          <w:rFonts w:ascii="Times New Roman" w:hAnsi="Times New Roman"/>
          <w:sz w:val="28"/>
          <w:szCs w:val="28"/>
        </w:rPr>
        <w:t>21</w:t>
      </w:r>
      <w:r w:rsidRPr="00E82BCB">
        <w:rPr>
          <w:rFonts w:ascii="Times New Roman" w:hAnsi="Times New Roman"/>
          <w:sz w:val="28"/>
          <w:szCs w:val="28"/>
        </w:rPr>
        <w:t xml:space="preserve"> рік» не передбачено пов’язаних з </w:t>
      </w:r>
      <w:r w:rsidR="00113F92">
        <w:rPr>
          <w:rFonts w:ascii="Times New Roman" w:hAnsi="Times New Roman"/>
          <w:sz w:val="28"/>
          <w:szCs w:val="28"/>
        </w:rPr>
        <w:t>Рамковим договором</w:t>
      </w:r>
      <w:r w:rsidRPr="00E82BCB">
        <w:rPr>
          <w:rFonts w:ascii="Times New Roman" w:hAnsi="Times New Roman"/>
          <w:sz w:val="28"/>
          <w:szCs w:val="28"/>
        </w:rPr>
        <w:t xml:space="preserve"> державних запозичень і витрат державного бюджету.</w:t>
      </w:r>
    </w:p>
    <w:p w:rsidR="00E82BCB" w:rsidRDefault="00E82BCB" w:rsidP="00824B86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2BCB">
        <w:rPr>
          <w:rFonts w:ascii="Times New Roman" w:hAnsi="Times New Roman"/>
          <w:sz w:val="28"/>
          <w:szCs w:val="28"/>
        </w:rPr>
        <w:t xml:space="preserve">Враховуючи вищенаведене, реалізація </w:t>
      </w:r>
      <w:r w:rsidR="00AA39CE">
        <w:rPr>
          <w:rFonts w:ascii="Times New Roman" w:hAnsi="Times New Roman"/>
          <w:sz w:val="28"/>
          <w:szCs w:val="28"/>
        </w:rPr>
        <w:t>Р</w:t>
      </w:r>
      <w:r w:rsidR="00113F92">
        <w:rPr>
          <w:rFonts w:ascii="Times New Roman" w:hAnsi="Times New Roman"/>
          <w:sz w:val="28"/>
          <w:szCs w:val="28"/>
        </w:rPr>
        <w:t>амкового договору</w:t>
      </w:r>
      <w:r w:rsidRPr="00E82BCB">
        <w:rPr>
          <w:rFonts w:ascii="Times New Roman" w:hAnsi="Times New Roman"/>
          <w:sz w:val="28"/>
          <w:szCs w:val="28"/>
        </w:rPr>
        <w:t xml:space="preserve"> після </w:t>
      </w:r>
      <w:r w:rsidR="00AA39CE">
        <w:rPr>
          <w:rFonts w:ascii="Times New Roman" w:hAnsi="Times New Roman"/>
          <w:sz w:val="28"/>
          <w:szCs w:val="28"/>
        </w:rPr>
        <w:t xml:space="preserve">його </w:t>
      </w:r>
      <w:r w:rsidRPr="00E82BCB">
        <w:rPr>
          <w:rFonts w:ascii="Times New Roman" w:hAnsi="Times New Roman"/>
          <w:sz w:val="28"/>
          <w:szCs w:val="28"/>
        </w:rPr>
        <w:t>ратифікації потребуватиме внесення змін до</w:t>
      </w:r>
      <w:r w:rsidR="00AA39CE">
        <w:rPr>
          <w:rFonts w:ascii="Times New Roman" w:hAnsi="Times New Roman"/>
          <w:sz w:val="28"/>
          <w:szCs w:val="28"/>
        </w:rPr>
        <w:t xml:space="preserve"> цього</w:t>
      </w:r>
      <w:r w:rsidRPr="00E82BCB">
        <w:rPr>
          <w:rFonts w:ascii="Times New Roman" w:hAnsi="Times New Roman"/>
          <w:sz w:val="28"/>
          <w:szCs w:val="28"/>
        </w:rPr>
        <w:t xml:space="preserve"> Закону та/або передбачення необхідних надходжень і витрат державного бюджету у законопроекті про державний бюджет на 20</w:t>
      </w:r>
      <w:r w:rsidR="004A6770">
        <w:rPr>
          <w:rFonts w:ascii="Times New Roman" w:hAnsi="Times New Roman"/>
          <w:sz w:val="28"/>
          <w:szCs w:val="28"/>
        </w:rPr>
        <w:t>22</w:t>
      </w:r>
      <w:r w:rsidRPr="00E82BCB">
        <w:rPr>
          <w:rFonts w:ascii="Times New Roman" w:hAnsi="Times New Roman"/>
          <w:sz w:val="28"/>
          <w:szCs w:val="28"/>
        </w:rPr>
        <w:t xml:space="preserve"> рік залежно від готовності залучення і використання у відповідному році </w:t>
      </w:r>
      <w:r w:rsidR="00AA39CE">
        <w:rPr>
          <w:rFonts w:ascii="Times New Roman" w:hAnsi="Times New Roman"/>
          <w:sz w:val="28"/>
          <w:szCs w:val="28"/>
        </w:rPr>
        <w:t>позики</w:t>
      </w:r>
      <w:r w:rsidRPr="00E82BCB">
        <w:rPr>
          <w:rFonts w:ascii="Times New Roman" w:hAnsi="Times New Roman"/>
          <w:sz w:val="28"/>
          <w:szCs w:val="28"/>
        </w:rPr>
        <w:t xml:space="preserve"> згідно з </w:t>
      </w:r>
      <w:r w:rsidR="00AA39CE">
        <w:rPr>
          <w:rFonts w:ascii="Times New Roman" w:hAnsi="Times New Roman"/>
          <w:sz w:val="28"/>
          <w:szCs w:val="28"/>
        </w:rPr>
        <w:t>Рамковим договором</w:t>
      </w:r>
      <w:r w:rsidRPr="00E82BCB">
        <w:rPr>
          <w:rFonts w:ascii="Times New Roman" w:hAnsi="Times New Roman"/>
          <w:sz w:val="28"/>
          <w:szCs w:val="28"/>
        </w:rPr>
        <w:t>.</w:t>
      </w:r>
    </w:p>
    <w:p w:rsidR="009A50D2" w:rsidRPr="00E82BCB" w:rsidRDefault="00E82BCB" w:rsidP="00824B86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2BCB">
        <w:rPr>
          <w:rFonts w:ascii="Times New Roman" w:hAnsi="Times New Roman"/>
          <w:sz w:val="28"/>
          <w:szCs w:val="28"/>
        </w:rPr>
        <w:t>За підсумками розгляду законопроекту (реєстр. № 01</w:t>
      </w:r>
      <w:r w:rsidR="004A6770">
        <w:rPr>
          <w:rFonts w:ascii="Times New Roman" w:hAnsi="Times New Roman"/>
          <w:sz w:val="28"/>
          <w:szCs w:val="28"/>
        </w:rPr>
        <w:t>15</w:t>
      </w:r>
      <w:r w:rsidRPr="00E82BCB">
        <w:rPr>
          <w:rFonts w:ascii="Times New Roman" w:hAnsi="Times New Roman"/>
          <w:sz w:val="28"/>
          <w:szCs w:val="28"/>
        </w:rPr>
        <w:t xml:space="preserve">) прийнято рішення: зазначений законопроект матиме вплив на показники </w:t>
      </w:r>
      <w:r w:rsidRPr="00E82BCB">
        <w:rPr>
          <w:rFonts w:ascii="Times New Roman" w:hAnsi="Times New Roman"/>
          <w:sz w:val="28"/>
          <w:szCs w:val="28"/>
          <w:lang w:val="ru-RU"/>
        </w:rPr>
        <w:t xml:space="preserve">державного </w:t>
      </w:r>
      <w:r w:rsidRPr="00E82BCB">
        <w:rPr>
          <w:rFonts w:ascii="Times New Roman" w:hAnsi="Times New Roman"/>
          <w:sz w:val="28"/>
          <w:szCs w:val="28"/>
        </w:rPr>
        <w:t>бюджету (</w:t>
      </w:r>
      <w:r w:rsidR="004E2378">
        <w:rPr>
          <w:rFonts w:ascii="Times New Roman" w:hAnsi="Times New Roman"/>
          <w:sz w:val="28"/>
          <w:szCs w:val="28"/>
        </w:rPr>
        <w:t xml:space="preserve">після унормування даного питання у законі про державний бюджет </w:t>
      </w:r>
      <w:r w:rsidR="007B6791">
        <w:rPr>
          <w:rFonts w:ascii="Times New Roman" w:hAnsi="Times New Roman"/>
          <w:sz w:val="28"/>
          <w:szCs w:val="28"/>
        </w:rPr>
        <w:t xml:space="preserve">– </w:t>
      </w:r>
      <w:r w:rsidRPr="00E82BCB">
        <w:rPr>
          <w:rFonts w:ascii="Times New Roman" w:hAnsi="Times New Roman"/>
          <w:sz w:val="28"/>
          <w:szCs w:val="28"/>
        </w:rPr>
        <w:t xml:space="preserve">призведе до збільшення надходжень від державних запозичень і витрат на реалізацію проекту за спеціальним фондом державного бюджету, збільшення витрат на обслуговування і погашення </w:t>
      </w:r>
      <w:r w:rsidR="0058044B">
        <w:rPr>
          <w:rFonts w:ascii="Times New Roman" w:hAnsi="Times New Roman"/>
          <w:sz w:val="28"/>
          <w:szCs w:val="28"/>
        </w:rPr>
        <w:t>по</w:t>
      </w:r>
      <w:r w:rsidR="009C1C8A">
        <w:rPr>
          <w:rFonts w:ascii="Times New Roman" w:hAnsi="Times New Roman"/>
          <w:sz w:val="28"/>
          <w:szCs w:val="28"/>
        </w:rPr>
        <w:t>зики</w:t>
      </w:r>
      <w:r w:rsidRPr="00E82BCB">
        <w:rPr>
          <w:rFonts w:ascii="Times New Roman" w:hAnsi="Times New Roman"/>
          <w:sz w:val="28"/>
          <w:szCs w:val="28"/>
        </w:rPr>
        <w:t xml:space="preserve"> за загальним фондом державного бюджету і збільшення державного боргу та буде здійснюватися в межах показників закону про державний бюджет на відповідний рік відповідно до залучених і використаних у відповідному році обсягів </w:t>
      </w:r>
      <w:r w:rsidR="009C1C8A">
        <w:rPr>
          <w:rFonts w:ascii="Times New Roman" w:hAnsi="Times New Roman"/>
          <w:sz w:val="28"/>
          <w:szCs w:val="28"/>
        </w:rPr>
        <w:t>позики</w:t>
      </w:r>
      <w:r w:rsidRPr="00E82BCB">
        <w:rPr>
          <w:rFonts w:ascii="Times New Roman" w:hAnsi="Times New Roman"/>
          <w:sz w:val="28"/>
          <w:szCs w:val="28"/>
        </w:rPr>
        <w:t>). У разі прийняття відповідного закону він може набирати чинності згідно із законодавством.</w:t>
      </w:r>
    </w:p>
    <w:p w:rsidR="00EE5558" w:rsidRPr="00A52EE9" w:rsidRDefault="00EE5558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635E" w:rsidRPr="00A52EE9" w:rsidRDefault="00281F6F" w:rsidP="00EE5558">
      <w:pPr>
        <w:tabs>
          <w:tab w:val="left" w:pos="737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>Голова Комітету</w:t>
      </w:r>
      <w:r w:rsidR="00EE5558">
        <w:rPr>
          <w:rFonts w:ascii="Times New Roman" w:hAnsi="Times New Roman"/>
          <w:b/>
          <w:bCs/>
          <w:sz w:val="28"/>
          <w:szCs w:val="28"/>
        </w:rPr>
        <w:tab/>
      </w:r>
      <w:r w:rsidR="00555D0D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A52EE9">
        <w:rPr>
          <w:rFonts w:ascii="Times New Roman" w:hAnsi="Times New Roman"/>
          <w:b/>
          <w:bCs/>
          <w:sz w:val="28"/>
          <w:szCs w:val="28"/>
        </w:rPr>
        <w:t>Ю.Ю. Арістов</w:t>
      </w:r>
    </w:p>
    <w:sectPr w:rsidR="00A7635E" w:rsidRPr="00A52EE9" w:rsidSect="00555D0D">
      <w:headerReference w:type="default" r:id="rId7"/>
      <w:headerReference w:type="first" r:id="rId8"/>
      <w:footerReference w:type="first" r:id="rId9"/>
      <w:pgSz w:w="11906" w:h="16838"/>
      <w:pgMar w:top="1134" w:right="567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777" w:rsidRDefault="00242777" w:rsidP="005E306B">
      <w:pPr>
        <w:spacing w:after="0" w:line="240" w:lineRule="auto"/>
      </w:pPr>
      <w:r>
        <w:separator/>
      </w:r>
    </w:p>
  </w:endnote>
  <w:endnote w:type="continuationSeparator" w:id="0">
    <w:p w:rsidR="00242777" w:rsidRDefault="0024277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4277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777" w:rsidRDefault="00242777" w:rsidP="005E306B">
      <w:pPr>
        <w:spacing w:after="0" w:line="240" w:lineRule="auto"/>
      </w:pPr>
      <w:r>
        <w:separator/>
      </w:r>
    </w:p>
  </w:footnote>
  <w:footnote w:type="continuationSeparator" w:id="0">
    <w:p w:rsidR="00242777" w:rsidRDefault="0024277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4E5F"/>
    <w:rsid w:val="000163C3"/>
    <w:rsid w:val="0004046F"/>
    <w:rsid w:val="0004457F"/>
    <w:rsid w:val="0007059F"/>
    <w:rsid w:val="0009019E"/>
    <w:rsid w:val="00090F88"/>
    <w:rsid w:val="000E5CBE"/>
    <w:rsid w:val="000F07F5"/>
    <w:rsid w:val="000F1586"/>
    <w:rsid w:val="000F643E"/>
    <w:rsid w:val="00113C62"/>
    <w:rsid w:val="00113F92"/>
    <w:rsid w:val="00141617"/>
    <w:rsid w:val="00154060"/>
    <w:rsid w:val="0019108F"/>
    <w:rsid w:val="0019231B"/>
    <w:rsid w:val="001966F0"/>
    <w:rsid w:val="001D3C24"/>
    <w:rsid w:val="001D7652"/>
    <w:rsid w:val="00201755"/>
    <w:rsid w:val="00204DC0"/>
    <w:rsid w:val="0021032F"/>
    <w:rsid w:val="002341CE"/>
    <w:rsid w:val="00235CD7"/>
    <w:rsid w:val="00242777"/>
    <w:rsid w:val="00281F6F"/>
    <w:rsid w:val="002A5D4C"/>
    <w:rsid w:val="002A73F1"/>
    <w:rsid w:val="002B5FC1"/>
    <w:rsid w:val="002D0561"/>
    <w:rsid w:val="002E0A18"/>
    <w:rsid w:val="002E14DE"/>
    <w:rsid w:val="002E31BF"/>
    <w:rsid w:val="002E44DA"/>
    <w:rsid w:val="002F55E9"/>
    <w:rsid w:val="0030201C"/>
    <w:rsid w:val="00341A38"/>
    <w:rsid w:val="00341E64"/>
    <w:rsid w:val="0035437B"/>
    <w:rsid w:val="00357DB9"/>
    <w:rsid w:val="00367E0B"/>
    <w:rsid w:val="00384AC0"/>
    <w:rsid w:val="003874F3"/>
    <w:rsid w:val="00393A57"/>
    <w:rsid w:val="003D0996"/>
    <w:rsid w:val="003D1CBA"/>
    <w:rsid w:val="003D4ACB"/>
    <w:rsid w:val="003E05E6"/>
    <w:rsid w:val="0040696A"/>
    <w:rsid w:val="00431C53"/>
    <w:rsid w:val="00435F45"/>
    <w:rsid w:val="004412DE"/>
    <w:rsid w:val="004421E1"/>
    <w:rsid w:val="00450EEE"/>
    <w:rsid w:val="00451750"/>
    <w:rsid w:val="00456862"/>
    <w:rsid w:val="004717F5"/>
    <w:rsid w:val="004852FA"/>
    <w:rsid w:val="00493778"/>
    <w:rsid w:val="0049717C"/>
    <w:rsid w:val="0049764E"/>
    <w:rsid w:val="004A6770"/>
    <w:rsid w:val="004A7CF0"/>
    <w:rsid w:val="004C12CB"/>
    <w:rsid w:val="004C53C1"/>
    <w:rsid w:val="004E2378"/>
    <w:rsid w:val="004E4F5C"/>
    <w:rsid w:val="004F7B8A"/>
    <w:rsid w:val="00500CE7"/>
    <w:rsid w:val="0050620F"/>
    <w:rsid w:val="00511518"/>
    <w:rsid w:val="00521486"/>
    <w:rsid w:val="005267CC"/>
    <w:rsid w:val="00545919"/>
    <w:rsid w:val="0055005A"/>
    <w:rsid w:val="00555D0D"/>
    <w:rsid w:val="0056039F"/>
    <w:rsid w:val="0056352F"/>
    <w:rsid w:val="00566EBE"/>
    <w:rsid w:val="0057756D"/>
    <w:rsid w:val="0058044B"/>
    <w:rsid w:val="00592C72"/>
    <w:rsid w:val="005A4728"/>
    <w:rsid w:val="005B2469"/>
    <w:rsid w:val="005B71F5"/>
    <w:rsid w:val="005C2B98"/>
    <w:rsid w:val="005C5FEF"/>
    <w:rsid w:val="005C674D"/>
    <w:rsid w:val="005C6BA4"/>
    <w:rsid w:val="005D6264"/>
    <w:rsid w:val="005D77BB"/>
    <w:rsid w:val="005E306B"/>
    <w:rsid w:val="005E6015"/>
    <w:rsid w:val="005F20B5"/>
    <w:rsid w:val="006120CB"/>
    <w:rsid w:val="00626A3E"/>
    <w:rsid w:val="006319E6"/>
    <w:rsid w:val="006358DC"/>
    <w:rsid w:val="00653FC6"/>
    <w:rsid w:val="00660B13"/>
    <w:rsid w:val="00664FB6"/>
    <w:rsid w:val="0066623D"/>
    <w:rsid w:val="006735F3"/>
    <w:rsid w:val="006A6025"/>
    <w:rsid w:val="006A7793"/>
    <w:rsid w:val="006F10E8"/>
    <w:rsid w:val="006F19C0"/>
    <w:rsid w:val="006F67E0"/>
    <w:rsid w:val="00712DDD"/>
    <w:rsid w:val="00713E93"/>
    <w:rsid w:val="00720221"/>
    <w:rsid w:val="0073224C"/>
    <w:rsid w:val="007349A2"/>
    <w:rsid w:val="00736D2B"/>
    <w:rsid w:val="00776E02"/>
    <w:rsid w:val="007812ED"/>
    <w:rsid w:val="007A0252"/>
    <w:rsid w:val="007B31A3"/>
    <w:rsid w:val="007B6791"/>
    <w:rsid w:val="007D2B6C"/>
    <w:rsid w:val="007F5D91"/>
    <w:rsid w:val="0080545D"/>
    <w:rsid w:val="0081010A"/>
    <w:rsid w:val="00811821"/>
    <w:rsid w:val="008155F2"/>
    <w:rsid w:val="0081736C"/>
    <w:rsid w:val="00824B86"/>
    <w:rsid w:val="0084269F"/>
    <w:rsid w:val="00861E38"/>
    <w:rsid w:val="00874612"/>
    <w:rsid w:val="008A43F6"/>
    <w:rsid w:val="008C35EA"/>
    <w:rsid w:val="008C5BB9"/>
    <w:rsid w:val="008D0011"/>
    <w:rsid w:val="008D7BBE"/>
    <w:rsid w:val="0091394F"/>
    <w:rsid w:val="00913980"/>
    <w:rsid w:val="0094048A"/>
    <w:rsid w:val="00945B68"/>
    <w:rsid w:val="00957D31"/>
    <w:rsid w:val="009646C4"/>
    <w:rsid w:val="0097014C"/>
    <w:rsid w:val="009710F4"/>
    <w:rsid w:val="00972232"/>
    <w:rsid w:val="009865D4"/>
    <w:rsid w:val="009954F5"/>
    <w:rsid w:val="009A50D2"/>
    <w:rsid w:val="009A720A"/>
    <w:rsid w:val="009C1C8A"/>
    <w:rsid w:val="00A00059"/>
    <w:rsid w:val="00A10FD9"/>
    <w:rsid w:val="00A367CE"/>
    <w:rsid w:val="00A41D58"/>
    <w:rsid w:val="00A4286C"/>
    <w:rsid w:val="00A47420"/>
    <w:rsid w:val="00A52EE9"/>
    <w:rsid w:val="00A60747"/>
    <w:rsid w:val="00A7635E"/>
    <w:rsid w:val="00A76A60"/>
    <w:rsid w:val="00A8057A"/>
    <w:rsid w:val="00A833C8"/>
    <w:rsid w:val="00AA010F"/>
    <w:rsid w:val="00AA3544"/>
    <w:rsid w:val="00AA39CE"/>
    <w:rsid w:val="00AC0363"/>
    <w:rsid w:val="00AD7F82"/>
    <w:rsid w:val="00AF5602"/>
    <w:rsid w:val="00B07A98"/>
    <w:rsid w:val="00B25308"/>
    <w:rsid w:val="00B311E8"/>
    <w:rsid w:val="00B323B5"/>
    <w:rsid w:val="00B377AD"/>
    <w:rsid w:val="00B60349"/>
    <w:rsid w:val="00B65E6B"/>
    <w:rsid w:val="00B92BDC"/>
    <w:rsid w:val="00BA62CD"/>
    <w:rsid w:val="00BB0A65"/>
    <w:rsid w:val="00BC1452"/>
    <w:rsid w:val="00BD0801"/>
    <w:rsid w:val="00BD11FD"/>
    <w:rsid w:val="00BE57C4"/>
    <w:rsid w:val="00BE58E1"/>
    <w:rsid w:val="00BE76C2"/>
    <w:rsid w:val="00BF1E95"/>
    <w:rsid w:val="00BF48A5"/>
    <w:rsid w:val="00C11FB6"/>
    <w:rsid w:val="00C277D6"/>
    <w:rsid w:val="00C27AE9"/>
    <w:rsid w:val="00C434B6"/>
    <w:rsid w:val="00C705E2"/>
    <w:rsid w:val="00C715BA"/>
    <w:rsid w:val="00C86266"/>
    <w:rsid w:val="00C92F3D"/>
    <w:rsid w:val="00C9428F"/>
    <w:rsid w:val="00CA7044"/>
    <w:rsid w:val="00CB044A"/>
    <w:rsid w:val="00CB7E4C"/>
    <w:rsid w:val="00CC39A1"/>
    <w:rsid w:val="00CD4A38"/>
    <w:rsid w:val="00CE3E1B"/>
    <w:rsid w:val="00CE6A4B"/>
    <w:rsid w:val="00CF7CDA"/>
    <w:rsid w:val="00D140EB"/>
    <w:rsid w:val="00D22048"/>
    <w:rsid w:val="00D226D1"/>
    <w:rsid w:val="00D242C2"/>
    <w:rsid w:val="00D37FA2"/>
    <w:rsid w:val="00D52549"/>
    <w:rsid w:val="00D57E1B"/>
    <w:rsid w:val="00DA254B"/>
    <w:rsid w:val="00DA32B5"/>
    <w:rsid w:val="00DB7AED"/>
    <w:rsid w:val="00DD29C0"/>
    <w:rsid w:val="00DD54B7"/>
    <w:rsid w:val="00DE26E4"/>
    <w:rsid w:val="00DF0115"/>
    <w:rsid w:val="00E431AD"/>
    <w:rsid w:val="00E5468D"/>
    <w:rsid w:val="00E54A96"/>
    <w:rsid w:val="00E82BCB"/>
    <w:rsid w:val="00E846A0"/>
    <w:rsid w:val="00E923F9"/>
    <w:rsid w:val="00EA3B1A"/>
    <w:rsid w:val="00EB7B38"/>
    <w:rsid w:val="00ED1430"/>
    <w:rsid w:val="00ED24F8"/>
    <w:rsid w:val="00EE5558"/>
    <w:rsid w:val="00EF591D"/>
    <w:rsid w:val="00EF7918"/>
    <w:rsid w:val="00F2681C"/>
    <w:rsid w:val="00F55423"/>
    <w:rsid w:val="00F67A75"/>
    <w:rsid w:val="00F83818"/>
    <w:rsid w:val="00F842A7"/>
    <w:rsid w:val="00F91DD3"/>
    <w:rsid w:val="00F93FA0"/>
    <w:rsid w:val="00FC0957"/>
    <w:rsid w:val="00FC12FB"/>
    <w:rsid w:val="00FC3DF4"/>
    <w:rsid w:val="00FF254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EFD71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57756D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eastAsia="ru-RU"/>
    </w:rPr>
  </w:style>
  <w:style w:type="character" w:customStyle="1" w:styleId="ListParagraphChar">
    <w:name w:val="List Paragraph Char"/>
    <w:aliases w:val="Mummuga loetelu Char,Loendi lõik Char,2 Char"/>
    <w:link w:val="1"/>
    <w:locked/>
    <w:rsid w:val="00281F6F"/>
    <w:rPr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81F6F"/>
    <w:pPr>
      <w:spacing w:after="200" w:line="276" w:lineRule="auto"/>
      <w:ind w:left="720"/>
      <w:contextualSpacing/>
    </w:pPr>
  </w:style>
  <w:style w:type="paragraph" w:styleId="ab">
    <w:name w:val="List Paragraph"/>
    <w:basedOn w:val="a"/>
    <w:uiPriority w:val="34"/>
    <w:qFormat/>
    <w:rsid w:val="00712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CC564-3CE1-49B2-829F-24663C23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4279</Words>
  <Characters>2440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Анна Валентинівна Пінчукова</cp:lastModifiedBy>
  <cp:revision>46</cp:revision>
  <cp:lastPrinted>2021-06-29T10:51:00Z</cp:lastPrinted>
  <dcterms:created xsi:type="dcterms:W3CDTF">2021-06-25T08:19:00Z</dcterms:created>
  <dcterms:modified xsi:type="dcterms:W3CDTF">2021-06-30T08:30:00Z</dcterms:modified>
</cp:coreProperties>
</file>