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1AD" w:rsidRPr="00A52EE9" w:rsidRDefault="00E431AD" w:rsidP="009C0DFB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281F6F" w:rsidRPr="00A52EE9" w:rsidRDefault="00281F6F" w:rsidP="00C91120">
      <w:pPr>
        <w:spacing w:after="0" w:line="240" w:lineRule="auto"/>
        <w:ind w:left="5387"/>
        <w:rPr>
          <w:rFonts w:ascii="Times New Roman" w:hAnsi="Times New Roman"/>
          <w:b/>
          <w:bCs/>
          <w:sz w:val="28"/>
          <w:szCs w:val="28"/>
        </w:rPr>
      </w:pPr>
      <w:r w:rsidRPr="00A52EE9">
        <w:rPr>
          <w:rFonts w:ascii="Times New Roman" w:hAnsi="Times New Roman"/>
          <w:b/>
          <w:bCs/>
          <w:sz w:val="28"/>
          <w:szCs w:val="28"/>
        </w:rPr>
        <w:t xml:space="preserve">Комітет Верховної Ради України </w:t>
      </w:r>
      <w:r w:rsidRPr="00A52EE9">
        <w:rPr>
          <w:rFonts w:ascii="Times New Roman" w:hAnsi="Times New Roman"/>
          <w:b/>
          <w:bCs/>
          <w:sz w:val="28"/>
          <w:szCs w:val="28"/>
        </w:rPr>
        <w:br/>
        <w:t xml:space="preserve">з питань інтеграції України </w:t>
      </w:r>
      <w:r w:rsidR="005D6264">
        <w:rPr>
          <w:rFonts w:ascii="Times New Roman" w:hAnsi="Times New Roman"/>
          <w:b/>
          <w:bCs/>
          <w:sz w:val="28"/>
          <w:szCs w:val="28"/>
        </w:rPr>
        <w:t>до</w:t>
      </w:r>
      <w:r w:rsidRPr="00A52EE9">
        <w:rPr>
          <w:rFonts w:ascii="Times New Roman" w:hAnsi="Times New Roman"/>
          <w:b/>
          <w:bCs/>
          <w:sz w:val="28"/>
          <w:szCs w:val="28"/>
        </w:rPr>
        <w:t xml:space="preserve"> Європейськ</w:t>
      </w:r>
      <w:r w:rsidR="005D6264">
        <w:rPr>
          <w:rFonts w:ascii="Times New Roman" w:hAnsi="Times New Roman"/>
          <w:b/>
          <w:bCs/>
          <w:sz w:val="28"/>
          <w:szCs w:val="28"/>
        </w:rPr>
        <w:t>ого</w:t>
      </w:r>
      <w:r w:rsidRPr="00A52EE9">
        <w:rPr>
          <w:rFonts w:ascii="Times New Roman" w:hAnsi="Times New Roman"/>
          <w:b/>
          <w:bCs/>
          <w:sz w:val="28"/>
          <w:szCs w:val="28"/>
        </w:rPr>
        <w:t xml:space="preserve"> Союз</w:t>
      </w:r>
      <w:r w:rsidR="005D6264">
        <w:rPr>
          <w:rFonts w:ascii="Times New Roman" w:hAnsi="Times New Roman"/>
          <w:b/>
          <w:bCs/>
          <w:sz w:val="28"/>
          <w:szCs w:val="28"/>
        </w:rPr>
        <w:t>у</w:t>
      </w:r>
    </w:p>
    <w:p w:rsidR="00DA254B" w:rsidRPr="00DA254B" w:rsidRDefault="00DA254B" w:rsidP="009C0DFB">
      <w:p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8"/>
          <w:u w:val="single"/>
        </w:rPr>
      </w:pPr>
      <w:r w:rsidRPr="00DA254B">
        <w:rPr>
          <w:rFonts w:ascii="Times New Roman" w:hAnsi="Times New Roman"/>
          <w:i/>
          <w:sz w:val="24"/>
          <w:szCs w:val="28"/>
          <w:u w:val="single"/>
        </w:rPr>
        <w:t>До реєстр. № 0</w:t>
      </w:r>
      <w:r w:rsidR="00E846A0">
        <w:rPr>
          <w:rFonts w:ascii="Times New Roman" w:hAnsi="Times New Roman"/>
          <w:i/>
          <w:sz w:val="24"/>
          <w:szCs w:val="28"/>
          <w:u w:val="single"/>
        </w:rPr>
        <w:t>1</w:t>
      </w:r>
      <w:r w:rsidR="00D41ED0" w:rsidRPr="00D41ED0">
        <w:rPr>
          <w:rFonts w:ascii="Times New Roman" w:hAnsi="Times New Roman"/>
          <w:i/>
          <w:sz w:val="24"/>
          <w:szCs w:val="28"/>
          <w:u w:val="single"/>
        </w:rPr>
        <w:t>16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 xml:space="preserve"> від </w:t>
      </w:r>
      <w:r w:rsidR="00D41ED0" w:rsidRPr="00D41ED0">
        <w:rPr>
          <w:rFonts w:ascii="Times New Roman" w:hAnsi="Times New Roman"/>
          <w:i/>
          <w:sz w:val="24"/>
          <w:szCs w:val="28"/>
          <w:u w:val="single"/>
        </w:rPr>
        <w:t>22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.</w:t>
      </w:r>
      <w:r w:rsidR="00E846A0">
        <w:rPr>
          <w:rFonts w:ascii="Times New Roman" w:hAnsi="Times New Roman"/>
          <w:i/>
          <w:sz w:val="24"/>
          <w:szCs w:val="28"/>
          <w:u w:val="single"/>
        </w:rPr>
        <w:t>0</w:t>
      </w:r>
      <w:r w:rsidR="00D41ED0" w:rsidRPr="00D41ED0">
        <w:rPr>
          <w:rFonts w:ascii="Times New Roman" w:hAnsi="Times New Roman"/>
          <w:i/>
          <w:sz w:val="24"/>
          <w:szCs w:val="28"/>
          <w:u w:val="single"/>
        </w:rPr>
        <w:t>6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.20</w:t>
      </w:r>
      <w:r w:rsidR="00E846A0">
        <w:rPr>
          <w:rFonts w:ascii="Times New Roman" w:hAnsi="Times New Roman"/>
          <w:i/>
          <w:sz w:val="24"/>
          <w:szCs w:val="28"/>
          <w:u w:val="single"/>
        </w:rPr>
        <w:t>21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 р.</w:t>
      </w:r>
    </w:p>
    <w:p w:rsidR="00DA254B" w:rsidRDefault="00DA254B" w:rsidP="009C0DF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81F6F" w:rsidRPr="00A4286C" w:rsidRDefault="00281F6F" w:rsidP="009C0DF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286C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своєму засіданні </w:t>
      </w:r>
      <w:r w:rsidR="00E32642">
        <w:rPr>
          <w:rFonts w:ascii="Times New Roman" w:hAnsi="Times New Roman"/>
          <w:sz w:val="28"/>
          <w:szCs w:val="28"/>
        </w:rPr>
        <w:t>30</w:t>
      </w:r>
      <w:r w:rsidR="00E32642" w:rsidRPr="00A4286C">
        <w:rPr>
          <w:rFonts w:ascii="Times New Roman" w:hAnsi="Times New Roman"/>
          <w:sz w:val="28"/>
          <w:szCs w:val="28"/>
        </w:rPr>
        <w:t> </w:t>
      </w:r>
      <w:r w:rsidR="00E32642">
        <w:rPr>
          <w:rFonts w:ascii="Times New Roman" w:hAnsi="Times New Roman"/>
          <w:sz w:val="28"/>
          <w:szCs w:val="28"/>
        </w:rPr>
        <w:t>червня</w:t>
      </w:r>
      <w:r w:rsidR="00E32642" w:rsidRPr="00A4286C">
        <w:rPr>
          <w:rFonts w:ascii="Times New Roman" w:hAnsi="Times New Roman"/>
          <w:sz w:val="28"/>
          <w:szCs w:val="28"/>
        </w:rPr>
        <w:t xml:space="preserve"> 2021 року (протокол № </w:t>
      </w:r>
      <w:r w:rsidR="00E32642">
        <w:rPr>
          <w:rFonts w:ascii="Times New Roman" w:hAnsi="Times New Roman"/>
          <w:sz w:val="28"/>
          <w:szCs w:val="28"/>
        </w:rPr>
        <w:t>94</w:t>
      </w:r>
      <w:r w:rsidR="00E32642" w:rsidRPr="00A4286C">
        <w:rPr>
          <w:rFonts w:ascii="Times New Roman" w:hAnsi="Times New Roman"/>
          <w:sz w:val="28"/>
          <w:szCs w:val="28"/>
        </w:rPr>
        <w:t>)</w:t>
      </w:r>
      <w:r w:rsidRPr="00A4286C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 93 Регламенту Верховної Ради України розглянув проект Закону України </w:t>
      </w:r>
      <w:r w:rsidR="00B65E6B" w:rsidRPr="00A4286C">
        <w:rPr>
          <w:rFonts w:ascii="Times New Roman" w:hAnsi="Times New Roman"/>
          <w:sz w:val="28"/>
          <w:szCs w:val="28"/>
        </w:rPr>
        <w:t>п</w:t>
      </w:r>
      <w:r w:rsidRPr="00A4286C">
        <w:rPr>
          <w:rFonts w:ascii="Times New Roman" w:hAnsi="Times New Roman"/>
          <w:sz w:val="28"/>
          <w:szCs w:val="28"/>
        </w:rPr>
        <w:t xml:space="preserve">ро ратифікацію </w:t>
      </w:r>
      <w:r w:rsidR="00D41ED0">
        <w:rPr>
          <w:rFonts w:ascii="Times New Roman" w:hAnsi="Times New Roman"/>
          <w:sz w:val="28"/>
          <w:szCs w:val="28"/>
        </w:rPr>
        <w:t>Рамкової угоди між Урядом України та Урядом Французької Республіки щодо офіційної підтримки оновлення парку вантажних електричних локомотивів акціонерного товариства «Українська залізниця»</w:t>
      </w:r>
      <w:r w:rsidR="00DD29C0" w:rsidRPr="00A4286C">
        <w:rPr>
          <w:rFonts w:ascii="Times New Roman" w:hAnsi="Times New Roman"/>
          <w:sz w:val="28"/>
          <w:szCs w:val="28"/>
        </w:rPr>
        <w:t xml:space="preserve"> </w:t>
      </w:r>
      <w:r w:rsidRPr="00A4286C">
        <w:rPr>
          <w:rFonts w:ascii="Times New Roman" w:hAnsi="Times New Roman"/>
          <w:sz w:val="28"/>
          <w:szCs w:val="28"/>
        </w:rPr>
        <w:t>(реєстр. № 0</w:t>
      </w:r>
      <w:r w:rsidR="00E846A0" w:rsidRPr="00A4286C">
        <w:rPr>
          <w:rFonts w:ascii="Times New Roman" w:hAnsi="Times New Roman"/>
          <w:sz w:val="28"/>
          <w:szCs w:val="28"/>
        </w:rPr>
        <w:t>1</w:t>
      </w:r>
      <w:r w:rsidR="00D41ED0">
        <w:rPr>
          <w:rFonts w:ascii="Times New Roman" w:hAnsi="Times New Roman"/>
          <w:sz w:val="28"/>
          <w:szCs w:val="28"/>
        </w:rPr>
        <w:t>16</w:t>
      </w:r>
      <w:r w:rsidRPr="00A4286C">
        <w:rPr>
          <w:rFonts w:ascii="Times New Roman" w:hAnsi="Times New Roman"/>
          <w:sz w:val="28"/>
          <w:szCs w:val="28"/>
        </w:rPr>
        <w:t xml:space="preserve"> від </w:t>
      </w:r>
      <w:r w:rsidR="00D41ED0">
        <w:rPr>
          <w:rFonts w:ascii="Times New Roman" w:hAnsi="Times New Roman"/>
          <w:sz w:val="28"/>
          <w:szCs w:val="28"/>
        </w:rPr>
        <w:t>22</w:t>
      </w:r>
      <w:r w:rsidRPr="00A4286C">
        <w:rPr>
          <w:rFonts w:ascii="Times New Roman" w:hAnsi="Times New Roman"/>
          <w:sz w:val="28"/>
          <w:szCs w:val="28"/>
        </w:rPr>
        <w:t>.</w:t>
      </w:r>
      <w:r w:rsidR="00E846A0" w:rsidRPr="00A4286C">
        <w:rPr>
          <w:rFonts w:ascii="Times New Roman" w:hAnsi="Times New Roman"/>
          <w:sz w:val="28"/>
          <w:szCs w:val="28"/>
        </w:rPr>
        <w:t>0</w:t>
      </w:r>
      <w:r w:rsidR="00D41ED0">
        <w:rPr>
          <w:rFonts w:ascii="Times New Roman" w:hAnsi="Times New Roman"/>
          <w:sz w:val="28"/>
          <w:szCs w:val="28"/>
        </w:rPr>
        <w:t>6</w:t>
      </w:r>
      <w:r w:rsidRPr="00A4286C">
        <w:rPr>
          <w:rFonts w:ascii="Times New Roman" w:hAnsi="Times New Roman"/>
          <w:sz w:val="28"/>
          <w:szCs w:val="28"/>
        </w:rPr>
        <w:t>.20</w:t>
      </w:r>
      <w:r w:rsidR="00E846A0" w:rsidRPr="00A4286C">
        <w:rPr>
          <w:rFonts w:ascii="Times New Roman" w:hAnsi="Times New Roman"/>
          <w:sz w:val="28"/>
          <w:szCs w:val="28"/>
        </w:rPr>
        <w:t>21</w:t>
      </w:r>
      <w:r w:rsidRPr="00A4286C">
        <w:rPr>
          <w:rFonts w:ascii="Times New Roman" w:hAnsi="Times New Roman"/>
          <w:sz w:val="28"/>
          <w:szCs w:val="28"/>
        </w:rPr>
        <w:t> р</w:t>
      </w:r>
      <w:r w:rsidR="00B65E6B" w:rsidRPr="00A4286C">
        <w:rPr>
          <w:rFonts w:ascii="Times New Roman" w:hAnsi="Times New Roman"/>
          <w:sz w:val="28"/>
          <w:szCs w:val="28"/>
        </w:rPr>
        <w:t>.</w:t>
      </w:r>
      <w:r w:rsidR="00EF7918">
        <w:rPr>
          <w:rFonts w:ascii="Times New Roman" w:hAnsi="Times New Roman"/>
          <w:sz w:val="28"/>
          <w:szCs w:val="28"/>
        </w:rPr>
        <w:t>), внесений</w:t>
      </w:r>
      <w:r w:rsidRPr="00A4286C">
        <w:rPr>
          <w:rFonts w:ascii="Times New Roman" w:hAnsi="Times New Roman"/>
          <w:sz w:val="28"/>
          <w:szCs w:val="28"/>
        </w:rPr>
        <w:t xml:space="preserve"> </w:t>
      </w:r>
      <w:r w:rsidR="00D41ED0">
        <w:rPr>
          <w:rFonts w:ascii="Times New Roman" w:hAnsi="Times New Roman"/>
          <w:sz w:val="28"/>
          <w:szCs w:val="28"/>
        </w:rPr>
        <w:t>Кабінетом Міністрів</w:t>
      </w:r>
      <w:r w:rsidRPr="00A4286C">
        <w:rPr>
          <w:rFonts w:ascii="Times New Roman" w:hAnsi="Times New Roman"/>
          <w:sz w:val="28"/>
          <w:szCs w:val="28"/>
        </w:rPr>
        <w:t xml:space="preserve"> України.</w:t>
      </w:r>
    </w:p>
    <w:p w:rsidR="00985EE3" w:rsidRPr="009424D5" w:rsidRDefault="0023047F" w:rsidP="009C0DFB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Рамковою у</w:t>
      </w:r>
      <w:r w:rsidR="00985EE3" w:rsidRPr="00985EE3">
        <w:rPr>
          <w:rFonts w:ascii="Times New Roman" w:hAnsi="Times New Roman"/>
          <w:spacing w:val="-2"/>
          <w:sz w:val="28"/>
          <w:szCs w:val="28"/>
        </w:rPr>
        <w:t xml:space="preserve">годою між Урядом України та Урядом Французької Республіки щодо офіційної підтримки </w:t>
      </w:r>
      <w:r w:rsidR="00884D29">
        <w:rPr>
          <w:rFonts w:ascii="Times New Roman" w:hAnsi="Times New Roman"/>
          <w:spacing w:val="-2"/>
          <w:sz w:val="28"/>
          <w:szCs w:val="28"/>
        </w:rPr>
        <w:t>оновлення парку вантажних електричних локомотивів акціонерного товариства «Українська залізниця»</w:t>
      </w:r>
      <w:r w:rsidR="00985EE3" w:rsidRPr="00985EE3">
        <w:rPr>
          <w:rFonts w:ascii="Times New Roman" w:hAnsi="Times New Roman"/>
          <w:spacing w:val="-2"/>
          <w:sz w:val="28"/>
          <w:szCs w:val="28"/>
        </w:rPr>
        <w:t>, у</w:t>
      </w:r>
      <w:r w:rsidR="00985EE3" w:rsidRPr="00985EE3">
        <w:rPr>
          <w:rFonts w:ascii="Times New Roman" w:hAnsi="Times New Roman"/>
          <w:sz w:val="28"/>
          <w:szCs w:val="28"/>
        </w:rPr>
        <w:t xml:space="preserve">чиненою </w:t>
      </w:r>
      <w:r w:rsidR="00884D29">
        <w:rPr>
          <w:rFonts w:ascii="Times New Roman" w:hAnsi="Times New Roman"/>
          <w:sz w:val="28"/>
          <w:szCs w:val="28"/>
        </w:rPr>
        <w:t>13</w:t>
      </w:r>
      <w:r w:rsidR="00985EE3" w:rsidRPr="00985EE3">
        <w:rPr>
          <w:rFonts w:ascii="Times New Roman" w:hAnsi="Times New Roman"/>
          <w:sz w:val="28"/>
          <w:szCs w:val="28"/>
        </w:rPr>
        <w:t> травня 20</w:t>
      </w:r>
      <w:r w:rsidR="00884D29">
        <w:rPr>
          <w:rFonts w:ascii="Times New Roman" w:hAnsi="Times New Roman"/>
          <w:sz w:val="28"/>
          <w:szCs w:val="28"/>
        </w:rPr>
        <w:t>21</w:t>
      </w:r>
      <w:r w:rsidR="00985EE3" w:rsidRPr="00985EE3">
        <w:rPr>
          <w:rFonts w:ascii="Times New Roman" w:hAnsi="Times New Roman"/>
          <w:sz w:val="28"/>
          <w:szCs w:val="28"/>
        </w:rPr>
        <w:t> року в м. </w:t>
      </w:r>
      <w:r w:rsidR="00884D29">
        <w:rPr>
          <w:rFonts w:ascii="Times New Roman" w:hAnsi="Times New Roman"/>
          <w:sz w:val="28"/>
          <w:szCs w:val="28"/>
        </w:rPr>
        <w:t>Києві</w:t>
      </w:r>
      <w:r w:rsidR="00985EE3" w:rsidRPr="00985EE3">
        <w:rPr>
          <w:rFonts w:ascii="Times New Roman" w:hAnsi="Times New Roman"/>
          <w:sz w:val="28"/>
          <w:szCs w:val="28"/>
        </w:rPr>
        <w:t xml:space="preserve"> (далі – </w:t>
      </w:r>
      <w:r>
        <w:rPr>
          <w:rFonts w:ascii="Times New Roman" w:hAnsi="Times New Roman"/>
          <w:sz w:val="28"/>
          <w:szCs w:val="28"/>
        </w:rPr>
        <w:t>Рамкова у</w:t>
      </w:r>
      <w:r w:rsidR="00985EE3" w:rsidRPr="00985EE3">
        <w:rPr>
          <w:rFonts w:ascii="Times New Roman" w:hAnsi="Times New Roman"/>
          <w:sz w:val="28"/>
          <w:szCs w:val="28"/>
        </w:rPr>
        <w:t xml:space="preserve">года), </w:t>
      </w:r>
      <w:r w:rsidR="00B1576B" w:rsidRPr="0062312A">
        <w:rPr>
          <w:rFonts w:ascii="Times New Roman" w:hAnsi="Times New Roman"/>
          <w:sz w:val="28"/>
          <w:szCs w:val="28"/>
        </w:rPr>
        <w:t xml:space="preserve">передбачається надання </w:t>
      </w:r>
      <w:r w:rsidR="00B1576B" w:rsidRPr="0062312A">
        <w:rPr>
          <w:rFonts w:ascii="Times New Roman" w:hAnsi="Times New Roman"/>
          <w:spacing w:val="-2"/>
          <w:sz w:val="28"/>
          <w:szCs w:val="28"/>
        </w:rPr>
        <w:t xml:space="preserve">Урядом Французької Республіки </w:t>
      </w:r>
      <w:r w:rsidR="00B1576B" w:rsidRPr="0062312A">
        <w:rPr>
          <w:rFonts w:ascii="Times New Roman" w:hAnsi="Times New Roman"/>
          <w:sz w:val="28"/>
          <w:szCs w:val="28"/>
        </w:rPr>
        <w:t xml:space="preserve">офіційної підтримки Уряду України </w:t>
      </w:r>
      <w:r w:rsidR="00C03F55">
        <w:rPr>
          <w:rFonts w:ascii="Times New Roman" w:hAnsi="Times New Roman"/>
          <w:sz w:val="28"/>
          <w:szCs w:val="28"/>
        </w:rPr>
        <w:t>у формі позики для реалізації інвестиційного проекту</w:t>
      </w:r>
      <w:r w:rsidR="003D494D" w:rsidRPr="0062312A">
        <w:rPr>
          <w:rFonts w:ascii="Times New Roman" w:hAnsi="Times New Roman"/>
          <w:sz w:val="28"/>
          <w:szCs w:val="28"/>
        </w:rPr>
        <w:t xml:space="preserve"> оновлення парку вантажних електричних локомотивів акціонерного товариства «Українська залізниця»</w:t>
      </w:r>
      <w:r w:rsidR="00B1576B" w:rsidRPr="0062312A">
        <w:rPr>
          <w:rFonts w:ascii="Times New Roman" w:hAnsi="Times New Roman"/>
          <w:sz w:val="28"/>
          <w:szCs w:val="28"/>
        </w:rPr>
        <w:t xml:space="preserve"> </w:t>
      </w:r>
      <w:r w:rsidR="00B1576B" w:rsidRPr="00EF414F">
        <w:rPr>
          <w:rFonts w:ascii="Times New Roman" w:hAnsi="Times New Roman"/>
          <w:color w:val="000000" w:themeColor="text1"/>
          <w:spacing w:val="-2"/>
          <w:sz w:val="28"/>
          <w:szCs w:val="28"/>
        </w:rPr>
        <w:t>(</w:t>
      </w:r>
      <w:r w:rsidR="00B1576B" w:rsidRPr="00EF414F">
        <w:rPr>
          <w:rFonts w:ascii="Times New Roman" w:hAnsi="Times New Roman"/>
          <w:color w:val="000000" w:themeColor="text1"/>
          <w:sz w:val="28"/>
          <w:szCs w:val="28"/>
        </w:rPr>
        <w:t>далі – проект</w:t>
      </w:r>
      <w:r w:rsidR="00B1576B" w:rsidRPr="00136BEE">
        <w:rPr>
          <w:rFonts w:ascii="Times New Roman" w:hAnsi="Times New Roman"/>
          <w:color w:val="000000" w:themeColor="text1"/>
          <w:sz w:val="28"/>
          <w:szCs w:val="28"/>
        </w:rPr>
        <w:t xml:space="preserve">). Згідно із статтями </w:t>
      </w:r>
      <w:r w:rsidR="00C03F55">
        <w:rPr>
          <w:rFonts w:ascii="Times New Roman" w:hAnsi="Times New Roman"/>
          <w:color w:val="000000" w:themeColor="text1"/>
          <w:sz w:val="28"/>
          <w:szCs w:val="28"/>
        </w:rPr>
        <w:t xml:space="preserve">2, </w:t>
      </w:r>
      <w:r w:rsidR="00136BEE" w:rsidRPr="00136BEE">
        <w:rPr>
          <w:rFonts w:ascii="Times New Roman" w:hAnsi="Times New Roman"/>
          <w:color w:val="000000" w:themeColor="text1"/>
          <w:sz w:val="28"/>
          <w:szCs w:val="28"/>
        </w:rPr>
        <w:t>3, 4</w:t>
      </w:r>
      <w:r w:rsidR="00B1576B" w:rsidRPr="00136BEE">
        <w:rPr>
          <w:rFonts w:ascii="Times New Roman" w:hAnsi="Times New Roman"/>
          <w:color w:val="000000" w:themeColor="text1"/>
          <w:sz w:val="28"/>
          <w:szCs w:val="28"/>
        </w:rPr>
        <w:t xml:space="preserve"> і 5 </w:t>
      </w:r>
      <w:r w:rsidR="00C03F55">
        <w:rPr>
          <w:rFonts w:ascii="Times New Roman" w:hAnsi="Times New Roman"/>
          <w:color w:val="000000" w:themeColor="text1"/>
          <w:sz w:val="28"/>
          <w:szCs w:val="28"/>
        </w:rPr>
        <w:t>Рамкової у</w:t>
      </w:r>
      <w:r w:rsidR="00B1576B" w:rsidRPr="00136BEE">
        <w:rPr>
          <w:rFonts w:ascii="Times New Roman" w:hAnsi="Times New Roman"/>
          <w:color w:val="000000" w:themeColor="text1"/>
          <w:sz w:val="28"/>
          <w:szCs w:val="28"/>
        </w:rPr>
        <w:t xml:space="preserve">годи строк </w:t>
      </w:r>
      <w:r w:rsidR="00C03F55">
        <w:rPr>
          <w:rFonts w:ascii="Times New Roman" w:hAnsi="Times New Roman"/>
          <w:color w:val="000000" w:themeColor="text1"/>
          <w:sz w:val="28"/>
          <w:szCs w:val="28"/>
        </w:rPr>
        <w:t>погашення позики</w:t>
      </w:r>
      <w:r w:rsidR="00B1576B" w:rsidRPr="00136BEE">
        <w:rPr>
          <w:rFonts w:ascii="Times New Roman" w:hAnsi="Times New Roman"/>
          <w:color w:val="000000" w:themeColor="text1"/>
          <w:sz w:val="28"/>
          <w:szCs w:val="28"/>
        </w:rPr>
        <w:t xml:space="preserve"> не перевищує 1</w:t>
      </w:r>
      <w:r w:rsidR="00136BEE" w:rsidRPr="00136BEE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B1576B" w:rsidRPr="00136BEE">
        <w:rPr>
          <w:rFonts w:ascii="Times New Roman" w:hAnsi="Times New Roman"/>
          <w:color w:val="000000" w:themeColor="text1"/>
          <w:sz w:val="28"/>
          <w:szCs w:val="28"/>
        </w:rPr>
        <w:t> років, страхові</w:t>
      </w:r>
      <w:r w:rsidR="00B1576B" w:rsidRPr="00136BEE">
        <w:rPr>
          <w:rFonts w:ascii="Times New Roman" w:hAnsi="Times New Roman"/>
          <w:color w:val="000000" w:themeColor="text1"/>
          <w:spacing w:val="-2"/>
          <w:sz w:val="28"/>
          <w:szCs w:val="28"/>
        </w:rPr>
        <w:t xml:space="preserve"> премії з надання </w:t>
      </w:r>
      <w:r w:rsidR="00C03F55">
        <w:rPr>
          <w:rFonts w:ascii="Times New Roman" w:hAnsi="Times New Roman"/>
          <w:color w:val="000000" w:themeColor="text1"/>
          <w:spacing w:val="-2"/>
          <w:sz w:val="28"/>
          <w:szCs w:val="28"/>
        </w:rPr>
        <w:t>позики</w:t>
      </w:r>
      <w:r w:rsidR="00B1576B" w:rsidRPr="00136BEE">
        <w:rPr>
          <w:rFonts w:ascii="Times New Roman" w:hAnsi="Times New Roman"/>
          <w:color w:val="000000" w:themeColor="text1"/>
          <w:spacing w:val="-2"/>
          <w:sz w:val="28"/>
          <w:szCs w:val="28"/>
        </w:rPr>
        <w:t xml:space="preserve"> покриваються позичальником, а з</w:t>
      </w:r>
      <w:r w:rsidR="00B1576B" w:rsidRPr="00136BEE">
        <w:rPr>
          <w:rFonts w:ascii="Times New Roman" w:hAnsi="Times New Roman"/>
          <w:color w:val="000000" w:themeColor="text1"/>
          <w:sz w:val="28"/>
          <w:szCs w:val="28"/>
        </w:rPr>
        <w:t xml:space="preserve">агальна сума </w:t>
      </w:r>
      <w:r w:rsidR="00C03F55">
        <w:rPr>
          <w:rFonts w:ascii="Times New Roman" w:hAnsi="Times New Roman"/>
          <w:color w:val="000000" w:themeColor="text1"/>
          <w:sz w:val="28"/>
          <w:szCs w:val="28"/>
        </w:rPr>
        <w:t>позики</w:t>
      </w:r>
      <w:r w:rsidR="00B1576B" w:rsidRPr="00136BEE">
        <w:rPr>
          <w:rFonts w:ascii="Times New Roman" w:hAnsi="Times New Roman"/>
          <w:color w:val="000000" w:themeColor="text1"/>
          <w:sz w:val="28"/>
          <w:szCs w:val="28"/>
        </w:rPr>
        <w:t xml:space="preserve"> не перевищує </w:t>
      </w:r>
      <w:r w:rsidR="00136BEE" w:rsidRPr="00136BEE">
        <w:rPr>
          <w:rFonts w:ascii="Times New Roman" w:hAnsi="Times New Roman"/>
          <w:color w:val="000000" w:themeColor="text1"/>
          <w:sz w:val="28"/>
          <w:szCs w:val="28"/>
        </w:rPr>
        <w:t>750,125</w:t>
      </w:r>
      <w:r w:rsidR="00B1576B" w:rsidRPr="00136BEE">
        <w:rPr>
          <w:rFonts w:ascii="Times New Roman" w:hAnsi="Times New Roman"/>
          <w:color w:val="000000" w:themeColor="text1"/>
          <w:sz w:val="28"/>
          <w:szCs w:val="28"/>
        </w:rPr>
        <w:t> млн євро та включа</w:t>
      </w:r>
      <w:r w:rsidR="00C03F55">
        <w:rPr>
          <w:rFonts w:ascii="Times New Roman" w:hAnsi="Times New Roman"/>
          <w:color w:val="000000" w:themeColor="text1"/>
          <w:sz w:val="28"/>
          <w:szCs w:val="28"/>
        </w:rPr>
        <w:t>є</w:t>
      </w:r>
      <w:r w:rsidR="00B1576B" w:rsidRPr="00136BEE">
        <w:rPr>
          <w:rFonts w:ascii="Times New Roman" w:hAnsi="Times New Roman"/>
          <w:color w:val="000000" w:themeColor="text1"/>
          <w:sz w:val="28"/>
          <w:szCs w:val="28"/>
        </w:rPr>
        <w:t xml:space="preserve">: казначейську позику у сумі </w:t>
      </w:r>
      <w:r w:rsidR="00C03F55">
        <w:rPr>
          <w:rFonts w:ascii="Times New Roman" w:hAnsi="Times New Roman"/>
          <w:color w:val="000000" w:themeColor="text1"/>
          <w:sz w:val="28"/>
          <w:szCs w:val="28"/>
        </w:rPr>
        <w:t xml:space="preserve">не вище </w:t>
      </w:r>
      <w:r w:rsidR="00136BEE" w:rsidRPr="00136BEE">
        <w:rPr>
          <w:rFonts w:ascii="Times New Roman" w:hAnsi="Times New Roman"/>
          <w:color w:val="000000" w:themeColor="text1"/>
          <w:sz w:val="28"/>
          <w:szCs w:val="28"/>
        </w:rPr>
        <w:t>35</w:t>
      </w:r>
      <w:r w:rsidR="00B1576B" w:rsidRPr="00136BEE">
        <w:rPr>
          <w:rFonts w:ascii="Times New Roman" w:hAnsi="Times New Roman"/>
          <w:color w:val="000000" w:themeColor="text1"/>
          <w:sz w:val="28"/>
          <w:szCs w:val="28"/>
        </w:rPr>
        <w:t xml:space="preserve">0 млн євро </w:t>
      </w:r>
      <w:r w:rsidR="009424D5"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B1576B" w:rsidRPr="009424D5">
        <w:rPr>
          <w:rFonts w:ascii="Times New Roman" w:hAnsi="Times New Roman"/>
          <w:i/>
          <w:color w:val="000000" w:themeColor="text1"/>
          <w:sz w:val="28"/>
          <w:szCs w:val="28"/>
        </w:rPr>
        <w:t>креди</w:t>
      </w:r>
      <w:r w:rsidR="00C03F55">
        <w:rPr>
          <w:rFonts w:ascii="Times New Roman" w:hAnsi="Times New Roman"/>
          <w:i/>
          <w:color w:val="000000" w:themeColor="text1"/>
          <w:sz w:val="28"/>
          <w:szCs w:val="28"/>
        </w:rPr>
        <w:t>тор</w:t>
      </w:r>
      <w:r w:rsidR="00B1576B" w:rsidRPr="009424D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– Уряд Французької Республіки в особі компанії </w:t>
      </w:r>
      <w:proofErr w:type="spellStart"/>
      <w:r w:rsidR="00B1576B" w:rsidRPr="009424D5">
        <w:rPr>
          <w:rFonts w:ascii="Times New Roman" w:hAnsi="Times New Roman"/>
          <w:i/>
          <w:color w:val="000000" w:themeColor="text1"/>
          <w:sz w:val="28"/>
          <w:szCs w:val="28"/>
        </w:rPr>
        <w:t>Natixis</w:t>
      </w:r>
      <w:proofErr w:type="spellEnd"/>
      <w:r w:rsidR="00B1576B" w:rsidRPr="009424D5">
        <w:rPr>
          <w:rFonts w:ascii="Times New Roman" w:hAnsi="Times New Roman"/>
          <w:i/>
          <w:color w:val="000000" w:themeColor="text1"/>
          <w:sz w:val="28"/>
          <w:szCs w:val="28"/>
        </w:rPr>
        <w:t xml:space="preserve">, процентною ставкою є ставка </w:t>
      </w:r>
      <w:r w:rsidR="00B1576B" w:rsidRPr="009424D5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C</w:t>
      </w:r>
      <w:r w:rsidR="00B1576B" w:rsidRPr="009424D5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  <w:r w:rsidR="00B1576B" w:rsidRPr="009424D5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I</w:t>
      </w:r>
      <w:r w:rsidR="00B1576B" w:rsidRPr="009424D5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  <w:r w:rsidR="00B1576B" w:rsidRPr="009424D5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R</w:t>
      </w:r>
      <w:r w:rsidR="00B1576B" w:rsidRPr="009424D5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  <w:r w:rsidR="00B1576B" w:rsidRPr="009424D5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R</w:t>
      </w:r>
      <w:r w:rsidR="00B1576B" w:rsidRPr="009424D5">
        <w:rPr>
          <w:rFonts w:ascii="Times New Roman" w:hAnsi="Times New Roman"/>
          <w:i/>
          <w:color w:val="000000" w:themeColor="text1"/>
          <w:sz w:val="28"/>
          <w:szCs w:val="28"/>
        </w:rPr>
        <w:t>. (</w:t>
      </w:r>
      <w:r w:rsidR="00C03F55">
        <w:rPr>
          <w:rFonts w:ascii="Times New Roman" w:hAnsi="Times New Roman"/>
          <w:i/>
          <w:color w:val="000000" w:themeColor="text1"/>
          <w:sz w:val="28"/>
          <w:szCs w:val="28"/>
        </w:rPr>
        <w:t>д</w:t>
      </w:r>
      <w:r w:rsidR="00B1576B" w:rsidRPr="009424D5">
        <w:rPr>
          <w:rFonts w:ascii="Times New Roman" w:hAnsi="Times New Roman"/>
          <w:i/>
          <w:color w:val="000000" w:themeColor="text1"/>
          <w:sz w:val="28"/>
          <w:szCs w:val="28"/>
        </w:rPr>
        <w:t>овідкова комерційна процентна ставка), позичальник повинен сплачувати комісійні в розмірі 0,5% річних від невикористаної суми казначейської позики)</w:t>
      </w:r>
      <w:r w:rsidR="00B1576B" w:rsidRPr="009424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1576B" w:rsidRPr="00DD27AB">
        <w:rPr>
          <w:rFonts w:ascii="Times New Roman" w:hAnsi="Times New Roman"/>
          <w:color w:val="000000" w:themeColor="text1"/>
          <w:sz w:val="28"/>
          <w:szCs w:val="28"/>
        </w:rPr>
        <w:t>та одну або декілька банківських позик</w:t>
      </w:r>
      <w:r w:rsidR="00C03F55" w:rsidRPr="00C03F5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03F55" w:rsidRPr="00DD27AB">
        <w:rPr>
          <w:rFonts w:ascii="Times New Roman" w:hAnsi="Times New Roman"/>
          <w:color w:val="000000" w:themeColor="text1"/>
          <w:sz w:val="28"/>
          <w:szCs w:val="28"/>
        </w:rPr>
        <w:t>у сумі не вище 400,125 млн євро</w:t>
      </w:r>
      <w:r w:rsidR="00B1576B" w:rsidRPr="00DD27A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03F55" w:rsidRPr="00C03F55">
        <w:rPr>
          <w:rFonts w:ascii="Times New Roman" w:hAnsi="Times New Roman"/>
          <w:i/>
          <w:color w:val="000000" w:themeColor="text1"/>
          <w:sz w:val="28"/>
          <w:szCs w:val="28"/>
        </w:rPr>
        <w:t>(</w:t>
      </w:r>
      <w:r w:rsidR="00B1576B" w:rsidRPr="00C03F55">
        <w:rPr>
          <w:rFonts w:ascii="Times New Roman" w:hAnsi="Times New Roman"/>
          <w:i/>
          <w:color w:val="000000" w:themeColor="text1"/>
          <w:sz w:val="28"/>
          <w:szCs w:val="28"/>
        </w:rPr>
        <w:t>гаранто</w:t>
      </w:r>
      <w:r w:rsidR="00C03F55" w:rsidRPr="00C03F55">
        <w:rPr>
          <w:rFonts w:ascii="Times New Roman" w:hAnsi="Times New Roman"/>
          <w:i/>
          <w:color w:val="000000" w:themeColor="text1"/>
          <w:sz w:val="28"/>
          <w:szCs w:val="28"/>
        </w:rPr>
        <w:t>м позики виступає</w:t>
      </w:r>
      <w:r w:rsidR="00B1576B" w:rsidRPr="00C03F5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="00B1576B" w:rsidRPr="00C03F55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Brifrance</w:t>
      </w:r>
      <w:proofErr w:type="spellEnd"/>
      <w:r w:rsidR="00B1576B" w:rsidRPr="00C03F5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B1576B" w:rsidRPr="00C03F55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Assurance</w:t>
      </w:r>
      <w:r w:rsidR="00B1576B" w:rsidRPr="00C03F5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B1576B" w:rsidRPr="00C03F55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E</w:t>
      </w:r>
      <w:r w:rsidR="00B1576B" w:rsidRPr="00C03F55">
        <w:rPr>
          <w:rFonts w:ascii="Times New Roman" w:hAnsi="Times New Roman"/>
          <w:i/>
          <w:color w:val="000000" w:themeColor="text1"/>
          <w:sz w:val="28"/>
          <w:szCs w:val="28"/>
        </w:rPr>
        <w:t>x</w:t>
      </w:r>
      <w:r w:rsidR="00B1576B" w:rsidRPr="00C03F55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port</w:t>
      </w:r>
      <w:r w:rsidR="00C03F55">
        <w:rPr>
          <w:rFonts w:ascii="Times New Roman" w:hAnsi="Times New Roman"/>
          <w:i/>
          <w:color w:val="000000" w:themeColor="text1"/>
          <w:sz w:val="28"/>
          <w:szCs w:val="28"/>
        </w:rPr>
        <w:t>,</w:t>
      </w:r>
      <w:r w:rsidR="00B1576B" w:rsidRPr="00C03F5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</w:rPr>
        <w:t>процентн</w:t>
      </w:r>
      <w:r w:rsidR="00C03F55">
        <w:rPr>
          <w:rFonts w:ascii="Times New Roman" w:hAnsi="Times New Roman"/>
          <w:i/>
          <w:color w:val="000000" w:themeColor="text1"/>
          <w:sz w:val="28"/>
          <w:szCs w:val="28"/>
        </w:rPr>
        <w:t>ою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ставк</w:t>
      </w:r>
      <w:r w:rsidR="00C03F55">
        <w:rPr>
          <w:rFonts w:ascii="Times New Roman" w:hAnsi="Times New Roman"/>
          <w:i/>
          <w:color w:val="000000" w:themeColor="text1"/>
          <w:sz w:val="28"/>
          <w:szCs w:val="28"/>
        </w:rPr>
        <w:t>ою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є ставка 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C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I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R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  <w:lang w:val="en-US"/>
        </w:rPr>
        <w:t>R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</w:rPr>
        <w:t xml:space="preserve"> (</w:t>
      </w:r>
      <w:r w:rsidR="00C03F55">
        <w:rPr>
          <w:rFonts w:ascii="Times New Roman" w:hAnsi="Times New Roman"/>
          <w:i/>
          <w:color w:val="000000" w:themeColor="text1"/>
          <w:sz w:val="28"/>
          <w:szCs w:val="28"/>
        </w:rPr>
        <w:t>д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</w:rPr>
        <w:t xml:space="preserve">овідкова комерційна процентна ставка), </w:t>
      </w:r>
      <w:r w:rsidR="00C03F55">
        <w:rPr>
          <w:rFonts w:ascii="Times New Roman" w:hAnsi="Times New Roman"/>
          <w:i/>
          <w:color w:val="000000" w:themeColor="text1"/>
          <w:sz w:val="28"/>
          <w:szCs w:val="28"/>
        </w:rPr>
        <w:t xml:space="preserve">збільшення на </w:t>
      </w:r>
      <w:r w:rsidR="00C03F55" w:rsidRPr="00DD27AB">
        <w:rPr>
          <w:rFonts w:ascii="Times New Roman" w:hAnsi="Times New Roman"/>
          <w:i/>
          <w:color w:val="000000" w:themeColor="text1"/>
          <w:sz w:val="28"/>
          <w:szCs w:val="28"/>
        </w:rPr>
        <w:t>марж</w:t>
      </w:r>
      <w:r w:rsidR="00C03F55">
        <w:rPr>
          <w:rFonts w:ascii="Times New Roman" w:hAnsi="Times New Roman"/>
          <w:i/>
          <w:color w:val="000000" w:themeColor="text1"/>
          <w:sz w:val="28"/>
          <w:szCs w:val="28"/>
        </w:rPr>
        <w:t>у, яка</w:t>
      </w:r>
      <w:r w:rsidR="00C03F55" w:rsidRPr="00DD27AB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C03F55">
        <w:rPr>
          <w:rFonts w:ascii="Times New Roman" w:hAnsi="Times New Roman"/>
          <w:i/>
          <w:color w:val="000000" w:themeColor="text1"/>
          <w:sz w:val="28"/>
          <w:szCs w:val="28"/>
        </w:rPr>
        <w:t>не перевищує</w:t>
      </w:r>
      <w:r w:rsidR="00C03F55" w:rsidRPr="00DD27AB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DD27AB" w:rsidRPr="00DD27AB">
        <w:rPr>
          <w:rFonts w:ascii="Times New Roman" w:hAnsi="Times New Roman"/>
          <w:i/>
          <w:color w:val="000000" w:themeColor="text1"/>
          <w:sz w:val="28"/>
          <w:szCs w:val="28"/>
        </w:rPr>
        <w:t>3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</w:rPr>
        <w:t xml:space="preserve">% річних, або </w:t>
      </w:r>
      <w:r w:rsidR="00C03F55">
        <w:rPr>
          <w:rFonts w:ascii="Times New Roman" w:hAnsi="Times New Roman"/>
          <w:i/>
          <w:color w:val="000000" w:themeColor="text1"/>
          <w:sz w:val="28"/>
          <w:szCs w:val="28"/>
        </w:rPr>
        <w:t>є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</w:rPr>
        <w:t>вропейська міжбанківська ставка пропозиції на 6 місяців (EURIBOR)</w:t>
      </w:r>
      <w:r w:rsidR="00887BB8">
        <w:rPr>
          <w:rFonts w:ascii="Times New Roman" w:hAnsi="Times New Roman"/>
          <w:i/>
          <w:color w:val="000000" w:themeColor="text1"/>
          <w:sz w:val="28"/>
          <w:szCs w:val="28"/>
        </w:rPr>
        <w:t>,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C03F55">
        <w:rPr>
          <w:rFonts w:ascii="Times New Roman" w:hAnsi="Times New Roman"/>
          <w:i/>
          <w:color w:val="000000" w:themeColor="text1"/>
          <w:sz w:val="28"/>
          <w:szCs w:val="28"/>
        </w:rPr>
        <w:t>збільшена на маржу, яка не перевищує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</w:rPr>
        <w:t xml:space="preserve"> 3</w:t>
      </w:r>
      <w:r w:rsidR="00DD27AB" w:rsidRPr="00DD27AB">
        <w:rPr>
          <w:rFonts w:ascii="Times New Roman" w:hAnsi="Times New Roman"/>
          <w:i/>
          <w:color w:val="000000" w:themeColor="text1"/>
          <w:sz w:val="28"/>
          <w:szCs w:val="28"/>
        </w:rPr>
        <w:t>,5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</w:rPr>
        <w:t>%</w:t>
      </w:r>
      <w:r w:rsidR="00C03F55">
        <w:rPr>
          <w:rFonts w:ascii="Times New Roman" w:hAnsi="Times New Roman"/>
          <w:i/>
          <w:color w:val="000000" w:themeColor="text1"/>
          <w:sz w:val="28"/>
          <w:szCs w:val="28"/>
        </w:rPr>
        <w:t xml:space="preserve"> річних</w:t>
      </w:r>
      <w:r w:rsidR="00B1576B" w:rsidRPr="00DD27AB">
        <w:rPr>
          <w:rFonts w:ascii="Times New Roman" w:hAnsi="Times New Roman"/>
          <w:i/>
          <w:color w:val="000000" w:themeColor="text1"/>
          <w:sz w:val="28"/>
          <w:szCs w:val="28"/>
        </w:rPr>
        <w:t>).</w:t>
      </w:r>
      <w:r w:rsidR="00B1576B" w:rsidRPr="00DD27AB">
        <w:rPr>
          <w:rFonts w:ascii="Times New Roman" w:hAnsi="Times New Roman"/>
          <w:i/>
          <w:color w:val="95B3D7" w:themeColor="accent1" w:themeTint="99"/>
          <w:sz w:val="28"/>
          <w:szCs w:val="28"/>
        </w:rPr>
        <w:t xml:space="preserve"> </w:t>
      </w:r>
      <w:r w:rsidR="00B1576B" w:rsidRPr="00DD27AB">
        <w:rPr>
          <w:rFonts w:ascii="Times New Roman" w:hAnsi="Times New Roman"/>
          <w:color w:val="000000" w:themeColor="text1"/>
          <w:sz w:val="28"/>
          <w:szCs w:val="28"/>
        </w:rPr>
        <w:t>Ста</w:t>
      </w:r>
      <w:r w:rsidR="00B1576B" w:rsidRPr="009424D5">
        <w:rPr>
          <w:rFonts w:ascii="Times New Roman" w:hAnsi="Times New Roman"/>
          <w:color w:val="000000" w:themeColor="text1"/>
          <w:sz w:val="28"/>
          <w:szCs w:val="28"/>
        </w:rPr>
        <w:t>ттею </w:t>
      </w:r>
      <w:r w:rsidR="00B1576B" w:rsidRPr="009424D5">
        <w:rPr>
          <w:rFonts w:ascii="Times New Roman" w:hAnsi="Times New Roman"/>
          <w:color w:val="000000" w:themeColor="text1"/>
          <w:sz w:val="28"/>
          <w:szCs w:val="28"/>
          <w:lang w:val="ru-RU"/>
        </w:rPr>
        <w:t>10</w:t>
      </w:r>
      <w:r w:rsidR="00B1576B" w:rsidRPr="009424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04A82">
        <w:rPr>
          <w:rFonts w:ascii="Times New Roman" w:hAnsi="Times New Roman"/>
          <w:color w:val="000000" w:themeColor="text1"/>
          <w:sz w:val="28"/>
          <w:szCs w:val="28"/>
        </w:rPr>
        <w:t>Рамкової у</w:t>
      </w:r>
      <w:r w:rsidR="00B1576B" w:rsidRPr="009424D5">
        <w:rPr>
          <w:rFonts w:ascii="Times New Roman" w:hAnsi="Times New Roman"/>
          <w:color w:val="000000" w:themeColor="text1"/>
          <w:sz w:val="28"/>
          <w:szCs w:val="28"/>
        </w:rPr>
        <w:t xml:space="preserve">годи </w:t>
      </w:r>
      <w:r w:rsidR="00004A82">
        <w:rPr>
          <w:rFonts w:ascii="Times New Roman" w:hAnsi="Times New Roman"/>
          <w:color w:val="000000" w:themeColor="text1"/>
          <w:sz w:val="28"/>
          <w:szCs w:val="28"/>
        </w:rPr>
        <w:t>передбачено, що для отримання позики</w:t>
      </w:r>
      <w:r w:rsidR="00B1576B" w:rsidRPr="009424D5">
        <w:rPr>
          <w:rFonts w:ascii="Times New Roman" w:hAnsi="Times New Roman"/>
          <w:color w:val="000000" w:themeColor="text1"/>
          <w:sz w:val="28"/>
          <w:szCs w:val="28"/>
        </w:rPr>
        <w:t xml:space="preserve"> контракти, підписані між французьким постачальником та українським покупцем, мають бути прийняті до </w:t>
      </w:r>
      <w:r w:rsidR="00004A82">
        <w:rPr>
          <w:rFonts w:ascii="Times New Roman" w:hAnsi="Times New Roman"/>
          <w:color w:val="000000" w:themeColor="text1"/>
          <w:sz w:val="28"/>
          <w:szCs w:val="28"/>
        </w:rPr>
        <w:t>виконання</w:t>
      </w:r>
      <w:r w:rsidR="00B1576B" w:rsidRPr="009424D5">
        <w:rPr>
          <w:rFonts w:ascii="Times New Roman" w:hAnsi="Times New Roman"/>
          <w:color w:val="000000" w:themeColor="text1"/>
          <w:sz w:val="28"/>
          <w:szCs w:val="28"/>
        </w:rPr>
        <w:t xml:space="preserve"> не пізніше 31 грудня 20</w:t>
      </w:r>
      <w:r w:rsidR="00B1576B" w:rsidRPr="009424D5">
        <w:rPr>
          <w:rFonts w:ascii="Times New Roman" w:hAnsi="Times New Roman"/>
          <w:color w:val="000000" w:themeColor="text1"/>
          <w:sz w:val="28"/>
          <w:szCs w:val="28"/>
          <w:lang w:val="ru-RU"/>
        </w:rPr>
        <w:t>2</w:t>
      </w:r>
      <w:r w:rsidR="00616956" w:rsidRPr="009424D5">
        <w:rPr>
          <w:rFonts w:ascii="Times New Roman" w:hAnsi="Times New Roman"/>
          <w:color w:val="000000" w:themeColor="text1"/>
          <w:sz w:val="28"/>
          <w:szCs w:val="28"/>
          <w:lang w:val="ru-RU"/>
        </w:rPr>
        <w:t>2</w:t>
      </w:r>
      <w:r w:rsidR="00004A82">
        <w:rPr>
          <w:rFonts w:ascii="Times New Roman" w:hAnsi="Times New Roman"/>
          <w:color w:val="000000" w:themeColor="text1"/>
          <w:sz w:val="28"/>
          <w:szCs w:val="28"/>
        </w:rPr>
        <w:t> року, жодної вибірки позики не може бути здійснено після 31 грудня 2030 року.</w:t>
      </w:r>
    </w:p>
    <w:p w:rsidR="00AD086F" w:rsidRDefault="00985EE3" w:rsidP="009C0DF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C0248">
        <w:rPr>
          <w:rFonts w:ascii="Times New Roman" w:hAnsi="Times New Roman"/>
          <w:sz w:val="28"/>
          <w:szCs w:val="28"/>
        </w:rPr>
        <w:t>У пояснювальній записці до законопроекту вказано, що</w:t>
      </w:r>
      <w:r w:rsidR="00AD086F">
        <w:rPr>
          <w:rFonts w:ascii="Times New Roman" w:hAnsi="Times New Roman"/>
          <w:sz w:val="28"/>
          <w:szCs w:val="28"/>
        </w:rPr>
        <w:t xml:space="preserve">: </w:t>
      </w:r>
    </w:p>
    <w:p w:rsidR="00AD086F" w:rsidRDefault="00AD086F" w:rsidP="009C0DF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ратифікація Рамкової угоди</w:t>
      </w:r>
      <w:r w:rsidR="00985EE3" w:rsidRPr="004C024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дозволить забезпечити реалізацію проекту </w:t>
      </w:r>
      <w:r w:rsidRPr="0062312A">
        <w:rPr>
          <w:rFonts w:ascii="Times New Roman" w:hAnsi="Times New Roman"/>
          <w:sz w:val="28"/>
          <w:szCs w:val="28"/>
        </w:rPr>
        <w:t xml:space="preserve">шляхом </w:t>
      </w:r>
      <w:r>
        <w:rPr>
          <w:rFonts w:ascii="Times New Roman" w:hAnsi="Times New Roman"/>
          <w:sz w:val="28"/>
          <w:szCs w:val="28"/>
        </w:rPr>
        <w:t xml:space="preserve">закупівлі 130 вантажних електричних локомотивів (80 – двосистемних, </w:t>
      </w:r>
      <w:r>
        <w:rPr>
          <w:rFonts w:ascii="Times New Roman" w:hAnsi="Times New Roman"/>
          <w:sz w:val="28"/>
          <w:szCs w:val="28"/>
        </w:rPr>
        <w:lastRenderedPageBreak/>
        <w:t xml:space="preserve">50 – </w:t>
      </w:r>
      <w:proofErr w:type="spellStart"/>
      <w:r>
        <w:rPr>
          <w:rFonts w:ascii="Times New Roman" w:hAnsi="Times New Roman"/>
          <w:sz w:val="28"/>
          <w:szCs w:val="28"/>
        </w:rPr>
        <w:t>односистемних</w:t>
      </w:r>
      <w:proofErr w:type="spellEnd"/>
      <w:r>
        <w:rPr>
          <w:rFonts w:ascii="Times New Roman" w:hAnsi="Times New Roman"/>
          <w:sz w:val="28"/>
          <w:szCs w:val="28"/>
        </w:rPr>
        <w:t xml:space="preserve">) для АТ «Українська залізниця» зі значною локалізацією виробництва в </w:t>
      </w:r>
      <w:r w:rsidRPr="00EF414F">
        <w:rPr>
          <w:rFonts w:ascii="Times New Roman" w:hAnsi="Times New Roman"/>
          <w:sz w:val="28"/>
          <w:szCs w:val="28"/>
        </w:rPr>
        <w:t>Україні</w:t>
      </w:r>
      <w:r>
        <w:rPr>
          <w:rFonts w:ascii="Times New Roman" w:hAnsi="Times New Roman"/>
          <w:sz w:val="28"/>
          <w:szCs w:val="28"/>
        </w:rPr>
        <w:t>;</w:t>
      </w:r>
    </w:p>
    <w:p w:rsidR="00985EE3" w:rsidRPr="004C0248" w:rsidRDefault="009C0DFB" w:rsidP="009C0DF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закупівля електричних локомотивів </w:t>
      </w:r>
      <w:r w:rsidR="00985EE3" w:rsidRPr="004C0248">
        <w:rPr>
          <w:rFonts w:ascii="Times New Roman" w:hAnsi="Times New Roman"/>
          <w:sz w:val="28"/>
          <w:szCs w:val="28"/>
        </w:rPr>
        <w:t>здійснюватиметься за рахунок коштів державного бюджету та державних запозичень.</w:t>
      </w:r>
    </w:p>
    <w:p w:rsidR="00E333B8" w:rsidRDefault="00E333B8" w:rsidP="00E333B8">
      <w:pPr>
        <w:pStyle w:val="Igor"/>
        <w:spacing w:before="0"/>
        <w:rPr>
          <w:color w:val="000000" w:themeColor="text1"/>
        </w:rPr>
      </w:pPr>
      <w:r w:rsidRPr="00CF7CDA">
        <w:rPr>
          <w:color w:val="000000" w:themeColor="text1"/>
        </w:rPr>
        <w:t>Міністерство фінансів України у своєму експертному висновку до законопроекту зазначає, що:</w:t>
      </w:r>
    </w:p>
    <w:p w:rsidR="00E333B8" w:rsidRDefault="00E32642" w:rsidP="00E333B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E333B8">
        <w:rPr>
          <w:rFonts w:ascii="Times New Roman" w:hAnsi="Times New Roman"/>
          <w:sz w:val="28"/>
          <w:szCs w:val="28"/>
        </w:rPr>
        <w:t>р</w:t>
      </w:r>
      <w:r w:rsidR="00E333B8" w:rsidRPr="00E333B8">
        <w:rPr>
          <w:rFonts w:ascii="Times New Roman" w:hAnsi="Times New Roman"/>
          <w:sz w:val="28"/>
          <w:szCs w:val="28"/>
        </w:rPr>
        <w:t xml:space="preserve">еалізація </w:t>
      </w:r>
      <w:r w:rsidR="00E333B8">
        <w:rPr>
          <w:rFonts w:ascii="Times New Roman" w:hAnsi="Times New Roman"/>
          <w:sz w:val="28"/>
          <w:szCs w:val="28"/>
        </w:rPr>
        <w:t>законопроекту</w:t>
      </w:r>
      <w:r w:rsidR="00E333B8" w:rsidRPr="00E333B8">
        <w:rPr>
          <w:rFonts w:ascii="Times New Roman" w:hAnsi="Times New Roman"/>
          <w:sz w:val="28"/>
          <w:szCs w:val="28"/>
        </w:rPr>
        <w:t xml:space="preserve"> матиме вплив на показники державного бюджету,</w:t>
      </w:r>
      <w:r w:rsidR="00E3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проте</w:t>
      </w:r>
      <w:bookmarkStart w:id="0" w:name="_GoBack"/>
      <w:bookmarkEnd w:id="0"/>
      <w:r w:rsidR="00E333B8" w:rsidRPr="00E333B8">
        <w:rPr>
          <w:rFonts w:ascii="Times New Roman" w:hAnsi="Times New Roman"/>
          <w:sz w:val="28"/>
          <w:szCs w:val="28"/>
        </w:rPr>
        <w:t xml:space="preserve"> до Мінфіну не надходили фінансово</w:t>
      </w:r>
      <w:r w:rsidR="00E333B8">
        <w:rPr>
          <w:rFonts w:ascii="Times New Roman" w:hAnsi="Times New Roman"/>
          <w:sz w:val="28"/>
          <w:szCs w:val="28"/>
        </w:rPr>
        <w:t>-</w:t>
      </w:r>
      <w:r w:rsidR="00E333B8" w:rsidRPr="00E333B8">
        <w:rPr>
          <w:rFonts w:ascii="Times New Roman" w:hAnsi="Times New Roman"/>
          <w:sz w:val="28"/>
          <w:szCs w:val="28"/>
        </w:rPr>
        <w:t>економічні розрахунки</w:t>
      </w:r>
      <w:r w:rsidR="00E333B8">
        <w:rPr>
          <w:rFonts w:ascii="Times New Roman" w:hAnsi="Times New Roman"/>
          <w:sz w:val="28"/>
          <w:szCs w:val="28"/>
        </w:rPr>
        <w:t>;</w:t>
      </w:r>
    </w:p>
    <w:p w:rsidR="00E333B8" w:rsidRPr="00E333B8" w:rsidRDefault="00E32642" w:rsidP="00E333B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E333B8">
        <w:rPr>
          <w:rFonts w:ascii="Times New Roman" w:hAnsi="Times New Roman"/>
          <w:sz w:val="28"/>
          <w:szCs w:val="28"/>
        </w:rPr>
        <w:t>в</w:t>
      </w:r>
      <w:r w:rsidR="00E333B8" w:rsidRPr="00E333B8">
        <w:rPr>
          <w:rFonts w:ascii="Times New Roman" w:hAnsi="Times New Roman"/>
          <w:sz w:val="28"/>
          <w:szCs w:val="28"/>
        </w:rPr>
        <w:t xml:space="preserve">ибірка </w:t>
      </w:r>
      <w:r w:rsidR="00E333B8">
        <w:rPr>
          <w:rFonts w:ascii="Times New Roman" w:hAnsi="Times New Roman"/>
          <w:sz w:val="28"/>
          <w:szCs w:val="28"/>
        </w:rPr>
        <w:t>позики</w:t>
      </w:r>
      <w:r w:rsidR="00E333B8" w:rsidRPr="00E333B8">
        <w:rPr>
          <w:rFonts w:ascii="Times New Roman" w:hAnsi="Times New Roman"/>
          <w:sz w:val="28"/>
          <w:szCs w:val="28"/>
        </w:rPr>
        <w:t xml:space="preserve"> відображатиметься як фінансування державного бюджету</w:t>
      </w:r>
      <w:r w:rsidR="00E333B8">
        <w:rPr>
          <w:rFonts w:ascii="Times New Roman" w:hAnsi="Times New Roman"/>
          <w:sz w:val="28"/>
          <w:szCs w:val="28"/>
        </w:rPr>
        <w:t xml:space="preserve"> </w:t>
      </w:r>
      <w:r w:rsidR="00E333B8" w:rsidRPr="00E333B8">
        <w:rPr>
          <w:rFonts w:ascii="Times New Roman" w:hAnsi="Times New Roman"/>
          <w:sz w:val="28"/>
          <w:szCs w:val="28"/>
        </w:rPr>
        <w:t>(спеціальний фонд, державні зовнішні запозичення) та видатки державного</w:t>
      </w:r>
      <w:r w:rsidR="00E333B8">
        <w:rPr>
          <w:rFonts w:ascii="Times New Roman" w:hAnsi="Times New Roman"/>
          <w:sz w:val="28"/>
          <w:szCs w:val="28"/>
        </w:rPr>
        <w:t xml:space="preserve"> </w:t>
      </w:r>
      <w:r w:rsidR="00E333B8" w:rsidRPr="00E333B8">
        <w:rPr>
          <w:rFonts w:ascii="Times New Roman" w:hAnsi="Times New Roman"/>
          <w:sz w:val="28"/>
          <w:szCs w:val="28"/>
        </w:rPr>
        <w:t>бюджету (спеціальний фонд) для оплати товарів, робіт і послуг за контрактом,</w:t>
      </w:r>
      <w:r w:rsidR="00E333B8">
        <w:rPr>
          <w:rFonts w:ascii="Times New Roman" w:hAnsi="Times New Roman"/>
          <w:sz w:val="28"/>
          <w:szCs w:val="28"/>
        </w:rPr>
        <w:t xml:space="preserve"> </w:t>
      </w:r>
      <w:r w:rsidR="00E333B8" w:rsidRPr="00E333B8">
        <w:rPr>
          <w:rFonts w:ascii="Times New Roman" w:hAnsi="Times New Roman"/>
          <w:sz w:val="28"/>
          <w:szCs w:val="28"/>
        </w:rPr>
        <w:t>що потребуватиме збільшення дефіциту державного бюджету, а також</w:t>
      </w:r>
      <w:r w:rsidR="00E333B8">
        <w:rPr>
          <w:rFonts w:ascii="Times New Roman" w:hAnsi="Times New Roman"/>
          <w:sz w:val="28"/>
          <w:szCs w:val="28"/>
        </w:rPr>
        <w:t xml:space="preserve"> </w:t>
      </w:r>
      <w:r w:rsidR="00E333B8" w:rsidRPr="00E333B8">
        <w:rPr>
          <w:rFonts w:ascii="Times New Roman" w:hAnsi="Times New Roman"/>
          <w:sz w:val="28"/>
          <w:szCs w:val="28"/>
        </w:rPr>
        <w:t>збільшення витрат, передбачених для погашення та обслуговування державного</w:t>
      </w:r>
      <w:r w:rsidR="00E333B8">
        <w:rPr>
          <w:rFonts w:ascii="Times New Roman" w:hAnsi="Times New Roman"/>
          <w:sz w:val="28"/>
          <w:szCs w:val="28"/>
        </w:rPr>
        <w:t xml:space="preserve"> </w:t>
      </w:r>
      <w:r w:rsidR="00E333B8" w:rsidRPr="00E333B8">
        <w:rPr>
          <w:rFonts w:ascii="Times New Roman" w:hAnsi="Times New Roman"/>
          <w:sz w:val="28"/>
          <w:szCs w:val="28"/>
        </w:rPr>
        <w:t xml:space="preserve">боргу, з подальшим відшкодуванням </w:t>
      </w:r>
      <w:r w:rsidR="00E333B8">
        <w:rPr>
          <w:rFonts w:ascii="Times New Roman" w:hAnsi="Times New Roman"/>
          <w:sz w:val="28"/>
          <w:szCs w:val="28"/>
        </w:rPr>
        <w:t>цих витрат покупцем локомотивів;</w:t>
      </w:r>
    </w:p>
    <w:p w:rsidR="00E333B8" w:rsidRPr="00E333B8" w:rsidRDefault="00E32642" w:rsidP="00E333B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E333B8">
        <w:rPr>
          <w:rFonts w:ascii="Times New Roman" w:hAnsi="Times New Roman"/>
          <w:sz w:val="28"/>
          <w:szCs w:val="28"/>
        </w:rPr>
        <w:t>у</w:t>
      </w:r>
      <w:r w:rsidR="00E333B8" w:rsidRPr="00E333B8">
        <w:rPr>
          <w:rFonts w:ascii="Times New Roman" w:hAnsi="Times New Roman"/>
          <w:sz w:val="28"/>
          <w:szCs w:val="28"/>
        </w:rPr>
        <w:t xml:space="preserve"> разі виникнення потреби сплати за контрактом у 2021</w:t>
      </w:r>
      <w:r w:rsidR="00E333B8">
        <w:rPr>
          <w:rFonts w:ascii="Times New Roman" w:hAnsi="Times New Roman"/>
          <w:sz w:val="28"/>
          <w:szCs w:val="28"/>
        </w:rPr>
        <w:t> </w:t>
      </w:r>
      <w:r w:rsidR="00E333B8" w:rsidRPr="00E333B8">
        <w:rPr>
          <w:rFonts w:ascii="Times New Roman" w:hAnsi="Times New Roman"/>
          <w:sz w:val="28"/>
          <w:szCs w:val="28"/>
        </w:rPr>
        <w:t>році необхідним є</w:t>
      </w:r>
      <w:r w:rsidR="00E333B8">
        <w:rPr>
          <w:rFonts w:ascii="Times New Roman" w:hAnsi="Times New Roman"/>
          <w:sz w:val="28"/>
          <w:szCs w:val="28"/>
        </w:rPr>
        <w:t xml:space="preserve"> </w:t>
      </w:r>
      <w:r w:rsidR="00E333B8" w:rsidRPr="00E333B8">
        <w:rPr>
          <w:rFonts w:ascii="Times New Roman" w:hAnsi="Times New Roman"/>
          <w:sz w:val="28"/>
          <w:szCs w:val="28"/>
        </w:rPr>
        <w:t>внесення змін до державного бюджету в ч</w:t>
      </w:r>
      <w:r w:rsidR="00E333B8">
        <w:rPr>
          <w:rFonts w:ascii="Times New Roman" w:hAnsi="Times New Roman"/>
          <w:sz w:val="28"/>
          <w:szCs w:val="28"/>
        </w:rPr>
        <w:t>астині фінансування та видатків;</w:t>
      </w:r>
    </w:p>
    <w:p w:rsidR="00E333B8" w:rsidRPr="00E333B8" w:rsidRDefault="00E32642" w:rsidP="00E333B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="00E333B8">
        <w:rPr>
          <w:rFonts w:ascii="Times New Roman" w:hAnsi="Times New Roman"/>
          <w:sz w:val="28"/>
          <w:szCs w:val="28"/>
        </w:rPr>
        <w:t>з</w:t>
      </w:r>
      <w:r w:rsidR="00E333B8" w:rsidRPr="00E333B8">
        <w:rPr>
          <w:rFonts w:ascii="Times New Roman" w:hAnsi="Times New Roman"/>
          <w:sz w:val="28"/>
          <w:szCs w:val="28"/>
        </w:rPr>
        <w:t>аконопроект потребує надання фінансово</w:t>
      </w:r>
      <w:r w:rsidR="00E333B8">
        <w:rPr>
          <w:rFonts w:ascii="Times New Roman" w:hAnsi="Times New Roman"/>
          <w:sz w:val="28"/>
          <w:szCs w:val="28"/>
        </w:rPr>
        <w:t>-</w:t>
      </w:r>
      <w:r w:rsidR="00E333B8" w:rsidRPr="00E333B8">
        <w:rPr>
          <w:rFonts w:ascii="Times New Roman" w:hAnsi="Times New Roman"/>
          <w:sz w:val="28"/>
          <w:szCs w:val="28"/>
        </w:rPr>
        <w:t>економічних розрахунків</w:t>
      </w:r>
      <w:r w:rsidR="00E333B8">
        <w:rPr>
          <w:rFonts w:ascii="Times New Roman" w:hAnsi="Times New Roman"/>
          <w:sz w:val="28"/>
          <w:szCs w:val="28"/>
        </w:rPr>
        <w:t>.</w:t>
      </w:r>
    </w:p>
    <w:p w:rsidR="00311BCE" w:rsidRPr="00014E5F" w:rsidRDefault="00311BCE" w:rsidP="009C0DFB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4E5F">
        <w:rPr>
          <w:rFonts w:ascii="Times New Roman" w:hAnsi="Times New Roman"/>
          <w:color w:val="000000" w:themeColor="text1"/>
          <w:sz w:val="28"/>
          <w:szCs w:val="28"/>
        </w:rPr>
        <w:t xml:space="preserve">Бюджетним кодексом України встановлено, що: </w:t>
      </w:r>
    </w:p>
    <w:p w:rsidR="00311BCE" w:rsidRPr="00A52EE9" w:rsidRDefault="00311BCE" w:rsidP="009C0DF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sz w:val="28"/>
          <w:szCs w:val="28"/>
        </w:rPr>
        <w:t xml:space="preserve">кредити (позики) від іноземних держав, </w:t>
      </w:r>
      <w:r>
        <w:rPr>
          <w:rFonts w:ascii="Times New Roman" w:hAnsi="Times New Roman"/>
          <w:sz w:val="28"/>
          <w:szCs w:val="28"/>
        </w:rPr>
        <w:t>іноземних фінансових установ</w:t>
      </w:r>
      <w:r w:rsidRPr="00A52EE9">
        <w:rPr>
          <w:rFonts w:ascii="Times New Roman" w:hAnsi="Times New Roman"/>
          <w:sz w:val="28"/>
          <w:szCs w:val="28"/>
        </w:rPr>
        <w:t xml:space="preserve"> і міжнародних фінансових організацій для реалізації інвестиційних проектів залучаються державою на підставі міжнародних договорів України і відносяться до державних зовнішніх запозичень. Кошти для реалізації таких інвестиційних проектів, а також витрати на обслуговування та погашення відповідних кредитів (позик) передбачаються у законі про Державний бюджет України протягом усього строку дії кредитних договорів. Відповідні міжнародні договори не потребують ратифікації, якщо інше не встановлено законом </w:t>
      </w:r>
      <w:r w:rsidRPr="00A52EE9">
        <w:rPr>
          <w:rFonts w:ascii="Times New Roman" w:hAnsi="Times New Roman"/>
          <w:i/>
          <w:sz w:val="28"/>
          <w:szCs w:val="28"/>
        </w:rPr>
        <w:t>/частина друга статті 16 Кодексу/</w:t>
      </w:r>
      <w:r w:rsidRPr="00A52EE9">
        <w:rPr>
          <w:rFonts w:ascii="Times New Roman" w:hAnsi="Times New Roman"/>
          <w:sz w:val="28"/>
          <w:szCs w:val="28"/>
        </w:rPr>
        <w:t>;</w:t>
      </w:r>
    </w:p>
    <w:p w:rsidR="00311BCE" w:rsidRPr="00A52EE9" w:rsidRDefault="00311BCE" w:rsidP="009C0DF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sz w:val="28"/>
          <w:szCs w:val="28"/>
        </w:rPr>
        <w:t xml:space="preserve">кредити (позики), що залучаються державою від іноземних держав, </w:t>
      </w:r>
      <w:r>
        <w:rPr>
          <w:rFonts w:ascii="Times New Roman" w:hAnsi="Times New Roman"/>
          <w:sz w:val="28"/>
          <w:szCs w:val="28"/>
        </w:rPr>
        <w:t>іноземних фінансових установ</w:t>
      </w:r>
      <w:r w:rsidRPr="00A52EE9">
        <w:rPr>
          <w:rFonts w:ascii="Times New Roman" w:hAnsi="Times New Roman"/>
          <w:sz w:val="28"/>
          <w:szCs w:val="28"/>
        </w:rPr>
        <w:t xml:space="preserve"> і міжнародних фінансових організацій для реалізації інвестиційних проектів, зараховуються до спеціального фонду державного бюджету і спрямовуються на реалізацію інвестиційних проектів, у тому числі шляхом </w:t>
      </w:r>
      <w:proofErr w:type="spellStart"/>
      <w:r w:rsidRPr="00A52EE9">
        <w:rPr>
          <w:rFonts w:ascii="Times New Roman" w:hAnsi="Times New Roman"/>
          <w:sz w:val="28"/>
          <w:szCs w:val="28"/>
        </w:rPr>
        <w:t>рекредитування</w:t>
      </w:r>
      <w:proofErr w:type="spellEnd"/>
      <w:r w:rsidRPr="00A52EE9">
        <w:rPr>
          <w:rFonts w:ascii="Times New Roman" w:hAnsi="Times New Roman"/>
          <w:sz w:val="28"/>
          <w:szCs w:val="28"/>
        </w:rPr>
        <w:t xml:space="preserve"> або надання трансфертів </w:t>
      </w:r>
      <w:r w:rsidRPr="00A52EE9">
        <w:rPr>
          <w:rFonts w:ascii="Times New Roman" w:hAnsi="Times New Roman"/>
          <w:i/>
          <w:sz w:val="28"/>
          <w:szCs w:val="28"/>
        </w:rPr>
        <w:t>/пункт 1 частини третьої статті 15 і пункт 1 частини четвертої статті 30 Кодексу/</w:t>
      </w:r>
      <w:r>
        <w:rPr>
          <w:rFonts w:ascii="Times New Roman" w:hAnsi="Times New Roman"/>
          <w:sz w:val="28"/>
          <w:szCs w:val="28"/>
        </w:rPr>
        <w:t>;</w:t>
      </w:r>
    </w:p>
    <w:p w:rsidR="00311BCE" w:rsidRDefault="00311BCE" w:rsidP="009C0DFB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законом про державний бюджет визначається </w:t>
      </w:r>
      <w:r w:rsidRPr="008C35EA">
        <w:rPr>
          <w:rFonts w:ascii="Times New Roman" w:hAnsi="Times New Roman"/>
          <w:sz w:val="28"/>
          <w:szCs w:val="28"/>
        </w:rPr>
        <w:t>перелік кредитів (позик), що залучаються державою від іноземних держав, іноземних фінансових установ і міжнародних фінансових організацій для реалізації інвестиційних проектів, із зазначенням кредиторів, загальних обсягів кредитів (позик) та обсягів їх залучення у відповідному бюджетному періоді в розрізі бюджетних програм (у додатку до закону)</w:t>
      </w:r>
      <w:r w:rsidRPr="008C35EA">
        <w:rPr>
          <w:rFonts w:ascii="Times New Roman" w:hAnsi="Times New Roman"/>
          <w:i/>
          <w:sz w:val="28"/>
          <w:szCs w:val="28"/>
        </w:rPr>
        <w:t xml:space="preserve"> </w:t>
      </w:r>
      <w:r w:rsidRPr="00A52EE9"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</w:rPr>
        <w:t xml:space="preserve">пункт 10 </w:t>
      </w:r>
      <w:r w:rsidRPr="00A52EE9">
        <w:rPr>
          <w:rFonts w:ascii="Times New Roman" w:hAnsi="Times New Roman"/>
          <w:i/>
          <w:sz w:val="28"/>
          <w:szCs w:val="28"/>
        </w:rPr>
        <w:t>частин</w:t>
      </w:r>
      <w:r>
        <w:rPr>
          <w:rFonts w:ascii="Times New Roman" w:hAnsi="Times New Roman"/>
          <w:i/>
          <w:sz w:val="28"/>
          <w:szCs w:val="28"/>
        </w:rPr>
        <w:t>и першої</w:t>
      </w:r>
      <w:r w:rsidRPr="00A52EE9">
        <w:rPr>
          <w:rFonts w:ascii="Times New Roman" w:hAnsi="Times New Roman"/>
          <w:i/>
          <w:sz w:val="28"/>
          <w:szCs w:val="28"/>
        </w:rPr>
        <w:t xml:space="preserve"> статті </w:t>
      </w:r>
      <w:r>
        <w:rPr>
          <w:rFonts w:ascii="Times New Roman" w:hAnsi="Times New Roman"/>
          <w:i/>
          <w:sz w:val="28"/>
          <w:szCs w:val="28"/>
        </w:rPr>
        <w:t>40</w:t>
      </w:r>
      <w:r w:rsidRPr="00A52EE9">
        <w:rPr>
          <w:rFonts w:ascii="Times New Roman" w:hAnsi="Times New Roman"/>
          <w:i/>
          <w:sz w:val="28"/>
          <w:szCs w:val="28"/>
        </w:rPr>
        <w:t xml:space="preserve"> Кодексу/</w:t>
      </w:r>
      <w:r>
        <w:rPr>
          <w:rFonts w:ascii="Times New Roman" w:hAnsi="Times New Roman"/>
          <w:sz w:val="28"/>
          <w:szCs w:val="28"/>
        </w:rPr>
        <w:t>.</w:t>
      </w:r>
    </w:p>
    <w:p w:rsidR="00311BCE" w:rsidRPr="00E82BCB" w:rsidRDefault="00311BCE" w:rsidP="009C0DFB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74612">
        <w:rPr>
          <w:rFonts w:ascii="Times New Roman" w:hAnsi="Times New Roman"/>
          <w:sz w:val="28"/>
          <w:szCs w:val="28"/>
        </w:rPr>
        <w:t>У З</w:t>
      </w:r>
      <w:r w:rsidRPr="00E82BCB">
        <w:rPr>
          <w:rFonts w:ascii="Times New Roman" w:hAnsi="Times New Roman"/>
          <w:sz w:val="28"/>
          <w:szCs w:val="28"/>
        </w:rPr>
        <w:t>аконі України «Про Державний бюджет України на 20</w:t>
      </w:r>
      <w:r>
        <w:rPr>
          <w:rFonts w:ascii="Times New Roman" w:hAnsi="Times New Roman"/>
          <w:sz w:val="28"/>
          <w:szCs w:val="28"/>
        </w:rPr>
        <w:t>21</w:t>
      </w:r>
      <w:r w:rsidRPr="00E82BCB">
        <w:rPr>
          <w:rFonts w:ascii="Times New Roman" w:hAnsi="Times New Roman"/>
          <w:sz w:val="28"/>
          <w:szCs w:val="28"/>
        </w:rPr>
        <w:t xml:space="preserve"> рік» не передбачено пов’язаних з </w:t>
      </w:r>
      <w:r w:rsidR="00AD086F">
        <w:rPr>
          <w:rFonts w:ascii="Times New Roman" w:hAnsi="Times New Roman"/>
          <w:sz w:val="28"/>
          <w:szCs w:val="28"/>
        </w:rPr>
        <w:t>Рамковою у</w:t>
      </w:r>
      <w:r w:rsidRPr="00E82BCB">
        <w:rPr>
          <w:rFonts w:ascii="Times New Roman" w:hAnsi="Times New Roman"/>
          <w:sz w:val="28"/>
          <w:szCs w:val="28"/>
        </w:rPr>
        <w:t>годою державних запозичень і витрат державного бюджету.</w:t>
      </w:r>
    </w:p>
    <w:p w:rsidR="00311BCE" w:rsidRPr="00311BCE" w:rsidRDefault="00311BCE" w:rsidP="009C0DFB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82BCB">
        <w:rPr>
          <w:rFonts w:ascii="Times New Roman" w:hAnsi="Times New Roman"/>
          <w:sz w:val="28"/>
          <w:szCs w:val="28"/>
        </w:rPr>
        <w:t xml:space="preserve">Враховуючи вищенаведене, реалізація </w:t>
      </w:r>
      <w:r w:rsidR="00AD086F">
        <w:rPr>
          <w:rFonts w:ascii="Times New Roman" w:hAnsi="Times New Roman"/>
          <w:sz w:val="28"/>
          <w:szCs w:val="28"/>
        </w:rPr>
        <w:t>Рамкової у</w:t>
      </w:r>
      <w:r w:rsidRPr="00E82BCB">
        <w:rPr>
          <w:rFonts w:ascii="Times New Roman" w:hAnsi="Times New Roman"/>
          <w:sz w:val="28"/>
          <w:szCs w:val="28"/>
        </w:rPr>
        <w:t xml:space="preserve">годи після її ратифікації потребуватиме внесення змін до </w:t>
      </w:r>
      <w:r w:rsidR="00AD086F">
        <w:rPr>
          <w:rFonts w:ascii="Times New Roman" w:hAnsi="Times New Roman"/>
          <w:sz w:val="28"/>
          <w:szCs w:val="28"/>
        </w:rPr>
        <w:t xml:space="preserve">цього </w:t>
      </w:r>
      <w:r w:rsidRPr="00E82BCB">
        <w:rPr>
          <w:rFonts w:ascii="Times New Roman" w:hAnsi="Times New Roman"/>
          <w:sz w:val="28"/>
          <w:szCs w:val="28"/>
        </w:rPr>
        <w:t>Закону та/або передбачення необхідних надходжень і витрат державного бюджету у законопроекті про державний бюджет на 20</w:t>
      </w:r>
      <w:r>
        <w:rPr>
          <w:rFonts w:ascii="Times New Roman" w:hAnsi="Times New Roman"/>
          <w:sz w:val="28"/>
          <w:szCs w:val="28"/>
        </w:rPr>
        <w:t>22</w:t>
      </w:r>
      <w:r w:rsidRPr="00E82BCB">
        <w:rPr>
          <w:rFonts w:ascii="Times New Roman" w:hAnsi="Times New Roman"/>
          <w:sz w:val="28"/>
          <w:szCs w:val="28"/>
        </w:rPr>
        <w:t xml:space="preserve"> рік залежно від готовності залучення і використання у відповідному році </w:t>
      </w:r>
      <w:r w:rsidR="00AD086F">
        <w:rPr>
          <w:rFonts w:ascii="Times New Roman" w:hAnsi="Times New Roman"/>
          <w:sz w:val="28"/>
          <w:szCs w:val="28"/>
        </w:rPr>
        <w:t>позики</w:t>
      </w:r>
      <w:r w:rsidRPr="00311BCE">
        <w:rPr>
          <w:rFonts w:ascii="Times New Roman" w:hAnsi="Times New Roman"/>
          <w:sz w:val="28"/>
          <w:szCs w:val="28"/>
        </w:rPr>
        <w:t xml:space="preserve"> згідно з </w:t>
      </w:r>
      <w:r w:rsidR="00AD086F">
        <w:rPr>
          <w:rFonts w:ascii="Times New Roman" w:hAnsi="Times New Roman"/>
          <w:sz w:val="28"/>
          <w:szCs w:val="28"/>
        </w:rPr>
        <w:t>Рамковою у</w:t>
      </w:r>
      <w:r w:rsidRPr="00311BCE">
        <w:rPr>
          <w:rFonts w:ascii="Times New Roman" w:hAnsi="Times New Roman"/>
          <w:sz w:val="28"/>
          <w:szCs w:val="28"/>
        </w:rPr>
        <w:t>годою.</w:t>
      </w:r>
    </w:p>
    <w:p w:rsidR="009A50D2" w:rsidRPr="00985EE3" w:rsidRDefault="00985EE3" w:rsidP="009C0DF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11BCE">
        <w:rPr>
          <w:rFonts w:ascii="Times New Roman" w:hAnsi="Times New Roman"/>
          <w:sz w:val="28"/>
          <w:szCs w:val="28"/>
        </w:rPr>
        <w:t>За підсумками розгляду законопроекту (реєстр. № 01</w:t>
      </w:r>
      <w:r w:rsidR="00311BCE" w:rsidRPr="00311BCE">
        <w:rPr>
          <w:rFonts w:ascii="Times New Roman" w:hAnsi="Times New Roman"/>
          <w:sz w:val="28"/>
          <w:szCs w:val="28"/>
        </w:rPr>
        <w:t>16</w:t>
      </w:r>
      <w:r w:rsidRPr="00311BCE">
        <w:rPr>
          <w:rFonts w:ascii="Times New Roman" w:hAnsi="Times New Roman"/>
          <w:sz w:val="28"/>
          <w:szCs w:val="28"/>
        </w:rPr>
        <w:t xml:space="preserve">) прийнято рішення: зазначений законопроект матиме вплив на показники </w:t>
      </w:r>
      <w:r w:rsidRPr="00311BCE">
        <w:rPr>
          <w:rFonts w:ascii="Times New Roman" w:hAnsi="Times New Roman"/>
          <w:sz w:val="28"/>
          <w:szCs w:val="28"/>
          <w:lang w:val="ru-RU"/>
        </w:rPr>
        <w:t xml:space="preserve">державного </w:t>
      </w:r>
      <w:r w:rsidRPr="00311BCE">
        <w:rPr>
          <w:rFonts w:ascii="Times New Roman" w:hAnsi="Times New Roman"/>
          <w:sz w:val="28"/>
          <w:szCs w:val="28"/>
        </w:rPr>
        <w:t>бюджету (</w:t>
      </w:r>
      <w:r w:rsidR="00887BB8">
        <w:rPr>
          <w:rFonts w:ascii="Times New Roman" w:hAnsi="Times New Roman"/>
          <w:sz w:val="28"/>
          <w:szCs w:val="28"/>
        </w:rPr>
        <w:t xml:space="preserve">після унормування даного питання у законі про державний бюджет </w:t>
      </w:r>
      <w:r w:rsidR="0006769A">
        <w:rPr>
          <w:rFonts w:ascii="Times New Roman" w:hAnsi="Times New Roman"/>
          <w:sz w:val="28"/>
          <w:szCs w:val="28"/>
        </w:rPr>
        <w:t xml:space="preserve">– </w:t>
      </w:r>
      <w:r w:rsidRPr="00311BCE">
        <w:rPr>
          <w:rFonts w:ascii="Times New Roman" w:hAnsi="Times New Roman"/>
          <w:sz w:val="28"/>
          <w:szCs w:val="28"/>
        </w:rPr>
        <w:t xml:space="preserve">призведе до збільшення надходжень від державних запозичень і витрат на реалізацію проекту за спеціальним фондом державного бюджету, збільшення витрат на обслуговування і погашення </w:t>
      </w:r>
      <w:r w:rsidR="00903AAA">
        <w:rPr>
          <w:rFonts w:ascii="Times New Roman" w:hAnsi="Times New Roman"/>
          <w:sz w:val="28"/>
          <w:szCs w:val="28"/>
        </w:rPr>
        <w:t>позики</w:t>
      </w:r>
      <w:r w:rsidRPr="00311BCE">
        <w:rPr>
          <w:rFonts w:ascii="Times New Roman" w:hAnsi="Times New Roman"/>
          <w:sz w:val="28"/>
          <w:szCs w:val="28"/>
        </w:rPr>
        <w:t xml:space="preserve"> за загальним фондом державного бюджету і збільшення державного боргу та буде здійснюватися в межах показників закону про державний бюджет на відповідний рік відповідно до залучених і використаних у відповідному році обсягів </w:t>
      </w:r>
      <w:r w:rsidR="00903AAA">
        <w:rPr>
          <w:rFonts w:ascii="Times New Roman" w:hAnsi="Times New Roman"/>
          <w:sz w:val="28"/>
          <w:szCs w:val="28"/>
        </w:rPr>
        <w:t>позики</w:t>
      </w:r>
      <w:r w:rsidRPr="00311BCE">
        <w:rPr>
          <w:rFonts w:ascii="Times New Roman" w:hAnsi="Times New Roman"/>
          <w:sz w:val="28"/>
          <w:szCs w:val="28"/>
        </w:rPr>
        <w:t>). У разі прийняття відповідного закону він може набирати чинності згідно із законодавством.</w:t>
      </w:r>
    </w:p>
    <w:p w:rsidR="00EE5558" w:rsidRPr="00A52EE9" w:rsidRDefault="00EE5558" w:rsidP="009C0DF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635E" w:rsidRPr="00A52EE9" w:rsidRDefault="00281F6F" w:rsidP="009C0DFB">
      <w:pPr>
        <w:tabs>
          <w:tab w:val="left" w:pos="737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b/>
          <w:bCs/>
          <w:sz w:val="28"/>
          <w:szCs w:val="28"/>
        </w:rPr>
        <w:t>Голова Комітету</w:t>
      </w:r>
      <w:r w:rsidR="00EE5558">
        <w:rPr>
          <w:rFonts w:ascii="Times New Roman" w:hAnsi="Times New Roman"/>
          <w:b/>
          <w:bCs/>
          <w:sz w:val="28"/>
          <w:szCs w:val="28"/>
        </w:rPr>
        <w:tab/>
      </w:r>
      <w:r w:rsidR="00555D0D"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Pr="00A52EE9">
        <w:rPr>
          <w:rFonts w:ascii="Times New Roman" w:hAnsi="Times New Roman"/>
          <w:b/>
          <w:bCs/>
          <w:sz w:val="28"/>
          <w:szCs w:val="28"/>
        </w:rPr>
        <w:t>Ю.Ю. Арістов</w:t>
      </w:r>
    </w:p>
    <w:sectPr w:rsidR="00A7635E" w:rsidRPr="00A52EE9" w:rsidSect="00555D0D">
      <w:headerReference w:type="default" r:id="rId7"/>
      <w:headerReference w:type="first" r:id="rId8"/>
      <w:footerReference w:type="first" r:id="rId9"/>
      <w:pgSz w:w="11906" w:h="16838"/>
      <w:pgMar w:top="1134" w:right="567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F46" w:rsidRDefault="004B1F46" w:rsidP="005E306B">
      <w:pPr>
        <w:spacing w:after="0" w:line="240" w:lineRule="auto"/>
      </w:pPr>
      <w:r>
        <w:separator/>
      </w:r>
    </w:p>
  </w:endnote>
  <w:endnote w:type="continuationSeparator" w:id="0">
    <w:p w:rsidR="004B1F46" w:rsidRDefault="004B1F4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B1F4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F46" w:rsidRDefault="004B1F46" w:rsidP="005E306B">
      <w:pPr>
        <w:spacing w:after="0" w:line="240" w:lineRule="auto"/>
      </w:pPr>
      <w:r>
        <w:separator/>
      </w:r>
    </w:p>
  </w:footnote>
  <w:footnote w:type="continuationSeparator" w:id="0">
    <w:p w:rsidR="004B1F46" w:rsidRDefault="004B1F4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4A82"/>
    <w:rsid w:val="00011591"/>
    <w:rsid w:val="000163C3"/>
    <w:rsid w:val="000235C3"/>
    <w:rsid w:val="0004046F"/>
    <w:rsid w:val="0004457F"/>
    <w:rsid w:val="0006769A"/>
    <w:rsid w:val="0007059F"/>
    <w:rsid w:val="00090F88"/>
    <w:rsid w:val="000E5CBE"/>
    <w:rsid w:val="000F07F5"/>
    <w:rsid w:val="000F1586"/>
    <w:rsid w:val="000F643E"/>
    <w:rsid w:val="00110716"/>
    <w:rsid w:val="00113C62"/>
    <w:rsid w:val="00136BEE"/>
    <w:rsid w:val="00141617"/>
    <w:rsid w:val="00147469"/>
    <w:rsid w:val="00154060"/>
    <w:rsid w:val="0019108F"/>
    <w:rsid w:val="0019231B"/>
    <w:rsid w:val="001966F0"/>
    <w:rsid w:val="001D3C24"/>
    <w:rsid w:val="001D7652"/>
    <w:rsid w:val="00201755"/>
    <w:rsid w:val="00204DC0"/>
    <w:rsid w:val="0021032F"/>
    <w:rsid w:val="002168B1"/>
    <w:rsid w:val="0022154D"/>
    <w:rsid w:val="0023047F"/>
    <w:rsid w:val="00235CD7"/>
    <w:rsid w:val="00281F6F"/>
    <w:rsid w:val="002A5D4C"/>
    <w:rsid w:val="002B5FC1"/>
    <w:rsid w:val="002D0561"/>
    <w:rsid w:val="002D60E9"/>
    <w:rsid w:val="002E0A18"/>
    <w:rsid w:val="002E31BF"/>
    <w:rsid w:val="002E44DA"/>
    <w:rsid w:val="0030201C"/>
    <w:rsid w:val="00311BCE"/>
    <w:rsid w:val="00341A38"/>
    <w:rsid w:val="00341E64"/>
    <w:rsid w:val="0035437B"/>
    <w:rsid w:val="00357DB9"/>
    <w:rsid w:val="00367E0B"/>
    <w:rsid w:val="00384AC0"/>
    <w:rsid w:val="003874F3"/>
    <w:rsid w:val="00393A57"/>
    <w:rsid w:val="003D0996"/>
    <w:rsid w:val="003D1CBA"/>
    <w:rsid w:val="003D494D"/>
    <w:rsid w:val="003D4ACB"/>
    <w:rsid w:val="00431C53"/>
    <w:rsid w:val="00435F45"/>
    <w:rsid w:val="004412DE"/>
    <w:rsid w:val="004421E1"/>
    <w:rsid w:val="00450EEE"/>
    <w:rsid w:val="00451750"/>
    <w:rsid w:val="00456862"/>
    <w:rsid w:val="004717F5"/>
    <w:rsid w:val="004852FA"/>
    <w:rsid w:val="00493778"/>
    <w:rsid w:val="0049717C"/>
    <w:rsid w:val="0049764E"/>
    <w:rsid w:val="004A5C0B"/>
    <w:rsid w:val="004A7CF0"/>
    <w:rsid w:val="004B1F46"/>
    <w:rsid w:val="004C0248"/>
    <w:rsid w:val="004C12CB"/>
    <w:rsid w:val="004C53C1"/>
    <w:rsid w:val="004E4F5C"/>
    <w:rsid w:val="004F7B8A"/>
    <w:rsid w:val="00500CE7"/>
    <w:rsid w:val="0050620F"/>
    <w:rsid w:val="00506374"/>
    <w:rsid w:val="00511518"/>
    <w:rsid w:val="00521486"/>
    <w:rsid w:val="005267CC"/>
    <w:rsid w:val="00535036"/>
    <w:rsid w:val="00545919"/>
    <w:rsid w:val="0055005A"/>
    <w:rsid w:val="00555D0D"/>
    <w:rsid w:val="0056039F"/>
    <w:rsid w:val="0056352F"/>
    <w:rsid w:val="00566EBE"/>
    <w:rsid w:val="0057756D"/>
    <w:rsid w:val="0057782C"/>
    <w:rsid w:val="00592C72"/>
    <w:rsid w:val="005A4728"/>
    <w:rsid w:val="005B71F5"/>
    <w:rsid w:val="005C2B98"/>
    <w:rsid w:val="005C5FEF"/>
    <w:rsid w:val="005C674D"/>
    <w:rsid w:val="005C6BA4"/>
    <w:rsid w:val="005D3333"/>
    <w:rsid w:val="005D6264"/>
    <w:rsid w:val="005D77BB"/>
    <w:rsid w:val="005E306B"/>
    <w:rsid w:val="005E6015"/>
    <w:rsid w:val="005F20B5"/>
    <w:rsid w:val="00616956"/>
    <w:rsid w:val="0062312A"/>
    <w:rsid w:val="00626A3E"/>
    <w:rsid w:val="006319E6"/>
    <w:rsid w:val="006358DC"/>
    <w:rsid w:val="00653FC6"/>
    <w:rsid w:val="00660B13"/>
    <w:rsid w:val="00664FB6"/>
    <w:rsid w:val="0066623D"/>
    <w:rsid w:val="006735F3"/>
    <w:rsid w:val="006A4FD2"/>
    <w:rsid w:val="006A7793"/>
    <w:rsid w:val="006F10E8"/>
    <w:rsid w:val="006F19C0"/>
    <w:rsid w:val="006F67E0"/>
    <w:rsid w:val="00712DDD"/>
    <w:rsid w:val="00713E93"/>
    <w:rsid w:val="00714EB7"/>
    <w:rsid w:val="0073224C"/>
    <w:rsid w:val="007349A2"/>
    <w:rsid w:val="00736D2B"/>
    <w:rsid w:val="00776E02"/>
    <w:rsid w:val="0078026B"/>
    <w:rsid w:val="007812ED"/>
    <w:rsid w:val="007A0252"/>
    <w:rsid w:val="007B31A3"/>
    <w:rsid w:val="007B5E40"/>
    <w:rsid w:val="007C1B65"/>
    <w:rsid w:val="007D2B6C"/>
    <w:rsid w:val="007E52EC"/>
    <w:rsid w:val="007F5D91"/>
    <w:rsid w:val="0080545D"/>
    <w:rsid w:val="00811821"/>
    <w:rsid w:val="008155F2"/>
    <w:rsid w:val="0081736C"/>
    <w:rsid w:val="0084269F"/>
    <w:rsid w:val="00861E38"/>
    <w:rsid w:val="00867D5F"/>
    <w:rsid w:val="00884D29"/>
    <w:rsid w:val="00887BB8"/>
    <w:rsid w:val="008A43F6"/>
    <w:rsid w:val="008C35EA"/>
    <w:rsid w:val="008C5BB9"/>
    <w:rsid w:val="008D0011"/>
    <w:rsid w:val="008D7BBE"/>
    <w:rsid w:val="00903AAA"/>
    <w:rsid w:val="00913980"/>
    <w:rsid w:val="0094048A"/>
    <w:rsid w:val="009424D5"/>
    <w:rsid w:val="00945B68"/>
    <w:rsid w:val="00957D31"/>
    <w:rsid w:val="009646C4"/>
    <w:rsid w:val="009710F4"/>
    <w:rsid w:val="00972232"/>
    <w:rsid w:val="009733DE"/>
    <w:rsid w:val="00980A93"/>
    <w:rsid w:val="00985EE3"/>
    <w:rsid w:val="009865D4"/>
    <w:rsid w:val="009954F5"/>
    <w:rsid w:val="009A50D2"/>
    <w:rsid w:val="009A720A"/>
    <w:rsid w:val="009C0DFB"/>
    <w:rsid w:val="00A00059"/>
    <w:rsid w:val="00A10FD9"/>
    <w:rsid w:val="00A367CE"/>
    <w:rsid w:val="00A41D58"/>
    <w:rsid w:val="00A4286C"/>
    <w:rsid w:val="00A47420"/>
    <w:rsid w:val="00A52EE9"/>
    <w:rsid w:val="00A60747"/>
    <w:rsid w:val="00A7635E"/>
    <w:rsid w:val="00A76A60"/>
    <w:rsid w:val="00A8057A"/>
    <w:rsid w:val="00A833C8"/>
    <w:rsid w:val="00AA010F"/>
    <w:rsid w:val="00AA3544"/>
    <w:rsid w:val="00AC0363"/>
    <w:rsid w:val="00AD086F"/>
    <w:rsid w:val="00AD7F82"/>
    <w:rsid w:val="00AF5602"/>
    <w:rsid w:val="00B07A98"/>
    <w:rsid w:val="00B1576B"/>
    <w:rsid w:val="00B25308"/>
    <w:rsid w:val="00B311E8"/>
    <w:rsid w:val="00B323B5"/>
    <w:rsid w:val="00B60349"/>
    <w:rsid w:val="00B65E6B"/>
    <w:rsid w:val="00B92BDC"/>
    <w:rsid w:val="00BA62CD"/>
    <w:rsid w:val="00BB0A65"/>
    <w:rsid w:val="00BC1452"/>
    <w:rsid w:val="00BD0801"/>
    <w:rsid w:val="00BE58E1"/>
    <w:rsid w:val="00BE76C2"/>
    <w:rsid w:val="00BF1E95"/>
    <w:rsid w:val="00BF48A5"/>
    <w:rsid w:val="00C03F55"/>
    <w:rsid w:val="00C11FB6"/>
    <w:rsid w:val="00C277D6"/>
    <w:rsid w:val="00C27AE9"/>
    <w:rsid w:val="00C434B6"/>
    <w:rsid w:val="00C56D68"/>
    <w:rsid w:val="00C705E2"/>
    <w:rsid w:val="00C715BA"/>
    <w:rsid w:val="00C86266"/>
    <w:rsid w:val="00C91120"/>
    <w:rsid w:val="00C92F3D"/>
    <w:rsid w:val="00C9428F"/>
    <w:rsid w:val="00CA7044"/>
    <w:rsid w:val="00CB044A"/>
    <w:rsid w:val="00CC39A1"/>
    <w:rsid w:val="00CD4A38"/>
    <w:rsid w:val="00CE3E1B"/>
    <w:rsid w:val="00CE6A4B"/>
    <w:rsid w:val="00D140EB"/>
    <w:rsid w:val="00D22048"/>
    <w:rsid w:val="00D242C2"/>
    <w:rsid w:val="00D37FA2"/>
    <w:rsid w:val="00D41ED0"/>
    <w:rsid w:val="00D52549"/>
    <w:rsid w:val="00D57E1B"/>
    <w:rsid w:val="00DA254B"/>
    <w:rsid w:val="00DB7AED"/>
    <w:rsid w:val="00DD27AB"/>
    <w:rsid w:val="00DD29C0"/>
    <w:rsid w:val="00DD54B7"/>
    <w:rsid w:val="00DF0115"/>
    <w:rsid w:val="00E32642"/>
    <w:rsid w:val="00E333B8"/>
    <w:rsid w:val="00E431AD"/>
    <w:rsid w:val="00E54A96"/>
    <w:rsid w:val="00E846A0"/>
    <w:rsid w:val="00E923F9"/>
    <w:rsid w:val="00EA3B1A"/>
    <w:rsid w:val="00EB7B38"/>
    <w:rsid w:val="00ED1430"/>
    <w:rsid w:val="00ED24F8"/>
    <w:rsid w:val="00EE5558"/>
    <w:rsid w:val="00EF414F"/>
    <w:rsid w:val="00EF591D"/>
    <w:rsid w:val="00EF7918"/>
    <w:rsid w:val="00F04030"/>
    <w:rsid w:val="00F16224"/>
    <w:rsid w:val="00F55423"/>
    <w:rsid w:val="00F62896"/>
    <w:rsid w:val="00F67A75"/>
    <w:rsid w:val="00F83818"/>
    <w:rsid w:val="00F842A7"/>
    <w:rsid w:val="00F91DD3"/>
    <w:rsid w:val="00FC3DF4"/>
    <w:rsid w:val="00FF254E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5260E3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57756D"/>
    <w:pPr>
      <w:spacing w:before="120" w:after="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eastAsia="ru-RU"/>
    </w:rPr>
  </w:style>
  <w:style w:type="character" w:customStyle="1" w:styleId="ListParagraphChar">
    <w:name w:val="List Paragraph Char"/>
    <w:aliases w:val="Mummuga loetelu Char,Loendi lõik Char,2 Char"/>
    <w:link w:val="1"/>
    <w:locked/>
    <w:rsid w:val="00281F6F"/>
    <w:rPr>
      <w:lang w:val="ru-RU"/>
    </w:rPr>
  </w:style>
  <w:style w:type="paragraph" w:customStyle="1" w:styleId="1">
    <w:name w:val="Абзац списка1"/>
    <w:aliases w:val="Mummuga loetelu,Loendi lõik,2"/>
    <w:basedOn w:val="a"/>
    <w:link w:val="ListParagraphChar"/>
    <w:rsid w:val="00281F6F"/>
    <w:pPr>
      <w:spacing w:after="200" w:line="276" w:lineRule="auto"/>
      <w:ind w:left="720"/>
      <w:contextualSpacing/>
    </w:pPr>
  </w:style>
  <w:style w:type="paragraph" w:styleId="ab">
    <w:name w:val="List Paragraph"/>
    <w:basedOn w:val="a"/>
    <w:uiPriority w:val="34"/>
    <w:qFormat/>
    <w:rsid w:val="00712D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42874-862C-4A2A-8F37-661ECD5A1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4043</Words>
  <Characters>2306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Анна Валентинівна Пінчукова</cp:lastModifiedBy>
  <cp:revision>96</cp:revision>
  <cp:lastPrinted>2021-06-25T12:36:00Z</cp:lastPrinted>
  <dcterms:created xsi:type="dcterms:W3CDTF">2021-06-25T09:47:00Z</dcterms:created>
  <dcterms:modified xsi:type="dcterms:W3CDTF">2021-06-30T08:29:00Z</dcterms:modified>
</cp:coreProperties>
</file>