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B81DD" w14:textId="77777777" w:rsidR="00601396" w:rsidRDefault="00601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FB1E90E" w14:textId="77777777" w:rsidR="0094122B" w:rsidRDefault="0094122B" w:rsidP="00DA1B0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ВИСНОВОК</w:t>
      </w:r>
    </w:p>
    <w:p w14:paraId="77469BE5" w14:textId="77777777" w:rsidR="000D215F" w:rsidRDefault="000D215F" w:rsidP="00DA1B0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6AD789EA" w14:textId="77777777" w:rsidR="00DA1B0F" w:rsidRPr="00DA1B0F" w:rsidRDefault="00DE2666" w:rsidP="00CF7EF0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1B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щодо </w:t>
      </w:r>
      <w:r w:rsidR="002158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проект</w:t>
      </w:r>
      <w:r w:rsidR="00DA1B0F" w:rsidRPr="00DA1B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ів законів України про внесення змін до деяких законодавчих актів України щодо регулювання праці домашніх працівників (реєстр. </w:t>
      </w:r>
      <w:r w:rsidR="005D4E8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 w:rsidR="00DA1B0F" w:rsidRPr="00DA1B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№ 5695)</w:t>
      </w:r>
      <w:r w:rsidR="000D21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DA1B0F" w:rsidRPr="00DA1B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та про внесення змін до деяких законодавчих актів України щодо регулювання праці домашніх </w:t>
      </w:r>
      <w:r w:rsidR="000D21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працівників (реєстр. № 5695-1)</w:t>
      </w:r>
    </w:p>
    <w:p w14:paraId="69D2BB3C" w14:textId="77777777" w:rsidR="00DE2666" w:rsidRPr="009F6D59" w:rsidRDefault="00DE2666" w:rsidP="0094122B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5465D5EC" w14:textId="77777777" w:rsidR="00601396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 та доручення Голови Верхов</w:t>
      </w:r>
      <w:r w:rsidR="00DA1B0F">
        <w:rPr>
          <w:rFonts w:ascii="Times New Roman" w:eastAsia="Times New Roman" w:hAnsi="Times New Roman" w:cs="Times New Roman"/>
          <w:sz w:val="28"/>
          <w:szCs w:val="28"/>
          <w:lang w:val="uk-UA"/>
        </w:rPr>
        <w:t>ної Ради України Разумкова Д.О.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Комітет Верховної Ради України з питань соціальної політики та захисту прав ветеранів на своєму засіданні</w:t>
      </w:r>
      <w:r w:rsidR="00DA1583" w:rsidRPr="00DA15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22 </w:t>
      </w:r>
      <w:r w:rsidR="00DA1583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 2021 року (Протокол № 88)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розглянув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94122B" w:rsidRPr="0094122B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регулювання праці домашніх працівників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(реєстр. № 5</w:t>
      </w:r>
      <w:r w:rsidR="0094122B">
        <w:rPr>
          <w:rFonts w:ascii="Times New Roman" w:eastAsia="Times New Roman" w:hAnsi="Times New Roman" w:cs="Times New Roman"/>
          <w:sz w:val="28"/>
          <w:szCs w:val="28"/>
          <w:lang w:val="uk-UA"/>
        </w:rPr>
        <w:t>695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</w:t>
      </w:r>
      <w:r w:rsidR="0094122B" w:rsidRPr="0094122B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 w:rsidR="009412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Констанкевич І.М., Міньком С.А. та іншими,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94122B" w:rsidRPr="009412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регулювання праці домашніх працівників </w:t>
      </w:r>
      <w:r w:rsidR="0094122B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 5695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-1), поданий народними депутатами України </w:t>
      </w:r>
      <w:r w:rsidR="009412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Абрамовичем І.О. та Плачковою Т.М. </w:t>
      </w:r>
    </w:p>
    <w:p w14:paraId="61CC9281" w14:textId="77777777" w:rsidR="00CF7EF0" w:rsidRDefault="00CF7EF0" w:rsidP="008D048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14:paraId="001D3B8E" w14:textId="77777777" w:rsidR="008D0480" w:rsidRPr="008D0480" w:rsidRDefault="00215819" w:rsidP="008D048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Проект</w:t>
      </w:r>
      <w:r w:rsidR="00925EF8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ом Закону України </w:t>
      </w:r>
      <w:r w:rsidR="0094122B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про внесення змін до деяких законодавчих актів України щодо регулювання праці домашніх працівників </w:t>
      </w:r>
      <w:r w:rsidR="00925EF8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(реєстр. № </w:t>
      </w:r>
      <w:r w:rsidR="0094122B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5695</w:t>
      </w:r>
      <w:r w:rsidR="008D0480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="008D048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передбачається доповнення Кодексу законів про працю України 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(далі - Кодексу)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новою главою ХІ-А «Регулювання праці домашніх працівників», що складається з шести нових статей, якими визначаються:</w:t>
      </w:r>
    </w:p>
    <w:p w14:paraId="7C825E25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поняття домашньої праці (це робота, яка виконується на умовах трудового договору</w:t>
      </w:r>
      <w:r w:rsidR="004D53C4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(контракту)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метою обслуговуван</w:t>
      </w:r>
      <w:r w:rsidR="004D53C4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ня домогосподарства) та домашнього працівника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4D53C4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фізична особа, яка займається домашньою працею в рамках трудових відносин з роботодавцем);</w:t>
      </w:r>
    </w:p>
    <w:p w14:paraId="3062AE0D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правовий статус домашніх працівників та особливості його регулювання, зокрема, обов’язкові умови трудового договору з домашніми працівниками;</w:t>
      </w:r>
    </w:p>
    <w:p w14:paraId="54BBED48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додаткові права, гарантії та умови праці домашніх працівників (у т.ч. можливість платного чи безоплатного надання роботодавцем житла домашньому працівникові);</w:t>
      </w:r>
    </w:p>
    <w:p w14:paraId="488AC4B6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робочий час та час відпочинку домашніх працівників (у т.ч. можливість підсумованого обліку робочого часу, </w:t>
      </w:r>
      <w:r w:rsidR="00273576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поділу робочого дня на частини, 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чергування);</w:t>
      </w:r>
    </w:p>
    <w:p w14:paraId="0EA966FE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особливості припинення трудового договору з домашніми працівниками (зокрема, </w:t>
      </w:r>
      <w:r w:rsidR="00273576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встановлюється 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14-денний строк попередження </w:t>
      </w:r>
      <w:r w:rsidR="00273576"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бажання припинення трудового договору </w:t>
      </w: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t>з боку роботодавця);</w:t>
      </w:r>
    </w:p>
    <w:p w14:paraId="13E0CED4" w14:textId="77777777" w:rsidR="008D0480" w:rsidRPr="00273576" w:rsidRDefault="008D0480" w:rsidP="006D0A98">
      <w:pPr>
        <w:pStyle w:val="af"/>
        <w:numPr>
          <w:ilvl w:val="0"/>
          <w:numId w:val="7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576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особливості здійснення контролю за додержанням законодавства про працю домашніх працівників (у т.ч. обов’язок фізичної особи, яка використовує найману працю, на запит центрального органу виконавчої влади, що реалізує державну політику з питань нагляду та контролю за додержанням законодавства про працю, надавати інформацію щодо виконання іншими фізичними особами робіт, пов’язаних з обслуговуванням домашнього господарства). </w:t>
      </w:r>
    </w:p>
    <w:p w14:paraId="326B6977" w14:textId="77777777" w:rsidR="008D0480" w:rsidRPr="008D0480" w:rsidRDefault="008D0480" w:rsidP="008D0480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ом вносяться відповідні зміни до інших статей К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>одексу</w:t>
      </w: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метою приведення їх у відповідність до нової глави ХІ-А</w:t>
      </w:r>
      <w:r w:rsidR="00E42D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(щодо особливостей правового регулювання припинення трудового договору, ведення трудових книжок, надурочних робіт та робіт у вихідні дні, порядку розгляду трудових спорів та ін.)</w:t>
      </w: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DB9DAE3" w14:textId="77777777" w:rsidR="008D0480" w:rsidRDefault="00E42D50" w:rsidP="008D0480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Крім цього</w:t>
      </w:r>
      <w:r w:rsidR="006D0A98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урахуванням специфіки відносин між дома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шнім працівником та роботодавцем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="00CC4E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передбачено внесення змін до законів України «Про загальнообов'язкове державне соціальне страхування» та «Про збір та облік єдиного внеску на загальнообов'язкове державне соціальне страхування» з метою оптимізації та забезпечення дієвості механізму адміністрування єдиного внеску на загальнообов’язкове державне соціальне страхування у випадку використання фізичними особами, які не є суб’єктами господарювання, праці домашніх працівників, зокрема, пропонується звільнити роботодавців домашніх працівників від сплати єдиного внеску на загальнообов'язкове державне соціальне страхування </w:t>
      </w:r>
      <w:r w:rsidR="003352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(далі – єдиний внесок)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та передбачити добровільну учать домашніх працівників у системі загальнообов'язкового державного соціального страхування.</w:t>
      </w:r>
    </w:p>
    <w:p w14:paraId="3E0F1C71" w14:textId="77777777" w:rsidR="00FF271E" w:rsidRPr="0052495E" w:rsidRDefault="00FF271E" w:rsidP="008D0480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 пропонуються зміни до законів України «Про оплату праці» та «Про охорону праці»</w:t>
      </w:r>
      <w:r w:rsidR="002F6212">
        <w:rPr>
          <w:rFonts w:ascii="Times New Roman" w:eastAsia="Times New Roman" w:hAnsi="Times New Roman" w:cs="Times New Roman"/>
          <w:sz w:val="28"/>
          <w:szCs w:val="28"/>
          <w:lang w:val="uk-UA"/>
        </w:rPr>
        <w:t>, зокрема,</w:t>
      </w:r>
      <w:r w:rsidR="0052495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встановлення </w:t>
      </w:r>
      <w:r w:rsidR="002F62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самостійної відповідальності домашнього працівника за забезпечення безпечних і нешкідливих умов праці та відповідальності роботодавця за безпечність і належний технічний стан обладнання та засобів виробництва, що передаються </w:t>
      </w:r>
      <w:r w:rsidR="0052495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такому </w:t>
      </w:r>
      <w:r w:rsidR="002F62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працівнику для виконання роботи. </w:t>
      </w:r>
    </w:p>
    <w:p w14:paraId="64C2FD0E" w14:textId="77777777" w:rsidR="00FC5362" w:rsidRDefault="00FC5362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 пояснювальній записці 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 зазначається, що, за оцінками Держстату, на сьогодні в Україні наданням побутових та персональних послуг в сім’ях зайнято близько 162 тис. осіб, більша частина з яких перебуває в тінь</w:t>
      </w:r>
      <w:r w:rsidR="00C5120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овому секторі економіки, а отже,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не має належного рівня соціального забезпечення та гарантій своїх трудових прав. </w:t>
      </w:r>
      <w:r w:rsidR="00DA1D2E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Одна з основних причин цього – відсутність відповідного законодавчого регулювання. </w:t>
      </w:r>
    </w:p>
    <w:p w14:paraId="2772F268" w14:textId="77777777" w:rsidR="008D0480" w:rsidRDefault="00DA1D2E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 зв’язку з цим, н</w:t>
      </w:r>
      <w:r w:rsidR="00FC536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а думку авторів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FC536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його </w:t>
      </w:r>
      <w:r w:rsidR="00FC536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прийняття </w:t>
      </w:r>
      <w:r w:rsidR="00FC53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сприятиме належному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врегулюванн</w:t>
      </w:r>
      <w:r w:rsidR="00FC536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питань зайнятості та офіційного працевлаштування домашніх працівників, забезпеченн</w:t>
      </w:r>
      <w:r w:rsidR="00FC5362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їх соціального захисту, </w:t>
      </w: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зниженн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рівня незадекларованої праці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також сприятиме 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>імплементаці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8D0480" w:rsidRPr="008D04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національне законодавство положень Конвенції Міжнародної організації праці № 189 про домашніх працівників.</w:t>
      </w:r>
    </w:p>
    <w:p w14:paraId="7FCA3DF8" w14:textId="77777777" w:rsidR="003352CD" w:rsidRDefault="003352CD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Водночас, щодо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354F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реєстр.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№ 5695 слід зауважити таке. </w:t>
      </w:r>
    </w:p>
    <w:p w14:paraId="0CB84A29" w14:textId="77777777" w:rsidR="003352CD" w:rsidRDefault="003352CD" w:rsidP="003352CD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Пропоновані положення щодо добровільної сплати єдиного внеску домашніми працівниками не узгоджуються з принципами обов’язковості страхування осіб, які працюють на умовах трудового договору (контракту) та інших підставах, передбачених законодавством, та рівноправності застрахованих осіб щодо виконання обов’язків</w:t>
      </w:r>
      <w:r w:rsidR="00A048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стосовно сплати </w:t>
      </w:r>
      <w:r w:rsidR="00A048CD" w:rsidRPr="00A048CD">
        <w:rPr>
          <w:rFonts w:ascii="Times New Roman" w:eastAsia="Times New Roman" w:hAnsi="Times New Roman" w:cs="Times New Roman"/>
          <w:sz w:val="28"/>
          <w:szCs w:val="28"/>
          <w:lang w:val="uk-UA"/>
        </w:rPr>
        <w:t>страхових внесків на загальнообов'язков</w:t>
      </w:r>
      <w:r w:rsidR="00A048CD">
        <w:rPr>
          <w:rFonts w:ascii="Times New Roman" w:eastAsia="Times New Roman" w:hAnsi="Times New Roman" w:cs="Times New Roman"/>
          <w:sz w:val="28"/>
          <w:szCs w:val="28"/>
          <w:lang w:val="uk-UA"/>
        </w:rPr>
        <w:t>е державне пенсійне страхування (частина перша статті 7 Закону України «</w:t>
      </w:r>
      <w:r w:rsidR="00A048CD" w:rsidRPr="00A048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</w:t>
      </w:r>
      <w:r w:rsidR="00A048CD" w:rsidRPr="00A048C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загальнообов'язкове державне пенсійне страхування</w:t>
      </w:r>
      <w:r w:rsidR="00A048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»). Очевидно, що несплата єдиного внеску </w:t>
      </w:r>
      <w:r w:rsidR="000D0D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певний період </w:t>
      </w:r>
      <w:r w:rsidR="00A048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унеможливлює зарахування </w:t>
      </w:r>
      <w:r w:rsidR="000D0D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цього періоду до страхового стажу, необхідного для призначення пенсії та інших страхових виплат. </w:t>
      </w:r>
      <w:r w:rsidR="004C2C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Крім того, така ситуація матиме вплив на дохідну та видаткову частини бюджетів фондів державного соціального страхування. </w:t>
      </w:r>
    </w:p>
    <w:p w14:paraId="1501AC23" w14:textId="77777777" w:rsidR="003352CD" w:rsidRDefault="00020797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</w:t>
      </w:r>
      <w:r w:rsidR="00354F3C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юстиції України відзначає, що розгляд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354F3C">
        <w:rPr>
          <w:rFonts w:ascii="Times New Roman" w:eastAsia="Times New Roman" w:hAnsi="Times New Roman" w:cs="Times New Roman"/>
          <w:sz w:val="28"/>
          <w:szCs w:val="28"/>
          <w:lang w:val="uk-UA"/>
        </w:rPr>
        <w:t>у за реєстр. № 5695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зважаючи на те, що він спрямований на імплементацію в українське законодавство положень Конвенції МОП № 189, повинен відбуватися одночасно з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 Закону України «Про ратифікацію Конвенції Міжнародної організації праці про домашніх працівників № 189», однак, на сьогодні такого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у Верховній Раді України не зареєстровано. </w:t>
      </w:r>
    </w:p>
    <w:p w14:paraId="7C3578C1" w14:textId="77777777" w:rsidR="00354F3C" w:rsidRPr="00B36E5D" w:rsidRDefault="00020797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 за реєстр. № 5695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передбачається 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доповнення Кодексу </w:t>
      </w:r>
      <w:r w:rsidR="006D0A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новою 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>статтею 173-3, у якій, зокрема, визначається,  що сторони самостійно вирішують питання щодо необхідності ведення трудової</w:t>
      </w:r>
      <w:r w:rsidR="00C512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книжки домашнього працівника. Однак</w:t>
      </w:r>
      <w:r w:rsidR="009D75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 набранням чинності Закону України «Про внесення змін до деяких законодавчих актів України щодо обліку трудової діяльності працівника в електронній формі» 10 червня 2021 року облік трудової діяльності працівників в Україні здійснюється в електронній формі в реєстрі застрахованих осіб Державного реєстру загальнообов’язкового державного соціального страхування.  </w:t>
      </w:r>
    </w:p>
    <w:p w14:paraId="2A666D3D" w14:textId="77777777" w:rsidR="00020797" w:rsidRDefault="00B36E5D" w:rsidP="008B3112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Крім того,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36E5D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потребує техніко-юридичного доопрацювання, зокрема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щодо</w:t>
      </w:r>
      <w:r w:rsidR="00E965BD" w:rsidRPr="00E965B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965BD">
        <w:rPr>
          <w:rFonts w:ascii="Times New Roman" w:eastAsia="Times New Roman" w:hAnsi="Times New Roman" w:cs="Times New Roman"/>
          <w:sz w:val="28"/>
          <w:szCs w:val="28"/>
          <w:lang w:val="uk-UA"/>
        </w:rPr>
        <w:t>узгодження</w:t>
      </w:r>
      <w:r w:rsidRPr="00B36E5D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36799101" w14:textId="77777777" w:rsidR="00B36E5D" w:rsidRPr="006D0A98" w:rsidRDefault="00B36E5D" w:rsidP="006D0A98">
      <w:pPr>
        <w:pStyle w:val="af"/>
        <w:numPr>
          <w:ilvl w:val="0"/>
          <w:numId w:val="6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D0A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пропонованого у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6D0A98">
        <w:rPr>
          <w:rFonts w:ascii="Times New Roman" w:eastAsia="Times New Roman" w:hAnsi="Times New Roman" w:cs="Times New Roman"/>
          <w:sz w:val="28"/>
          <w:szCs w:val="28"/>
          <w:lang w:val="uk-UA"/>
        </w:rPr>
        <w:t>і Закону терміну «роботодавець» із застосовуваним у Кодексі терміном «власник або уповноважений ним орган»;</w:t>
      </w:r>
    </w:p>
    <w:p w14:paraId="70BCB704" w14:textId="77777777" w:rsidR="00B36E5D" w:rsidRDefault="00E965BD" w:rsidP="006D0A98">
      <w:pPr>
        <w:pStyle w:val="af"/>
        <w:numPr>
          <w:ilvl w:val="0"/>
          <w:numId w:val="6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пропонованих новою статтею 173-7 Кодексу особливостей здійснення моніторингу та контролю за додержанням законодавства про працю щодо домашніх працівників з положеннями статті 259 Кодексу;</w:t>
      </w:r>
    </w:p>
    <w:p w14:paraId="12C604A0" w14:textId="77777777" w:rsidR="00E965BD" w:rsidRPr="00B36E5D" w:rsidRDefault="00E965BD" w:rsidP="00EC39CA">
      <w:pPr>
        <w:pStyle w:val="af"/>
        <w:numPr>
          <w:ilvl w:val="0"/>
          <w:numId w:val="6"/>
        </w:num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термінології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8B31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термінологією законів України «Про відпустки», «Про судоустрій та статус суддів» та ін. </w:t>
      </w:r>
    </w:p>
    <w:p w14:paraId="51AC1E74" w14:textId="77777777" w:rsidR="00EC39CA" w:rsidRPr="00EC39CA" w:rsidRDefault="00EC39CA" w:rsidP="00EC39CA">
      <w:pPr>
        <w:tabs>
          <w:tab w:val="left" w:pos="567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Головне науково-експертне управління Апарату Верховної Ради 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країни 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висловлює зауваження 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у.</w:t>
      </w:r>
    </w:p>
    <w:p w14:paraId="5319280C" w14:textId="77777777" w:rsidR="00CF7EF0" w:rsidRDefault="00CF7EF0" w:rsidP="00CF7EF0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 Верховної Ради України з питань бюджету зазначає, що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не буде мати впливу на показники бюджетів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7224162" w14:textId="77777777" w:rsidR="008D0480" w:rsidRDefault="00B220C7" w:rsidP="00EC39CA">
      <w:pPr>
        <w:tabs>
          <w:tab w:val="left" w:pos="1274"/>
        </w:tabs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Міністерство економіки України підтримує 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Закону.</w:t>
      </w:r>
    </w:p>
    <w:p w14:paraId="48330B17" w14:textId="77777777" w:rsidR="00B220C7" w:rsidRDefault="00B220C7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Міністерство соціальної політики України</w:t>
      </w:r>
      <w:r w:rsidR="008B311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та </w:t>
      </w:r>
      <w:r w:rsidR="003352C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Пенсійний фонд У</w:t>
      </w:r>
      <w:r w:rsidR="000D0D7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країни не підтримують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0D0D7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. </w:t>
      </w:r>
    </w:p>
    <w:p w14:paraId="693D5DED" w14:textId="77777777" w:rsidR="000D0D78" w:rsidRDefault="000D0D78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Міністерство фінансів України </w:t>
      </w:r>
      <w:r w:rsidR="004C2C1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відзначає, що норми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4C2C1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 відповідають бюджетному законодавству, але 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4C2C1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потребує доопрацювання (в частині добровільної сплати єдиного внеску домашніми працівниками).</w:t>
      </w:r>
    </w:p>
    <w:p w14:paraId="72492E80" w14:textId="77777777" w:rsidR="00B220C7" w:rsidRDefault="008B3112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Міністерство юстиції України наводить низку зауважень 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у. </w:t>
      </w:r>
    </w:p>
    <w:p w14:paraId="7C89E9CB" w14:textId="77777777" w:rsidR="00B220C7" w:rsidRDefault="008B3112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Уповноважений Верховної Ради України з прав людини підтримує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 умови врахування наданих зауважень та пропозицій. </w:t>
      </w:r>
    </w:p>
    <w:p w14:paraId="51DB1658" w14:textId="77777777" w:rsidR="008B3112" w:rsidRDefault="008B3112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B31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Спільний представницький орган репрезентативних всеукраїнських об'єднань профспілок на національному рівні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висловлює застереження щодо</w:t>
      </w:r>
      <w:r w:rsidRPr="008B31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у.</w:t>
      </w:r>
    </w:p>
    <w:p w14:paraId="5CF502B6" w14:textId="77777777" w:rsidR="00CF7EF0" w:rsidRDefault="00CF7EF0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</w:pPr>
    </w:p>
    <w:p w14:paraId="3E75EAAA" w14:textId="77777777" w:rsidR="00C33882" w:rsidRDefault="00E818CB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F7EF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>Альтернативним</w:t>
      </w:r>
      <w:r w:rsidR="00083A8A" w:rsidRPr="00CF7EF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 xml:space="preserve"> </w:t>
      </w:r>
      <w:r w:rsidR="0021581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проект</w:t>
      </w:r>
      <w:r w:rsidR="00083A8A"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ом Закону України про внесення змін до деяких законодавчих актів України щодо регулювання праці домашніх працівників (реєстр. № 5695-1)</w:t>
      </w:r>
      <w:r w:rsidRPr="00CF7E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</w:t>
      </w:r>
      <w:r w:rsidRPr="00DA15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818CB">
        <w:rPr>
          <w:rFonts w:ascii="Times New Roman" w:eastAsia="Times New Roman" w:hAnsi="Times New Roman" w:cs="Times New Roman"/>
          <w:sz w:val="28"/>
          <w:szCs w:val="28"/>
          <w:lang w:val="uk-UA"/>
        </w:rPr>
        <w:t>як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основним, також передбачається створення законодавчого підґрунтя для врегулювання трудової діяльності домашніх працівників. </w:t>
      </w:r>
    </w:p>
    <w:p w14:paraId="4CB860D6" w14:textId="77777777" w:rsidR="008D0480" w:rsidRPr="00E818CB" w:rsidRDefault="00C33882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Аналогічно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за реєстр. № 5695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за реєстр. № 5695-1 пропонується доповнити Кодекс новою главою 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ХІ-А 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Особливості праці домашніх працівників за трудовим договором з фізичною особою роботодавцем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що складається 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п’яти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нових статей, якими визначаються:</w:t>
      </w:r>
    </w:p>
    <w:p w14:paraId="5867CCDB" w14:textId="77777777" w:rsidR="00C33882" w:rsidRPr="00C33882" w:rsidRDefault="00C33882" w:rsidP="00C33882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поняття домашньої праці (це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праця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виконується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обслуговування домашнього 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господарства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 декількох домашніх господарств відповідно до умов трудового договору з роботодавцем-фізичною особою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та домашнього працівника (це фізична особа, яка займається домашньою працею 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трудового договору між нею та фізичною особою-роботодавцем, яка в таких відносинах представляє домашнє господарство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);</w:t>
      </w:r>
    </w:p>
    <w:p w14:paraId="212AC29B" w14:textId="77777777" w:rsidR="00C33882" w:rsidRPr="00C33882" w:rsidRDefault="00C33882" w:rsidP="00C33882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особливості 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>трудового договору (контракту)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домашні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працівник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ом, зокрема, </w:t>
      </w:r>
      <w:r w:rsidR="00C512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його </w:t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обов’язкові умови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0786E02" w14:textId="77777777" w:rsidR="00083A8A" w:rsidRDefault="00C33882" w:rsidP="004B55ED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C3388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4B55ED">
        <w:rPr>
          <w:rFonts w:ascii="Times New Roman" w:eastAsia="Times New Roman" w:hAnsi="Times New Roman" w:cs="Times New Roman"/>
          <w:sz w:val="28"/>
          <w:szCs w:val="28"/>
          <w:lang w:val="uk-UA"/>
        </w:rPr>
        <w:t>робочий час та час відпочинку домашнього працівника (у т.ч. можливість поділу робочого дня на частини, підсумованого обліку робочого часу, чергування).</w:t>
      </w:r>
    </w:p>
    <w:p w14:paraId="2720F0F6" w14:textId="77777777" w:rsidR="004B55ED" w:rsidRDefault="004B55ED" w:rsidP="004B55ED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Закону </w:t>
      </w:r>
      <w:r w:rsidR="009D10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передбачається внесення супутніх змін до низки статей Кодексу та законів України «Про охорону праці», </w:t>
      </w:r>
      <w:r w:rsidR="009D1044" w:rsidRPr="009D104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загальнообов'язкове державне соціальне страхування» та «Про збір та облік єдиного внеску на загальнообов'язкове державне соціальне страхування»</w:t>
      </w:r>
      <w:r w:rsid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5C8C39E" w14:textId="77777777" w:rsidR="00A61AEB" w:rsidRPr="00A61AEB" w:rsidRDefault="001A3978" w:rsidP="004B55ED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Водночас, на відміну від основного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у, у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Закону за реєстр. № 5695-1 пропонується:</w:t>
      </w:r>
      <w:r w:rsid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720556DB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термінологі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 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Конвенції про домашніх працівників, 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адаптована з урахуванням Методологічних основ та пояснень до позицій Класифікації видів економічної діяльності, затверджених наказом Держкомстату №</w:t>
      </w:r>
      <w:r w:rsidR="00CC4E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396 від 23 грудня 2011 року;</w:t>
      </w:r>
    </w:p>
    <w:p w14:paraId="51E1F89B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- визнач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домашній працівник укладає договір з фізичною особою роботодавцем, який в таких відносинах представляє домашнє господарство;</w:t>
      </w:r>
    </w:p>
    <w:p w14:paraId="650B459F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>закріп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, що роботодавцем щодо найму домашніх працівників може бути будь-яка фізична особа незалежно від наявності у неї статусу фізичної особи</w:t>
      </w:r>
      <w:r w:rsidR="001A3978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підприємця;</w:t>
      </w:r>
    </w:p>
    <w:p w14:paraId="7C7AD381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- при регулюванні відносин домашньої праці покладати на фізичну особу роботодавця обов’язки, встановлені Кодексом для власник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а або уповноваженого ним органу (тим самим</w:t>
      </w:r>
      <w:r w:rsidR="009F6F18"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C4E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пропонується </w:t>
      </w:r>
      <w:r w:rsidR="009F6F18"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виріш</w:t>
      </w:r>
      <w:r w:rsidR="00CC4E65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="009F6F18"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термінологічну проблему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</w:t>
      </w:r>
      <w:r w:rsidR="009F6F18"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невизнання відносин</w:t>
      </w:r>
      <w:r w:rsidR="009F6F18"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між фізичною особою роботодавцем та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домашнім працівником трудовими);</w:t>
      </w:r>
    </w:p>
    <w:p w14:paraId="0F10E78A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- встанов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заборону брати у заставу паспорт та інші документи домашніх працівників;</w:t>
      </w:r>
    </w:p>
    <w:p w14:paraId="168F4D5C" w14:textId="77777777" w:rsidR="00A61AEB" w:rsidRPr="00A61AEB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- виключ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положення про обов’язкову необхідність оформлення трудових книжок;</w:t>
      </w:r>
    </w:p>
    <w:p w14:paraId="12978D0E" w14:textId="77777777" w:rsidR="00C33882" w:rsidRDefault="00A61AEB" w:rsidP="00A61AEB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- розшир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вимоги до трудового договору (контракту) з домашнім працівником, включивши до них положення статті 7 Конвенції </w:t>
      </w:r>
      <w:r w:rsidR="009715F6">
        <w:rPr>
          <w:rFonts w:ascii="Times New Roman" w:eastAsia="Times New Roman" w:hAnsi="Times New Roman" w:cs="Times New Roman"/>
          <w:sz w:val="28"/>
          <w:szCs w:val="28"/>
          <w:lang w:val="uk-UA"/>
        </w:rPr>
        <w:t>Міжнародної організації праці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про домашніх працівників</w:t>
      </w:r>
      <w:r w:rsid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№ 189</w:t>
      </w:r>
      <w:r w:rsidRPr="00A61AE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B0B0243" w14:textId="77777777" w:rsid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думку авторів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у, його прийняття дозволить запровадити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сучасне регулювання праці домашніх працівників, 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приятиме легалізації їх </w:t>
      </w:r>
      <w:r w:rsidR="00C512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наданню їм юридичного захисту за рахунок поширення на них прав і гарантій, визначених законодавством про працю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5062BCAD" w14:textId="77777777" w:rsidR="009F6F18" w:rsidRDefault="001F7AA1" w:rsidP="001F7AA1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Основним зауваженням щодо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 за реєстр. № 5695-1, як і щодо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 за реєстр. № 5695, є пропонована добровільність сплати єдиного внеску домашніми працівниками, що може позбавляти таких працівників зарахування відповідних періодів страхового стражу. </w:t>
      </w:r>
    </w:p>
    <w:p w14:paraId="76ED07BE" w14:textId="77777777" w:rsidR="001F7AA1" w:rsidRDefault="009715F6" w:rsidP="001F7AA1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Крім того, </w:t>
      </w:r>
      <w:r w:rsidR="0074623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законо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74623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 реєстр. № 5695-1 потребує доопрацювання з урахування вимог нормо</w:t>
      </w:r>
      <w:r w:rsidR="0021581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</w:t>
      </w:r>
      <w:r w:rsidR="0074623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увальної техніки, </w:t>
      </w:r>
      <w:r w:rsidR="00E12CA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а так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</w:t>
      </w:r>
      <w:r w:rsidR="00E12CA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ж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74623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 частині забезпечення використання єдиної термінології та узгодження пропонованих норм з чинними положеннями Кодексу та інших законодавчих актів. </w:t>
      </w:r>
    </w:p>
    <w:p w14:paraId="7E4F0E7D" w14:textId="77777777" w:rsidR="00EC39CA" w:rsidRDefault="00EC39CA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Головне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науково-експертне управління Апарату Верховної Ради України 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висловлює зауваження до поданого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у.</w:t>
      </w:r>
    </w:p>
    <w:p w14:paraId="39EBC506" w14:textId="77777777" w:rsidR="00EC39CA" w:rsidRDefault="00EC39CA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 Верховної Ради України з питань бюджету зазначає, що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C39CA">
        <w:rPr>
          <w:rFonts w:ascii="Times New Roman" w:eastAsia="Times New Roman" w:hAnsi="Times New Roman" w:cs="Times New Roman"/>
          <w:sz w:val="28"/>
          <w:szCs w:val="28"/>
          <w:lang w:val="uk-UA"/>
        </w:rPr>
        <w:t>не буде мати впливу на показники бюджетів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4F25B83" w14:textId="77777777" w:rsidR="009F6F18" w:rsidRP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Міністерство економіки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підтримує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за умови його доопрацювання. </w:t>
      </w:r>
    </w:p>
    <w:p w14:paraId="00AD6C63" w14:textId="77777777" w:rsidR="009F6F18" w:rsidRP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соціальної політики України та Пенсійний фонд України не підтримують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1823C37F" w14:textId="77777777" w:rsidR="009F6F18" w:rsidRP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фінансів України відзначає, що норми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відповідають бюджетному законодавству, але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потребує доопрацювання (в частині добровільної сплати єдиного внеску домашніми працівниками).</w:t>
      </w:r>
    </w:p>
    <w:p w14:paraId="2F0F9516" w14:textId="77777777" w:rsidR="009F6F18" w:rsidRP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юстиції України наводить низку зауважень 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у. </w:t>
      </w:r>
    </w:p>
    <w:p w14:paraId="03D749F2" w14:textId="77777777" w:rsidR="009F6F18" w:rsidRP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Уповноважений Верховної Ради України з прав людини підтримує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умови врахування наданих зауважень та пропозицій. </w:t>
      </w:r>
    </w:p>
    <w:p w14:paraId="753C75AE" w14:textId="77777777" w:rsidR="009F6F18" w:rsidRDefault="009F6F18" w:rsidP="009F6F18">
      <w:p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Спільний представницький орган репрезентативних всеукраїнських об'єднань профспілок на національному рівні висловлює застереження щодо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9F6F18">
        <w:rPr>
          <w:rFonts w:ascii="Times New Roman" w:eastAsia="Times New Roman" w:hAnsi="Times New Roman" w:cs="Times New Roman"/>
          <w:sz w:val="28"/>
          <w:szCs w:val="28"/>
          <w:lang w:val="uk-UA"/>
        </w:rPr>
        <w:t>у.</w:t>
      </w:r>
    </w:p>
    <w:p w14:paraId="2B7B9594" w14:textId="77777777" w:rsidR="00CF7EF0" w:rsidRDefault="00CF7EF0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F26064A" w14:textId="77777777" w:rsidR="00165BA4" w:rsidRDefault="00DA1583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розгляду </w:t>
      </w:r>
      <w:r w:rsidR="00FE3488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FE3488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засіданні Комітету </w:t>
      </w:r>
      <w:r w:rsidR="00165B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неодноразово </w:t>
      </w:r>
      <w:r w:rsidR="00FE34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було відзначено важливість </w:t>
      </w:r>
      <w:r w:rsidR="00165B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необхідність правового </w:t>
      </w:r>
      <w:r w:rsidR="00FE34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врегулювання </w:t>
      </w:r>
      <w:r w:rsidR="00165BA4">
        <w:rPr>
          <w:rFonts w:ascii="Times New Roman" w:eastAsia="Times New Roman" w:hAnsi="Times New Roman" w:cs="Times New Roman"/>
          <w:sz w:val="28"/>
          <w:szCs w:val="28"/>
          <w:lang w:val="uk-UA"/>
        </w:rPr>
        <w:t>праці домашніх працівників. Водночас, було акцентовано на тому, що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165BA4">
        <w:rPr>
          <w:rFonts w:ascii="Times New Roman" w:eastAsia="Times New Roman" w:hAnsi="Times New Roman" w:cs="Times New Roman"/>
          <w:sz w:val="28"/>
          <w:szCs w:val="28"/>
          <w:lang w:val="uk-UA"/>
        </w:rPr>
        <w:t>у за реєстр. № 5695 є результатом спільних напрацювань народних депутатів України, а також представників центральних органів виконавчої влади та сторін соціального діалогу. Крім того, зазначалось, що альтернативний законо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165B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реєстр. № 5695-1 потребує суттєвого доопрацювання та, з урахування специфіки домашньої праці та особливого довірчого характеру відносин, врегулювання низки суттєвих особливостей (в частині переведення домашніх працівників, узгодження термінології та ін.). </w:t>
      </w:r>
    </w:p>
    <w:p w14:paraId="57B3935F" w14:textId="7392E9A2" w:rsidR="00865599" w:rsidRPr="00865599" w:rsidRDefault="00925EF8" w:rsidP="00865599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За результатами розгляду Комітет Верховної Ради України з питань соціальної політики та захисту прав ветерані</w:t>
      </w:r>
      <w:r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F93482"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ухвалив цей висновок </w:t>
      </w:r>
      <w:r w:rsid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r w:rsidR="00F93482"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>рекоменду</w:t>
      </w:r>
      <w:r w:rsid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</w:t>
      </w:r>
      <w:bookmarkStart w:id="0" w:name="_GoBack"/>
      <w:bookmarkEnd w:id="0"/>
      <w:r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Верховній Раді України</w:t>
      </w:r>
      <w:r w:rsidR="0055730C"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вказані </w:t>
      </w:r>
      <w:r w:rsidR="0021581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законів України </w:t>
      </w:r>
      <w:r w:rsidR="007F7B25">
        <w:rPr>
          <w:rFonts w:ascii="Times New Roman" w:eastAsia="Times New Roman" w:hAnsi="Times New Roman" w:cs="Times New Roman"/>
          <w:sz w:val="28"/>
          <w:szCs w:val="28"/>
          <w:lang w:val="uk-UA"/>
        </w:rPr>
        <w:t>включити</w:t>
      </w:r>
      <w:r w:rsidR="009622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порядку денного </w:t>
      </w:r>
      <w:r w:rsidR="00962241">
        <w:rPr>
          <w:rFonts w:ascii="Times New Roman" w:eastAsia="Times New Roman" w:hAnsi="Times New Roman" w:cs="Times New Roman"/>
          <w:sz w:val="28"/>
          <w:szCs w:val="28"/>
          <w:lang w:val="uk-UA"/>
        </w:rPr>
        <w:t>шостої</w:t>
      </w:r>
      <w:r w:rsid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>сесії Верховної Ради України дев’ятого скликання</w:t>
      </w:r>
      <w:r w:rsidR="007F7B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</w:t>
      </w:r>
      <w:r w:rsidR="00865599"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5599"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>за результатами їх розгляду у першому читанні:</w:t>
      </w:r>
    </w:p>
    <w:p w14:paraId="1F298260" w14:textId="27CFCC35" w:rsidR="00865599" w:rsidRPr="00865599" w:rsidRDefault="00865599" w:rsidP="00865599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7F7B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Pr="007034DC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регулювання праці домашніх працівників (реєстр. № 5695)</w:t>
      </w:r>
      <w:r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поданий </w:t>
      </w:r>
      <w:r w:rsidRPr="0094122B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Констанкевич І.М., Міньком С.А. та іншими</w:t>
      </w:r>
      <w:r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керуючись пунктом 1 частини першої статті 114 Регламенту Верховної Ради України, прийняти за основу; </w:t>
      </w:r>
    </w:p>
    <w:p w14:paraId="167B4EB5" w14:textId="545F7776" w:rsidR="00865599" w:rsidRPr="00865599" w:rsidRDefault="00865599" w:rsidP="00865599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Pr="009412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регулювання праці домашніх працівників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 5695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-1), поданий народними депутатами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Абрамовичем І.О. та Плачковою Т.М.</w:t>
      </w:r>
      <w:r w:rsidRPr="00865599">
        <w:rPr>
          <w:rFonts w:ascii="Times New Roman" w:eastAsia="Times New Roman" w:hAnsi="Times New Roman" w:cs="Times New Roman"/>
          <w:sz w:val="28"/>
          <w:szCs w:val="28"/>
          <w:lang w:val="uk-UA"/>
        </w:rPr>
        <w:t>, керуючись пунктом 2 частини першої статті 114 Регламенту Верховної Ради України, відхилити.</w:t>
      </w:r>
    </w:p>
    <w:p w14:paraId="1F706BA7" w14:textId="77777777" w:rsidR="0086304D" w:rsidRPr="0086304D" w:rsidRDefault="0086304D" w:rsidP="00CF7EF0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6304D">
        <w:rPr>
          <w:rFonts w:ascii="Times New Roman" w:eastAsia="Times New Roman" w:hAnsi="Times New Roman" w:cs="Times New Roman"/>
          <w:sz w:val="28"/>
          <w:szCs w:val="28"/>
          <w:lang w:val="uk-UA"/>
        </w:rPr>
        <w:t>Співдоповідачем на пленарному засіданні Верховної Ради України з цього питання визначено Голову Комітету з питань соціальної політики та захисту прав ветеранів Третьякову Г.М.</w:t>
      </w:r>
    </w:p>
    <w:p w14:paraId="36DEA1C3" w14:textId="77777777" w:rsidR="00601396" w:rsidRPr="004338E0" w:rsidRDefault="0086304D" w:rsidP="00CF7EF0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6304D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Проекти постанов Верховної Ради України додаються.</w:t>
      </w:r>
    </w:p>
    <w:p w14:paraId="15F0833E" w14:textId="77777777" w:rsidR="00601396" w:rsidRDefault="0060139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6E7AD5A" w14:textId="77777777" w:rsidR="00CF7EF0" w:rsidRPr="004338E0" w:rsidRDefault="00CF7EF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0F228A4" w14:textId="0430F958" w:rsidR="00601396" w:rsidRPr="004338E0" w:rsidRDefault="00925EF8" w:rsidP="00F93482">
      <w:pPr>
        <w:ind w:firstLine="28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Комітету</w:t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86559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Г.</w:t>
      </w:r>
      <w:r w:rsidR="00865599"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Третьякова</w:t>
      </w:r>
    </w:p>
    <w:p w14:paraId="250DF857" w14:textId="77777777" w:rsidR="00CF7EF0" w:rsidRDefault="00CF7EF0">
      <w:pPr>
        <w:rPr>
          <w:rFonts w:ascii="Times New Roman" w:eastAsia="Times New Roman" w:hAnsi="Times New Roman" w:cs="Times New Roman"/>
          <w:sz w:val="20"/>
          <w:szCs w:val="28"/>
          <w:lang w:val="uk-UA"/>
        </w:rPr>
      </w:pPr>
    </w:p>
    <w:p w14:paraId="23FCF680" w14:textId="77777777" w:rsidR="00601396" w:rsidRPr="00CF7EF0" w:rsidRDefault="00CF7EF0">
      <w:pPr>
        <w:rPr>
          <w:rFonts w:ascii="Times New Roman" w:eastAsia="Times New Roman" w:hAnsi="Times New Roman" w:cs="Times New Roman"/>
          <w:sz w:val="20"/>
          <w:szCs w:val="28"/>
          <w:lang w:val="uk-UA"/>
        </w:rPr>
      </w:pPr>
      <w:r w:rsidRPr="00CF7EF0">
        <w:rPr>
          <w:rFonts w:ascii="Times New Roman" w:eastAsia="Times New Roman" w:hAnsi="Times New Roman" w:cs="Times New Roman"/>
          <w:sz w:val="20"/>
          <w:szCs w:val="28"/>
          <w:lang w:val="uk-UA"/>
        </w:rPr>
        <w:t>Фещук Т.С.,255-44-66</w:t>
      </w:r>
    </w:p>
    <w:sectPr w:rsidR="00601396" w:rsidRPr="00CF7EF0" w:rsidSect="00CF7EF0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425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EFF7C" w14:textId="77777777" w:rsidR="00AF5361" w:rsidRDefault="00AF5361">
      <w:pPr>
        <w:spacing w:after="0" w:line="240" w:lineRule="auto"/>
      </w:pPr>
      <w:r>
        <w:separator/>
      </w:r>
    </w:p>
  </w:endnote>
  <w:endnote w:type="continuationSeparator" w:id="0">
    <w:p w14:paraId="6CDC2511" w14:textId="77777777" w:rsidR="00AF5361" w:rsidRDefault="00AF5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C796" w14:textId="77777777"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CB9AADF" w14:textId="77777777"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CFDA3" w14:textId="77777777" w:rsidR="00AF5361" w:rsidRDefault="00AF5361">
      <w:pPr>
        <w:spacing w:after="0" w:line="240" w:lineRule="auto"/>
      </w:pPr>
      <w:r>
        <w:separator/>
      </w:r>
    </w:p>
  </w:footnote>
  <w:footnote w:type="continuationSeparator" w:id="0">
    <w:p w14:paraId="6DFB1AC6" w14:textId="77777777" w:rsidR="00AF5361" w:rsidRDefault="00AF5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11528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2FFD699" w14:textId="0F271A4C" w:rsidR="00853FE3" w:rsidRPr="00853FE3" w:rsidRDefault="00853FE3" w:rsidP="00853FE3">
        <w:pPr>
          <w:pStyle w:val="a4"/>
          <w:ind w:left="-709"/>
          <w:jc w:val="center"/>
          <w:rPr>
            <w:rFonts w:ascii="Times New Roman" w:hAnsi="Times New Roman" w:cs="Times New Roman"/>
          </w:rPr>
        </w:pPr>
        <w:r w:rsidRPr="00853FE3">
          <w:rPr>
            <w:rFonts w:ascii="Times New Roman" w:hAnsi="Times New Roman" w:cs="Times New Roman"/>
          </w:rPr>
          <w:fldChar w:fldCharType="begin"/>
        </w:r>
        <w:r w:rsidRPr="00853FE3">
          <w:rPr>
            <w:rFonts w:ascii="Times New Roman" w:hAnsi="Times New Roman" w:cs="Times New Roman"/>
          </w:rPr>
          <w:instrText>PAGE   \* MERGEFORMAT</w:instrText>
        </w:r>
        <w:r w:rsidRPr="00853FE3">
          <w:rPr>
            <w:rFonts w:ascii="Times New Roman" w:hAnsi="Times New Roman" w:cs="Times New Roman"/>
          </w:rPr>
          <w:fldChar w:fldCharType="separate"/>
        </w:r>
        <w:r w:rsidR="00865599" w:rsidRPr="00865599">
          <w:rPr>
            <w:rFonts w:ascii="Times New Roman" w:hAnsi="Times New Roman" w:cs="Times New Roman"/>
            <w:noProof/>
            <w:lang w:val="uk-UA"/>
          </w:rPr>
          <w:t>6</w:t>
        </w:r>
        <w:r w:rsidRPr="00853FE3">
          <w:rPr>
            <w:rFonts w:ascii="Times New Roman" w:hAnsi="Times New Roman" w:cs="Times New Roman"/>
          </w:rPr>
          <w:fldChar w:fldCharType="end"/>
        </w:r>
      </w:p>
    </w:sdtContent>
  </w:sdt>
  <w:p w14:paraId="6BD88771" w14:textId="77777777"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338E0" w:rsidRPr="00C5564B" w14:paraId="2BE376D7" w14:textId="77777777" w:rsidTr="00037A0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65735CC" w14:textId="77777777"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14:paraId="7AB78C20" w14:textId="77777777"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14:paraId="6E87B097" w14:textId="77777777"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14:paraId="668E928E" w14:textId="77777777" w:rsidR="004338E0" w:rsidRPr="00C5564B" w:rsidRDefault="004338E0" w:rsidP="004338E0">
          <w:pPr>
            <w:spacing w:before="80" w:after="0" w:line="240" w:lineRule="auto"/>
            <w:jc w:val="center"/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eastAsia="en-US"/>
            </w:rPr>
          </w:pPr>
          <w:r w:rsidRPr="00C5564B">
            <w:rPr>
              <w:rFonts w:cs="Times New Roman"/>
              <w:noProof/>
              <w:spacing w:val="20"/>
              <w:sz w:val="34"/>
              <w:szCs w:val="34"/>
              <w:lang w:val="uk-UA"/>
            </w:rPr>
            <w:drawing>
              <wp:anchor distT="360045" distB="0" distL="114300" distR="114300" simplePos="0" relativeHeight="251659264" behindDoc="0" locked="0" layoutInCell="1" allowOverlap="1" wp14:anchorId="72B0D08E" wp14:editId="043DCB95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5564B"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val="uk-UA" w:eastAsia="en-US"/>
            </w:rPr>
            <w:t>ВЕРХОВНА РАДА УКРАЇНИ</w:t>
          </w:r>
        </w:p>
        <w:p w14:paraId="06993B9D" w14:textId="77777777" w:rsidR="004338E0" w:rsidRPr="00C5564B" w:rsidRDefault="004338E0" w:rsidP="004338E0">
          <w:pPr>
            <w:spacing w:before="100" w:after="0" w:line="240" w:lineRule="auto"/>
            <w:jc w:val="center"/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</w:pPr>
          <w:r w:rsidRPr="00C5564B"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  <w:t>Комітет з питань соціальної політики та захисту прав ветеранів</w:t>
          </w:r>
        </w:p>
        <w:p w14:paraId="3F90AA56" w14:textId="77777777" w:rsidR="004338E0" w:rsidRPr="00C5564B" w:rsidRDefault="004338E0" w:rsidP="004338E0">
          <w:pPr>
            <w:spacing w:before="160" w:after="60" w:line="240" w:lineRule="auto"/>
            <w:jc w:val="center"/>
            <w:rPr>
              <w:rFonts w:cs="Times New Roman"/>
              <w:color w:val="002060"/>
              <w:sz w:val="20"/>
              <w:szCs w:val="20"/>
              <w:lang w:eastAsia="en-US"/>
            </w:rPr>
          </w:pP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uk-UA" w:eastAsia="en-US"/>
            </w:rPr>
            <w:t xml:space="preserve">01008, м.Київ-8, вул. М. Грушевського, 5, тел.: 255-40-35, 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e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-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mail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 xml:space="preserve">: 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spvr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@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rada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gov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ua</w:t>
          </w:r>
        </w:p>
      </w:tc>
    </w:tr>
  </w:tbl>
  <w:tbl>
    <w:tblPr>
      <w:tblStyle w:val="10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4338E0" w:rsidRPr="00C5564B" w14:paraId="0933F742" w14:textId="77777777" w:rsidTr="00037A07">
      <w:tc>
        <w:tcPr>
          <w:tcW w:w="1087" w:type="dxa"/>
          <w:tcBorders>
            <w:top w:val="nil"/>
          </w:tcBorders>
        </w:tcPr>
        <w:p w14:paraId="5052E887" w14:textId="77777777"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7AF5564" w14:textId="77777777"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C6BA8B5" w14:textId="77777777"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9A147BD" w14:textId="77777777" w:rsidR="00601396" w:rsidRDefault="00601396" w:rsidP="004338E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921B4"/>
    <w:multiLevelType w:val="hybridMultilevel"/>
    <w:tmpl w:val="723CE5E8"/>
    <w:lvl w:ilvl="0" w:tplc="EA4C122A"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0D2155F0"/>
    <w:multiLevelType w:val="multilevel"/>
    <w:tmpl w:val="1B1EAA9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D9B1848"/>
    <w:multiLevelType w:val="multilevel"/>
    <w:tmpl w:val="833AE39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F97183F"/>
    <w:multiLevelType w:val="hybridMultilevel"/>
    <w:tmpl w:val="36BEA138"/>
    <w:lvl w:ilvl="0" w:tplc="EA4C122A"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" w15:restartNumberingAfterBreak="0">
    <w:nsid w:val="294B5706"/>
    <w:multiLevelType w:val="hybridMultilevel"/>
    <w:tmpl w:val="9BC0B258"/>
    <w:lvl w:ilvl="0" w:tplc="87D46946">
      <w:start w:val="1"/>
      <w:numFmt w:val="bullet"/>
      <w:lvlText w:val="−"/>
      <w:lvlJc w:val="left"/>
      <w:pPr>
        <w:ind w:left="1005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5" w15:restartNumberingAfterBreak="0">
    <w:nsid w:val="457C691F"/>
    <w:multiLevelType w:val="multilevel"/>
    <w:tmpl w:val="498E55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6C233CD4"/>
    <w:multiLevelType w:val="multilevel"/>
    <w:tmpl w:val="B37C1D4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96"/>
    <w:rsid w:val="00020797"/>
    <w:rsid w:val="00083A8A"/>
    <w:rsid w:val="000D0D78"/>
    <w:rsid w:val="000D215F"/>
    <w:rsid w:val="000F6408"/>
    <w:rsid w:val="00165BA4"/>
    <w:rsid w:val="001A3978"/>
    <w:rsid w:val="001F7AA1"/>
    <w:rsid w:val="00215819"/>
    <w:rsid w:val="00235A1C"/>
    <w:rsid w:val="00273576"/>
    <w:rsid w:val="00291C65"/>
    <w:rsid w:val="002E71CB"/>
    <w:rsid w:val="002F6212"/>
    <w:rsid w:val="00302ECF"/>
    <w:rsid w:val="003352CD"/>
    <w:rsid w:val="00354F3C"/>
    <w:rsid w:val="00383047"/>
    <w:rsid w:val="003863B6"/>
    <w:rsid w:val="003928C7"/>
    <w:rsid w:val="003C2AE6"/>
    <w:rsid w:val="003F5533"/>
    <w:rsid w:val="00417552"/>
    <w:rsid w:val="004338E0"/>
    <w:rsid w:val="004521A0"/>
    <w:rsid w:val="00456071"/>
    <w:rsid w:val="004B55ED"/>
    <w:rsid w:val="004C2C12"/>
    <w:rsid w:val="004D53C4"/>
    <w:rsid w:val="0052495E"/>
    <w:rsid w:val="005423EB"/>
    <w:rsid w:val="0055730C"/>
    <w:rsid w:val="005D4E80"/>
    <w:rsid w:val="00601396"/>
    <w:rsid w:val="006432D9"/>
    <w:rsid w:val="006460CF"/>
    <w:rsid w:val="006B17A6"/>
    <w:rsid w:val="006D0A98"/>
    <w:rsid w:val="007034DC"/>
    <w:rsid w:val="00746231"/>
    <w:rsid w:val="00763004"/>
    <w:rsid w:val="007D0573"/>
    <w:rsid w:val="007F7B25"/>
    <w:rsid w:val="00853FE3"/>
    <w:rsid w:val="0086304D"/>
    <w:rsid w:val="00865599"/>
    <w:rsid w:val="00871B0B"/>
    <w:rsid w:val="008B3112"/>
    <w:rsid w:val="008C704B"/>
    <w:rsid w:val="008D0480"/>
    <w:rsid w:val="00925EF8"/>
    <w:rsid w:val="0094122B"/>
    <w:rsid w:val="00962241"/>
    <w:rsid w:val="009715F6"/>
    <w:rsid w:val="009A015C"/>
    <w:rsid w:val="009D1044"/>
    <w:rsid w:val="009D75E9"/>
    <w:rsid w:val="009F6D59"/>
    <w:rsid w:val="009F6F18"/>
    <w:rsid w:val="00A048CD"/>
    <w:rsid w:val="00A5166F"/>
    <w:rsid w:val="00A61AEB"/>
    <w:rsid w:val="00AF5361"/>
    <w:rsid w:val="00B220C7"/>
    <w:rsid w:val="00B36E5D"/>
    <w:rsid w:val="00BC6FAE"/>
    <w:rsid w:val="00C33882"/>
    <w:rsid w:val="00C51201"/>
    <w:rsid w:val="00CC4E65"/>
    <w:rsid w:val="00CF7EF0"/>
    <w:rsid w:val="00D56B4B"/>
    <w:rsid w:val="00D721EE"/>
    <w:rsid w:val="00D934D2"/>
    <w:rsid w:val="00DA1583"/>
    <w:rsid w:val="00DA1B0F"/>
    <w:rsid w:val="00DA1D2E"/>
    <w:rsid w:val="00DE2666"/>
    <w:rsid w:val="00E12CAC"/>
    <w:rsid w:val="00E24DC2"/>
    <w:rsid w:val="00E3560A"/>
    <w:rsid w:val="00E42D50"/>
    <w:rsid w:val="00E579BB"/>
    <w:rsid w:val="00E77E89"/>
    <w:rsid w:val="00E818CB"/>
    <w:rsid w:val="00E965BD"/>
    <w:rsid w:val="00EC39CA"/>
    <w:rsid w:val="00F134D1"/>
    <w:rsid w:val="00F6612D"/>
    <w:rsid w:val="00F93482"/>
    <w:rsid w:val="00FC5362"/>
    <w:rsid w:val="00FE3488"/>
    <w:rsid w:val="00FF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2B03A4"/>
  <w15:docId w15:val="{31B35A84-A063-486F-BE8A-7C0A3273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Сітка таблиці1"/>
    <w:basedOn w:val="a1"/>
    <w:next w:val="a8"/>
    <w:uiPriority w:val="99"/>
    <w:rsid w:val="004338E0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73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WG3kCF3UIRJ0YqK3xc4E13SaHg==">AMUW2mV868e9UjatkDPxlZxTT6BmWh8Jlg5j9c6RuZdz5GCHIh7qucJJMPzqB4U2CkEyzcR969jXozVbzrH/v6ycBMqsuxX3TnM5r1srsw1gUPYj30UCchBzSvFAegjAjRTnoIF8qI8/g6F2PPhuInW1e74bkdlH6g==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B328300-37EA-465B-8855-5F6C273F878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34080153-28b6-45f6-b1c8-49842029d766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7B16E00-5820-4833-B3FF-3E08C763BC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2B7364-A1BE-4EEB-A037-DB37F364B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9503</Words>
  <Characters>5417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Документ_663524.docx</dc:title>
  <cp:lastModifiedBy>Фещук Тетяна Сергіївна</cp:lastModifiedBy>
  <cp:revision>2</cp:revision>
  <dcterms:created xsi:type="dcterms:W3CDTF">2021-10-04T01:04:00Z</dcterms:created>
  <dcterms:modified xsi:type="dcterms:W3CDTF">2021-10-05T06:05:00Z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