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F2286" w14:textId="77777777" w:rsidR="00C17F84" w:rsidRPr="00C17F84" w:rsidRDefault="00C17F84" w:rsidP="00C17F84">
      <w:pPr>
        <w:spacing w:after="0" w:line="240" w:lineRule="auto"/>
        <w:ind w:left="-284"/>
        <w:jc w:val="center"/>
        <w:outlineLvl w:val="3"/>
        <w:rPr>
          <w:rFonts w:ascii="Times New Roman" w:hAnsi="Times New Roman"/>
          <w:b/>
          <w:bCs/>
          <w:sz w:val="28"/>
          <w:szCs w:val="28"/>
          <w:lang w:val="uk-UA"/>
        </w:rPr>
      </w:pPr>
      <w:r w:rsidRPr="00C17F84">
        <w:rPr>
          <w:rFonts w:ascii="Times New Roman" w:hAnsi="Times New Roman"/>
          <w:b/>
          <w:bCs/>
          <w:sz w:val="28"/>
          <w:szCs w:val="28"/>
          <w:lang w:val="uk-UA"/>
        </w:rPr>
        <w:t>ВИСНОВОК</w:t>
      </w:r>
    </w:p>
    <w:p w14:paraId="465B55CF" w14:textId="01AEE96A" w:rsidR="00C17F84" w:rsidRPr="00C17F84" w:rsidRDefault="00C17F84" w:rsidP="00C17F84">
      <w:pPr>
        <w:spacing w:after="0" w:line="240" w:lineRule="auto"/>
        <w:ind w:left="-284"/>
        <w:jc w:val="center"/>
        <w:outlineLvl w:val="4"/>
        <w:rPr>
          <w:rFonts w:ascii="Times New Roman" w:hAnsi="Times New Roman"/>
          <w:b/>
          <w:sz w:val="28"/>
          <w:szCs w:val="28"/>
          <w:lang w:val="uk-UA"/>
        </w:rPr>
      </w:pPr>
      <w:r w:rsidRPr="00C17F84">
        <w:rPr>
          <w:rFonts w:ascii="Times New Roman" w:hAnsi="Times New Roman"/>
          <w:b/>
          <w:sz w:val="28"/>
          <w:szCs w:val="28"/>
          <w:lang w:val="uk-UA"/>
        </w:rPr>
        <w:t>щодо проєкту Закону «Про внесення змін до деяких Законів України (щодо охорони від рубок лісу рідкісних і таких, що перебувають під загрозою зникнення, видів рослинного світу, занесених до Червоної книги України)»</w:t>
      </w:r>
    </w:p>
    <w:p w14:paraId="38F7BBB1" w14:textId="2E3D355E" w:rsidR="00C17F84" w:rsidRPr="00C17F84" w:rsidRDefault="00C17F84" w:rsidP="00C17F84">
      <w:pPr>
        <w:spacing w:after="0" w:line="240" w:lineRule="auto"/>
        <w:ind w:left="-284"/>
        <w:jc w:val="center"/>
        <w:rPr>
          <w:rFonts w:ascii="Times New Roman" w:hAnsi="Times New Roman"/>
          <w:b/>
          <w:sz w:val="28"/>
          <w:szCs w:val="28"/>
          <w:lang w:val="uk-UA"/>
        </w:rPr>
      </w:pPr>
      <w:r w:rsidRPr="00C17F84">
        <w:rPr>
          <w:rFonts w:ascii="Times New Roman" w:hAnsi="Times New Roman"/>
          <w:b/>
          <w:bCs/>
          <w:sz w:val="28"/>
          <w:szCs w:val="28"/>
          <w:lang w:val="uk-UA"/>
        </w:rPr>
        <w:t>(</w:t>
      </w:r>
      <w:r w:rsidRPr="00C17F84">
        <w:rPr>
          <w:rFonts w:ascii="Times New Roman" w:hAnsi="Times New Roman"/>
          <w:b/>
          <w:sz w:val="28"/>
          <w:szCs w:val="28"/>
          <w:lang w:val="uk-UA"/>
        </w:rPr>
        <w:t xml:space="preserve">реєстр. № 5696 від 23.06.2021 р., </w:t>
      </w:r>
      <w:proofErr w:type="spellStart"/>
      <w:r w:rsidRPr="00C17F84">
        <w:rPr>
          <w:rFonts w:ascii="Times New Roman" w:hAnsi="Times New Roman"/>
          <w:b/>
          <w:sz w:val="28"/>
          <w:szCs w:val="28"/>
          <w:lang w:val="uk-UA"/>
        </w:rPr>
        <w:t>н.д</w:t>
      </w:r>
      <w:proofErr w:type="spellEnd"/>
      <w:r w:rsidRPr="00C17F84">
        <w:rPr>
          <w:rFonts w:ascii="Times New Roman" w:hAnsi="Times New Roman"/>
          <w:b/>
          <w:sz w:val="28"/>
          <w:szCs w:val="28"/>
          <w:lang w:val="uk-UA"/>
        </w:rPr>
        <w:t>. А. Скороход</w:t>
      </w:r>
      <w:r w:rsidRPr="00C17F84">
        <w:rPr>
          <w:rFonts w:ascii="Times New Roman" w:hAnsi="Times New Roman"/>
          <w:b/>
          <w:bCs/>
          <w:sz w:val="28"/>
          <w:szCs w:val="28"/>
          <w:lang w:val="uk-UA" w:eastAsia="uk-UA"/>
        </w:rPr>
        <w:t xml:space="preserve"> </w:t>
      </w:r>
      <w:r w:rsidRPr="00C17F84">
        <w:rPr>
          <w:rFonts w:ascii="Times New Roman" w:hAnsi="Times New Roman"/>
          <w:b/>
          <w:sz w:val="28"/>
          <w:szCs w:val="28"/>
          <w:lang w:val="uk-UA"/>
        </w:rPr>
        <w:t>та інші)</w:t>
      </w:r>
      <w:r w:rsidRPr="00C17F84">
        <w:rPr>
          <w:rStyle w:val="ad"/>
          <w:rFonts w:ascii="Times New Roman" w:hAnsi="Times New Roman"/>
          <w:b/>
          <w:sz w:val="28"/>
          <w:szCs w:val="28"/>
          <w:lang w:val="uk-UA"/>
        </w:rPr>
        <w:footnoteReference w:id="1"/>
      </w:r>
    </w:p>
    <w:p w14:paraId="12E858CF" w14:textId="77777777" w:rsidR="00C17F84" w:rsidRPr="00C17F84" w:rsidRDefault="00C17F84" w:rsidP="00C17F84">
      <w:pPr>
        <w:spacing w:after="0" w:line="240" w:lineRule="auto"/>
        <w:ind w:left="-284" w:firstLine="567"/>
        <w:jc w:val="center"/>
        <w:rPr>
          <w:rFonts w:ascii="Times New Roman" w:hAnsi="Times New Roman"/>
          <w:b/>
          <w:sz w:val="28"/>
          <w:szCs w:val="28"/>
          <w:lang w:val="uk-UA"/>
        </w:rPr>
      </w:pPr>
    </w:p>
    <w:p w14:paraId="76A3B910" w14:textId="77777777" w:rsidR="00C17F84" w:rsidRPr="00C17F84" w:rsidRDefault="00C17F84" w:rsidP="00C17F84">
      <w:pPr>
        <w:spacing w:after="0" w:line="240" w:lineRule="auto"/>
        <w:ind w:left="-284" w:firstLine="567"/>
        <w:jc w:val="both"/>
        <w:rPr>
          <w:rFonts w:ascii="Times New Roman" w:hAnsi="Times New Roman"/>
          <w:b/>
          <w:bCs/>
          <w:sz w:val="28"/>
          <w:szCs w:val="28"/>
          <w:lang w:val="uk-UA"/>
        </w:rPr>
      </w:pPr>
      <w:r w:rsidRPr="00C17F84">
        <w:rPr>
          <w:rFonts w:ascii="Times New Roman" w:eastAsia="Verdana" w:hAnsi="Times New Roman"/>
          <w:b/>
          <w:bCs/>
          <w:sz w:val="28"/>
          <w:szCs w:val="28"/>
          <w:lang w:val="uk-UA"/>
        </w:rPr>
        <w:t>1. </w:t>
      </w:r>
      <w:r w:rsidRPr="00C17F84">
        <w:rPr>
          <w:rFonts w:ascii="Times New Roman" w:hAnsi="Times New Roman"/>
          <w:b/>
          <w:bCs/>
          <w:sz w:val="28"/>
          <w:szCs w:val="28"/>
          <w:lang w:val="uk-UA"/>
        </w:rPr>
        <w:t>Загальна характеристика законопроєкту.</w:t>
      </w:r>
    </w:p>
    <w:p w14:paraId="01FFA00A" w14:textId="77777777" w:rsidR="00C17F84" w:rsidRPr="00C17F84" w:rsidRDefault="00C17F84" w:rsidP="00C17F84">
      <w:pPr>
        <w:suppressAutoHyphens/>
        <w:spacing w:before="60" w:after="0" w:line="240" w:lineRule="auto"/>
        <w:ind w:left="-284" w:firstLine="709"/>
        <w:jc w:val="both"/>
        <w:rPr>
          <w:rFonts w:ascii="Times New Roman" w:hAnsi="Times New Roman"/>
          <w:sz w:val="28"/>
          <w:szCs w:val="28"/>
          <w:lang w:val="uk-UA"/>
        </w:rPr>
      </w:pPr>
      <w:r w:rsidRPr="00C17F84">
        <w:rPr>
          <w:rFonts w:ascii="Times New Roman" w:hAnsi="Times New Roman"/>
          <w:color w:val="000000" w:themeColor="text1"/>
          <w:sz w:val="28"/>
          <w:szCs w:val="28"/>
          <w:lang w:val="uk-UA"/>
        </w:rPr>
        <w:t>Метою проєкту Закону, відповідно до пояснювальної записки, є «</w:t>
      </w:r>
      <w:r w:rsidRPr="00C17F84">
        <w:rPr>
          <w:rFonts w:ascii="Times New Roman" w:hAnsi="Times New Roman"/>
          <w:color w:val="000000"/>
          <w:sz w:val="28"/>
          <w:szCs w:val="28"/>
          <w:lang w:val="uk-UA"/>
        </w:rPr>
        <w:t xml:space="preserve">посилення правових основ охорони рідкісних і таких, що перебувають під загрозою зникнення, видів рослинного світу». </w:t>
      </w:r>
      <w:r w:rsidRPr="00C17F84">
        <w:rPr>
          <w:rFonts w:ascii="Times New Roman" w:hAnsi="Times New Roman"/>
          <w:kern w:val="1"/>
          <w:sz w:val="28"/>
          <w:szCs w:val="28"/>
          <w:lang w:val="uk-UA"/>
        </w:rPr>
        <w:t xml:space="preserve">Для цього у законопроєкті пропонується </w:t>
      </w:r>
      <w:r w:rsidRPr="00C17F84">
        <w:rPr>
          <w:rFonts w:ascii="Times New Roman" w:hAnsi="Times New Roman"/>
          <w:color w:val="000000" w:themeColor="text1"/>
          <w:sz w:val="28"/>
          <w:szCs w:val="28"/>
          <w:lang w:val="uk-UA"/>
        </w:rPr>
        <w:t xml:space="preserve">  внести зміни до Лісового кодексу України та Закону України «Про Червону книгу України»</w:t>
      </w:r>
      <w:r w:rsidRPr="00C17F84">
        <w:rPr>
          <w:rFonts w:ascii="Times New Roman" w:hAnsi="Times New Roman"/>
          <w:sz w:val="28"/>
          <w:szCs w:val="28"/>
          <w:lang w:val="uk-UA"/>
        </w:rPr>
        <w:t xml:space="preserve">, якими: передбачається заборонити під час проведення заготівлі деревини «проводити рубки в місцях перебування (зростання) видів рослинного світу, </w:t>
      </w:r>
      <w:bookmarkStart w:id="0" w:name="n514"/>
      <w:bookmarkEnd w:id="0"/>
      <w:r w:rsidRPr="00C17F84">
        <w:rPr>
          <w:rFonts w:ascii="Times New Roman" w:hAnsi="Times New Roman"/>
          <w:sz w:val="28"/>
          <w:szCs w:val="28"/>
          <w:lang w:val="uk-UA"/>
        </w:rPr>
        <w:t xml:space="preserve"> занесених до Червоної книги України»; пропонується передбачити, що охорона об’єктів Червоної книги України забезпечується шляхом «охорони місць їх перебування (зростання) шляхом заборони рубок лісу»; також пропонується оголошувати території, на яких знаходяться рідкісні і такі, що перебувають під загрозою зникнення, види тваринного і рослинного світу, занесені до Червоної книги України, об’єктами природно-заповідного фонду України місцевого значення.</w:t>
      </w:r>
    </w:p>
    <w:p w14:paraId="46AB519C" w14:textId="77777777" w:rsidR="00C17F84" w:rsidRPr="00C17F84" w:rsidRDefault="00C17F84" w:rsidP="00C17F84">
      <w:pPr>
        <w:suppressAutoHyphens/>
        <w:spacing w:after="0" w:line="240" w:lineRule="auto"/>
        <w:ind w:left="-284" w:firstLine="709"/>
        <w:jc w:val="both"/>
        <w:rPr>
          <w:rFonts w:ascii="Times New Roman" w:hAnsi="Times New Roman"/>
          <w:sz w:val="28"/>
          <w:szCs w:val="28"/>
          <w:lang w:val="uk-UA"/>
        </w:rPr>
      </w:pPr>
    </w:p>
    <w:p w14:paraId="3566AD6F" w14:textId="77777777" w:rsidR="00C17F84" w:rsidRPr="00C17F84" w:rsidRDefault="00C17F84" w:rsidP="00C17F84">
      <w:pPr>
        <w:suppressAutoHyphens/>
        <w:spacing w:after="0" w:line="240" w:lineRule="auto"/>
        <w:ind w:left="-284" w:firstLine="709"/>
        <w:jc w:val="both"/>
        <w:rPr>
          <w:rFonts w:ascii="Times New Roman" w:hAnsi="Times New Roman"/>
          <w:b/>
          <w:bCs/>
          <w:sz w:val="28"/>
          <w:szCs w:val="28"/>
          <w:lang w:val="uk-UA"/>
        </w:rPr>
      </w:pPr>
      <w:r w:rsidRPr="00C17F84">
        <w:rPr>
          <w:rFonts w:ascii="Times New Roman" w:eastAsia="Verdana" w:hAnsi="Times New Roman"/>
          <w:b/>
          <w:bCs/>
          <w:sz w:val="28"/>
          <w:szCs w:val="28"/>
          <w:lang w:val="uk-UA"/>
        </w:rPr>
        <w:t>2.  </w:t>
      </w:r>
      <w:r w:rsidRPr="00C17F84">
        <w:rPr>
          <w:rFonts w:ascii="Times New Roman" w:hAnsi="Times New Roman"/>
          <w:b/>
          <w:bCs/>
          <w:sz w:val="28"/>
          <w:szCs w:val="28"/>
          <w:lang w:val="uk-UA"/>
        </w:rPr>
        <w:t>Належність  законопроєкту за предметом правового регулювання до сфери дії права Європейського Союзу.</w:t>
      </w:r>
    </w:p>
    <w:p w14:paraId="3F184B0C" w14:textId="77777777" w:rsidR="00C17F84" w:rsidRPr="00C17F84" w:rsidRDefault="00C17F84" w:rsidP="00C17F84">
      <w:pPr>
        <w:spacing w:before="60" w:after="0" w:line="240" w:lineRule="auto"/>
        <w:ind w:left="-284" w:firstLine="567"/>
        <w:jc w:val="both"/>
        <w:rPr>
          <w:rFonts w:ascii="Times New Roman" w:hAnsi="Times New Roman"/>
          <w:sz w:val="28"/>
          <w:szCs w:val="28"/>
          <w:lang w:val="uk-UA"/>
        </w:rPr>
      </w:pPr>
      <w:r w:rsidRPr="00C17F84">
        <w:rPr>
          <w:rFonts w:ascii="Times New Roman" w:hAnsi="Times New Roman"/>
          <w:sz w:val="28"/>
          <w:szCs w:val="28"/>
          <w:lang w:val="uk-UA"/>
        </w:rPr>
        <w:t>Предмет правового регулювання законопроєкту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14:paraId="2203EF64" w14:textId="77777777" w:rsidR="00C17F84" w:rsidRPr="00C17F84" w:rsidRDefault="00C17F84" w:rsidP="00C17F84">
      <w:pPr>
        <w:spacing w:after="0" w:line="240" w:lineRule="auto"/>
        <w:ind w:left="-284" w:firstLine="567"/>
        <w:jc w:val="both"/>
        <w:rPr>
          <w:rFonts w:ascii="Times New Roman" w:hAnsi="Times New Roman"/>
          <w:sz w:val="28"/>
          <w:szCs w:val="28"/>
          <w:lang w:val="uk-UA"/>
        </w:rPr>
      </w:pPr>
      <w:r w:rsidRPr="00C17F84">
        <w:rPr>
          <w:rFonts w:ascii="Times New Roman" w:hAnsi="Times New Roman"/>
          <w:sz w:val="28"/>
          <w:szCs w:val="28"/>
          <w:lang w:val="uk-UA"/>
        </w:rPr>
        <w:t>Правовідносини, які є предметом правового регулювання законопроєкту, в Європейському Союзі регулюються:</w:t>
      </w:r>
    </w:p>
    <w:p w14:paraId="0C03959D" w14:textId="77777777" w:rsidR="00C17F84" w:rsidRPr="00C17F84" w:rsidRDefault="00C17F84" w:rsidP="00C17F84">
      <w:pPr>
        <w:numPr>
          <w:ilvl w:val="0"/>
          <w:numId w:val="11"/>
        </w:numPr>
        <w:tabs>
          <w:tab w:val="clear" w:pos="2574"/>
          <w:tab w:val="num" w:pos="0"/>
          <w:tab w:val="left" w:pos="426"/>
        </w:tabs>
        <w:spacing w:after="0" w:line="240" w:lineRule="auto"/>
        <w:ind w:left="-284" w:firstLine="540"/>
        <w:jc w:val="both"/>
        <w:rPr>
          <w:rFonts w:ascii="Times New Roman" w:hAnsi="Times New Roman"/>
          <w:sz w:val="28"/>
          <w:szCs w:val="28"/>
          <w:lang w:val="uk-UA"/>
        </w:rPr>
      </w:pPr>
      <w:r w:rsidRPr="00C17F84">
        <w:rPr>
          <w:rFonts w:ascii="Times New Roman" w:hAnsi="Times New Roman"/>
          <w:i/>
          <w:sz w:val="28"/>
          <w:szCs w:val="28"/>
          <w:lang w:val="uk-UA"/>
        </w:rPr>
        <w:t>Конвенцією про охорону дикої флори та фауни і природних середовищ існування в Європі</w:t>
      </w:r>
      <w:r w:rsidRPr="00C17F84">
        <w:rPr>
          <w:rStyle w:val="ad"/>
          <w:rFonts w:ascii="Times New Roman" w:hAnsi="Times New Roman"/>
          <w:sz w:val="28"/>
          <w:szCs w:val="28"/>
          <w:lang w:val="uk-UA"/>
        </w:rPr>
        <w:footnoteReference w:id="2"/>
      </w:r>
      <w:r w:rsidRPr="00C17F84">
        <w:rPr>
          <w:rFonts w:ascii="Times New Roman" w:hAnsi="Times New Roman"/>
          <w:sz w:val="28"/>
          <w:szCs w:val="28"/>
          <w:lang w:val="uk-UA"/>
        </w:rPr>
        <w:t xml:space="preserve"> (Рішення Ради 82/72/ЄЕС від 3 січня 1982 року про укладення </w:t>
      </w:r>
      <w:r w:rsidRPr="00C17F84">
        <w:rPr>
          <w:rFonts w:ascii="Times New Roman" w:hAnsi="Times New Roman"/>
          <w:sz w:val="28"/>
          <w:szCs w:val="28"/>
          <w:lang w:val="uk-UA"/>
        </w:rPr>
        <w:lastRenderedPageBreak/>
        <w:t>Конвенції про охорону дикої флори та фауни і природних середовищ існування в Європі) (</w:t>
      </w:r>
      <w:proofErr w:type="spellStart"/>
      <w:r w:rsidRPr="00C17F84">
        <w:rPr>
          <w:rFonts w:ascii="Times New Roman" w:hAnsi="Times New Roman"/>
          <w:sz w:val="28"/>
          <w:szCs w:val="28"/>
          <w:lang w:val="uk-UA"/>
        </w:rPr>
        <w:t>Official</w:t>
      </w:r>
      <w:proofErr w:type="spellEnd"/>
      <w:r w:rsidRPr="00C17F84">
        <w:rPr>
          <w:rFonts w:ascii="Times New Roman" w:hAnsi="Times New Roman"/>
          <w:sz w:val="28"/>
          <w:szCs w:val="28"/>
          <w:lang w:val="uk-UA"/>
        </w:rPr>
        <w:t xml:space="preserve"> </w:t>
      </w:r>
      <w:proofErr w:type="spellStart"/>
      <w:r w:rsidRPr="00C17F84">
        <w:rPr>
          <w:rFonts w:ascii="Times New Roman" w:hAnsi="Times New Roman"/>
          <w:sz w:val="28"/>
          <w:szCs w:val="28"/>
          <w:lang w:val="uk-UA"/>
        </w:rPr>
        <w:t>Journal</w:t>
      </w:r>
      <w:proofErr w:type="spellEnd"/>
      <w:r w:rsidRPr="00C17F84">
        <w:rPr>
          <w:rFonts w:ascii="Times New Roman" w:hAnsi="Times New Roman"/>
          <w:sz w:val="28"/>
          <w:szCs w:val="28"/>
          <w:lang w:val="uk-UA"/>
        </w:rPr>
        <w:t xml:space="preserve"> L 38, 10.2.1982, p. 1–32) (далі – Бернська конвенція);</w:t>
      </w:r>
    </w:p>
    <w:p w14:paraId="008F6A0D" w14:textId="77777777" w:rsidR="00C17F84" w:rsidRPr="00C17F84" w:rsidRDefault="00C17F84" w:rsidP="00C17F84">
      <w:pPr>
        <w:numPr>
          <w:ilvl w:val="0"/>
          <w:numId w:val="11"/>
        </w:numPr>
        <w:tabs>
          <w:tab w:val="clear" w:pos="2574"/>
          <w:tab w:val="num" w:pos="0"/>
          <w:tab w:val="left" w:pos="426"/>
        </w:tabs>
        <w:spacing w:after="0" w:line="240" w:lineRule="auto"/>
        <w:ind w:left="-284" w:firstLine="540"/>
        <w:jc w:val="both"/>
        <w:rPr>
          <w:rFonts w:ascii="Times New Roman" w:hAnsi="Times New Roman"/>
          <w:sz w:val="28"/>
          <w:szCs w:val="28"/>
          <w:lang w:val="uk-UA"/>
        </w:rPr>
      </w:pPr>
      <w:r w:rsidRPr="00C17F84">
        <w:rPr>
          <w:rFonts w:ascii="Times New Roman" w:hAnsi="Times New Roman"/>
          <w:i/>
          <w:sz w:val="28"/>
          <w:szCs w:val="28"/>
          <w:lang w:val="uk-UA"/>
        </w:rPr>
        <w:t>Конвенцією про охорону біологічного різноманіття від 1992 року</w:t>
      </w:r>
      <w:r w:rsidRPr="00C17F84">
        <w:rPr>
          <w:rStyle w:val="ad"/>
          <w:rFonts w:ascii="Times New Roman" w:hAnsi="Times New Roman"/>
          <w:i/>
          <w:sz w:val="28"/>
          <w:szCs w:val="28"/>
          <w:lang w:val="uk-UA"/>
        </w:rPr>
        <w:footnoteReference w:id="3"/>
      </w:r>
      <w:r w:rsidRPr="00C17F84">
        <w:rPr>
          <w:rFonts w:ascii="Times New Roman" w:hAnsi="Times New Roman"/>
          <w:sz w:val="28"/>
          <w:szCs w:val="28"/>
          <w:lang w:val="uk-UA"/>
        </w:rPr>
        <w:t xml:space="preserve"> (Рішення Ради 93/626/ЄЕС від 25 жовтня 1993 року про укладення Конвенції про біологічне різноманіття) (</w:t>
      </w:r>
      <w:proofErr w:type="spellStart"/>
      <w:r w:rsidRPr="00C17F84">
        <w:rPr>
          <w:rFonts w:ascii="Times New Roman" w:hAnsi="Times New Roman"/>
          <w:sz w:val="28"/>
          <w:szCs w:val="28"/>
          <w:lang w:val="uk-UA"/>
        </w:rPr>
        <w:t>Official</w:t>
      </w:r>
      <w:proofErr w:type="spellEnd"/>
      <w:r w:rsidRPr="00C17F84">
        <w:rPr>
          <w:rFonts w:ascii="Times New Roman" w:hAnsi="Times New Roman"/>
          <w:sz w:val="28"/>
          <w:szCs w:val="28"/>
          <w:lang w:val="uk-UA"/>
        </w:rPr>
        <w:t xml:space="preserve"> </w:t>
      </w:r>
      <w:proofErr w:type="spellStart"/>
      <w:r w:rsidRPr="00C17F84">
        <w:rPr>
          <w:rFonts w:ascii="Times New Roman" w:hAnsi="Times New Roman"/>
          <w:sz w:val="28"/>
          <w:szCs w:val="28"/>
          <w:lang w:val="uk-UA"/>
        </w:rPr>
        <w:t>Journal</w:t>
      </w:r>
      <w:proofErr w:type="spellEnd"/>
      <w:r w:rsidRPr="00C17F84">
        <w:rPr>
          <w:rFonts w:ascii="Times New Roman" w:hAnsi="Times New Roman"/>
          <w:sz w:val="28"/>
          <w:szCs w:val="28"/>
          <w:lang w:val="uk-UA"/>
        </w:rPr>
        <w:t xml:space="preserve"> L 309, 13.12.1993, p. 1 – 2); </w:t>
      </w:r>
    </w:p>
    <w:p w14:paraId="18E4292D" w14:textId="18EA3E8B" w:rsidR="00C17F84" w:rsidRPr="00C17F84" w:rsidRDefault="00C17F84" w:rsidP="00C17F84">
      <w:pPr>
        <w:numPr>
          <w:ilvl w:val="0"/>
          <w:numId w:val="11"/>
        </w:numPr>
        <w:tabs>
          <w:tab w:val="clear" w:pos="2574"/>
          <w:tab w:val="num" w:pos="0"/>
          <w:tab w:val="left" w:pos="426"/>
          <w:tab w:val="left" w:pos="567"/>
        </w:tabs>
        <w:spacing w:after="0" w:line="240" w:lineRule="auto"/>
        <w:ind w:left="-284" w:firstLine="540"/>
        <w:jc w:val="both"/>
        <w:rPr>
          <w:rFonts w:ascii="Times New Roman" w:hAnsi="Times New Roman"/>
          <w:sz w:val="28"/>
          <w:szCs w:val="28"/>
          <w:lang w:val="uk-UA"/>
        </w:rPr>
      </w:pPr>
      <w:r w:rsidRPr="00C17F84">
        <w:rPr>
          <w:rFonts w:ascii="Times New Roman" w:hAnsi="Times New Roman"/>
          <w:i/>
          <w:sz w:val="28"/>
          <w:szCs w:val="28"/>
          <w:lang w:val="uk-UA"/>
        </w:rPr>
        <w:t>Директивою Ради 92/43/ЄЕС від 21 травня 1992 р. про збереження природних середовищ існування, дикої флори та фауни</w:t>
      </w:r>
      <w:r w:rsidRPr="00C17F84">
        <w:rPr>
          <w:rFonts w:ascii="Times New Roman" w:hAnsi="Times New Roman"/>
          <w:sz w:val="28"/>
          <w:szCs w:val="28"/>
          <w:lang w:val="uk-UA"/>
        </w:rPr>
        <w:t xml:space="preserve"> (</w:t>
      </w:r>
      <w:proofErr w:type="spellStart"/>
      <w:r w:rsidRPr="00C17F84">
        <w:rPr>
          <w:rFonts w:ascii="Times New Roman" w:hAnsi="Times New Roman"/>
          <w:sz w:val="28"/>
          <w:szCs w:val="28"/>
          <w:lang w:val="uk-UA"/>
        </w:rPr>
        <w:t>Official</w:t>
      </w:r>
      <w:proofErr w:type="spellEnd"/>
      <w:r w:rsidRPr="00C17F84">
        <w:rPr>
          <w:rFonts w:ascii="Times New Roman" w:hAnsi="Times New Roman"/>
          <w:sz w:val="28"/>
          <w:szCs w:val="28"/>
          <w:lang w:val="uk-UA"/>
        </w:rPr>
        <w:t xml:space="preserve"> </w:t>
      </w:r>
      <w:proofErr w:type="spellStart"/>
      <w:r w:rsidRPr="00C17F84">
        <w:rPr>
          <w:rFonts w:ascii="Times New Roman" w:hAnsi="Times New Roman"/>
          <w:sz w:val="28"/>
          <w:szCs w:val="28"/>
          <w:lang w:val="uk-UA"/>
        </w:rPr>
        <w:t>Journal</w:t>
      </w:r>
      <w:proofErr w:type="spellEnd"/>
      <w:r w:rsidRPr="00C17F84">
        <w:rPr>
          <w:rFonts w:ascii="Times New Roman" w:hAnsi="Times New Roman"/>
          <w:sz w:val="28"/>
          <w:szCs w:val="28"/>
          <w:lang w:val="uk-UA"/>
        </w:rPr>
        <w:t xml:space="preserve"> L 206, 22.07.1992, р. 7–50) (далі – Директива 92/43/ЄЕС).</w:t>
      </w:r>
    </w:p>
    <w:p w14:paraId="6D6E1563" w14:textId="77777777" w:rsidR="00C17F84" w:rsidRPr="00C17F84" w:rsidRDefault="00C17F84" w:rsidP="00C17F84">
      <w:pPr>
        <w:tabs>
          <w:tab w:val="left" w:pos="426"/>
          <w:tab w:val="left" w:pos="567"/>
        </w:tabs>
        <w:spacing w:after="0" w:line="240" w:lineRule="auto"/>
        <w:ind w:left="256"/>
        <w:jc w:val="both"/>
        <w:rPr>
          <w:rFonts w:ascii="Times New Roman" w:hAnsi="Times New Roman"/>
          <w:sz w:val="28"/>
          <w:szCs w:val="28"/>
          <w:lang w:val="uk-UA"/>
        </w:rPr>
      </w:pPr>
    </w:p>
    <w:p w14:paraId="040C5C86" w14:textId="77777777" w:rsidR="00C17F84" w:rsidRPr="00C17F84" w:rsidRDefault="00C17F84" w:rsidP="00C17F84">
      <w:pPr>
        <w:spacing w:after="0" w:line="240" w:lineRule="auto"/>
        <w:ind w:left="-284" w:firstLine="567"/>
        <w:jc w:val="both"/>
        <w:rPr>
          <w:rFonts w:ascii="Times New Roman" w:hAnsi="Times New Roman"/>
          <w:b/>
          <w:color w:val="000000" w:themeColor="text1"/>
          <w:sz w:val="28"/>
          <w:szCs w:val="28"/>
          <w:lang w:val="uk-UA"/>
        </w:rPr>
      </w:pPr>
      <w:r w:rsidRPr="00C17F84">
        <w:rPr>
          <w:rFonts w:ascii="Times New Roman" w:eastAsia="Verdana" w:hAnsi="Times New Roman"/>
          <w:b/>
          <w:bCs/>
          <w:color w:val="000000" w:themeColor="text1"/>
          <w:sz w:val="28"/>
          <w:szCs w:val="28"/>
          <w:lang w:val="uk-UA"/>
        </w:rPr>
        <w:t>3.  </w:t>
      </w:r>
      <w:r w:rsidRPr="00C17F84">
        <w:rPr>
          <w:rFonts w:ascii="Times New Roman" w:hAnsi="Times New Roman"/>
          <w:b/>
          <w:color w:val="000000" w:themeColor="text1"/>
          <w:sz w:val="28"/>
          <w:szCs w:val="28"/>
          <w:lang w:val="uk-UA"/>
        </w:rPr>
        <w:t>Відповідність законопроєкту праву ЄС.</w:t>
      </w:r>
    </w:p>
    <w:p w14:paraId="69462FFF" w14:textId="77777777" w:rsidR="00C17F84" w:rsidRPr="00C17F84" w:rsidRDefault="00C17F84" w:rsidP="00C17F84">
      <w:pPr>
        <w:spacing w:before="60" w:after="0" w:line="240" w:lineRule="auto"/>
        <w:ind w:left="-284" w:firstLine="567"/>
        <w:jc w:val="both"/>
        <w:rPr>
          <w:rFonts w:ascii="Times New Roman" w:hAnsi="Times New Roman"/>
          <w:sz w:val="28"/>
          <w:szCs w:val="28"/>
          <w:lang w:val="uk-UA"/>
        </w:rPr>
      </w:pPr>
      <w:r w:rsidRPr="00C17F84">
        <w:rPr>
          <w:rFonts w:ascii="Times New Roman" w:hAnsi="Times New Roman"/>
          <w:sz w:val="28"/>
          <w:szCs w:val="28"/>
          <w:lang w:val="uk-UA"/>
        </w:rPr>
        <w:t xml:space="preserve">За результатами правового аналізу законопроєкту щодо його відповідності aсquis ЄС та Угоді про асоціацію слід зазначити таке.  </w:t>
      </w:r>
    </w:p>
    <w:p w14:paraId="44AC2B61" w14:textId="77777777" w:rsidR="00C17F84" w:rsidRPr="00C17F84" w:rsidRDefault="00C17F84" w:rsidP="00C17F84">
      <w:pPr>
        <w:pStyle w:val="11"/>
        <w:tabs>
          <w:tab w:val="left" w:pos="851"/>
        </w:tabs>
        <w:spacing w:after="0" w:line="240" w:lineRule="auto"/>
        <w:ind w:left="-284" w:firstLine="567"/>
        <w:jc w:val="both"/>
        <w:rPr>
          <w:rFonts w:ascii="Times New Roman" w:hAnsi="Times New Roman"/>
          <w:color w:val="000000" w:themeColor="text1"/>
          <w:sz w:val="28"/>
          <w:szCs w:val="28"/>
          <w:lang w:val="uk-UA"/>
        </w:rPr>
      </w:pPr>
      <w:r w:rsidRPr="00C17F84">
        <w:rPr>
          <w:rFonts w:ascii="Times New Roman" w:hAnsi="Times New Roman"/>
          <w:color w:val="000000" w:themeColor="text1"/>
          <w:sz w:val="28"/>
          <w:szCs w:val="28"/>
          <w:lang w:val="uk-UA"/>
        </w:rPr>
        <w:t xml:space="preserve">Законопроєкт </w:t>
      </w:r>
      <w:r w:rsidRPr="00C17F84">
        <w:rPr>
          <w:rFonts w:ascii="Times New Roman" w:hAnsi="Times New Roman"/>
          <w:color w:val="000000" w:themeColor="text1"/>
          <w:sz w:val="28"/>
          <w:szCs w:val="28"/>
          <w:u w:val="single"/>
          <w:lang w:val="uk-UA"/>
        </w:rPr>
        <w:t>за своєю метою не суперечить</w:t>
      </w:r>
      <w:r w:rsidRPr="00C17F84">
        <w:rPr>
          <w:rFonts w:ascii="Times New Roman" w:hAnsi="Times New Roman"/>
          <w:color w:val="000000" w:themeColor="text1"/>
          <w:sz w:val="28"/>
          <w:szCs w:val="28"/>
          <w:lang w:val="uk-UA"/>
        </w:rPr>
        <w:t xml:space="preserve"> </w:t>
      </w:r>
      <w:r w:rsidRPr="00C17F84">
        <w:rPr>
          <w:rFonts w:ascii="Times New Roman" w:hAnsi="Times New Roman"/>
          <w:i/>
          <w:color w:val="000000" w:themeColor="text1"/>
          <w:sz w:val="28"/>
          <w:szCs w:val="28"/>
          <w:lang w:val="uk-UA"/>
        </w:rPr>
        <w:t>статтям 360-363</w:t>
      </w:r>
      <w:r w:rsidRPr="00C17F84">
        <w:rPr>
          <w:rFonts w:ascii="Times New Roman" w:hAnsi="Times New Roman"/>
          <w:color w:val="000000" w:themeColor="text1"/>
          <w:sz w:val="28"/>
          <w:szCs w:val="28"/>
          <w:lang w:val="uk-UA"/>
        </w:rPr>
        <w:t xml:space="preserve">, </w:t>
      </w:r>
      <w:r w:rsidRPr="00C17F84">
        <w:rPr>
          <w:rFonts w:ascii="Times New Roman" w:hAnsi="Times New Roman"/>
          <w:i/>
          <w:color w:val="000000" w:themeColor="text1"/>
          <w:sz w:val="28"/>
          <w:szCs w:val="28"/>
          <w:lang w:val="uk-UA"/>
        </w:rPr>
        <w:t>365 Угоди про асоціацію</w:t>
      </w:r>
      <w:r w:rsidRPr="00C17F84">
        <w:rPr>
          <w:rFonts w:ascii="Times New Roman" w:hAnsi="Times New Roman"/>
          <w:color w:val="000000" w:themeColor="text1"/>
          <w:sz w:val="28"/>
          <w:szCs w:val="28"/>
          <w:lang w:val="uk-UA"/>
        </w:rPr>
        <w:t xml:space="preserve"> в частині розвитку та зміцнення співробітництва між Сторонами з питань охорони навколишнього середовища та підвищення природоохоронної ефективності з урахуванням багатосторонніх угод в цій сфері. Таке </w:t>
      </w:r>
      <w:r w:rsidRPr="00C17F84">
        <w:rPr>
          <w:rFonts w:ascii="Times New Roman" w:hAnsi="Times New Roman"/>
          <w:color w:val="000000" w:themeColor="text1"/>
          <w:sz w:val="28"/>
          <w:szCs w:val="28"/>
          <w:u w:val="single"/>
          <w:lang w:val="uk-UA"/>
        </w:rPr>
        <w:t>співробітництво має на меті збереження, захист, поліпшення і відтворення якості навколишнього середовища, розсудливе та раціональне використання природних ресурсів</w:t>
      </w:r>
      <w:r w:rsidRPr="00C17F84">
        <w:rPr>
          <w:rFonts w:ascii="Times New Roman" w:hAnsi="Times New Roman"/>
          <w:color w:val="000000" w:themeColor="text1"/>
          <w:sz w:val="28"/>
          <w:szCs w:val="28"/>
          <w:lang w:val="uk-UA"/>
        </w:rPr>
        <w:t xml:space="preserve"> та заохочення заходів на міжнародному рівні, спрямованих на вирішення регіональних і глобальних проблем навколишнього середовища, зокрема, </w:t>
      </w:r>
      <w:r w:rsidRPr="00C17F84">
        <w:rPr>
          <w:rFonts w:ascii="Times New Roman" w:hAnsi="Times New Roman"/>
          <w:color w:val="000000" w:themeColor="text1"/>
          <w:sz w:val="28"/>
          <w:szCs w:val="28"/>
          <w:u w:val="single"/>
          <w:lang w:val="uk-UA"/>
        </w:rPr>
        <w:t>у сфері збереження і захисту біологічного та ландшафтного різноманіття (</w:t>
      </w:r>
      <w:proofErr w:type="spellStart"/>
      <w:r w:rsidRPr="00C17F84">
        <w:rPr>
          <w:rFonts w:ascii="Times New Roman" w:hAnsi="Times New Roman"/>
          <w:color w:val="000000" w:themeColor="text1"/>
          <w:sz w:val="28"/>
          <w:szCs w:val="28"/>
          <w:u w:val="single"/>
          <w:lang w:val="uk-UA"/>
        </w:rPr>
        <w:t>екомережі</w:t>
      </w:r>
      <w:proofErr w:type="spellEnd"/>
      <w:r w:rsidRPr="00C17F84">
        <w:rPr>
          <w:rFonts w:ascii="Times New Roman" w:hAnsi="Times New Roman"/>
          <w:color w:val="000000" w:themeColor="text1"/>
          <w:sz w:val="28"/>
          <w:szCs w:val="28"/>
          <w:u w:val="single"/>
          <w:lang w:val="uk-UA"/>
        </w:rPr>
        <w:t>)</w:t>
      </w:r>
      <w:r w:rsidRPr="00C17F84">
        <w:rPr>
          <w:rFonts w:ascii="Times New Roman" w:hAnsi="Times New Roman"/>
          <w:color w:val="000000" w:themeColor="text1"/>
          <w:sz w:val="28"/>
          <w:szCs w:val="28"/>
          <w:lang w:val="uk-UA"/>
        </w:rPr>
        <w:t>.</w:t>
      </w:r>
    </w:p>
    <w:p w14:paraId="1C091363" w14:textId="77777777"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themeColor="text1"/>
          <w:sz w:val="28"/>
          <w:szCs w:val="28"/>
          <w:lang w:val="uk-UA" w:eastAsia="ru-RU"/>
        </w:rPr>
      </w:pPr>
      <w:r w:rsidRPr="00C17F84">
        <w:rPr>
          <w:rFonts w:ascii="Times New Roman" w:eastAsia="Times New Roman" w:hAnsi="Times New Roman"/>
          <w:color w:val="000000" w:themeColor="text1"/>
          <w:sz w:val="28"/>
          <w:szCs w:val="28"/>
          <w:lang w:val="uk-UA" w:eastAsia="ru-RU"/>
        </w:rPr>
        <w:t xml:space="preserve">Згідно з </w:t>
      </w:r>
      <w:r w:rsidRPr="00C17F84">
        <w:rPr>
          <w:rFonts w:ascii="Times New Roman" w:eastAsia="Times New Roman" w:hAnsi="Times New Roman"/>
          <w:i/>
          <w:color w:val="000000" w:themeColor="text1"/>
          <w:sz w:val="28"/>
          <w:szCs w:val="28"/>
          <w:lang w:val="uk-UA" w:eastAsia="ru-RU"/>
        </w:rPr>
        <w:t>частиною 1 статті 3</w:t>
      </w:r>
      <w:r w:rsidRPr="00C17F84">
        <w:rPr>
          <w:rFonts w:ascii="Times New Roman" w:eastAsia="Times New Roman" w:hAnsi="Times New Roman"/>
          <w:color w:val="000000" w:themeColor="text1"/>
          <w:sz w:val="28"/>
          <w:szCs w:val="28"/>
          <w:lang w:val="uk-UA" w:eastAsia="ru-RU"/>
        </w:rPr>
        <w:t xml:space="preserve"> </w:t>
      </w:r>
      <w:r w:rsidRPr="00C17F84">
        <w:rPr>
          <w:rFonts w:ascii="Times New Roman" w:eastAsia="Times New Roman" w:hAnsi="Times New Roman"/>
          <w:i/>
          <w:color w:val="000000" w:themeColor="text1"/>
          <w:sz w:val="28"/>
          <w:szCs w:val="28"/>
          <w:lang w:val="uk-UA" w:eastAsia="ru-RU"/>
        </w:rPr>
        <w:t>Бернської конвенції</w:t>
      </w:r>
      <w:r w:rsidRPr="00C17F84">
        <w:rPr>
          <w:rFonts w:ascii="Times New Roman" w:eastAsia="Times New Roman" w:hAnsi="Times New Roman"/>
          <w:color w:val="000000" w:themeColor="text1"/>
          <w:sz w:val="28"/>
          <w:szCs w:val="28"/>
          <w:lang w:val="uk-UA" w:eastAsia="ru-RU"/>
        </w:rPr>
        <w:t xml:space="preserve"> к</w:t>
      </w:r>
      <w:r w:rsidRPr="00C17F84">
        <w:rPr>
          <w:rFonts w:ascii="Times New Roman" w:hAnsi="Times New Roman"/>
          <w:color w:val="000000" w:themeColor="text1"/>
          <w:sz w:val="28"/>
          <w:szCs w:val="28"/>
          <w:lang w:val="uk-UA" w:eastAsia="ru-RU"/>
        </w:rPr>
        <w:t>ожна Договірна Сторона  відповідно до  положень цієї Конвенції вживає заходів для здійснення національної  політики охорони дикої флори, дикої фауни та природних середовищ існування, приділяючи особливу увагу видам, яким загрожує зникнення, та вразливим видам, особливо ендемічним, та середовищам існування, яким загрожує зникнення.</w:t>
      </w:r>
    </w:p>
    <w:p w14:paraId="23398D11" w14:textId="77777777"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themeColor="text1"/>
          <w:sz w:val="28"/>
          <w:szCs w:val="28"/>
          <w:lang w:val="uk-UA" w:eastAsia="ru-RU"/>
        </w:rPr>
      </w:pPr>
      <w:r w:rsidRPr="00C17F84">
        <w:rPr>
          <w:rFonts w:ascii="Times New Roman" w:eastAsia="Times New Roman" w:hAnsi="Times New Roman"/>
          <w:color w:val="000000" w:themeColor="text1"/>
          <w:sz w:val="28"/>
          <w:szCs w:val="28"/>
          <w:lang w:val="uk-UA" w:eastAsia="ru-RU"/>
        </w:rPr>
        <w:t xml:space="preserve">У </w:t>
      </w:r>
      <w:r w:rsidRPr="00C17F84">
        <w:rPr>
          <w:rFonts w:ascii="Times New Roman" w:eastAsia="Times New Roman" w:hAnsi="Times New Roman"/>
          <w:i/>
          <w:color w:val="000000" w:themeColor="text1"/>
          <w:sz w:val="28"/>
          <w:szCs w:val="28"/>
          <w:lang w:val="uk-UA" w:eastAsia="ru-RU"/>
        </w:rPr>
        <w:t>частині 1 статті 4 Бернської конвенції</w:t>
      </w:r>
      <w:r w:rsidRPr="00C17F84">
        <w:rPr>
          <w:rFonts w:ascii="Times New Roman" w:eastAsia="Times New Roman" w:hAnsi="Times New Roman"/>
          <w:color w:val="000000" w:themeColor="text1"/>
          <w:sz w:val="28"/>
          <w:szCs w:val="28"/>
          <w:lang w:val="uk-UA" w:eastAsia="ru-RU"/>
        </w:rPr>
        <w:t xml:space="preserve"> зазначено, що кожна Договірна  Сторона вживає відповідних і необхідних законодавчих та адміністративних заходів для забезпечення охорони середовищ існування видів дикої флори та фауни, особливо тих, які зазначені у додатках I і II, а також охорони природних середовищ існування, яким загрожує зникнення.</w:t>
      </w:r>
    </w:p>
    <w:p w14:paraId="71E57F51" w14:textId="77777777"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themeColor="text1"/>
          <w:sz w:val="28"/>
          <w:szCs w:val="28"/>
          <w:lang w:val="uk-UA" w:eastAsia="ru-RU"/>
        </w:rPr>
      </w:pPr>
      <w:r w:rsidRPr="00C17F84">
        <w:rPr>
          <w:rFonts w:ascii="Times New Roman" w:eastAsia="Times New Roman" w:hAnsi="Times New Roman"/>
          <w:color w:val="000000" w:themeColor="text1"/>
          <w:sz w:val="28"/>
          <w:szCs w:val="28"/>
          <w:lang w:val="uk-UA" w:eastAsia="ru-RU"/>
        </w:rPr>
        <w:t xml:space="preserve">Також, відповідно до </w:t>
      </w:r>
      <w:r w:rsidRPr="00C17F84">
        <w:rPr>
          <w:rFonts w:ascii="Times New Roman" w:eastAsia="Times New Roman" w:hAnsi="Times New Roman"/>
          <w:i/>
          <w:color w:val="000000" w:themeColor="text1"/>
          <w:sz w:val="28"/>
          <w:szCs w:val="28"/>
          <w:lang w:val="uk-UA" w:eastAsia="ru-RU"/>
        </w:rPr>
        <w:t>статті 12 Бернської конвенції</w:t>
      </w:r>
      <w:r w:rsidRPr="00C17F84">
        <w:rPr>
          <w:rFonts w:ascii="Times New Roman" w:eastAsia="Times New Roman" w:hAnsi="Times New Roman"/>
          <w:color w:val="000000" w:themeColor="text1"/>
          <w:sz w:val="28"/>
          <w:szCs w:val="28"/>
          <w:lang w:val="uk-UA" w:eastAsia="ru-RU"/>
        </w:rPr>
        <w:t xml:space="preserve"> для збереження дикої флори та фауни і їхніх природних середовищ існування Договірні Сторони можуть вживати більш суворих заходів, ніж заходи, передбачені цією Конвенцією.</w:t>
      </w:r>
    </w:p>
    <w:p w14:paraId="0C5244D5" w14:textId="77777777"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themeColor="text1"/>
          <w:sz w:val="28"/>
          <w:szCs w:val="28"/>
          <w:lang w:val="uk-UA" w:eastAsia="ru-RU"/>
        </w:rPr>
      </w:pPr>
      <w:r w:rsidRPr="00C17F84">
        <w:rPr>
          <w:rFonts w:ascii="Times New Roman" w:eastAsia="Times New Roman" w:hAnsi="Times New Roman"/>
          <w:color w:val="000000" w:themeColor="text1"/>
          <w:sz w:val="28"/>
          <w:szCs w:val="28"/>
          <w:lang w:val="uk-UA" w:eastAsia="ru-RU"/>
        </w:rPr>
        <w:t xml:space="preserve">Разом з тим, положення законопроєкту щодо доповнення частини п’ятої статті 11 Закону України «Про Червону книгу України» </w:t>
      </w:r>
      <w:r w:rsidRPr="00C17F84">
        <w:rPr>
          <w:rFonts w:ascii="Times New Roman" w:eastAsia="Times New Roman" w:hAnsi="Times New Roman"/>
          <w:color w:val="000000"/>
          <w:sz w:val="28"/>
          <w:szCs w:val="28"/>
          <w:lang w:val="uk-UA"/>
        </w:rPr>
        <w:t xml:space="preserve">словами </w:t>
      </w:r>
      <w:r w:rsidRPr="00C17F84">
        <w:rPr>
          <w:rFonts w:ascii="Times New Roman" w:eastAsia="Times New Roman" w:hAnsi="Times New Roman"/>
          <w:i/>
          <w:color w:val="000000"/>
          <w:sz w:val="28"/>
          <w:szCs w:val="28"/>
          <w:lang w:val="uk-UA"/>
        </w:rPr>
        <w:t>«</w:t>
      </w:r>
      <w:r w:rsidRPr="00C17F84">
        <w:rPr>
          <w:rFonts w:ascii="Times New Roman" w:eastAsia="Times New Roman" w:hAnsi="Times New Roman"/>
          <w:i/>
          <w:sz w:val="28"/>
          <w:szCs w:val="28"/>
          <w:lang w:val="uk-UA"/>
        </w:rPr>
        <w:t>місцевого та</w:t>
      </w:r>
      <w:r w:rsidRPr="00C17F84">
        <w:rPr>
          <w:rFonts w:ascii="Times New Roman" w:eastAsia="Times New Roman" w:hAnsi="Times New Roman"/>
          <w:i/>
          <w:color w:val="000000"/>
          <w:sz w:val="28"/>
          <w:szCs w:val="28"/>
          <w:lang w:val="uk-UA"/>
        </w:rPr>
        <w:t>»</w:t>
      </w:r>
      <w:r w:rsidRPr="00C17F84">
        <w:rPr>
          <w:rFonts w:ascii="Times New Roman" w:eastAsia="Times New Roman" w:hAnsi="Times New Roman"/>
          <w:color w:val="000000"/>
          <w:sz w:val="28"/>
          <w:szCs w:val="28"/>
          <w:lang w:val="uk-UA"/>
        </w:rPr>
        <w:t xml:space="preserve">, що створить підстави для оголошення певної території, на якій перебувають (зростають) рідкісні і такі, що перебувають під загрозою зникнення, види </w:t>
      </w:r>
      <w:r w:rsidRPr="00C17F84">
        <w:rPr>
          <w:rFonts w:ascii="Times New Roman" w:eastAsia="Times New Roman" w:hAnsi="Times New Roman"/>
          <w:color w:val="000000"/>
          <w:sz w:val="28"/>
          <w:szCs w:val="28"/>
          <w:lang w:val="uk-UA"/>
        </w:rPr>
        <w:lastRenderedPageBreak/>
        <w:t>тваринного і рослинного світу, занесені до Червоної книги України, об’єктом природно-заповідного фонду України не лише загальнодержавного, а й «місцевого» значення, д</w:t>
      </w:r>
      <w:r w:rsidRPr="00C17F84">
        <w:rPr>
          <w:rFonts w:ascii="Times New Roman" w:eastAsia="Times New Roman" w:hAnsi="Times New Roman"/>
          <w:color w:val="000000" w:themeColor="text1"/>
          <w:sz w:val="28"/>
          <w:szCs w:val="28"/>
          <w:lang w:val="uk-UA" w:eastAsia="ru-RU"/>
        </w:rPr>
        <w:t xml:space="preserve">оречно </w:t>
      </w:r>
      <w:r w:rsidRPr="00C17F84">
        <w:rPr>
          <w:rFonts w:ascii="Times New Roman" w:eastAsia="Times New Roman" w:hAnsi="Times New Roman"/>
          <w:color w:val="000000" w:themeColor="text1"/>
          <w:sz w:val="28"/>
          <w:szCs w:val="28"/>
          <w:u w:val="single"/>
          <w:lang w:val="uk-UA" w:eastAsia="ru-RU"/>
        </w:rPr>
        <w:t>переглянути на предмет дотримання принципу правової визначеності</w:t>
      </w:r>
      <w:r w:rsidRPr="00C17F84">
        <w:rPr>
          <w:rFonts w:ascii="Times New Roman" w:eastAsia="Times New Roman" w:hAnsi="Times New Roman"/>
          <w:color w:val="000000" w:themeColor="text1"/>
          <w:sz w:val="28"/>
          <w:szCs w:val="28"/>
          <w:lang w:val="uk-UA" w:eastAsia="ru-RU"/>
        </w:rPr>
        <w:t xml:space="preserve">. Адже зі змісту згаданого положення у законопроєкті вбачається, що йдеться про одночасне оголошення певної території </w:t>
      </w:r>
      <w:r w:rsidRPr="00C17F84">
        <w:rPr>
          <w:rFonts w:ascii="Times New Roman" w:eastAsia="Times New Roman" w:hAnsi="Times New Roman"/>
          <w:color w:val="000000"/>
          <w:sz w:val="28"/>
          <w:szCs w:val="28"/>
          <w:lang w:val="uk-UA"/>
        </w:rPr>
        <w:t xml:space="preserve">об’єктом природно-заповідного фонду України місцевого </w:t>
      </w:r>
      <w:r w:rsidRPr="00C17F84">
        <w:rPr>
          <w:rFonts w:ascii="Times New Roman" w:eastAsia="Times New Roman" w:hAnsi="Times New Roman"/>
          <w:i/>
          <w:color w:val="000000"/>
          <w:sz w:val="28"/>
          <w:szCs w:val="28"/>
          <w:lang w:val="uk-UA"/>
        </w:rPr>
        <w:t>та</w:t>
      </w:r>
      <w:r w:rsidRPr="00C17F84">
        <w:rPr>
          <w:rFonts w:ascii="Times New Roman" w:eastAsia="Times New Roman" w:hAnsi="Times New Roman"/>
          <w:color w:val="000000"/>
          <w:sz w:val="28"/>
          <w:szCs w:val="28"/>
          <w:lang w:val="uk-UA"/>
        </w:rPr>
        <w:t xml:space="preserve"> загальнодержавного значення. Більше того, відповідно до частини першої статті 5 </w:t>
      </w:r>
      <w:r w:rsidRPr="00C17F84">
        <w:rPr>
          <w:rFonts w:ascii="Times New Roman" w:eastAsia="Times New Roman" w:hAnsi="Times New Roman"/>
          <w:color w:val="000000" w:themeColor="text1"/>
          <w:sz w:val="28"/>
          <w:szCs w:val="28"/>
          <w:lang w:val="uk-UA" w:eastAsia="ru-RU"/>
        </w:rPr>
        <w:t xml:space="preserve">Закону України «Про Червону книгу України» </w:t>
      </w:r>
      <w:r w:rsidRPr="00C17F84">
        <w:rPr>
          <w:rFonts w:ascii="Times New Roman" w:eastAsia="Times New Roman" w:hAnsi="Times New Roman"/>
          <w:color w:val="000000" w:themeColor="text1"/>
          <w:sz w:val="28"/>
          <w:szCs w:val="28"/>
          <w:u w:val="single"/>
          <w:lang w:val="uk-UA" w:eastAsia="ru-RU"/>
        </w:rPr>
        <w:t>об’єкти Червоної книги України належать до природних ресурсів загальнодержавного значення</w:t>
      </w:r>
      <w:r w:rsidRPr="00C17F84">
        <w:rPr>
          <w:rFonts w:ascii="Times New Roman" w:eastAsia="Times New Roman" w:hAnsi="Times New Roman"/>
          <w:color w:val="000000" w:themeColor="text1"/>
          <w:sz w:val="28"/>
          <w:szCs w:val="28"/>
          <w:lang w:val="uk-UA" w:eastAsia="ru-RU"/>
        </w:rPr>
        <w:t xml:space="preserve"> і підлягають особливій охороні на всій території України, тому зазначені зміни у запропонованій редакції призведуть до зниження рівня охорони </w:t>
      </w:r>
      <w:r w:rsidRPr="00C17F84">
        <w:rPr>
          <w:rFonts w:ascii="Times New Roman" w:eastAsia="Times New Roman" w:hAnsi="Times New Roman"/>
          <w:color w:val="000000"/>
          <w:sz w:val="28"/>
          <w:szCs w:val="28"/>
          <w:lang w:val="uk-UA"/>
        </w:rPr>
        <w:t>рідкісних і таких, що перебувають під загрозою зникнення, видів тваринного і рослинного світу, занесених до Червоної книги України</w:t>
      </w:r>
      <w:r w:rsidRPr="00C17F84">
        <w:rPr>
          <w:rFonts w:ascii="Times New Roman" w:eastAsia="Times New Roman" w:hAnsi="Times New Roman"/>
          <w:color w:val="000000" w:themeColor="text1"/>
          <w:sz w:val="28"/>
          <w:szCs w:val="28"/>
          <w:lang w:val="uk-UA" w:eastAsia="ru-RU"/>
        </w:rPr>
        <w:t xml:space="preserve">.     </w:t>
      </w:r>
    </w:p>
    <w:p w14:paraId="4B276357" w14:textId="77777777"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sz w:val="28"/>
          <w:szCs w:val="28"/>
          <w:lang w:val="uk-UA"/>
        </w:rPr>
      </w:pPr>
      <w:r w:rsidRPr="00C17F84">
        <w:rPr>
          <w:rFonts w:ascii="Times New Roman" w:eastAsia="Times New Roman" w:hAnsi="Times New Roman"/>
          <w:color w:val="000000"/>
          <w:sz w:val="28"/>
          <w:szCs w:val="28"/>
          <w:lang w:val="uk-UA"/>
        </w:rPr>
        <w:t>У зв’язку з цим слід звернути увагу на важливість дотримання принципу правової визначеності («</w:t>
      </w:r>
      <w:proofErr w:type="spellStart"/>
      <w:r w:rsidRPr="00C17F84">
        <w:rPr>
          <w:rFonts w:ascii="Times New Roman" w:eastAsia="Times New Roman" w:hAnsi="Times New Roman"/>
          <w:color w:val="000000"/>
          <w:sz w:val="28"/>
          <w:szCs w:val="28"/>
          <w:lang w:val="uk-UA"/>
        </w:rPr>
        <w:t>legаl</w:t>
      </w:r>
      <w:proofErr w:type="spellEnd"/>
      <w:r w:rsidRPr="00C17F84">
        <w:rPr>
          <w:rFonts w:ascii="Times New Roman" w:eastAsia="Times New Roman" w:hAnsi="Times New Roman"/>
          <w:color w:val="000000"/>
          <w:sz w:val="28"/>
          <w:szCs w:val="28"/>
          <w:lang w:val="uk-UA"/>
        </w:rPr>
        <w:t xml:space="preserve"> </w:t>
      </w:r>
      <w:proofErr w:type="spellStart"/>
      <w:r w:rsidRPr="00C17F84">
        <w:rPr>
          <w:rFonts w:ascii="Times New Roman" w:eastAsia="Times New Roman" w:hAnsi="Times New Roman"/>
          <w:color w:val="000000"/>
          <w:sz w:val="28"/>
          <w:szCs w:val="28"/>
          <w:lang w:val="uk-UA"/>
        </w:rPr>
        <w:t>certainty</w:t>
      </w:r>
      <w:proofErr w:type="spellEnd"/>
      <w:r w:rsidRPr="00C17F84">
        <w:rPr>
          <w:rFonts w:ascii="Times New Roman" w:eastAsia="Times New Roman" w:hAnsi="Times New Roman"/>
          <w:color w:val="000000"/>
          <w:sz w:val="28"/>
          <w:szCs w:val="28"/>
          <w:lang w:val="uk-UA"/>
        </w:rPr>
        <w:t xml:space="preserve">») (рішення Суду ЄС у справі С-208/90 </w:t>
      </w:r>
      <w:proofErr w:type="spellStart"/>
      <w:r w:rsidRPr="00C17F84">
        <w:rPr>
          <w:rFonts w:ascii="Times New Roman" w:eastAsia="Times New Roman" w:hAnsi="Times New Roman"/>
          <w:color w:val="000000"/>
          <w:sz w:val="28"/>
          <w:szCs w:val="28"/>
          <w:lang w:val="uk-UA"/>
        </w:rPr>
        <w:t>Emott</w:t>
      </w:r>
      <w:proofErr w:type="spellEnd"/>
      <w:r w:rsidRPr="00C17F84">
        <w:rPr>
          <w:rFonts w:ascii="Times New Roman" w:eastAsia="Times New Roman" w:hAnsi="Times New Roman"/>
          <w:color w:val="000000"/>
          <w:sz w:val="28"/>
          <w:szCs w:val="28"/>
          <w:lang w:val="uk-UA"/>
        </w:rPr>
        <w:t xml:space="preserve"> (1991), ECR-I-4269), згідно з яким для належного функціонування правової системи держави передбачуваність, несуперечливість та узгодженість формулювання норм є однією із обов’язкових умов для створення якісного та дієвого законодавства.</w:t>
      </w:r>
    </w:p>
    <w:p w14:paraId="411AD0C7" w14:textId="104E8262"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sz w:val="28"/>
          <w:szCs w:val="28"/>
          <w:lang w:val="uk-UA"/>
        </w:rPr>
      </w:pPr>
      <w:r w:rsidRPr="00C17F84">
        <w:rPr>
          <w:rFonts w:ascii="Times New Roman" w:eastAsia="Times New Roman" w:hAnsi="Times New Roman"/>
          <w:sz w:val="28"/>
          <w:szCs w:val="28"/>
          <w:lang w:val="uk-UA" w:eastAsia="ru-RU"/>
        </w:rPr>
        <w:t xml:space="preserve"> </w:t>
      </w:r>
      <w:r w:rsidRPr="00C17F84">
        <w:rPr>
          <w:rFonts w:ascii="Times New Roman" w:eastAsia="Times New Roman" w:hAnsi="Times New Roman"/>
          <w:color w:val="000000"/>
          <w:sz w:val="28"/>
          <w:szCs w:val="28"/>
          <w:lang w:val="uk-UA"/>
        </w:rPr>
        <w:t xml:space="preserve">Враховуючи все вищевикладене, проєкт Закону за своєю метою не суперечить цілям Угоди про асоціацію та праву Європейського Союзу. Водночас, окремі його положення </w:t>
      </w:r>
      <w:r w:rsidRPr="00C17F84">
        <w:rPr>
          <w:rFonts w:ascii="Times New Roman" w:eastAsia="Times New Roman" w:hAnsi="Times New Roman"/>
          <w:color w:val="000000" w:themeColor="text1"/>
          <w:sz w:val="28"/>
          <w:szCs w:val="28"/>
          <w:lang w:val="uk-UA" w:eastAsia="ru-RU"/>
        </w:rPr>
        <w:t>потребують доопрацювання з метою дотримання принципу правової визначеності.</w:t>
      </w:r>
      <w:r w:rsidRPr="00C17F84">
        <w:rPr>
          <w:rFonts w:ascii="Times New Roman" w:eastAsia="Times New Roman" w:hAnsi="Times New Roman"/>
          <w:color w:val="000000"/>
          <w:sz w:val="28"/>
          <w:szCs w:val="28"/>
          <w:lang w:val="uk-UA"/>
        </w:rPr>
        <w:t xml:space="preserve"> </w:t>
      </w:r>
    </w:p>
    <w:p w14:paraId="2EEC980F" w14:textId="77777777" w:rsidR="00C17F84" w:rsidRPr="00C17F84" w:rsidRDefault="00C17F84" w:rsidP="00C17F84">
      <w:pPr>
        <w:pStyle w:val="11"/>
        <w:tabs>
          <w:tab w:val="left" w:pos="851"/>
        </w:tabs>
        <w:spacing w:after="0" w:line="240" w:lineRule="auto"/>
        <w:ind w:left="-284" w:firstLine="567"/>
        <w:jc w:val="both"/>
        <w:rPr>
          <w:rFonts w:ascii="Times New Roman" w:eastAsia="Times New Roman" w:hAnsi="Times New Roman"/>
          <w:color w:val="000000"/>
          <w:sz w:val="28"/>
          <w:szCs w:val="28"/>
          <w:lang w:val="uk-UA"/>
        </w:rPr>
      </w:pPr>
    </w:p>
    <w:p w14:paraId="3CC849C5" w14:textId="77777777" w:rsidR="00C17F84" w:rsidRPr="00C17F84" w:rsidRDefault="00C17F84" w:rsidP="00C17F84">
      <w:pPr>
        <w:spacing w:after="0" w:line="240" w:lineRule="auto"/>
        <w:ind w:left="-284" w:firstLine="539"/>
        <w:jc w:val="both"/>
        <w:rPr>
          <w:rFonts w:ascii="Times New Roman" w:hAnsi="Times New Roman"/>
          <w:bCs/>
          <w:sz w:val="28"/>
          <w:szCs w:val="28"/>
          <w:lang w:val="uk-UA"/>
        </w:rPr>
      </w:pPr>
      <w:bookmarkStart w:id="2" w:name="o31"/>
      <w:bookmarkStart w:id="3" w:name="o32"/>
      <w:bookmarkEnd w:id="2"/>
      <w:bookmarkEnd w:id="3"/>
      <w:r w:rsidRPr="00C17F84">
        <w:rPr>
          <w:rFonts w:ascii="Times New Roman" w:eastAsia="Verdana" w:hAnsi="Times New Roman"/>
          <w:b/>
          <w:bCs/>
          <w:sz w:val="28"/>
          <w:szCs w:val="28"/>
          <w:lang w:val="uk-UA"/>
        </w:rPr>
        <w:t>4.</w:t>
      </w:r>
      <w:r w:rsidRPr="00C17F84">
        <w:rPr>
          <w:rFonts w:ascii="Times New Roman" w:eastAsia="Verdana" w:hAnsi="Times New Roman"/>
          <w:bCs/>
          <w:sz w:val="28"/>
          <w:szCs w:val="28"/>
          <w:lang w:val="uk-UA"/>
        </w:rPr>
        <w:t>   </w:t>
      </w:r>
      <w:r w:rsidRPr="00C17F84">
        <w:rPr>
          <w:rFonts w:ascii="Times New Roman" w:hAnsi="Times New Roman"/>
          <w:b/>
          <w:sz w:val="28"/>
          <w:szCs w:val="28"/>
          <w:lang w:val="uk-UA"/>
        </w:rPr>
        <w:t xml:space="preserve">Висновок Комітету з питань інтеграції України до Європейського Союзу. </w:t>
      </w:r>
    </w:p>
    <w:p w14:paraId="3A768F31" w14:textId="77777777" w:rsidR="008152C7" w:rsidRPr="00C17F84" w:rsidRDefault="00C17F84" w:rsidP="008152C7">
      <w:pPr>
        <w:pStyle w:val="11"/>
        <w:tabs>
          <w:tab w:val="left" w:pos="851"/>
        </w:tabs>
        <w:spacing w:after="0" w:line="240" w:lineRule="auto"/>
        <w:ind w:left="-284" w:firstLine="567"/>
        <w:jc w:val="both"/>
        <w:rPr>
          <w:rFonts w:ascii="Times New Roman" w:eastAsia="Times New Roman" w:hAnsi="Times New Roman"/>
          <w:color w:val="000000"/>
          <w:sz w:val="28"/>
          <w:szCs w:val="28"/>
          <w:lang w:val="uk-UA"/>
        </w:rPr>
      </w:pPr>
      <w:r w:rsidRPr="00C17F84">
        <w:rPr>
          <w:rFonts w:ascii="Times New Roman" w:hAnsi="Times New Roman"/>
          <w:color w:val="000000" w:themeColor="text1"/>
          <w:sz w:val="28"/>
          <w:szCs w:val="28"/>
          <w:lang w:val="uk-UA"/>
        </w:rPr>
        <w:t xml:space="preserve">Проєкт Закону </w:t>
      </w:r>
      <w:r w:rsidRPr="00C17F84">
        <w:rPr>
          <w:rFonts w:ascii="Times New Roman" w:hAnsi="Times New Roman"/>
          <w:b/>
          <w:color w:val="000000" w:themeColor="text1"/>
          <w:sz w:val="28"/>
          <w:szCs w:val="28"/>
          <w:lang w:val="uk-UA"/>
        </w:rPr>
        <w:t>за</w:t>
      </w:r>
      <w:r w:rsidRPr="00C17F84">
        <w:rPr>
          <w:rFonts w:ascii="Times New Roman" w:hAnsi="Times New Roman"/>
          <w:color w:val="000000" w:themeColor="text1"/>
          <w:sz w:val="28"/>
          <w:szCs w:val="28"/>
          <w:lang w:val="uk-UA"/>
        </w:rPr>
        <w:t xml:space="preserve"> </w:t>
      </w:r>
      <w:r w:rsidRPr="00C17F84">
        <w:rPr>
          <w:rFonts w:ascii="Times New Roman" w:hAnsi="Times New Roman"/>
          <w:b/>
          <w:color w:val="000000" w:themeColor="text1"/>
          <w:sz w:val="28"/>
          <w:szCs w:val="28"/>
          <w:lang w:val="uk-UA"/>
        </w:rPr>
        <w:t>своєю</w:t>
      </w:r>
      <w:r w:rsidRPr="00C17F84">
        <w:rPr>
          <w:rFonts w:ascii="Times New Roman" w:hAnsi="Times New Roman"/>
          <w:color w:val="000000" w:themeColor="text1"/>
          <w:sz w:val="28"/>
          <w:szCs w:val="28"/>
          <w:lang w:val="uk-UA"/>
        </w:rPr>
        <w:t xml:space="preserve"> </w:t>
      </w:r>
      <w:r w:rsidRPr="00C17F84">
        <w:rPr>
          <w:rFonts w:ascii="Times New Roman" w:hAnsi="Times New Roman"/>
          <w:b/>
          <w:color w:val="000000" w:themeColor="text1"/>
          <w:sz w:val="28"/>
          <w:szCs w:val="28"/>
          <w:lang w:val="uk-UA"/>
        </w:rPr>
        <w:t>метою</w:t>
      </w:r>
      <w:r w:rsidRPr="00C17F84">
        <w:rPr>
          <w:rFonts w:ascii="Times New Roman" w:hAnsi="Times New Roman"/>
          <w:color w:val="000000" w:themeColor="text1"/>
          <w:sz w:val="28"/>
          <w:szCs w:val="28"/>
          <w:lang w:val="uk-UA"/>
        </w:rPr>
        <w:t xml:space="preserve"> </w:t>
      </w:r>
      <w:r w:rsidRPr="00C17F84">
        <w:rPr>
          <w:rFonts w:ascii="Times New Roman" w:hAnsi="Times New Roman"/>
          <w:b/>
          <w:color w:val="000000" w:themeColor="text1"/>
          <w:sz w:val="28"/>
          <w:szCs w:val="28"/>
          <w:lang w:val="uk-UA"/>
        </w:rPr>
        <w:t>не суперечить цілям</w:t>
      </w:r>
      <w:r w:rsidRPr="00C17F84">
        <w:rPr>
          <w:rFonts w:ascii="Times New Roman" w:hAnsi="Times New Roman"/>
          <w:color w:val="000000" w:themeColor="text1"/>
          <w:sz w:val="28"/>
          <w:szCs w:val="28"/>
          <w:lang w:val="uk-UA"/>
        </w:rPr>
        <w:t xml:space="preserve"> Угоди про асоціацію та праву Європейського Союзу. </w:t>
      </w:r>
      <w:r w:rsidRPr="00C17F84">
        <w:rPr>
          <w:rFonts w:ascii="Times New Roman" w:hAnsi="Times New Roman"/>
          <w:color w:val="000000"/>
          <w:sz w:val="28"/>
          <w:szCs w:val="28"/>
          <w:lang w:val="uk-UA"/>
        </w:rPr>
        <w:t xml:space="preserve">Водночас, окремі його положення </w:t>
      </w:r>
      <w:bookmarkStart w:id="4" w:name="_GoBack"/>
      <w:r w:rsidRPr="000F6F72">
        <w:rPr>
          <w:rFonts w:ascii="Times New Roman" w:hAnsi="Times New Roman"/>
          <w:b/>
          <w:color w:val="000000" w:themeColor="text1"/>
          <w:sz w:val="28"/>
          <w:szCs w:val="28"/>
          <w:lang w:val="uk-UA"/>
        </w:rPr>
        <w:t>потребують доопрацювання</w:t>
      </w:r>
      <w:bookmarkEnd w:id="4"/>
      <w:r w:rsidRPr="00C17F84">
        <w:rPr>
          <w:rFonts w:ascii="Times New Roman" w:hAnsi="Times New Roman"/>
          <w:color w:val="000000" w:themeColor="text1"/>
          <w:sz w:val="28"/>
          <w:szCs w:val="28"/>
          <w:lang w:val="uk-UA"/>
        </w:rPr>
        <w:t xml:space="preserve"> з метою дотримання</w:t>
      </w:r>
      <w:r w:rsidR="008152C7">
        <w:rPr>
          <w:rFonts w:ascii="Times New Roman" w:hAnsi="Times New Roman"/>
          <w:color w:val="000000" w:themeColor="text1"/>
          <w:sz w:val="28"/>
          <w:szCs w:val="28"/>
          <w:lang w:val="uk-UA"/>
        </w:rPr>
        <w:t xml:space="preserve"> принципу правової визначеності, </w:t>
      </w:r>
      <w:r w:rsidR="008152C7" w:rsidRPr="00C17F84">
        <w:rPr>
          <w:rFonts w:ascii="Times New Roman" w:eastAsia="Times New Roman" w:hAnsi="Times New Roman"/>
          <w:color w:val="000000"/>
          <w:sz w:val="28"/>
          <w:szCs w:val="28"/>
          <w:lang w:val="uk-UA"/>
        </w:rPr>
        <w:t>згідно з яким для належного функціонування правової системи держави передбачуваність, несуперечливість та узгодженість формулювання норм є однією із обов’язкових умов для створення якісного та дієвого законодавства.</w:t>
      </w:r>
    </w:p>
    <w:p w14:paraId="43692218" w14:textId="06E5D705" w:rsidR="00761F71" w:rsidRPr="00C17F84" w:rsidRDefault="00761F71" w:rsidP="00C17F84">
      <w:pPr>
        <w:spacing w:after="0" w:line="240" w:lineRule="auto"/>
        <w:ind w:left="-284" w:firstLine="567"/>
        <w:jc w:val="both"/>
        <w:rPr>
          <w:rFonts w:ascii="Times New Roman" w:hAnsi="Times New Roman"/>
          <w:color w:val="000000" w:themeColor="text1"/>
          <w:sz w:val="28"/>
          <w:szCs w:val="28"/>
          <w:lang w:val="uk-UA"/>
        </w:rPr>
      </w:pPr>
    </w:p>
    <w:p w14:paraId="065A1611" w14:textId="5B53B423" w:rsidR="00D612B8" w:rsidRPr="00C17F84" w:rsidRDefault="00D612B8" w:rsidP="00C17F84">
      <w:pPr>
        <w:spacing w:after="0" w:line="240" w:lineRule="auto"/>
        <w:ind w:left="-284" w:firstLine="567"/>
        <w:jc w:val="both"/>
        <w:rPr>
          <w:rFonts w:ascii="Times New Roman" w:hAnsi="Times New Roman"/>
          <w:color w:val="FF0000"/>
          <w:sz w:val="28"/>
          <w:szCs w:val="28"/>
          <w:lang w:val="uk-UA"/>
        </w:rPr>
      </w:pPr>
    </w:p>
    <w:p w14:paraId="367F5434" w14:textId="141BDDCF" w:rsidR="00B871B2" w:rsidRPr="00C17F84" w:rsidRDefault="00B871B2" w:rsidP="00C17F84">
      <w:pPr>
        <w:spacing w:after="0" w:line="240" w:lineRule="auto"/>
        <w:ind w:left="-284" w:firstLine="567"/>
        <w:jc w:val="both"/>
        <w:rPr>
          <w:rFonts w:ascii="Times New Roman" w:hAnsi="Times New Roman"/>
          <w:color w:val="FF0000"/>
          <w:sz w:val="28"/>
          <w:szCs w:val="28"/>
          <w:lang w:val="uk-UA"/>
        </w:rPr>
      </w:pPr>
    </w:p>
    <w:p w14:paraId="4DCE2655" w14:textId="77777777" w:rsidR="00A7635E" w:rsidRPr="00C17F84" w:rsidRDefault="00A7635E" w:rsidP="00761F71">
      <w:pPr>
        <w:spacing w:after="0" w:line="240" w:lineRule="auto"/>
        <w:ind w:left="-567" w:firstLine="567"/>
        <w:jc w:val="both"/>
        <w:rPr>
          <w:rFonts w:ascii="Times New Roman" w:hAnsi="Times New Roman"/>
          <w:sz w:val="28"/>
          <w:szCs w:val="28"/>
          <w:lang w:val="uk-UA"/>
        </w:rPr>
      </w:pPr>
    </w:p>
    <w:sectPr w:rsidR="00A7635E" w:rsidRPr="00C17F84" w:rsidSect="00CD2D9F">
      <w:headerReference w:type="default" r:id="rId8"/>
      <w:headerReference w:type="first" r:id="rId9"/>
      <w:footerReference w:type="first" r:id="rId10"/>
      <w:pgSz w:w="11906" w:h="16838"/>
      <w:pgMar w:top="1134" w:right="851" w:bottom="993"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FE7C0" w14:textId="77777777" w:rsidR="007A66F6" w:rsidRDefault="007A66F6" w:rsidP="005E306B">
      <w:pPr>
        <w:spacing w:after="0" w:line="240" w:lineRule="auto"/>
      </w:pPr>
      <w:r>
        <w:separator/>
      </w:r>
    </w:p>
  </w:endnote>
  <w:endnote w:type="continuationSeparator" w:id="0">
    <w:p w14:paraId="7AA425B5" w14:textId="77777777" w:rsidR="007A66F6" w:rsidRDefault="007A66F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A76E4" w14:textId="4476E0F1" w:rsidR="0070735F" w:rsidRDefault="0070735F">
    <w:pPr>
      <w:pStyle w:val="a5"/>
      <w:jc w:val="center"/>
    </w:pPr>
  </w:p>
  <w:p w14:paraId="3B6FF76C" w14:textId="77777777" w:rsidR="005342AB" w:rsidRDefault="005342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173BB" w14:textId="77777777" w:rsidR="007A66F6" w:rsidRDefault="007A66F6" w:rsidP="005E306B">
      <w:pPr>
        <w:spacing w:after="0" w:line="240" w:lineRule="auto"/>
      </w:pPr>
      <w:r>
        <w:separator/>
      </w:r>
    </w:p>
  </w:footnote>
  <w:footnote w:type="continuationSeparator" w:id="0">
    <w:p w14:paraId="075123A9" w14:textId="77777777" w:rsidR="007A66F6" w:rsidRDefault="007A66F6" w:rsidP="005E306B">
      <w:pPr>
        <w:spacing w:after="0" w:line="240" w:lineRule="auto"/>
      </w:pPr>
      <w:r>
        <w:continuationSeparator/>
      </w:r>
    </w:p>
  </w:footnote>
  <w:footnote w:id="1">
    <w:p w14:paraId="7D3510EB" w14:textId="4DE19E23" w:rsidR="00C17F84" w:rsidRPr="008152C7" w:rsidRDefault="00C17F84" w:rsidP="00C17F84">
      <w:pPr>
        <w:pStyle w:val="ab"/>
        <w:ind w:left="-284"/>
        <w:jc w:val="both"/>
      </w:pPr>
      <w:r w:rsidRPr="008152C7">
        <w:rPr>
          <w:rStyle w:val="ad"/>
        </w:rPr>
        <w:footnoteRef/>
      </w:r>
      <w:r w:rsidRPr="008152C7">
        <w:t xml:space="preserve"> К</w:t>
      </w:r>
      <w:r w:rsidRPr="008152C7">
        <w:rPr>
          <w:rFonts w:eastAsia="MS Mincho"/>
        </w:rPr>
        <w:t xml:space="preserve">омітет розглянув проєкт Закону на своєму засіданні </w:t>
      </w:r>
      <w:r w:rsidRPr="008152C7">
        <w:rPr>
          <w:rFonts w:eastAsia="MS Mincho"/>
          <w:lang w:val="ru-RU"/>
        </w:rPr>
        <w:t>9</w:t>
      </w:r>
      <w:r w:rsidRPr="008152C7">
        <w:rPr>
          <w:rFonts w:eastAsia="MS Mincho"/>
        </w:rPr>
        <w:t xml:space="preserve"> листопада 2021 року (протокол № </w:t>
      </w:r>
      <w:r w:rsidRPr="008152C7">
        <w:rPr>
          <w:rFonts w:eastAsia="MS Mincho"/>
          <w:color w:val="000000" w:themeColor="text1"/>
        </w:rPr>
        <w:t>89</w:t>
      </w:r>
      <w:r w:rsidRPr="008152C7">
        <w:rPr>
          <w:rFonts w:eastAsia="MS Mincho"/>
        </w:rPr>
        <w:t>) в</w:t>
      </w:r>
      <w:r w:rsidRPr="008152C7">
        <w:t>ідповідно до статті 93 Регламенту Верховної Ради України</w:t>
      </w:r>
      <w:r w:rsidRPr="008152C7">
        <w:rPr>
          <w:rFonts w:eastAsia="MS Mincho"/>
        </w:rPr>
        <w:t>.</w:t>
      </w:r>
    </w:p>
  </w:footnote>
  <w:footnote w:id="2">
    <w:p w14:paraId="50DE25AB" w14:textId="77777777" w:rsidR="00C17F84" w:rsidRPr="008152C7" w:rsidRDefault="00C17F84" w:rsidP="00C17F84">
      <w:pPr>
        <w:pStyle w:val="HTML"/>
        <w:ind w:left="-284"/>
        <w:jc w:val="both"/>
        <w:rPr>
          <w:rFonts w:ascii="Times New Roman" w:hAnsi="Times New Roman" w:cs="Times New Roman"/>
          <w:szCs w:val="24"/>
        </w:rPr>
      </w:pPr>
      <w:r w:rsidRPr="008152C7">
        <w:rPr>
          <w:rStyle w:val="ad"/>
          <w:rFonts w:ascii="Times New Roman" w:hAnsi="Times New Roman" w:cs="Times New Roman"/>
        </w:rPr>
        <w:footnoteRef/>
      </w:r>
      <w:r w:rsidRPr="008152C7">
        <w:rPr>
          <w:rFonts w:ascii="Times New Roman" w:hAnsi="Times New Roman" w:cs="Times New Roman"/>
        </w:rPr>
        <w:t xml:space="preserve"> Ратифікована Законом України «Про приєднання України до Конвенції 1979 року про охорону дикої флори і фауни та природних середовищ існування в Європі» від 29.10.1996 № 436/96-ВР. </w:t>
      </w:r>
      <w:r w:rsidRPr="008152C7">
        <w:rPr>
          <w:rFonts w:ascii="Times New Roman" w:eastAsia="Arial Unicode MS" w:hAnsi="Times New Roman" w:cs="Times New Roman"/>
          <w:color w:val="000000"/>
        </w:rPr>
        <w:t>Україна приєдналася до цієї Конвенції з застереженнями, передбачивши, що: в Україні  допускається  в</w:t>
      </w:r>
      <w:r w:rsidRPr="008152C7">
        <w:rPr>
          <w:rFonts w:ascii="Times New Roman" w:eastAsia="Arial Unicode MS" w:hAnsi="Times New Roman" w:cs="Times New Roman"/>
          <w:color w:val="000000"/>
          <w:sz w:val="22"/>
          <w:szCs w:val="24"/>
        </w:rPr>
        <w:t xml:space="preserve">  </w:t>
      </w:r>
      <w:r w:rsidRPr="008152C7">
        <w:rPr>
          <w:rFonts w:ascii="Times New Roman" w:eastAsia="Arial Unicode MS" w:hAnsi="Times New Roman" w:cs="Times New Roman"/>
          <w:color w:val="000000"/>
          <w:szCs w:val="24"/>
        </w:rPr>
        <w:t xml:space="preserve">обмеженій  кількості за  умов відповідного контролю  щодо  таких  видів  тварин,  </w:t>
      </w:r>
      <w:bookmarkStart w:id="1" w:name="o7"/>
      <w:bookmarkEnd w:id="1"/>
      <w:r w:rsidRPr="008152C7">
        <w:rPr>
          <w:rFonts w:ascii="Times New Roman" w:eastAsia="Arial Unicode MS" w:hAnsi="Times New Roman" w:cs="Times New Roman"/>
          <w:color w:val="000000"/>
          <w:szCs w:val="24"/>
        </w:rPr>
        <w:t xml:space="preserve"> вибіркове регулювання чисельності вовка (</w:t>
      </w:r>
      <w:proofErr w:type="spellStart"/>
      <w:r w:rsidRPr="008152C7">
        <w:rPr>
          <w:rFonts w:ascii="Times New Roman" w:eastAsia="Arial Unicode MS" w:hAnsi="Times New Roman" w:cs="Times New Roman"/>
          <w:color w:val="000000"/>
          <w:szCs w:val="24"/>
        </w:rPr>
        <w:t>Canis</w:t>
      </w:r>
      <w:proofErr w:type="spellEnd"/>
      <w:r w:rsidRPr="008152C7">
        <w:rPr>
          <w:rFonts w:ascii="Times New Roman" w:eastAsia="Arial Unicode MS" w:hAnsi="Times New Roman" w:cs="Times New Roman"/>
          <w:color w:val="000000"/>
          <w:szCs w:val="24"/>
        </w:rPr>
        <w:t xml:space="preserve"> </w:t>
      </w:r>
      <w:proofErr w:type="spellStart"/>
      <w:r w:rsidRPr="008152C7">
        <w:rPr>
          <w:rFonts w:ascii="Times New Roman" w:eastAsia="Arial Unicode MS" w:hAnsi="Times New Roman" w:cs="Times New Roman"/>
          <w:color w:val="000000"/>
          <w:szCs w:val="24"/>
        </w:rPr>
        <w:t>lupus</w:t>
      </w:r>
      <w:proofErr w:type="spellEnd"/>
      <w:r w:rsidRPr="008152C7">
        <w:rPr>
          <w:rFonts w:ascii="Times New Roman" w:eastAsia="Arial Unicode MS" w:hAnsi="Times New Roman" w:cs="Times New Roman"/>
          <w:color w:val="000000"/>
          <w:szCs w:val="24"/>
        </w:rPr>
        <w:t>) та ведмедя бурого (</w:t>
      </w:r>
      <w:proofErr w:type="spellStart"/>
      <w:r w:rsidRPr="008152C7">
        <w:rPr>
          <w:rFonts w:ascii="Times New Roman" w:eastAsia="Arial Unicode MS" w:hAnsi="Times New Roman" w:cs="Times New Roman"/>
          <w:color w:val="000000"/>
          <w:szCs w:val="24"/>
        </w:rPr>
        <w:t>Ursus</w:t>
      </w:r>
      <w:proofErr w:type="spellEnd"/>
      <w:r w:rsidRPr="008152C7">
        <w:rPr>
          <w:rFonts w:ascii="Times New Roman" w:eastAsia="Arial Unicode MS" w:hAnsi="Times New Roman" w:cs="Times New Roman"/>
          <w:color w:val="000000"/>
          <w:szCs w:val="24"/>
        </w:rPr>
        <w:t xml:space="preserve">  </w:t>
      </w:r>
      <w:proofErr w:type="spellStart"/>
      <w:r w:rsidRPr="008152C7">
        <w:rPr>
          <w:rFonts w:ascii="Times New Roman" w:eastAsia="Arial Unicode MS" w:hAnsi="Times New Roman" w:cs="Times New Roman"/>
          <w:color w:val="000000"/>
          <w:szCs w:val="24"/>
        </w:rPr>
        <w:t>arctos</w:t>
      </w:r>
      <w:proofErr w:type="spellEnd"/>
      <w:r w:rsidRPr="008152C7">
        <w:rPr>
          <w:rFonts w:ascii="Times New Roman" w:eastAsia="Arial Unicode MS" w:hAnsi="Times New Roman" w:cs="Times New Roman"/>
          <w:color w:val="000000"/>
          <w:szCs w:val="24"/>
        </w:rPr>
        <w:t>) з  метою  запобігання  негативному впливу  їх  на  популяції  інших видів,  серйозній шкоді худобі та іншим об’єктам власності.</w:t>
      </w:r>
    </w:p>
  </w:footnote>
  <w:footnote w:id="3">
    <w:p w14:paraId="7557FD2A" w14:textId="77777777" w:rsidR="00C17F84" w:rsidRPr="00954C3C" w:rsidRDefault="00C17F84" w:rsidP="00C17F84">
      <w:pPr>
        <w:pStyle w:val="HTML"/>
        <w:ind w:left="-284"/>
        <w:jc w:val="both"/>
        <w:rPr>
          <w:rFonts w:ascii="Times New Roman" w:hAnsi="Times New Roman" w:cs="Times New Roman"/>
          <w:sz w:val="24"/>
          <w:szCs w:val="24"/>
        </w:rPr>
      </w:pPr>
      <w:r w:rsidRPr="008152C7">
        <w:rPr>
          <w:rStyle w:val="ad"/>
          <w:rFonts w:ascii="Times New Roman" w:hAnsi="Times New Roman" w:cs="Times New Roman"/>
          <w:szCs w:val="24"/>
        </w:rPr>
        <w:footnoteRef/>
      </w:r>
      <w:r w:rsidRPr="008152C7">
        <w:rPr>
          <w:rFonts w:ascii="Times New Roman" w:hAnsi="Times New Roman" w:cs="Times New Roman"/>
          <w:szCs w:val="24"/>
        </w:rPr>
        <w:t xml:space="preserve"> Ратифікована Законом України «Про ратифікацію Конвенції про охорону біологічного різноманіття» від 29.11.1994 № 257/94-ВР.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B70EE"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21F4162" w14:textId="77777777" w:rsidTr="00B55DE0">
      <w:tc>
        <w:tcPr>
          <w:tcW w:w="11957" w:type="dxa"/>
          <w:tcBorders>
            <w:top w:val="nil"/>
            <w:left w:val="nil"/>
            <w:bottom w:val="nil"/>
            <w:right w:val="nil"/>
          </w:tcBorders>
        </w:tcPr>
        <w:p w14:paraId="7971A306"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17880C4D"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594CA7D5"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6CCF899E"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50F6091B" wp14:editId="09C83285">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70DF5A2C"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211054">
            <w:rPr>
              <w:rFonts w:ascii="Times New Roman" w:hAnsi="Times New Roman"/>
              <w:b/>
              <w:color w:val="1829A8"/>
              <w:spacing w:val="20"/>
              <w:sz w:val="24"/>
              <w:szCs w:val="24"/>
              <w:lang w:val="uk-UA"/>
            </w:rPr>
            <w:t>до</w:t>
          </w:r>
          <w:r w:rsidR="009865D4">
            <w:rPr>
              <w:rFonts w:ascii="Times New Roman" w:hAnsi="Times New Roman"/>
              <w:b/>
              <w:color w:val="1829A8"/>
              <w:spacing w:val="20"/>
              <w:sz w:val="24"/>
              <w:szCs w:val="24"/>
              <w:lang w:val="uk-UA"/>
            </w:rPr>
            <w:t xml:space="preserve"> Європейськ</w:t>
          </w:r>
          <w:r w:rsidR="00211054">
            <w:rPr>
              <w:rFonts w:ascii="Times New Roman" w:hAnsi="Times New Roman"/>
              <w:b/>
              <w:color w:val="1829A8"/>
              <w:spacing w:val="20"/>
              <w:sz w:val="24"/>
              <w:szCs w:val="24"/>
              <w:lang w:val="uk-UA"/>
            </w:rPr>
            <w:t>ого</w:t>
          </w:r>
          <w:r w:rsidR="009865D4">
            <w:rPr>
              <w:rFonts w:ascii="Times New Roman" w:hAnsi="Times New Roman"/>
              <w:b/>
              <w:color w:val="1829A8"/>
              <w:spacing w:val="20"/>
              <w:sz w:val="24"/>
              <w:szCs w:val="24"/>
              <w:lang w:val="uk-UA"/>
            </w:rPr>
            <w:t xml:space="preserve"> Союз</w:t>
          </w:r>
          <w:r w:rsidR="00211054">
            <w:rPr>
              <w:rFonts w:ascii="Times New Roman" w:hAnsi="Times New Roman"/>
              <w:b/>
              <w:color w:val="1829A8"/>
              <w:spacing w:val="20"/>
              <w:sz w:val="24"/>
              <w:szCs w:val="24"/>
              <w:lang w:val="uk-UA"/>
            </w:rPr>
            <w:t>у</w:t>
          </w:r>
        </w:p>
        <w:p w14:paraId="439339DA"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16D0DD7F" w14:textId="77777777" w:rsidTr="003E0669">
      <w:tc>
        <w:tcPr>
          <w:tcW w:w="1087" w:type="dxa"/>
          <w:tcBorders>
            <w:top w:val="nil"/>
          </w:tcBorders>
        </w:tcPr>
        <w:p w14:paraId="041BF04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3EDD4C3A"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4AC230A4"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65CE036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B488F"/>
    <w:multiLevelType w:val="hybridMultilevel"/>
    <w:tmpl w:val="BA0E1DF4"/>
    <w:lvl w:ilvl="0" w:tplc="798432A8">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43083B05"/>
    <w:multiLevelType w:val="hybridMultilevel"/>
    <w:tmpl w:val="F4E48206"/>
    <w:lvl w:ilvl="0" w:tplc="0E94C88C">
      <w:start w:val="1"/>
      <w:numFmt w:val="bullet"/>
      <w:lvlText w:val=""/>
      <w:lvlJc w:val="left"/>
      <w:pPr>
        <w:ind w:left="1287" w:hanging="360"/>
      </w:pPr>
      <w:rPr>
        <w:rFonts w:ascii="Symbol" w:hAnsi="Symbol" w:hint="default"/>
      </w:rPr>
    </w:lvl>
    <w:lvl w:ilvl="1" w:tplc="0E94C88C">
      <w:start w:val="1"/>
      <w:numFmt w:val="bullet"/>
      <w:lvlText w:val=""/>
      <w:lvlJc w:val="left"/>
      <w:pPr>
        <w:ind w:left="2007" w:hanging="360"/>
      </w:pPr>
      <w:rPr>
        <w:rFonts w:ascii="Symbol" w:hAnsi="Symbol"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4CC44E12"/>
    <w:multiLevelType w:val="hybridMultilevel"/>
    <w:tmpl w:val="AAA0333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700D7687"/>
    <w:multiLevelType w:val="hybridMultilevel"/>
    <w:tmpl w:val="BAE45DB6"/>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1"/>
  </w:num>
  <w:num w:numId="2">
    <w:abstractNumId w:val="5"/>
  </w:num>
  <w:num w:numId="3">
    <w:abstractNumId w:val="8"/>
  </w:num>
  <w:num w:numId="4">
    <w:abstractNumId w:val="3"/>
  </w:num>
  <w:num w:numId="5">
    <w:abstractNumId w:val="7"/>
  </w:num>
  <w:num w:numId="6">
    <w:abstractNumId w:val="4"/>
  </w:num>
  <w:num w:numId="7">
    <w:abstractNumId w:val="2"/>
  </w:num>
  <w:num w:numId="8">
    <w:abstractNumId w:val="5"/>
  </w:num>
  <w:num w:numId="9">
    <w:abstractNumId w:val="1"/>
  </w:num>
  <w:num w:numId="10">
    <w:abstractNumId w:val="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B07"/>
    <w:rsid w:val="000163C3"/>
    <w:rsid w:val="0003668E"/>
    <w:rsid w:val="00077899"/>
    <w:rsid w:val="000D2423"/>
    <w:rsid w:val="000E4762"/>
    <w:rsid w:val="000F1586"/>
    <w:rsid w:val="000F6F72"/>
    <w:rsid w:val="000F7522"/>
    <w:rsid w:val="001113C3"/>
    <w:rsid w:val="00141617"/>
    <w:rsid w:val="00184C1E"/>
    <w:rsid w:val="0019108F"/>
    <w:rsid w:val="001966F0"/>
    <w:rsid w:val="00197233"/>
    <w:rsid w:val="001D3C24"/>
    <w:rsid w:val="001E3ED8"/>
    <w:rsid w:val="001E4421"/>
    <w:rsid w:val="0021032F"/>
    <w:rsid w:val="00211054"/>
    <w:rsid w:val="00223B5F"/>
    <w:rsid w:val="00235CD7"/>
    <w:rsid w:val="002A5D4C"/>
    <w:rsid w:val="002B5FC1"/>
    <w:rsid w:val="002D0561"/>
    <w:rsid w:val="002E0A18"/>
    <w:rsid w:val="002E31BF"/>
    <w:rsid w:val="002E44DA"/>
    <w:rsid w:val="00315A50"/>
    <w:rsid w:val="0032002D"/>
    <w:rsid w:val="0032681D"/>
    <w:rsid w:val="00331D59"/>
    <w:rsid w:val="00361D7D"/>
    <w:rsid w:val="0038247D"/>
    <w:rsid w:val="003A051F"/>
    <w:rsid w:val="003B32BB"/>
    <w:rsid w:val="003D0996"/>
    <w:rsid w:val="003D1CBA"/>
    <w:rsid w:val="00405321"/>
    <w:rsid w:val="0043195B"/>
    <w:rsid w:val="0043206D"/>
    <w:rsid w:val="0044720B"/>
    <w:rsid w:val="00451750"/>
    <w:rsid w:val="00464E8A"/>
    <w:rsid w:val="00467C02"/>
    <w:rsid w:val="004852FA"/>
    <w:rsid w:val="004922D1"/>
    <w:rsid w:val="00494B75"/>
    <w:rsid w:val="004A0F33"/>
    <w:rsid w:val="004A1E1B"/>
    <w:rsid w:val="004C53C1"/>
    <w:rsid w:val="004E4F5C"/>
    <w:rsid w:val="004E52EA"/>
    <w:rsid w:val="004F7B8A"/>
    <w:rsid w:val="00504606"/>
    <w:rsid w:val="0050620F"/>
    <w:rsid w:val="00514E04"/>
    <w:rsid w:val="00523FE2"/>
    <w:rsid w:val="00527BDB"/>
    <w:rsid w:val="005342AB"/>
    <w:rsid w:val="00545919"/>
    <w:rsid w:val="0055005A"/>
    <w:rsid w:val="0055212D"/>
    <w:rsid w:val="0056039F"/>
    <w:rsid w:val="0056352F"/>
    <w:rsid w:val="005A4728"/>
    <w:rsid w:val="005B71F5"/>
    <w:rsid w:val="005C0DCE"/>
    <w:rsid w:val="005C674D"/>
    <w:rsid w:val="005E306B"/>
    <w:rsid w:val="005F20B5"/>
    <w:rsid w:val="00616692"/>
    <w:rsid w:val="00621E93"/>
    <w:rsid w:val="00626A3E"/>
    <w:rsid w:val="00641FBC"/>
    <w:rsid w:val="006566F0"/>
    <w:rsid w:val="00660B13"/>
    <w:rsid w:val="0066623D"/>
    <w:rsid w:val="006704A8"/>
    <w:rsid w:val="006731AA"/>
    <w:rsid w:val="006B2BC1"/>
    <w:rsid w:val="006F10E8"/>
    <w:rsid w:val="0070735F"/>
    <w:rsid w:val="00713E93"/>
    <w:rsid w:val="0073224C"/>
    <w:rsid w:val="007421CD"/>
    <w:rsid w:val="0075224D"/>
    <w:rsid w:val="00761F71"/>
    <w:rsid w:val="007725C0"/>
    <w:rsid w:val="007A0252"/>
    <w:rsid w:val="007A66F6"/>
    <w:rsid w:val="007F5D91"/>
    <w:rsid w:val="0080545D"/>
    <w:rsid w:val="008152C7"/>
    <w:rsid w:val="0082685D"/>
    <w:rsid w:val="0084269F"/>
    <w:rsid w:val="00870D7F"/>
    <w:rsid w:val="0087621B"/>
    <w:rsid w:val="008847CD"/>
    <w:rsid w:val="00915CEB"/>
    <w:rsid w:val="00934613"/>
    <w:rsid w:val="00940DAA"/>
    <w:rsid w:val="00945B68"/>
    <w:rsid w:val="00947A8C"/>
    <w:rsid w:val="00957D31"/>
    <w:rsid w:val="00975583"/>
    <w:rsid w:val="009865D4"/>
    <w:rsid w:val="009A720A"/>
    <w:rsid w:val="00A00059"/>
    <w:rsid w:val="00A06006"/>
    <w:rsid w:val="00A24E27"/>
    <w:rsid w:val="00A36AD9"/>
    <w:rsid w:val="00A456DC"/>
    <w:rsid w:val="00A60747"/>
    <w:rsid w:val="00A60EBE"/>
    <w:rsid w:val="00A7635E"/>
    <w:rsid w:val="00A76A60"/>
    <w:rsid w:val="00A82E3F"/>
    <w:rsid w:val="00A833C8"/>
    <w:rsid w:val="00AA0FD1"/>
    <w:rsid w:val="00AC4303"/>
    <w:rsid w:val="00AD7F82"/>
    <w:rsid w:val="00AF214D"/>
    <w:rsid w:val="00B311E8"/>
    <w:rsid w:val="00B55DE0"/>
    <w:rsid w:val="00B74DD2"/>
    <w:rsid w:val="00B871B2"/>
    <w:rsid w:val="00BB1827"/>
    <w:rsid w:val="00BB3ABE"/>
    <w:rsid w:val="00BD0801"/>
    <w:rsid w:val="00BE69EA"/>
    <w:rsid w:val="00BF1E95"/>
    <w:rsid w:val="00C11FB6"/>
    <w:rsid w:val="00C17F84"/>
    <w:rsid w:val="00C2040E"/>
    <w:rsid w:val="00C27AE9"/>
    <w:rsid w:val="00C54D03"/>
    <w:rsid w:val="00C818D3"/>
    <w:rsid w:val="00C86266"/>
    <w:rsid w:val="00C95346"/>
    <w:rsid w:val="00CA7044"/>
    <w:rsid w:val="00CC1814"/>
    <w:rsid w:val="00CC39A1"/>
    <w:rsid w:val="00CD2D9F"/>
    <w:rsid w:val="00CD4A38"/>
    <w:rsid w:val="00CE3E1B"/>
    <w:rsid w:val="00CE6A4B"/>
    <w:rsid w:val="00D22048"/>
    <w:rsid w:val="00D23D7B"/>
    <w:rsid w:val="00D242C2"/>
    <w:rsid w:val="00D37FA2"/>
    <w:rsid w:val="00D43421"/>
    <w:rsid w:val="00D44D60"/>
    <w:rsid w:val="00D52549"/>
    <w:rsid w:val="00D57E1B"/>
    <w:rsid w:val="00D612B8"/>
    <w:rsid w:val="00DC6A22"/>
    <w:rsid w:val="00DF0115"/>
    <w:rsid w:val="00DF1C93"/>
    <w:rsid w:val="00E0144E"/>
    <w:rsid w:val="00E23355"/>
    <w:rsid w:val="00E7025B"/>
    <w:rsid w:val="00E870BB"/>
    <w:rsid w:val="00E93B17"/>
    <w:rsid w:val="00E97EBF"/>
    <w:rsid w:val="00EB470C"/>
    <w:rsid w:val="00ED57E2"/>
    <w:rsid w:val="00EE065E"/>
    <w:rsid w:val="00F02C3C"/>
    <w:rsid w:val="00F24740"/>
    <w:rsid w:val="00F31001"/>
    <w:rsid w:val="00F3499E"/>
    <w:rsid w:val="00F55423"/>
    <w:rsid w:val="00F91DD3"/>
    <w:rsid w:val="00FC3DF4"/>
    <w:rsid w:val="00FD6720"/>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F69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link w:val="10"/>
    <w:uiPriority w:val="9"/>
    <w:qFormat/>
    <w:locked/>
    <w:rsid w:val="00CC1814"/>
    <w:pPr>
      <w:spacing w:before="100" w:beforeAutospacing="1" w:after="100" w:afterAutospacing="1" w:line="240" w:lineRule="auto"/>
      <w:outlineLvl w:val="0"/>
    </w:pPr>
    <w:rPr>
      <w:rFonts w:ascii="Times New Roman" w:eastAsia="Times New Roman" w:hAnsi="Times New Roman"/>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footnote text"/>
    <w:basedOn w:val="a"/>
    <w:link w:val="ac"/>
    <w:semiHidden/>
    <w:rsid w:val="00D44D60"/>
    <w:pPr>
      <w:spacing w:after="0" w:line="240" w:lineRule="auto"/>
    </w:pPr>
    <w:rPr>
      <w:rFonts w:ascii="Times New Roman" w:eastAsia="Times New Roman" w:hAnsi="Times New Roman"/>
      <w:sz w:val="20"/>
      <w:szCs w:val="20"/>
      <w:lang w:val="uk-UA" w:eastAsia="ru-RU"/>
    </w:rPr>
  </w:style>
  <w:style w:type="character" w:customStyle="1" w:styleId="ac">
    <w:name w:val="Текст виноски Знак"/>
    <w:basedOn w:val="a0"/>
    <w:link w:val="ab"/>
    <w:semiHidden/>
    <w:rsid w:val="00D44D60"/>
    <w:rPr>
      <w:rFonts w:ascii="Times New Roman" w:eastAsia="Times New Roman" w:hAnsi="Times New Roman"/>
      <w:sz w:val="20"/>
      <w:szCs w:val="20"/>
      <w:lang w:val="uk-UA" w:eastAsia="ru-RU"/>
    </w:rPr>
  </w:style>
  <w:style w:type="character" w:styleId="ad">
    <w:name w:val="footnote reference"/>
    <w:basedOn w:val="a0"/>
    <w:rsid w:val="00D44D60"/>
    <w:rPr>
      <w:vertAlign w:val="superscript"/>
    </w:rPr>
  </w:style>
  <w:style w:type="paragraph" w:customStyle="1" w:styleId="11">
    <w:name w:val="Абзац списку1"/>
    <w:basedOn w:val="a"/>
    <w:qFormat/>
    <w:rsid w:val="00D44D60"/>
    <w:pPr>
      <w:spacing w:after="200" w:line="276" w:lineRule="auto"/>
      <w:ind w:left="720"/>
      <w:contextualSpacing/>
    </w:pPr>
  </w:style>
  <w:style w:type="paragraph" w:styleId="HTML">
    <w:name w:val="HTML Preformatted"/>
    <w:basedOn w:val="a"/>
    <w:link w:val="HTML0"/>
    <w:unhideWhenUsed/>
    <w:rsid w:val="00D4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D44D60"/>
    <w:rPr>
      <w:rFonts w:ascii="Courier New" w:eastAsia="Times New Roman" w:hAnsi="Courier New" w:cs="Courier New"/>
      <w:sz w:val="20"/>
      <w:szCs w:val="20"/>
      <w:lang w:val="uk-UA" w:eastAsia="uk-UA"/>
    </w:rPr>
  </w:style>
  <w:style w:type="paragraph" w:customStyle="1" w:styleId="rvps2">
    <w:name w:val="rvps2"/>
    <w:basedOn w:val="a"/>
    <w:uiPriority w:val="99"/>
    <w:rsid w:val="001E4421"/>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List Paragraph"/>
    <w:basedOn w:val="a"/>
    <w:uiPriority w:val="34"/>
    <w:qFormat/>
    <w:rsid w:val="001E4421"/>
    <w:pPr>
      <w:spacing w:after="0" w:line="240" w:lineRule="auto"/>
      <w:ind w:left="720"/>
      <w:contextualSpacing/>
    </w:pPr>
    <w:rPr>
      <w:rFonts w:ascii="Times New Roman" w:eastAsia="Times New Roman" w:hAnsi="Times New Roman"/>
      <w:sz w:val="28"/>
      <w:szCs w:val="28"/>
      <w:lang w:val="uk-UA" w:eastAsia="ru-RU"/>
    </w:rPr>
  </w:style>
  <w:style w:type="character" w:styleId="af">
    <w:name w:val="Emphasis"/>
    <w:basedOn w:val="a0"/>
    <w:uiPriority w:val="20"/>
    <w:qFormat/>
    <w:locked/>
    <w:rsid w:val="001E4421"/>
    <w:rPr>
      <w:i/>
      <w:iCs/>
    </w:rPr>
  </w:style>
  <w:style w:type="character" w:customStyle="1" w:styleId="st">
    <w:name w:val="st"/>
    <w:basedOn w:val="a0"/>
    <w:rsid w:val="001E4421"/>
  </w:style>
  <w:style w:type="character" w:customStyle="1" w:styleId="10">
    <w:name w:val="Заголовок 1 Знак"/>
    <w:basedOn w:val="a0"/>
    <w:link w:val="1"/>
    <w:uiPriority w:val="9"/>
    <w:rsid w:val="00CC1814"/>
    <w:rPr>
      <w:rFonts w:ascii="Times New Roman" w:eastAsia="Times New Roman" w:hAnsi="Times New Roman"/>
      <w:b/>
      <w:bCs/>
      <w:kern w:val="36"/>
      <w:sz w:val="48"/>
      <w:szCs w:val="48"/>
      <w:lang w:val="uk-UA" w:eastAsia="uk-UA"/>
    </w:rPr>
  </w:style>
  <w:style w:type="character" w:customStyle="1" w:styleId="rvts27">
    <w:name w:val="rvts27"/>
    <w:rsid w:val="00CC1814"/>
  </w:style>
  <w:style w:type="paragraph" w:customStyle="1" w:styleId="af0">
    <w:name w:val="Нормальний текст"/>
    <w:basedOn w:val="a"/>
    <w:rsid w:val="00947A8C"/>
    <w:pPr>
      <w:spacing w:before="120" w:after="0" w:line="240" w:lineRule="auto"/>
      <w:ind w:firstLine="567"/>
      <w:jc w:val="both"/>
    </w:pPr>
    <w:rPr>
      <w:rFonts w:ascii="Antiqua" w:eastAsia="Times New Roman" w:hAnsi="Antiqua"/>
      <w:sz w:val="26"/>
      <w:szCs w:val="20"/>
      <w:lang w:val="uk-UA" w:eastAsia="ru-RU"/>
    </w:rPr>
  </w:style>
  <w:style w:type="character" w:customStyle="1" w:styleId="rvts0">
    <w:name w:val="rvts0"/>
    <w:basedOn w:val="a0"/>
    <w:rsid w:val="00C2040E"/>
  </w:style>
  <w:style w:type="character" w:customStyle="1" w:styleId="acopre">
    <w:name w:val="acopre"/>
    <w:basedOn w:val="a0"/>
    <w:rsid w:val="00211054"/>
  </w:style>
  <w:style w:type="character" w:customStyle="1" w:styleId="rvts9">
    <w:name w:val="rvts9"/>
    <w:basedOn w:val="a0"/>
    <w:rsid w:val="00C95346"/>
  </w:style>
  <w:style w:type="character" w:customStyle="1" w:styleId="af1">
    <w:name w:val="Основний текст_"/>
    <w:basedOn w:val="a0"/>
    <w:link w:val="12"/>
    <w:locked/>
    <w:rsid w:val="00B871B2"/>
    <w:rPr>
      <w:spacing w:val="6"/>
      <w:shd w:val="clear" w:color="auto" w:fill="FFFFFF"/>
    </w:rPr>
  </w:style>
  <w:style w:type="paragraph" w:customStyle="1" w:styleId="12">
    <w:name w:val="Основний текст1"/>
    <w:basedOn w:val="a"/>
    <w:link w:val="af1"/>
    <w:rsid w:val="00B871B2"/>
    <w:pPr>
      <w:widowControl w:val="0"/>
      <w:shd w:val="clear" w:color="auto" w:fill="FFFFFF"/>
      <w:spacing w:after="0" w:line="322" w:lineRule="exact"/>
      <w:jc w:val="both"/>
    </w:pPr>
    <w:rPr>
      <w:spacing w:val="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8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7A220-C01D-41BA-9D52-27D691D5E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4229</Words>
  <Characters>2411</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2020-07-02T14:54:00Z</dcterms:created>
  <dcterms:modified xsi:type="dcterms:W3CDTF">2021-11-11T09:10:00Z</dcterms:modified>
</cp:coreProperties>
</file>