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E1" w:rsidRDefault="00F2139F">
      <w:pPr>
        <w:tabs>
          <w:tab w:val="left" w:pos="1122"/>
          <w:tab w:val="left" w:pos="4862"/>
        </w:tabs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Порівняльна таблиця</w:t>
      </w:r>
    </w:p>
    <w:p w:rsidR="009F68E1" w:rsidRDefault="00F2139F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проєкту Закону України «</w:t>
      </w:r>
      <w:r>
        <w:rPr>
          <w:b/>
          <w:sz w:val="28"/>
          <w:szCs w:val="28"/>
          <w:lang w:val="uk-UA"/>
        </w:rPr>
        <w:t>Про внесення змін до Закону України «Про використання ядерної енергії та радіаційну безпеку»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щодо генерального проектувальника ядерної установки, уранового об’єкта та</w:t>
      </w:r>
      <w:r>
        <w:rPr>
          <w:b/>
          <w:bCs/>
          <w:color w:val="FF0000"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об’єкта, призначеного для поводження з </w:t>
      </w:r>
      <w:r>
        <w:rPr>
          <w:b/>
          <w:bCs/>
          <w:sz w:val="28"/>
          <w:szCs w:val="28"/>
          <w:lang w:val="uk-UA"/>
        </w:rPr>
        <w:t>радіоактивними відходами»</w:t>
      </w:r>
    </w:p>
    <w:p w:rsidR="009F68E1" w:rsidRDefault="009F68E1">
      <w:pPr>
        <w:pStyle w:val="StyleZakonu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tbl>
      <w:tblPr>
        <w:tblW w:w="1488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7371"/>
      </w:tblGrid>
      <w:tr w:rsidR="009F68E1">
        <w:trPr>
          <w:trHeight w:val="73"/>
        </w:trPr>
        <w:tc>
          <w:tcPr>
            <w:tcW w:w="7513" w:type="dxa"/>
            <w:shd w:val="clear" w:color="auto" w:fill="auto"/>
          </w:tcPr>
          <w:p w:rsidR="009F68E1" w:rsidRDefault="00F2139F">
            <w:pPr>
              <w:spacing w:before="120" w:after="120"/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Зміст положення акта законодавства</w:t>
            </w:r>
          </w:p>
        </w:tc>
        <w:tc>
          <w:tcPr>
            <w:tcW w:w="7371" w:type="dxa"/>
            <w:shd w:val="clear" w:color="auto" w:fill="auto"/>
          </w:tcPr>
          <w:p w:rsidR="009F68E1" w:rsidRPr="005678BD" w:rsidRDefault="00F2139F">
            <w:pPr>
              <w:spacing w:before="120" w:after="12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5678BD">
              <w:rPr>
                <w:b/>
                <w:sz w:val="28"/>
                <w:szCs w:val="28"/>
                <w:lang w:val="uk-UA" w:eastAsia="uk-UA"/>
              </w:rPr>
              <w:t>Зміст відповідного положення проекту акта</w:t>
            </w:r>
          </w:p>
        </w:tc>
      </w:tr>
      <w:tr w:rsidR="009F68E1">
        <w:trPr>
          <w:trHeight w:val="599"/>
        </w:trPr>
        <w:tc>
          <w:tcPr>
            <w:tcW w:w="7513" w:type="dxa"/>
            <w:shd w:val="clear" w:color="auto" w:fill="auto"/>
          </w:tcPr>
          <w:p w:rsidR="009F68E1" w:rsidRDefault="00F213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7"/>
                <w:szCs w:val="27"/>
                <w:lang w:val="uk-UA"/>
              </w:rPr>
            </w:pPr>
            <w:r>
              <w:rPr>
                <w:b/>
                <w:bCs/>
                <w:sz w:val="27"/>
                <w:szCs w:val="27"/>
                <w:lang w:val="uk-UA"/>
              </w:rPr>
              <w:t>відсутня</w:t>
            </w:r>
          </w:p>
        </w:tc>
        <w:tc>
          <w:tcPr>
            <w:tcW w:w="7371" w:type="dxa"/>
            <w:shd w:val="clear" w:color="auto" w:fill="auto"/>
          </w:tcPr>
          <w:p w:rsidR="009F68E1" w:rsidRPr="005678BD" w:rsidRDefault="00F2139F">
            <w:pPr>
              <w:pStyle w:val="stattaxx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5678BD">
              <w:rPr>
                <w:b/>
                <w:bCs/>
                <w:color w:val="000000"/>
                <w:sz w:val="28"/>
                <w:szCs w:val="28"/>
                <w:lang w:val="uk-UA"/>
              </w:rPr>
              <w:t>Стаття 34</w:t>
            </w:r>
            <w:r w:rsidRPr="005678BD">
              <w:rPr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5678BD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  <w:r w:rsidRPr="005678BD">
              <w:rPr>
                <w:bCs/>
                <w:color w:val="000000"/>
                <w:sz w:val="28"/>
                <w:szCs w:val="28"/>
                <w:lang w:val="uk-UA"/>
              </w:rPr>
              <w:t> </w:t>
            </w:r>
            <w:r w:rsidRPr="005678BD">
              <w:rPr>
                <w:sz w:val="28"/>
                <w:szCs w:val="28"/>
                <w:lang w:val="uk-UA"/>
              </w:rPr>
              <w:t>Генеральний проектувальник ядерної установки, уранового об’єкта та</w:t>
            </w:r>
            <w:r w:rsidRPr="005678BD">
              <w:rPr>
                <w:bCs/>
                <w:color w:val="FF0000"/>
                <w:sz w:val="28"/>
                <w:szCs w:val="28"/>
                <w:lang w:val="uk-UA"/>
              </w:rPr>
              <w:t xml:space="preserve"> </w:t>
            </w:r>
            <w:r w:rsidRPr="005678BD">
              <w:rPr>
                <w:bCs/>
                <w:sz w:val="28"/>
                <w:szCs w:val="28"/>
                <w:lang w:val="uk-UA"/>
              </w:rPr>
              <w:t>об’єкта, призначеного для поводження з радіоактивними відходами</w:t>
            </w:r>
          </w:p>
          <w:p w:rsidR="009F68E1" w:rsidRPr="005678BD" w:rsidRDefault="00F2139F">
            <w:pPr>
              <w:pStyle w:val="HTML"/>
              <w:tabs>
                <w:tab w:val="clear" w:pos="916"/>
                <w:tab w:val="left" w:pos="426"/>
              </w:tabs>
              <w:spacing w:before="120"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Генеральний проектувальник ядерної установки, уранового об’єкта  та об’єкта, призначеного для поводження з радіоактивними відходами (далі – генеральний проектувальник) виконує комплексне проектування споруд, об’єктів та систем ядерної установки, уранового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об’єкта та об’єкта, призначеного для поводження з радіоактивними відходами, забезпечує здійснення авторського нагляду під час будівництва об’єкта ядерної установки, уранового об’єкта та об’єкта, призначеного для поводження з радіоактивними відходами та ін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женерну підтримку на всіх етапах життєвого циклу об’єкта.</w:t>
            </w:r>
          </w:p>
          <w:p w:rsidR="009F68E1" w:rsidRPr="005678BD" w:rsidRDefault="00F2139F">
            <w:pPr>
              <w:pStyle w:val="HTML"/>
              <w:tabs>
                <w:tab w:val="clear" w:pos="916"/>
                <w:tab w:val="left" w:pos="426"/>
              </w:tabs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Генеральний проектувальник визначається ліцензіатом/експлуатуючою організацією відповідно до законодавства. Права та обов’язки генерального проектувальника визначаються договором між ліцензіатом/екс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плуатуючою організацією та генеральним проектувальником. Генеральний проектувальник несе відповідальність перед ліцензіатом/експлуатуючою організацією за відповідність проекту в цілому вимогам 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законодавства, нормам, правилам та стандартам України. Генераль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ний проектувальник координує діяльність усіх постачальників в частині проектування та оцінці безпеки шляхом погодження завдань на проектування та відп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овідних проектів.</w:t>
            </w:r>
          </w:p>
          <w:p w:rsidR="0026278E" w:rsidRDefault="0026278E">
            <w:pPr>
              <w:pStyle w:val="HTML"/>
              <w:tabs>
                <w:tab w:val="clear" w:pos="916"/>
                <w:tab w:val="left" w:pos="426"/>
              </w:tabs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F68E1" w:rsidRPr="005678BD" w:rsidRDefault="00F2139F">
            <w:pPr>
              <w:pStyle w:val="HTML"/>
              <w:tabs>
                <w:tab w:val="clear" w:pos="916"/>
                <w:tab w:val="left" w:pos="426"/>
              </w:tabs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Генеральний проектувальник повинен відповідати вимогам, визначеним законодавством про ви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користання ядерної енергії та радіаційну безпеку, </w:t>
            </w:r>
            <w:r w:rsidRPr="005678BD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а 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також додатковим вимогам, пов’язаним із специфікою діяльності, а саме мати:</w:t>
            </w:r>
          </w:p>
          <w:p w:rsidR="0026278E" w:rsidRDefault="0026278E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9F68E1" w:rsidRPr="005678BD" w:rsidRDefault="00F2139F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678BD">
              <w:rPr>
                <w:sz w:val="28"/>
                <w:szCs w:val="28"/>
                <w:lang w:val="uk-UA"/>
              </w:rPr>
              <w:t>фінансові та матеріально-технічні ресурси для виконання робіт, пов’язаних з проектуванням ядерної установки, уранового об’єкта т</w:t>
            </w:r>
            <w:r w:rsidRPr="005678BD">
              <w:rPr>
                <w:sz w:val="28"/>
                <w:szCs w:val="28"/>
                <w:lang w:val="uk-UA"/>
              </w:rPr>
              <w:t>а об’єкта, призначеного для поводження з радіоактивними відходами, забезпечення здійснення авторського нагляду під час будівництва об’єкта ядерної установки, уранового об’єкта та об’єкта, призначеного для поводження з радіоактивними відходами та інженерної</w:t>
            </w:r>
            <w:r w:rsidRPr="005678BD">
              <w:rPr>
                <w:sz w:val="28"/>
                <w:szCs w:val="28"/>
                <w:lang w:val="uk-UA"/>
              </w:rPr>
              <w:t xml:space="preserve"> підтримки на всіх етапах життєвого циклу об’єкта;</w:t>
            </w:r>
          </w:p>
          <w:p w:rsidR="0026278E" w:rsidRDefault="00F2139F">
            <w:pPr>
              <w:spacing w:before="120"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>персонал фахівців, які згідно із законодавством одержали кваліфікаційні сертифікати інженерів-проектувальників з питань забезпечення механічного опору та стійкості, виконання інженерних вишукувань, забезпе</w:t>
            </w:r>
            <w:r w:rsidRPr="005678BD">
              <w:rPr>
                <w:sz w:val="28"/>
                <w:szCs w:val="28"/>
                <w:lang w:val="uk-UA"/>
              </w:rPr>
              <w:t xml:space="preserve">чення охорони здоров’я та навколишнього природного середовища, дотримання вимог пожежної </w:t>
            </w:r>
            <w:r w:rsidRPr="005678BD">
              <w:rPr>
                <w:sz w:val="28"/>
                <w:szCs w:val="28"/>
                <w:lang w:val="uk-UA"/>
              </w:rPr>
              <w:lastRenderedPageBreak/>
              <w:t xml:space="preserve">безпеки, а також експертів будівельних з технічного обстеження будівель та споруд; які пройшли перевірку знань з питань ядерної та радіаційної безпеки згідно з </w:t>
            </w:r>
          </w:p>
          <w:p w:rsidR="009F68E1" w:rsidRPr="005678BD" w:rsidRDefault="00F2139F">
            <w:pPr>
              <w:spacing w:before="120"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>установ</w:t>
            </w:r>
            <w:r w:rsidRPr="005678BD">
              <w:rPr>
                <w:sz w:val="28"/>
                <w:szCs w:val="28"/>
                <w:lang w:val="uk-UA"/>
              </w:rPr>
              <w:t xml:space="preserve">леними вимогами регулюючого органу України з ядерної та радіаційної безпеки; мають допуск до виконання особливих робіт та до державної таємниці згідно із законодавством, що підтверджується відповідними документами; мають досвід не менше 10 років виконання </w:t>
            </w:r>
            <w:r w:rsidRPr="005678BD">
              <w:rPr>
                <w:sz w:val="28"/>
                <w:szCs w:val="28"/>
                <w:lang w:val="uk-UA"/>
              </w:rPr>
              <w:t xml:space="preserve">робіт з комплексного проектування споруд, об’єктів та систем, що забезпечують повний технологічний цикл, ядерну та радіаційну безпеку ядерної установки, уранового об’єкта та об’єкта, призначеного для поводження з радіоактивними відходами, включаючи досвід </w:t>
            </w:r>
            <w:r w:rsidRPr="005678BD">
              <w:rPr>
                <w:sz w:val="28"/>
                <w:szCs w:val="28"/>
                <w:lang w:val="uk-UA"/>
              </w:rPr>
              <w:t>координації проектної діяльності із залученням субпідрядних спеціалізованих проектних та/або наукових організацій та організації авторського нагляду під час будівництва об’єктів ядерної установки, уранового об’єкта та об’єкта, призначеного для поводження з</w:t>
            </w:r>
            <w:r w:rsidRPr="005678BD">
              <w:rPr>
                <w:sz w:val="28"/>
                <w:szCs w:val="28"/>
                <w:lang w:val="uk-UA"/>
              </w:rPr>
              <w:t xml:space="preserve"> радіоактивними відходами;</w:t>
            </w:r>
          </w:p>
          <w:p w:rsidR="009F68E1" w:rsidRPr="005678BD" w:rsidRDefault="00F2139F">
            <w:pPr>
              <w:spacing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>досвід проектування аналогічних установок та об’єктів;</w:t>
            </w:r>
          </w:p>
          <w:p w:rsidR="009F68E1" w:rsidRPr="005678BD" w:rsidRDefault="00F2139F">
            <w:pPr>
              <w:spacing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>нормативно-технічну, методичну документацію та</w:t>
            </w:r>
            <w:r w:rsidRPr="005678BD">
              <w:rPr>
                <w:rStyle w:val="10"/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5678BD">
              <w:rPr>
                <w:sz w:val="28"/>
                <w:szCs w:val="28"/>
                <w:shd w:val="clear" w:color="auto" w:fill="FFFFFF"/>
                <w:lang w:val="uk-UA"/>
              </w:rPr>
              <w:t>розрахункові коди, що забезпечують виконання проектних робіт, включаючи обґрунтування безпеки проектних рішень</w:t>
            </w:r>
            <w:r w:rsidRPr="005678BD">
              <w:rPr>
                <w:rStyle w:val="10"/>
                <w:rFonts w:ascii="Times New Roman" w:hAnsi="Times New Roman"/>
                <w:b w:val="0"/>
                <w:sz w:val="28"/>
                <w:szCs w:val="28"/>
                <w:lang w:eastAsia="en-US"/>
              </w:rPr>
              <w:t>;</w:t>
            </w:r>
          </w:p>
          <w:p w:rsidR="0026278E" w:rsidRDefault="00F2139F">
            <w:pPr>
              <w:pStyle w:val="HTML"/>
              <w:tabs>
                <w:tab w:val="clear" w:pos="916"/>
                <w:tab w:val="left" w:pos="426"/>
              </w:tabs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архів для забез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печення збереження, підтримки в актуальному стані повного комплекту проектної 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документації на ядерну установку, урановий об’єкт чи об’єкт, призначений для поводження з радіоактивними </w:t>
            </w:r>
          </w:p>
          <w:p w:rsidR="009F68E1" w:rsidRPr="005678BD" w:rsidRDefault="00F2139F">
            <w:pPr>
              <w:pStyle w:val="HTML"/>
              <w:tabs>
                <w:tab w:val="clear" w:pos="916"/>
                <w:tab w:val="left" w:pos="426"/>
              </w:tabs>
              <w:spacing w:after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відходами та журналів авторського нагляду для можливості забезпечення інж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енерної підтримки на всіх етапах життєвого циклу об’єкта;</w:t>
            </w:r>
          </w:p>
          <w:p w:rsidR="009F68E1" w:rsidRPr="005678BD" w:rsidRDefault="00F2139F">
            <w:pPr>
              <w:spacing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>сертифіковану систему управління якістю проектування;</w:t>
            </w:r>
          </w:p>
          <w:p w:rsidR="009F68E1" w:rsidRPr="005678BD" w:rsidRDefault="00F2139F">
            <w:pPr>
              <w:spacing w:after="12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678BD">
              <w:rPr>
                <w:sz w:val="28"/>
                <w:szCs w:val="28"/>
                <w:lang w:val="uk-UA"/>
              </w:rPr>
              <w:t xml:space="preserve">ліцензії та дозволи згідно з вимогами законодавства на момент укладення договору з ліцензіатом/експлуатуючою організацією. </w:t>
            </w:r>
          </w:p>
          <w:p w:rsidR="0026278E" w:rsidRDefault="0026278E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F68E1" w:rsidRPr="005678BD" w:rsidRDefault="00F2139F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У разі</w:t>
            </w:r>
            <w:r w:rsidRPr="005678BD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реорганізації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генерального проектувальника (злиття, приєднання, поділу, перетворення) або в результаті його ліквідації у випадках, передбачених законом, архів документації, пов’язаної із проектуванням ядерної установки, уранового об’єкта та</w:t>
            </w:r>
            <w:r w:rsidRPr="005678BD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об’єкта, призначеного для по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>водження з радіоактивними відходами, журнали авторського нагляду, оформлюється відповідно до вимог Закону України «Про Національний архівний фонд та архівні установи» і передається ліцензіату/експлуатуючій організації на безоплатній основі згідно з умовами</w:t>
            </w:r>
            <w:r w:rsidRPr="005678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договору на виконання функцій генерального проектувальника між ліцензіатом/експлуатуючою організацією та генеральним проектувальником.».</w:t>
            </w:r>
          </w:p>
          <w:p w:rsidR="009F68E1" w:rsidRPr="005678BD" w:rsidRDefault="009F68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7"/>
                <w:szCs w:val="27"/>
                <w:lang w:val="uk-UA"/>
              </w:rPr>
            </w:pPr>
          </w:p>
        </w:tc>
      </w:tr>
    </w:tbl>
    <w:p w:rsidR="009F68E1" w:rsidRDefault="009F68E1">
      <w:pPr>
        <w:ind w:hanging="567"/>
        <w:rPr>
          <w:b/>
          <w:bCs/>
          <w:sz w:val="28"/>
          <w:szCs w:val="28"/>
          <w:lang w:val="uk-UA"/>
        </w:rPr>
      </w:pPr>
    </w:p>
    <w:p w:rsidR="009F68E1" w:rsidRDefault="009F68E1">
      <w:pPr>
        <w:ind w:hanging="567"/>
        <w:rPr>
          <w:b/>
          <w:bCs/>
          <w:sz w:val="28"/>
          <w:szCs w:val="28"/>
          <w:lang w:val="uk-UA"/>
        </w:rPr>
      </w:pPr>
    </w:p>
    <w:p w:rsidR="009F68E1" w:rsidRDefault="00F2139F">
      <w:pPr>
        <w:ind w:hanging="567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Міністр енергетики України                                             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                    Герман ГАЛУЩЕНКО</w:t>
      </w:r>
    </w:p>
    <w:p w:rsidR="009F68E1" w:rsidRDefault="009F68E1">
      <w:pPr>
        <w:ind w:left="-709"/>
        <w:rPr>
          <w:sz w:val="28"/>
          <w:szCs w:val="28"/>
          <w:lang w:val="uk-UA"/>
        </w:rPr>
      </w:pPr>
    </w:p>
    <w:p w:rsidR="009F68E1" w:rsidRDefault="00F2139F">
      <w:pPr>
        <w:ind w:left="-709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«____»_____________________ 2021 р.       </w:t>
      </w:r>
    </w:p>
    <w:sectPr w:rsidR="009F68E1" w:rsidSect="005678BD">
      <w:headerReference w:type="default" r:id="rId7"/>
      <w:footerReference w:type="even" r:id="rId8"/>
      <w:footerReference w:type="default" r:id="rId9"/>
      <w:pgSz w:w="16838" w:h="11906" w:orient="landscape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9F" w:rsidRDefault="00F2139F">
      <w:r>
        <w:separator/>
      </w:r>
    </w:p>
  </w:endnote>
  <w:endnote w:type="continuationSeparator" w:id="0">
    <w:p w:rsidR="00F2139F" w:rsidRDefault="00F2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8E1" w:rsidRDefault="00F2139F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9F68E1" w:rsidRDefault="009F68E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8E1" w:rsidRDefault="009F68E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9F" w:rsidRDefault="00F2139F">
      <w:r>
        <w:separator/>
      </w:r>
    </w:p>
  </w:footnote>
  <w:footnote w:type="continuationSeparator" w:id="0">
    <w:p w:rsidR="00F2139F" w:rsidRDefault="00F21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8E1" w:rsidRDefault="00F2139F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6278E">
      <w:rPr>
        <w:noProof/>
      </w:rPr>
      <w:t>2</w:t>
    </w:r>
    <w:r>
      <w:fldChar w:fldCharType="end"/>
    </w:r>
  </w:p>
  <w:p w:rsidR="009F68E1" w:rsidRDefault="009F68E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8E1"/>
    <w:rsid w:val="0026278E"/>
    <w:rsid w:val="005678BD"/>
    <w:rsid w:val="009F68E1"/>
    <w:rsid w:val="00F2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table" w:styleId="a3">
    <w:name w:val="Table Grid"/>
    <w:basedOn w:val="a1"/>
    <w:uiPriority w:val="9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cs="Times New Roman"/>
      <w:sz w:val="24"/>
      <w:szCs w:val="24"/>
    </w:rPr>
  </w:style>
  <w:style w:type="character" w:customStyle="1" w:styleId="StyleZakonu0">
    <w:name w:val="StyleZakonu Знак"/>
    <w:basedOn w:val="a0"/>
    <w:link w:val="StyleZakonu"/>
    <w:uiPriority w:val="99"/>
    <w:locked/>
    <w:rPr>
      <w:rFonts w:cs="Times New Roman"/>
      <w:lang w:val="uk-UA" w:eastAsia="ru-RU" w:bidi="ar-SA"/>
    </w:rPr>
  </w:style>
  <w:style w:type="paragraph" w:styleId="ab">
    <w:name w:val="Body Text Indent"/>
    <w:basedOn w:val="a"/>
    <w:link w:val="ac"/>
    <w:uiPriority w:val="99"/>
    <w:pPr>
      <w:ind w:right="43" w:firstLine="720"/>
      <w:jc w:val="both"/>
    </w:pPr>
    <w:rPr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Pr>
      <w:rFonts w:cs="Times New Roman"/>
      <w:sz w:val="24"/>
      <w:szCs w:val="24"/>
      <w:lang w:val="x-none" w:eastAsia="ru-RU"/>
    </w:rPr>
  </w:style>
  <w:style w:type="paragraph" w:customStyle="1" w:styleId="ad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stattaxx">
    <w:name w:val="stattaxx"/>
    <w:basedOn w:val="a"/>
    <w:uiPriority w:val="99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tj">
    <w:name w:val="tj"/>
    <w:basedOn w:val="a"/>
    <w:uiPriority w:val="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table" w:styleId="a3">
    <w:name w:val="Table Grid"/>
    <w:basedOn w:val="a1"/>
    <w:uiPriority w:val="9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cs="Times New Roman"/>
      <w:sz w:val="24"/>
      <w:szCs w:val="24"/>
    </w:rPr>
  </w:style>
  <w:style w:type="character" w:customStyle="1" w:styleId="StyleZakonu0">
    <w:name w:val="StyleZakonu Знак"/>
    <w:basedOn w:val="a0"/>
    <w:link w:val="StyleZakonu"/>
    <w:uiPriority w:val="99"/>
    <w:locked/>
    <w:rPr>
      <w:rFonts w:cs="Times New Roman"/>
      <w:lang w:val="uk-UA" w:eastAsia="ru-RU" w:bidi="ar-SA"/>
    </w:rPr>
  </w:style>
  <w:style w:type="paragraph" w:styleId="ab">
    <w:name w:val="Body Text Indent"/>
    <w:basedOn w:val="a"/>
    <w:link w:val="ac"/>
    <w:uiPriority w:val="99"/>
    <w:pPr>
      <w:ind w:right="43" w:firstLine="720"/>
      <w:jc w:val="both"/>
    </w:pPr>
    <w:rPr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Pr>
      <w:rFonts w:cs="Times New Roman"/>
      <w:sz w:val="24"/>
      <w:szCs w:val="24"/>
      <w:lang w:val="x-none" w:eastAsia="ru-RU"/>
    </w:rPr>
  </w:style>
  <w:style w:type="paragraph" w:customStyle="1" w:styleId="ad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stattaxx">
    <w:name w:val="stattaxx"/>
    <w:basedOn w:val="a"/>
    <w:uiPriority w:val="99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tj">
    <w:name w:val="tj"/>
    <w:basedOn w:val="a"/>
    <w:uiPriority w:val="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60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3320</Words>
  <Characters>1893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NNEGC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speleshenko</dc:creator>
  <cp:lastModifiedBy>User</cp:lastModifiedBy>
  <cp:revision>2</cp:revision>
  <cp:lastPrinted>2020-11-04T09:44:00Z</cp:lastPrinted>
  <dcterms:created xsi:type="dcterms:W3CDTF">2021-06-24T08:58:00Z</dcterms:created>
  <dcterms:modified xsi:type="dcterms:W3CDTF">2021-06-24T08:58:00Z</dcterms:modified>
</cp:coreProperties>
</file>