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D6D" w:rsidRDefault="008C0B8F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ПОЯСНЮВАЛЬНА ЗАПИСКА </w:t>
      </w:r>
    </w:p>
    <w:p w:rsidR="00CF2D6D" w:rsidRDefault="008C0B8F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до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 Закону України «Про внесення змін до Закону України «Про використання ядерної енергії та радіаційну безпеку»</w:t>
      </w:r>
      <w:r>
        <w:rPr>
          <w:bCs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щодо генерального проектувальника ядерної установки, уранового об’єкта та </w:t>
      </w:r>
      <w:bookmarkStart w:id="0" w:name="_Hlk50472834"/>
      <w:r>
        <w:rPr>
          <w:sz w:val="28"/>
          <w:szCs w:val="28"/>
        </w:rPr>
        <w:t>об’єкт</w:t>
      </w:r>
      <w:r>
        <w:rPr>
          <w:bCs w:val="0"/>
          <w:sz w:val="28"/>
          <w:szCs w:val="28"/>
        </w:rPr>
        <w:t>а</w:t>
      </w:r>
      <w:r>
        <w:rPr>
          <w:sz w:val="28"/>
          <w:szCs w:val="28"/>
        </w:rPr>
        <w:t>, призначен</w:t>
      </w:r>
      <w:r>
        <w:rPr>
          <w:bCs w:val="0"/>
          <w:sz w:val="28"/>
          <w:szCs w:val="28"/>
        </w:rPr>
        <w:t>ого</w:t>
      </w:r>
      <w:r>
        <w:rPr>
          <w:sz w:val="28"/>
          <w:szCs w:val="28"/>
        </w:rPr>
        <w:t xml:space="preserve"> для поводження з радіоактивними відходами</w:t>
      </w:r>
      <w:bookmarkEnd w:id="0"/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CF2D6D" w:rsidRDefault="00CF2D6D">
      <w:pPr>
        <w:pStyle w:val="a3"/>
        <w:rPr>
          <w:b/>
          <w:sz w:val="28"/>
          <w:szCs w:val="28"/>
        </w:rPr>
      </w:pPr>
    </w:p>
    <w:p w:rsidR="00CF2D6D" w:rsidRDefault="008C0B8F">
      <w:pPr>
        <w:ind w:firstLine="567"/>
        <w:jc w:val="both"/>
        <w:rPr>
          <w:b/>
          <w:bCs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 w:eastAsia="en-US"/>
        </w:rPr>
        <w:t xml:space="preserve">1. Мета 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Метою розроблення </w:t>
      </w:r>
      <w:proofErr w:type="spellStart"/>
      <w:r>
        <w:rPr>
          <w:color w:val="000000"/>
          <w:sz w:val="28"/>
          <w:szCs w:val="28"/>
          <w:lang w:val="uk-UA"/>
        </w:rPr>
        <w:t>законопроєкту</w:t>
      </w:r>
      <w:proofErr w:type="spellEnd"/>
      <w:r>
        <w:rPr>
          <w:color w:val="000000"/>
          <w:sz w:val="28"/>
          <w:szCs w:val="28"/>
          <w:lang w:val="uk-UA"/>
        </w:rPr>
        <w:t xml:space="preserve"> є </w:t>
      </w:r>
      <w:r>
        <w:rPr>
          <w:sz w:val="28"/>
          <w:szCs w:val="28"/>
          <w:lang w:val="uk-UA"/>
        </w:rPr>
        <w:t>створення умов для забезпечення ефективного функціонування вітчизняних проектно-конструкторських організацій і провідних організацій у ядерній галузі, високого рівня е</w:t>
      </w:r>
      <w:r>
        <w:rPr>
          <w:sz w:val="28"/>
          <w:szCs w:val="28"/>
          <w:lang w:val="uk-UA"/>
        </w:rPr>
        <w:t>нергетичної та екологічної безпеки України та подальшого розвитку ядерної галузі.</w:t>
      </w:r>
    </w:p>
    <w:p w:rsidR="00CF2D6D" w:rsidRDefault="00CF2D6D">
      <w:pPr>
        <w:ind w:firstLine="567"/>
        <w:jc w:val="both"/>
        <w:rPr>
          <w:sz w:val="28"/>
          <w:szCs w:val="28"/>
          <w:lang w:val="uk-UA"/>
        </w:rPr>
      </w:pPr>
    </w:p>
    <w:p w:rsidR="00CF2D6D" w:rsidRDefault="008C0B8F">
      <w:pPr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 </w:t>
      </w:r>
      <w:proofErr w:type="spellStart"/>
      <w:r>
        <w:rPr>
          <w:b/>
          <w:sz w:val="28"/>
          <w:szCs w:val="28"/>
          <w:lang w:val="uk-UA"/>
        </w:rPr>
        <w:t>Обгрунтування</w:t>
      </w:r>
      <w:proofErr w:type="spellEnd"/>
      <w:r>
        <w:rPr>
          <w:b/>
          <w:sz w:val="28"/>
          <w:szCs w:val="28"/>
          <w:lang w:val="uk-UA"/>
        </w:rPr>
        <w:t xml:space="preserve"> необхідності прийняття акта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Законопроєкт</w:t>
      </w:r>
      <w:proofErr w:type="spellEnd"/>
      <w:r>
        <w:rPr>
          <w:color w:val="000000"/>
          <w:sz w:val="28"/>
          <w:szCs w:val="28"/>
          <w:lang w:val="uk-UA"/>
        </w:rPr>
        <w:t xml:space="preserve"> розроблено Міністерством енергетики за власної ініціативи.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Протягом останніх років склалася надзвичайно негативна с</w:t>
      </w:r>
      <w:r>
        <w:rPr>
          <w:sz w:val="28"/>
          <w:szCs w:val="28"/>
          <w:lang w:val="uk-UA"/>
        </w:rPr>
        <w:t>итуація у сфері забезпечення інженерної та проектно-конструкторської  підтримки функціонування ядерної енергетичної галузі України.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Насамперед це пов’язано з ліквідацією в законодавчій базі України статусу генерального проектувальника (далі – </w:t>
      </w:r>
      <w:proofErr w:type="spellStart"/>
      <w:r>
        <w:rPr>
          <w:sz w:val="28"/>
          <w:szCs w:val="28"/>
          <w:lang w:val="uk-UA"/>
        </w:rPr>
        <w:t>Генпроектувал</w:t>
      </w:r>
      <w:r>
        <w:rPr>
          <w:sz w:val="28"/>
          <w:szCs w:val="28"/>
          <w:lang w:val="uk-UA"/>
        </w:rPr>
        <w:t>ьник</w:t>
      </w:r>
      <w:proofErr w:type="spellEnd"/>
      <w:r>
        <w:rPr>
          <w:sz w:val="28"/>
          <w:szCs w:val="28"/>
          <w:lang w:val="uk-UA"/>
        </w:rPr>
        <w:t xml:space="preserve">) об’єкта ядерно-енергетичного комплексу та, як наслідок, функцій і відповідальності, які покладалися на відповідні організації. 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Виконання функцій </w:t>
      </w:r>
      <w:proofErr w:type="spellStart"/>
      <w:r>
        <w:rPr>
          <w:sz w:val="28"/>
          <w:szCs w:val="28"/>
          <w:lang w:val="uk-UA"/>
        </w:rPr>
        <w:t>Генпроектувальника</w:t>
      </w:r>
      <w:proofErr w:type="spellEnd"/>
      <w:r>
        <w:rPr>
          <w:sz w:val="28"/>
          <w:szCs w:val="28"/>
          <w:lang w:val="uk-UA"/>
        </w:rPr>
        <w:t xml:space="preserve"> об’єкта ядерної галузі здійснювали найбільші інститути України, а саме: Київський нау</w:t>
      </w:r>
      <w:r>
        <w:rPr>
          <w:sz w:val="28"/>
          <w:szCs w:val="28"/>
          <w:lang w:val="uk-UA"/>
        </w:rPr>
        <w:t>ково-дослідний та проектно-конструкторський інститут «</w:t>
      </w:r>
      <w:proofErr w:type="spellStart"/>
      <w:r>
        <w:rPr>
          <w:sz w:val="28"/>
          <w:szCs w:val="28"/>
          <w:lang w:val="uk-UA"/>
        </w:rPr>
        <w:t>Енергопроект</w:t>
      </w:r>
      <w:proofErr w:type="spellEnd"/>
      <w:r>
        <w:rPr>
          <w:sz w:val="28"/>
          <w:szCs w:val="28"/>
          <w:lang w:val="uk-UA"/>
        </w:rPr>
        <w:t>»                   (АТ «КІЕП»), Харківський  науково-дослідний та проектно-конструкторський інститут «</w:t>
      </w:r>
      <w:proofErr w:type="spellStart"/>
      <w:r>
        <w:rPr>
          <w:sz w:val="28"/>
          <w:szCs w:val="28"/>
          <w:lang w:val="uk-UA"/>
        </w:rPr>
        <w:t>Енергопроект</w:t>
      </w:r>
      <w:proofErr w:type="spellEnd"/>
      <w:r>
        <w:rPr>
          <w:sz w:val="28"/>
          <w:szCs w:val="28"/>
          <w:lang w:val="uk-UA"/>
        </w:rPr>
        <w:t>» (АТ «ХІЕП») та Український науково-дослідний та проектно-розвідувальний і</w:t>
      </w:r>
      <w:r>
        <w:rPr>
          <w:sz w:val="28"/>
          <w:szCs w:val="28"/>
          <w:lang w:val="uk-UA"/>
        </w:rPr>
        <w:t xml:space="preserve">нститут промислової технології» </w:t>
      </w:r>
      <w:bookmarkStart w:id="1" w:name="_GoBack"/>
      <w:bookmarkEnd w:id="1"/>
      <w:r>
        <w:rPr>
          <w:sz w:val="28"/>
          <w:szCs w:val="28"/>
          <w:lang w:val="uk-UA"/>
        </w:rPr>
        <w:t>(ДП «</w:t>
      </w:r>
      <w:proofErr w:type="spellStart"/>
      <w:r>
        <w:rPr>
          <w:sz w:val="28"/>
          <w:szCs w:val="28"/>
          <w:lang w:val="uk-UA"/>
        </w:rPr>
        <w:t>УкрНДПРІ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промтехнології</w:t>
      </w:r>
      <w:proofErr w:type="spellEnd"/>
      <w:r>
        <w:rPr>
          <w:sz w:val="28"/>
          <w:szCs w:val="28"/>
          <w:lang w:val="uk-UA"/>
        </w:rPr>
        <w:t>»).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Головні функції </w:t>
      </w:r>
      <w:proofErr w:type="spellStart"/>
      <w:r>
        <w:rPr>
          <w:sz w:val="28"/>
          <w:szCs w:val="28"/>
          <w:lang w:val="uk-UA"/>
        </w:rPr>
        <w:t>Генпроектувальника</w:t>
      </w:r>
      <w:proofErr w:type="spellEnd"/>
      <w:r>
        <w:rPr>
          <w:sz w:val="28"/>
          <w:szCs w:val="28"/>
          <w:lang w:val="uk-UA"/>
        </w:rPr>
        <w:t xml:space="preserve"> полягали у кваліфікованій координації всієї інженерної та проектно-конструкторської діяльності на ядерно небезп</w:t>
      </w:r>
      <w:r>
        <w:rPr>
          <w:sz w:val="28"/>
          <w:szCs w:val="28"/>
          <w:lang w:val="uk-UA"/>
        </w:rPr>
        <w:t>ечних об’єктах галузі, забезпеченні виконання вимог ядерного законодавства України та нормативної документації з ядерної, радіаційної, пожежної, екологічної безпеки, а також фізичного захисту при новому будівництві та модифікації енергоблоків АЕС та уранов</w:t>
      </w:r>
      <w:r>
        <w:rPr>
          <w:sz w:val="28"/>
          <w:szCs w:val="28"/>
          <w:lang w:val="uk-UA"/>
        </w:rPr>
        <w:t xml:space="preserve">ого об’єкта з метою забезпечення безпечної та надійної експлуатації. Разом з цим, вкрай важливим є збереження унікального архіву оригіналів всієї проектної документації, включаючи матеріали та розрахункові </w:t>
      </w:r>
      <w:proofErr w:type="spellStart"/>
      <w:r>
        <w:rPr>
          <w:sz w:val="28"/>
          <w:szCs w:val="28"/>
          <w:lang w:val="uk-UA"/>
        </w:rPr>
        <w:t>обгрунтування</w:t>
      </w:r>
      <w:proofErr w:type="spellEnd"/>
      <w:r>
        <w:rPr>
          <w:sz w:val="28"/>
          <w:szCs w:val="28"/>
          <w:lang w:val="uk-UA"/>
        </w:rPr>
        <w:t xml:space="preserve"> міцності, ядерної, радіаційної, поже</w:t>
      </w:r>
      <w:r>
        <w:rPr>
          <w:sz w:val="28"/>
          <w:szCs w:val="28"/>
          <w:lang w:val="uk-UA"/>
        </w:rPr>
        <w:t xml:space="preserve">жної та екологічної безпеки на весь період експлуатації та зняття з експлуатації енергоблоків АЕС, уранового об’єкта та об’єкта, призначеного для поводження з радіоактивними відходами. 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Ліквідація в законодавстві України статусу </w:t>
      </w:r>
      <w:proofErr w:type="spellStart"/>
      <w:r>
        <w:rPr>
          <w:sz w:val="28"/>
          <w:szCs w:val="28"/>
          <w:lang w:val="uk-UA"/>
        </w:rPr>
        <w:t>Генпроектувальника</w:t>
      </w:r>
      <w:proofErr w:type="spellEnd"/>
      <w:r>
        <w:rPr>
          <w:sz w:val="28"/>
          <w:szCs w:val="28"/>
          <w:lang w:val="uk-UA"/>
        </w:rPr>
        <w:t xml:space="preserve"> призвела</w:t>
      </w:r>
      <w:r>
        <w:rPr>
          <w:sz w:val="28"/>
          <w:szCs w:val="28"/>
          <w:lang w:val="uk-UA"/>
        </w:rPr>
        <w:t xml:space="preserve"> як до недопустимого зниження якості проектної документації, що розробляється різноманітними організаціями з низькою кваліфікацією, так і до значних витрат фінансових, людських ресурсів та часу, пов’язаних з ліквідацією колізій при реалізації нових проекті</w:t>
      </w:r>
      <w:r>
        <w:rPr>
          <w:sz w:val="28"/>
          <w:szCs w:val="28"/>
          <w:lang w:val="uk-UA"/>
        </w:rPr>
        <w:t>в чи модернізації існуючих та похибок при впровадженні зазначеної документації на АЕС, уранового об’єктах та об’єкта, призначеного для поводження з радіоактивними відходами.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Відновлення статусу </w:t>
      </w:r>
      <w:proofErr w:type="spellStart"/>
      <w:r>
        <w:rPr>
          <w:sz w:val="28"/>
          <w:szCs w:val="28"/>
          <w:lang w:val="uk-UA"/>
        </w:rPr>
        <w:t>Генпроектувальника</w:t>
      </w:r>
      <w:proofErr w:type="spellEnd"/>
      <w:r>
        <w:rPr>
          <w:sz w:val="28"/>
          <w:szCs w:val="28"/>
          <w:lang w:val="uk-UA"/>
        </w:rPr>
        <w:t xml:space="preserve">, враховуючи високі вимоги до організацій з </w:t>
      </w:r>
      <w:r>
        <w:rPr>
          <w:sz w:val="28"/>
          <w:szCs w:val="28"/>
          <w:lang w:val="uk-UA"/>
        </w:rPr>
        <w:t>таким статусом, гарантуватиме високу якість виконуваних проектних робіт, що забезпечить своєчасне проектування та будівництво нових ядерних установок, окремих об’єкта, які входять до складу діючих атомних електростанцій, продовження терміну експлуатації, з</w:t>
      </w:r>
      <w:r>
        <w:rPr>
          <w:sz w:val="28"/>
          <w:szCs w:val="28"/>
          <w:lang w:val="uk-UA"/>
        </w:rPr>
        <w:t>няття з експлуатації та підвищення безпеки діючих ядерних установок, уранового об’єкта та об’єкта, призначеного для поводження з радіоактивними відходами.</w:t>
      </w:r>
    </w:p>
    <w:p w:rsidR="00CF2D6D" w:rsidRDefault="00CF2D6D">
      <w:pPr>
        <w:ind w:firstLine="567"/>
        <w:jc w:val="both"/>
        <w:rPr>
          <w:color w:val="000000"/>
          <w:sz w:val="28"/>
          <w:szCs w:val="28"/>
          <w:lang w:val="uk-UA"/>
        </w:rPr>
      </w:pPr>
    </w:p>
    <w:p w:rsidR="00CF2D6D" w:rsidRDefault="008C0B8F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3. Основні положення </w:t>
      </w:r>
      <w:proofErr w:type="spellStart"/>
      <w:r>
        <w:rPr>
          <w:b/>
          <w:color w:val="000000"/>
          <w:sz w:val="28"/>
          <w:szCs w:val="28"/>
          <w:lang w:val="uk-UA"/>
        </w:rPr>
        <w:t>проєкту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акта</w:t>
      </w:r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Законопроєктом</w:t>
      </w:r>
      <w:proofErr w:type="spellEnd"/>
      <w:r>
        <w:rPr>
          <w:color w:val="000000"/>
          <w:sz w:val="28"/>
          <w:szCs w:val="28"/>
          <w:lang w:val="uk-UA"/>
        </w:rPr>
        <w:t xml:space="preserve"> передбачається внесення змін</w:t>
      </w:r>
      <w:r>
        <w:rPr>
          <w:sz w:val="28"/>
          <w:szCs w:val="28"/>
          <w:lang w:val="uk-UA"/>
        </w:rPr>
        <w:t xml:space="preserve"> до Закону України «Про використання ядерної енергії та радіаційну безпеку»</w:t>
      </w:r>
      <w:r>
        <w:rPr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щодо генерального проектувальника ядерної установки, уранового об’єкта та</w:t>
      </w:r>
      <w:r>
        <w:rPr>
          <w:color w:val="000000"/>
          <w:sz w:val="28"/>
          <w:szCs w:val="28"/>
          <w:lang w:val="uk-UA"/>
        </w:rPr>
        <w:t xml:space="preserve"> об’єкта, призначеного для поводження з радіоактивними відходами» з метою </w:t>
      </w:r>
      <w:r>
        <w:rPr>
          <w:sz w:val="28"/>
          <w:szCs w:val="28"/>
          <w:lang w:val="uk-UA"/>
        </w:rPr>
        <w:t>ефективного функціонування вітчиз</w:t>
      </w:r>
      <w:r>
        <w:rPr>
          <w:sz w:val="28"/>
          <w:szCs w:val="28"/>
          <w:lang w:val="uk-UA"/>
        </w:rPr>
        <w:t>няних проектно-конструкторських організацій і провідних організацій у ядерній галузі, безумовного забезпечення безпеки об’єкта ядерно-енергетичного комплексу та обмеження їх впливу на населення і навколишнє середовище.</w:t>
      </w:r>
    </w:p>
    <w:p w:rsidR="00CF2D6D" w:rsidRDefault="00CF2D6D">
      <w:pPr>
        <w:ind w:firstLine="567"/>
        <w:jc w:val="both"/>
        <w:rPr>
          <w:sz w:val="28"/>
          <w:szCs w:val="28"/>
          <w:lang w:val="uk-UA"/>
        </w:rPr>
      </w:pPr>
    </w:p>
    <w:p w:rsidR="00CF2D6D" w:rsidRDefault="008C0B8F">
      <w:pPr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Правові аспекти</w:t>
      </w:r>
    </w:p>
    <w:p w:rsidR="00CF2D6D" w:rsidRDefault="008C0B8F">
      <w:pPr>
        <w:spacing w:line="223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Нормативно-правов</w:t>
      </w:r>
      <w:r>
        <w:rPr>
          <w:sz w:val="28"/>
          <w:szCs w:val="28"/>
          <w:lang w:val="uk-UA"/>
        </w:rPr>
        <w:t>і акти, що діють у відповідній сфері суспільних відносин:</w:t>
      </w:r>
    </w:p>
    <w:p w:rsidR="00CF2D6D" w:rsidRDefault="008C0B8F">
      <w:pPr>
        <w:pStyle w:val="perechicsl2"/>
        <w:numPr>
          <w:ilvl w:val="0"/>
          <w:numId w:val="0"/>
        </w:numPr>
        <w:tabs>
          <w:tab w:val="left" w:pos="108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 України «Про використання ядерної енергії та радіаційну безпеку»;</w:t>
      </w:r>
    </w:p>
    <w:p w:rsidR="00CF2D6D" w:rsidRDefault="008C0B8F">
      <w:pPr>
        <w:pStyle w:val="perechicsl2"/>
        <w:numPr>
          <w:ilvl w:val="0"/>
          <w:numId w:val="0"/>
        </w:numPr>
        <w:tabs>
          <w:tab w:val="left" w:pos="108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 України «Про порядок прийняття рішень про розміщення, проектування, будівництво ядерних установок і об’єктів, призначени</w:t>
      </w:r>
      <w:r>
        <w:rPr>
          <w:sz w:val="28"/>
          <w:szCs w:val="28"/>
          <w:lang w:val="uk-UA"/>
        </w:rPr>
        <w:t>х для поводження з радіоактивними відходами, які мають загальнодержавне значення»;</w:t>
      </w:r>
    </w:p>
    <w:p w:rsidR="00CF2D6D" w:rsidRDefault="008C0B8F">
      <w:pPr>
        <w:pStyle w:val="perechicsl2"/>
        <w:numPr>
          <w:ilvl w:val="0"/>
          <w:numId w:val="0"/>
        </w:numPr>
        <w:tabs>
          <w:tab w:val="left" w:pos="108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 України «Про видобуток та переробку уранових руд»;</w:t>
      </w:r>
    </w:p>
    <w:p w:rsidR="00CF2D6D" w:rsidRDefault="008C0B8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розпорядження Кабінету Міністрів України «Про схвалення Енергетичної стратегії України на період до 2035 року </w:t>
      </w:r>
      <w:r>
        <w:rPr>
          <w:sz w:val="28"/>
          <w:szCs w:val="28"/>
        </w:rPr>
        <w:t>«Безпека, енергоефективність, конкурентоспроможність» від 18.08.2017 № 605-р;</w:t>
      </w:r>
    </w:p>
    <w:p w:rsidR="00CF2D6D" w:rsidRDefault="008C0B8F">
      <w:pPr>
        <w:pStyle w:val="1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 «Про регулювання містобудівної діяльності»;</w:t>
      </w:r>
    </w:p>
    <w:p w:rsidR="00CF2D6D" w:rsidRDefault="008C0B8F">
      <w:pPr>
        <w:pStyle w:val="1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 «Про публічні закупівлі».</w:t>
      </w:r>
    </w:p>
    <w:p w:rsidR="00CF2D6D" w:rsidRDefault="00CF2D6D">
      <w:pPr>
        <w:ind w:firstLine="567"/>
        <w:jc w:val="both"/>
        <w:rPr>
          <w:sz w:val="28"/>
          <w:szCs w:val="28"/>
          <w:lang w:val="uk-UA"/>
        </w:rPr>
      </w:pPr>
    </w:p>
    <w:p w:rsidR="00CF2D6D" w:rsidRDefault="00CF2D6D">
      <w:pPr>
        <w:ind w:firstLine="567"/>
        <w:jc w:val="both"/>
        <w:rPr>
          <w:b/>
          <w:sz w:val="28"/>
          <w:szCs w:val="28"/>
          <w:lang w:val="uk-UA"/>
        </w:rPr>
      </w:pPr>
    </w:p>
    <w:p w:rsidR="00CF2D6D" w:rsidRDefault="00CF2D6D">
      <w:pPr>
        <w:ind w:firstLine="567"/>
        <w:jc w:val="both"/>
        <w:rPr>
          <w:b/>
          <w:sz w:val="28"/>
          <w:szCs w:val="28"/>
          <w:lang w:val="uk-UA"/>
        </w:rPr>
      </w:pPr>
    </w:p>
    <w:p w:rsidR="00CF2D6D" w:rsidRDefault="008C0B8F">
      <w:pPr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5. Фінансово-економічне </w:t>
      </w:r>
      <w:proofErr w:type="spellStart"/>
      <w:r>
        <w:rPr>
          <w:b/>
          <w:sz w:val="28"/>
          <w:szCs w:val="28"/>
          <w:lang w:val="uk-UA"/>
        </w:rPr>
        <w:t>обгрунтування</w:t>
      </w:r>
      <w:proofErr w:type="spellEnd"/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Прийняття </w:t>
      </w:r>
      <w:proofErr w:type="spellStart"/>
      <w:r>
        <w:rPr>
          <w:sz w:val="28"/>
          <w:szCs w:val="28"/>
          <w:lang w:val="uk-UA"/>
        </w:rPr>
        <w:t>законопроєкту</w:t>
      </w:r>
      <w:proofErr w:type="spellEnd"/>
      <w:r>
        <w:rPr>
          <w:sz w:val="28"/>
          <w:szCs w:val="28"/>
          <w:lang w:val="uk-UA"/>
        </w:rPr>
        <w:t xml:space="preserve"> не потребує фін</w:t>
      </w:r>
      <w:r>
        <w:rPr>
          <w:sz w:val="28"/>
          <w:szCs w:val="28"/>
          <w:lang w:val="uk-UA"/>
        </w:rPr>
        <w:t>ансування з державного та місцевих бюджетів.</w:t>
      </w:r>
    </w:p>
    <w:p w:rsidR="00CF2D6D" w:rsidRDefault="00CF2D6D">
      <w:pPr>
        <w:ind w:firstLine="567"/>
        <w:jc w:val="both"/>
        <w:rPr>
          <w:b/>
          <w:bCs/>
          <w:sz w:val="28"/>
          <w:szCs w:val="28"/>
          <w:lang w:val="uk-UA"/>
        </w:rPr>
      </w:pPr>
    </w:p>
    <w:p w:rsidR="00CF2D6D" w:rsidRDefault="008C0B8F">
      <w:pPr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6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Позиція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заінтересованих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сторін</w:t>
      </w:r>
      <w:proofErr w:type="spellEnd"/>
    </w:p>
    <w:p w:rsidR="00CF2D6D" w:rsidRDefault="008C0B8F">
      <w:pPr>
        <w:ind w:firstLine="567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Законопро</w:t>
      </w:r>
      <w:proofErr w:type="spellEnd"/>
      <w:r>
        <w:rPr>
          <w:sz w:val="28"/>
          <w:szCs w:val="28"/>
          <w:lang w:val="uk-UA"/>
        </w:rPr>
        <w:t>є</w:t>
      </w:r>
      <w:proofErr w:type="spellStart"/>
      <w:r>
        <w:rPr>
          <w:sz w:val="28"/>
          <w:szCs w:val="28"/>
        </w:rPr>
        <w:t>кт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матиме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впливу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ключові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інтереси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заінтересованих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сторін</w:t>
      </w:r>
      <w:proofErr w:type="spellEnd"/>
      <w:r>
        <w:rPr>
          <w:sz w:val="28"/>
          <w:szCs w:val="28"/>
          <w:lang w:val="uk-UA"/>
        </w:rPr>
        <w:t>.</w:t>
      </w:r>
    </w:p>
    <w:p w:rsidR="00CF2D6D" w:rsidRDefault="008C0B8F">
      <w:pPr>
        <w:shd w:val="clear" w:color="auto" w:fill="FFFFFF"/>
        <w:ind w:firstLine="567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Проєкт</w:t>
      </w:r>
      <w:proofErr w:type="spellEnd"/>
      <w:r>
        <w:rPr>
          <w:color w:val="000000"/>
          <w:sz w:val="28"/>
          <w:szCs w:val="28"/>
          <w:lang w:val="uk-UA"/>
        </w:rPr>
        <w:t xml:space="preserve"> акту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</w:t>
      </w:r>
      <w:r>
        <w:rPr>
          <w:color w:val="000000"/>
          <w:sz w:val="28"/>
          <w:szCs w:val="28"/>
          <w:lang w:val="uk-UA"/>
        </w:rPr>
        <w:t xml:space="preserve">ї,  а також не потребує проведення консультацій з: уповноваженими представниками профспілок всеукраїнських асоціацій органів місцевого самоврядування чи відповідних органів місцевого самоврядування, уповноваженими представниками всеукраїнських профспілок, </w:t>
      </w:r>
      <w:r>
        <w:rPr>
          <w:color w:val="000000"/>
          <w:sz w:val="28"/>
          <w:szCs w:val="28"/>
          <w:lang w:val="uk-UA"/>
        </w:rPr>
        <w:t>їх об’єднань та всеукраїнських об’єднань організацій роботодавців, Уповноваженим Президента України з прав людей з інвалідністю, Урядовим уповноваженим з прав осіб з інвалідністю та всеукраїнських громадських організацій осіб з інвалідністю, їх спілок, Упо</w:t>
      </w:r>
      <w:r>
        <w:rPr>
          <w:color w:val="000000"/>
          <w:sz w:val="28"/>
          <w:szCs w:val="28"/>
          <w:lang w:val="uk-UA"/>
        </w:rPr>
        <w:t>вноваженим із захисту державної мови.</w:t>
      </w:r>
    </w:p>
    <w:p w:rsidR="00CF2D6D" w:rsidRDefault="008C0B8F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Законопро</w:t>
      </w:r>
      <w:proofErr w:type="spellEnd"/>
      <w:r>
        <w:rPr>
          <w:color w:val="000000"/>
          <w:sz w:val="28"/>
          <w:szCs w:val="28"/>
          <w:lang w:val="uk-UA"/>
        </w:rPr>
        <w:t>є</w:t>
      </w:r>
      <w:proofErr w:type="spellStart"/>
      <w:r>
        <w:rPr>
          <w:color w:val="000000"/>
          <w:sz w:val="28"/>
          <w:szCs w:val="28"/>
        </w:rPr>
        <w:t>кт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стосується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сфери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наукової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науково-технічної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</w:rPr>
        <w:t>.</w:t>
      </w:r>
    </w:p>
    <w:p w:rsidR="00CF2D6D" w:rsidRDefault="008C0B8F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Законопро</w:t>
      </w:r>
      <w:proofErr w:type="spellEnd"/>
      <w:r>
        <w:rPr>
          <w:color w:val="000000"/>
          <w:sz w:val="28"/>
          <w:szCs w:val="28"/>
          <w:lang w:val="uk-UA"/>
        </w:rPr>
        <w:t>є</w:t>
      </w:r>
      <w:proofErr w:type="spellStart"/>
      <w:r>
        <w:rPr>
          <w:color w:val="000000"/>
          <w:sz w:val="28"/>
          <w:szCs w:val="28"/>
        </w:rPr>
        <w:t>кт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потребує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винесення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громадське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обговорення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вимог</w:t>
      </w:r>
      <w:proofErr w:type="spellEnd"/>
      <w:r>
        <w:rPr>
          <w:color w:val="000000"/>
          <w:sz w:val="28"/>
          <w:szCs w:val="28"/>
        </w:rPr>
        <w:t> </w:t>
      </w:r>
      <w:hyperlink r:id="rId8" w:anchor="n30" w:tgtFrame="_blank" w:history="1">
        <w:r>
          <w:rPr>
            <w:sz w:val="28"/>
            <w:szCs w:val="28"/>
          </w:rPr>
          <w:t xml:space="preserve">Порядку </w:t>
        </w:r>
        <w:proofErr w:type="spellStart"/>
        <w:r>
          <w:rPr>
            <w:sz w:val="28"/>
            <w:szCs w:val="28"/>
          </w:rPr>
          <w:t>проведення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консультацій</w:t>
        </w:r>
        <w:proofErr w:type="spellEnd"/>
        <w:r>
          <w:rPr>
            <w:sz w:val="28"/>
            <w:szCs w:val="28"/>
          </w:rPr>
          <w:t xml:space="preserve"> з </w:t>
        </w:r>
        <w:proofErr w:type="spellStart"/>
        <w:r>
          <w:rPr>
            <w:sz w:val="28"/>
            <w:szCs w:val="28"/>
          </w:rPr>
          <w:t>громадськістю</w:t>
        </w:r>
        <w:proofErr w:type="spellEnd"/>
        <w:r>
          <w:rPr>
            <w:sz w:val="28"/>
            <w:szCs w:val="28"/>
          </w:rPr>
          <w:t xml:space="preserve"> з </w:t>
        </w:r>
        <w:proofErr w:type="spellStart"/>
        <w:r>
          <w:rPr>
            <w:sz w:val="28"/>
            <w:szCs w:val="28"/>
          </w:rPr>
          <w:t>питань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формування</w:t>
        </w:r>
        <w:proofErr w:type="spellEnd"/>
        <w:r>
          <w:rPr>
            <w:sz w:val="28"/>
            <w:szCs w:val="28"/>
          </w:rPr>
          <w:t xml:space="preserve"> та </w:t>
        </w:r>
        <w:proofErr w:type="spellStart"/>
        <w:r>
          <w:rPr>
            <w:sz w:val="28"/>
            <w:szCs w:val="28"/>
          </w:rPr>
          <w:t>реалізації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державної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політики</w:t>
        </w:r>
        <w:proofErr w:type="spellEnd"/>
      </w:hyperlink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затвердженого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постановою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Кабінету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Міністрів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03.11.2010 № 996 </w:t>
      </w:r>
      <w:r>
        <w:rPr>
          <w:color w:val="000000"/>
          <w:sz w:val="28"/>
          <w:szCs w:val="28"/>
          <w:lang w:val="uk-UA"/>
        </w:rPr>
        <w:t>«</w:t>
      </w:r>
      <w:r>
        <w:rPr>
          <w:color w:val="000000"/>
          <w:sz w:val="28"/>
          <w:szCs w:val="28"/>
        </w:rPr>
        <w:t xml:space="preserve">Про </w:t>
      </w:r>
      <w:proofErr w:type="spellStart"/>
      <w:r>
        <w:rPr>
          <w:color w:val="000000"/>
          <w:sz w:val="28"/>
          <w:szCs w:val="28"/>
        </w:rPr>
        <w:t>забезпечення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громадськості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формуван</w:t>
      </w:r>
      <w:r>
        <w:rPr>
          <w:color w:val="000000"/>
          <w:sz w:val="28"/>
          <w:szCs w:val="28"/>
        </w:rPr>
        <w:t>ні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реалізації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державної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політики</w:t>
      </w:r>
      <w:proofErr w:type="spellEnd"/>
      <w:r>
        <w:rPr>
          <w:color w:val="000000"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</w:rPr>
        <w:t>.</w:t>
      </w:r>
    </w:p>
    <w:p w:rsidR="00CF2D6D" w:rsidRDefault="00CF2D6D">
      <w:pPr>
        <w:ind w:firstLine="567"/>
        <w:jc w:val="both"/>
        <w:rPr>
          <w:b/>
          <w:bCs/>
          <w:sz w:val="28"/>
          <w:szCs w:val="28"/>
          <w:lang w:val="uk-UA"/>
        </w:rPr>
      </w:pPr>
    </w:p>
    <w:p w:rsidR="00CF2D6D" w:rsidRDefault="008C0B8F">
      <w:pPr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7. Оцінка відповідності</w:t>
      </w:r>
    </w:p>
    <w:p w:rsidR="00CF2D6D" w:rsidRDefault="008C0B8F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У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законопроєкті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відсутні положення, що:</w:t>
      </w:r>
    </w:p>
    <w:p w:rsidR="00CF2D6D" w:rsidRDefault="008C0B8F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стосуються зобов’язань України у сфері європейської інтеграції; </w:t>
      </w:r>
    </w:p>
    <w:p w:rsidR="00CF2D6D" w:rsidRDefault="008C0B8F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стосуються прав та свобод, гарантованих</w:t>
      </w:r>
      <w:r>
        <w:rPr>
          <w:color w:val="000000"/>
          <w:sz w:val="28"/>
          <w:szCs w:val="28"/>
          <w:shd w:val="clear" w:color="auto" w:fill="FFFFFF"/>
        </w:rPr>
        <w:t> </w:t>
      </w:r>
      <w:hyperlink r:id="rId9" w:tgtFrame="_blank" w:history="1">
        <w:r>
          <w:rPr>
            <w:sz w:val="28"/>
            <w:szCs w:val="28"/>
            <w:shd w:val="clear" w:color="auto" w:fill="FFFFFF"/>
            <w:lang w:val="uk-UA"/>
          </w:rPr>
          <w:t>Конвенцією про захист прав людини і основоположних свобод</w:t>
        </w:r>
      </w:hyperlink>
      <w:r>
        <w:rPr>
          <w:sz w:val="28"/>
          <w:szCs w:val="28"/>
          <w:shd w:val="clear" w:color="auto" w:fill="FFFFFF"/>
          <w:lang w:val="uk-UA"/>
        </w:rPr>
        <w:t>;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CF2D6D" w:rsidRDefault="008C0B8F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впливають на забезпечення рівних прав та можливостей жінок і чоловіків;</w:t>
      </w:r>
    </w:p>
    <w:p w:rsidR="00CF2D6D" w:rsidRDefault="008C0B8F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містять ризики вчинення корупційних правопорушень та правопорушень, пов’язаних з корупцією;</w:t>
      </w:r>
    </w:p>
    <w:p w:rsidR="00CF2D6D" w:rsidRDefault="008C0B8F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створюю</w:t>
      </w:r>
      <w:r>
        <w:rPr>
          <w:color w:val="000000"/>
          <w:sz w:val="28"/>
          <w:szCs w:val="28"/>
          <w:shd w:val="clear" w:color="auto" w:fill="FFFFFF"/>
          <w:lang w:val="uk-UA"/>
        </w:rPr>
        <w:t>ть підстави для дискримінації.</w:t>
      </w:r>
    </w:p>
    <w:p w:rsidR="00CF2D6D" w:rsidRDefault="008C0B8F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Для визначення необхідності проведення антикорупційної експертизи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законопроєкт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листом від 10.02.2021 № 26/1.1-6.1-1976 направлено Національному агентству з питань запобігання корупції.</w:t>
      </w:r>
    </w:p>
    <w:p w:rsidR="00CF2D6D" w:rsidRDefault="00CF2D6D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CF2D6D" w:rsidRDefault="00CF2D6D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CF2D6D" w:rsidRDefault="00CF2D6D">
      <w:pPr>
        <w:ind w:firstLine="567"/>
        <w:jc w:val="both"/>
        <w:rPr>
          <w:sz w:val="28"/>
          <w:szCs w:val="28"/>
        </w:rPr>
      </w:pPr>
    </w:p>
    <w:p w:rsidR="00CF2D6D" w:rsidRDefault="008C0B8F">
      <w:pPr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8. Прогноз </w:t>
      </w:r>
      <w:r>
        <w:rPr>
          <w:b/>
          <w:bCs/>
          <w:sz w:val="28"/>
          <w:szCs w:val="28"/>
          <w:lang w:val="uk-UA"/>
        </w:rPr>
        <w:t>результатів</w:t>
      </w:r>
    </w:p>
    <w:p w:rsidR="00CF2D6D" w:rsidRDefault="008C0B8F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Законопроєкт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не матиме впливу на ринкове середовище, забезпечення захисту прав та інтересів суб’єктів господарювання, громадян і держави, розвиток регіонів, підвищення чи зниження спроможності територіальних громад, ринок праці, рівень зайнятості населення, громадське </w:t>
      </w:r>
      <w:r>
        <w:rPr>
          <w:color w:val="000000"/>
          <w:sz w:val="28"/>
          <w:szCs w:val="28"/>
          <w:shd w:val="clear" w:color="auto" w:fill="FFFFFF"/>
          <w:lang w:val="uk-UA"/>
        </w:rPr>
        <w:t>здоров’я, покращення чи погіршення стану здоров’я населення або його окремих груп,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</w:t>
      </w:r>
      <w:r>
        <w:rPr>
          <w:color w:val="000000"/>
          <w:sz w:val="28"/>
          <w:szCs w:val="28"/>
          <w:shd w:val="clear" w:color="auto" w:fill="FFFFFF"/>
          <w:lang w:val="uk-UA"/>
        </w:rPr>
        <w:t>успільні відносини.</w:t>
      </w:r>
    </w:p>
    <w:p w:rsidR="00CF2D6D" w:rsidRDefault="00CF2D6D">
      <w:pPr>
        <w:ind w:firstLine="567"/>
        <w:jc w:val="both"/>
        <w:rPr>
          <w:sz w:val="28"/>
          <w:szCs w:val="28"/>
          <w:lang w:val="uk-UA"/>
        </w:rPr>
      </w:pPr>
    </w:p>
    <w:p w:rsidR="00CF2D6D" w:rsidRDefault="00CF2D6D">
      <w:pPr>
        <w:pStyle w:val="31"/>
        <w:ind w:firstLine="567"/>
        <w:jc w:val="both"/>
        <w:rPr>
          <w:b w:val="0"/>
          <w:color w:val="000000"/>
          <w:sz w:val="28"/>
          <w:szCs w:val="28"/>
        </w:rPr>
      </w:pPr>
    </w:p>
    <w:p w:rsidR="00CF2D6D" w:rsidRDefault="008C0B8F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Міністр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енергетики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                              Герман ГАЛУЩЕНКО</w:t>
      </w:r>
    </w:p>
    <w:p w:rsidR="00CF2D6D" w:rsidRDefault="00CF2D6D">
      <w:pPr>
        <w:rPr>
          <w:sz w:val="28"/>
          <w:szCs w:val="28"/>
        </w:rPr>
      </w:pPr>
    </w:p>
    <w:p w:rsidR="00CF2D6D" w:rsidRDefault="008C0B8F">
      <w:pPr>
        <w:rPr>
          <w:b/>
          <w:bCs/>
          <w:sz w:val="28"/>
          <w:szCs w:val="28"/>
        </w:rPr>
      </w:pPr>
      <w:r>
        <w:rPr>
          <w:sz w:val="28"/>
          <w:szCs w:val="28"/>
        </w:rPr>
        <w:t>«____» ___________ 202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р.</w:t>
      </w:r>
    </w:p>
    <w:sectPr w:rsidR="00CF2D6D">
      <w:headerReference w:type="default" r:id="rId10"/>
      <w:pgSz w:w="11906" w:h="16838"/>
      <w:pgMar w:top="1134" w:right="851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B8F" w:rsidRDefault="008C0B8F">
      <w:r>
        <w:separator/>
      </w:r>
    </w:p>
  </w:endnote>
  <w:endnote w:type="continuationSeparator" w:id="0">
    <w:p w:rsidR="008C0B8F" w:rsidRDefault="008C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B8F" w:rsidRDefault="008C0B8F">
      <w:r>
        <w:separator/>
      </w:r>
    </w:p>
  </w:footnote>
  <w:footnote w:type="continuationSeparator" w:id="0">
    <w:p w:rsidR="008C0B8F" w:rsidRDefault="008C0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D6D" w:rsidRDefault="008C0B8F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F4028E">
      <w:rPr>
        <w:noProof/>
      </w:rPr>
      <w:t>2</w:t>
    </w:r>
    <w:r>
      <w:fldChar w:fldCharType="end"/>
    </w:r>
  </w:p>
  <w:p w:rsidR="00CF2D6D" w:rsidRDefault="00CF2D6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3707"/>
    <w:multiLevelType w:val="hybridMultilevel"/>
    <w:tmpl w:val="D9BA3956"/>
    <w:lvl w:ilvl="0" w:tplc="FDE268E0">
      <w:start w:val="5"/>
      <w:numFmt w:val="decimal"/>
      <w:lvlText w:val="%1."/>
      <w:lvlJc w:val="left"/>
      <w:pPr>
        <w:ind w:left="11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  <w:rPr>
        <w:rFonts w:cs="Times New Roman"/>
      </w:rPr>
    </w:lvl>
  </w:abstractNum>
  <w:abstractNum w:abstractNumId="1">
    <w:nsid w:val="0CE2643A"/>
    <w:multiLevelType w:val="hybridMultilevel"/>
    <w:tmpl w:val="8ECA497C"/>
    <w:lvl w:ilvl="0" w:tplc="9C04F426">
      <w:start w:val="1"/>
      <w:numFmt w:val="bullet"/>
      <w:pStyle w:val="perechicsl2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15A62897"/>
    <w:multiLevelType w:val="hybridMultilevel"/>
    <w:tmpl w:val="AA4250B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1796107A"/>
    <w:multiLevelType w:val="multilevel"/>
    <w:tmpl w:val="908CBD3A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CC4CC1"/>
    <w:multiLevelType w:val="multilevel"/>
    <w:tmpl w:val="8ECA497C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267052A3"/>
    <w:multiLevelType w:val="multilevel"/>
    <w:tmpl w:val="AA4250BA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ED75DBF"/>
    <w:multiLevelType w:val="hybridMultilevel"/>
    <w:tmpl w:val="9EE07FCC"/>
    <w:lvl w:ilvl="0" w:tplc="C9B2507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6F12AD0"/>
    <w:multiLevelType w:val="hybridMultilevel"/>
    <w:tmpl w:val="326A6BD0"/>
    <w:lvl w:ilvl="0" w:tplc="B73633B6">
      <w:start w:val="1"/>
      <w:numFmt w:val="bullet"/>
      <w:lvlText w:val=""/>
      <w:lvlJc w:val="left"/>
      <w:pPr>
        <w:tabs>
          <w:tab w:val="num" w:pos="1445"/>
        </w:tabs>
        <w:ind w:left="1428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64903909"/>
    <w:multiLevelType w:val="hybridMultilevel"/>
    <w:tmpl w:val="C0DEB42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D6D"/>
    <w:rsid w:val="008C0B8F"/>
    <w:rsid w:val="00CF2D6D"/>
    <w:rsid w:val="00F4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uiPriority="0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6372"/>
      <w:jc w:val="right"/>
      <w:outlineLvl w:val="1"/>
    </w:pPr>
    <w:rPr>
      <w:b/>
      <w:bCs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6372" w:hanging="72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hAnsi="Cambria" w:cs="Times New Roman"/>
      <w:b/>
      <w:sz w:val="26"/>
    </w:rPr>
  </w:style>
  <w:style w:type="paragraph" w:styleId="a3">
    <w:name w:val="Body Text"/>
    <w:basedOn w:val="a"/>
    <w:link w:val="a4"/>
    <w:uiPriority w:val="99"/>
    <w:pPr>
      <w:autoSpaceDE w:val="0"/>
      <w:autoSpaceDN w:val="0"/>
      <w:jc w:val="center"/>
    </w:pPr>
    <w:rPr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</w:rPr>
  </w:style>
  <w:style w:type="paragraph" w:styleId="21">
    <w:name w:val="Body Text 2"/>
    <w:basedOn w:val="a"/>
    <w:link w:val="22"/>
    <w:uiPriority w:val="99"/>
    <w:pPr>
      <w:spacing w:before="120"/>
      <w:ind w:firstLine="709"/>
      <w:jc w:val="both"/>
    </w:pPr>
    <w:rPr>
      <w:lang w:val="uk-UA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23">
    <w:name w:val="Body Text Indent 2"/>
    <w:basedOn w:val="a"/>
    <w:link w:val="24"/>
    <w:uiPriority w:val="99"/>
    <w:pPr>
      <w:spacing w:before="120"/>
      <w:ind w:firstLine="709"/>
      <w:jc w:val="both"/>
    </w:pPr>
    <w:rPr>
      <w:color w:val="000000"/>
      <w:lang w:val="uk-UA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4"/>
    </w:rPr>
  </w:style>
  <w:style w:type="paragraph" w:styleId="31">
    <w:name w:val="Body Text 3"/>
    <w:basedOn w:val="a"/>
    <w:link w:val="32"/>
    <w:uiPriority w:val="99"/>
    <w:pPr>
      <w:jc w:val="center"/>
    </w:pPr>
    <w:rPr>
      <w:b/>
      <w:bCs/>
      <w:lang w:val="uk-UA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</w:rPr>
  </w:style>
  <w:style w:type="paragraph" w:customStyle="1" w:styleId="a8">
    <w:name w:val="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perechicsl2">
    <w:name w:val="perechicsl2"/>
    <w:basedOn w:val="a"/>
    <w:uiPriority w:val="99"/>
    <w:pPr>
      <w:numPr>
        <w:numId w:val="4"/>
      </w:numPr>
    </w:pPr>
  </w:style>
  <w:style w:type="character" w:customStyle="1" w:styleId="a9">
    <w:name w:val="Абзац списка Знак"/>
    <w:link w:val="aa"/>
    <w:uiPriority w:val="34"/>
    <w:locked/>
    <w:rPr>
      <w:rFonts w:ascii="Calibri" w:hAnsi="Calibri"/>
      <w:lang w:val="en-US" w:eastAsia="en-US"/>
    </w:rPr>
  </w:style>
  <w:style w:type="paragraph" w:styleId="aa">
    <w:name w:val="List Paragraph"/>
    <w:basedOn w:val="a"/>
    <w:link w:val="a9"/>
    <w:uiPriority w:val="34"/>
    <w:qFormat/>
    <w:pPr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25">
    <w:name w:val="лÐÕÓäÕÓЋ ЊђÐ (2)_"/>
    <w:link w:val="26"/>
    <w:locked/>
    <w:rPr>
      <w:sz w:val="28"/>
      <w:shd w:val="clear" w:color="auto" w:fill="FFFFFF"/>
    </w:rPr>
  </w:style>
  <w:style w:type="character" w:customStyle="1" w:styleId="11">
    <w:name w:val="‚€‹”‘”‰”ђ 11_"/>
    <w:link w:val="110"/>
    <w:locked/>
    <w:rPr>
      <w:b/>
      <w:sz w:val="28"/>
      <w:shd w:val="clear" w:color="auto" w:fill="FFFFFF"/>
    </w:rPr>
  </w:style>
  <w:style w:type="paragraph" w:customStyle="1" w:styleId="110">
    <w:name w:val="‚€‹”‘”‰”ђ 11"/>
    <w:basedOn w:val="a"/>
    <w:link w:val="11"/>
    <w:pPr>
      <w:widowControl w:val="0"/>
      <w:shd w:val="clear" w:color="auto" w:fill="FFFFFF"/>
      <w:spacing w:line="326" w:lineRule="exact"/>
      <w:jc w:val="center"/>
      <w:outlineLvl w:val="0"/>
    </w:pPr>
    <w:rPr>
      <w:b/>
      <w:bCs/>
      <w:sz w:val="28"/>
      <w:szCs w:val="28"/>
    </w:rPr>
  </w:style>
  <w:style w:type="paragraph" w:customStyle="1" w:styleId="26">
    <w:name w:val="лÐÕÓäÕÓЋ ЊђÐ (2)"/>
    <w:basedOn w:val="a"/>
    <w:link w:val="25"/>
    <w:pPr>
      <w:widowControl w:val="0"/>
      <w:shd w:val="clear" w:color="auto" w:fill="FFFFFF"/>
      <w:spacing w:line="322" w:lineRule="exact"/>
      <w:jc w:val="both"/>
    </w:pPr>
    <w:rPr>
      <w:sz w:val="28"/>
      <w:szCs w:val="28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locked/>
    <w:rPr>
      <w:rFonts w:ascii="Tahoma" w:hAnsi="Tahoma" w:cs="Times New Roman"/>
      <w:sz w:val="16"/>
    </w:rPr>
  </w:style>
  <w:style w:type="paragraph" w:styleId="ad">
    <w:name w:val="caption"/>
    <w:basedOn w:val="a"/>
    <w:next w:val="a"/>
    <w:uiPriority w:val="35"/>
    <w:qFormat/>
    <w:pPr>
      <w:widowControl w:val="0"/>
      <w:tabs>
        <w:tab w:val="left" w:pos="709"/>
        <w:tab w:val="left" w:leader="dot" w:pos="8505"/>
      </w:tabs>
      <w:spacing w:before="120" w:after="240"/>
      <w:jc w:val="center"/>
    </w:pPr>
    <w:rPr>
      <w:b/>
      <w:sz w:val="26"/>
      <w:szCs w:val="20"/>
    </w:rPr>
  </w:style>
  <w:style w:type="character" w:styleId="ae">
    <w:name w:val="Strong"/>
    <w:basedOn w:val="a0"/>
    <w:uiPriority w:val="22"/>
    <w:qFormat/>
    <w:rPr>
      <w:rFonts w:cs="Times New Roman"/>
      <w:b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Pr>
      <w:rFonts w:ascii="Courier New" w:hAnsi="Courier New" w:cs="Times New Roman"/>
      <w:sz w:val="20"/>
    </w:rPr>
  </w:style>
  <w:style w:type="paragraph" w:customStyle="1" w:styleId="1">
    <w:name w:val="Абзац списку1"/>
    <w:basedOn w:val="a"/>
    <w:pPr>
      <w:ind w:left="720"/>
    </w:pPr>
    <w:rPr>
      <w:lang w:val="uk-UA"/>
    </w:rPr>
  </w:style>
  <w:style w:type="paragraph" w:styleId="af">
    <w:name w:val="header"/>
    <w:basedOn w:val="a"/>
    <w:link w:val="af0"/>
    <w:uiPriority w:val="99"/>
    <w:pPr>
      <w:tabs>
        <w:tab w:val="center" w:pos="4819"/>
        <w:tab w:val="right" w:pos="9639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cs="Times New Roman"/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uiPriority="0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6372"/>
      <w:jc w:val="right"/>
      <w:outlineLvl w:val="1"/>
    </w:pPr>
    <w:rPr>
      <w:b/>
      <w:bCs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6372" w:hanging="72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hAnsi="Cambria" w:cs="Times New Roman"/>
      <w:b/>
      <w:sz w:val="26"/>
    </w:rPr>
  </w:style>
  <w:style w:type="paragraph" w:styleId="a3">
    <w:name w:val="Body Text"/>
    <w:basedOn w:val="a"/>
    <w:link w:val="a4"/>
    <w:uiPriority w:val="99"/>
    <w:pPr>
      <w:autoSpaceDE w:val="0"/>
      <w:autoSpaceDN w:val="0"/>
      <w:jc w:val="center"/>
    </w:pPr>
    <w:rPr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</w:rPr>
  </w:style>
  <w:style w:type="paragraph" w:styleId="21">
    <w:name w:val="Body Text 2"/>
    <w:basedOn w:val="a"/>
    <w:link w:val="22"/>
    <w:uiPriority w:val="99"/>
    <w:pPr>
      <w:spacing w:before="120"/>
      <w:ind w:firstLine="709"/>
      <w:jc w:val="both"/>
    </w:pPr>
    <w:rPr>
      <w:lang w:val="uk-UA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23">
    <w:name w:val="Body Text Indent 2"/>
    <w:basedOn w:val="a"/>
    <w:link w:val="24"/>
    <w:uiPriority w:val="99"/>
    <w:pPr>
      <w:spacing w:before="120"/>
      <w:ind w:firstLine="709"/>
      <w:jc w:val="both"/>
    </w:pPr>
    <w:rPr>
      <w:color w:val="000000"/>
      <w:lang w:val="uk-UA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4"/>
    </w:rPr>
  </w:style>
  <w:style w:type="paragraph" w:styleId="31">
    <w:name w:val="Body Text 3"/>
    <w:basedOn w:val="a"/>
    <w:link w:val="32"/>
    <w:uiPriority w:val="99"/>
    <w:pPr>
      <w:jc w:val="center"/>
    </w:pPr>
    <w:rPr>
      <w:b/>
      <w:bCs/>
      <w:lang w:val="uk-UA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cs="Times New Roman"/>
      <w:sz w:val="16"/>
    </w:rPr>
  </w:style>
  <w:style w:type="paragraph" w:customStyle="1" w:styleId="a8">
    <w:name w:val="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perechicsl2">
    <w:name w:val="perechicsl2"/>
    <w:basedOn w:val="a"/>
    <w:uiPriority w:val="99"/>
    <w:pPr>
      <w:numPr>
        <w:numId w:val="4"/>
      </w:numPr>
    </w:pPr>
  </w:style>
  <w:style w:type="character" w:customStyle="1" w:styleId="a9">
    <w:name w:val="Абзац списка Знак"/>
    <w:link w:val="aa"/>
    <w:uiPriority w:val="34"/>
    <w:locked/>
    <w:rPr>
      <w:rFonts w:ascii="Calibri" w:hAnsi="Calibri"/>
      <w:lang w:val="en-US" w:eastAsia="en-US"/>
    </w:rPr>
  </w:style>
  <w:style w:type="paragraph" w:styleId="aa">
    <w:name w:val="List Paragraph"/>
    <w:basedOn w:val="a"/>
    <w:link w:val="a9"/>
    <w:uiPriority w:val="34"/>
    <w:qFormat/>
    <w:pPr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25">
    <w:name w:val="лÐÕÓäÕÓЋ ЊђÐ (2)_"/>
    <w:link w:val="26"/>
    <w:locked/>
    <w:rPr>
      <w:sz w:val="28"/>
      <w:shd w:val="clear" w:color="auto" w:fill="FFFFFF"/>
    </w:rPr>
  </w:style>
  <w:style w:type="character" w:customStyle="1" w:styleId="11">
    <w:name w:val="‚€‹”‘”‰”ђ 11_"/>
    <w:link w:val="110"/>
    <w:locked/>
    <w:rPr>
      <w:b/>
      <w:sz w:val="28"/>
      <w:shd w:val="clear" w:color="auto" w:fill="FFFFFF"/>
    </w:rPr>
  </w:style>
  <w:style w:type="paragraph" w:customStyle="1" w:styleId="110">
    <w:name w:val="‚€‹”‘”‰”ђ 11"/>
    <w:basedOn w:val="a"/>
    <w:link w:val="11"/>
    <w:pPr>
      <w:widowControl w:val="0"/>
      <w:shd w:val="clear" w:color="auto" w:fill="FFFFFF"/>
      <w:spacing w:line="326" w:lineRule="exact"/>
      <w:jc w:val="center"/>
      <w:outlineLvl w:val="0"/>
    </w:pPr>
    <w:rPr>
      <w:b/>
      <w:bCs/>
      <w:sz w:val="28"/>
      <w:szCs w:val="28"/>
    </w:rPr>
  </w:style>
  <w:style w:type="paragraph" w:customStyle="1" w:styleId="26">
    <w:name w:val="лÐÕÓäÕÓЋ ЊђÐ (2)"/>
    <w:basedOn w:val="a"/>
    <w:link w:val="25"/>
    <w:pPr>
      <w:widowControl w:val="0"/>
      <w:shd w:val="clear" w:color="auto" w:fill="FFFFFF"/>
      <w:spacing w:line="322" w:lineRule="exact"/>
      <w:jc w:val="both"/>
    </w:pPr>
    <w:rPr>
      <w:sz w:val="28"/>
      <w:szCs w:val="28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locked/>
    <w:rPr>
      <w:rFonts w:ascii="Tahoma" w:hAnsi="Tahoma" w:cs="Times New Roman"/>
      <w:sz w:val="16"/>
    </w:rPr>
  </w:style>
  <w:style w:type="paragraph" w:styleId="ad">
    <w:name w:val="caption"/>
    <w:basedOn w:val="a"/>
    <w:next w:val="a"/>
    <w:uiPriority w:val="35"/>
    <w:qFormat/>
    <w:pPr>
      <w:widowControl w:val="0"/>
      <w:tabs>
        <w:tab w:val="left" w:pos="709"/>
        <w:tab w:val="left" w:leader="dot" w:pos="8505"/>
      </w:tabs>
      <w:spacing w:before="120" w:after="240"/>
      <w:jc w:val="center"/>
    </w:pPr>
    <w:rPr>
      <w:b/>
      <w:sz w:val="26"/>
      <w:szCs w:val="20"/>
    </w:rPr>
  </w:style>
  <w:style w:type="character" w:styleId="ae">
    <w:name w:val="Strong"/>
    <w:basedOn w:val="a0"/>
    <w:uiPriority w:val="22"/>
    <w:qFormat/>
    <w:rPr>
      <w:rFonts w:cs="Times New Roman"/>
      <w:b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Pr>
      <w:rFonts w:ascii="Courier New" w:hAnsi="Courier New" w:cs="Times New Roman"/>
      <w:sz w:val="20"/>
    </w:rPr>
  </w:style>
  <w:style w:type="paragraph" w:customStyle="1" w:styleId="1">
    <w:name w:val="Абзац списку1"/>
    <w:basedOn w:val="a"/>
    <w:pPr>
      <w:ind w:left="720"/>
    </w:pPr>
    <w:rPr>
      <w:lang w:val="uk-UA"/>
    </w:rPr>
  </w:style>
  <w:style w:type="paragraph" w:styleId="af">
    <w:name w:val="header"/>
    <w:basedOn w:val="a"/>
    <w:link w:val="af0"/>
    <w:uiPriority w:val="99"/>
    <w:pPr>
      <w:tabs>
        <w:tab w:val="center" w:pos="4819"/>
        <w:tab w:val="right" w:pos="9639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cs="Times New Roman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96-2010-%D0%B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995_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4852</Words>
  <Characters>2766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VRU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DEMO</dc:creator>
  <cp:lastModifiedBy>User</cp:lastModifiedBy>
  <cp:revision>2</cp:revision>
  <cp:lastPrinted>2020-08-11T12:24:00Z</cp:lastPrinted>
  <dcterms:created xsi:type="dcterms:W3CDTF">2021-06-24T09:04:00Z</dcterms:created>
  <dcterms:modified xsi:type="dcterms:W3CDTF">2021-06-24T09:04:00Z</dcterms:modified>
</cp:coreProperties>
</file>