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B40E14" w:rsidTr="00B40E14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B40E14" w:rsidRDefault="00B40E14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3573145</wp:posOffset>
                  </wp:positionH>
                  <wp:positionV relativeFrom="paragraph">
                    <wp:posOffset>17145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40E14" w:rsidRDefault="00B40E14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B40E14" w:rsidRDefault="00B40E14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B40E14" w:rsidRDefault="00B40E14">
            <w:pPr>
              <w:spacing w:before="80" w:after="0" w:line="240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B40E14" w:rsidRDefault="00B40E14">
            <w:pPr>
              <w:spacing w:before="100" w:after="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B40E14" w:rsidRDefault="00B40E14">
            <w:pPr>
              <w:spacing w:before="160" w:after="60" w:line="240" w:lineRule="auto"/>
              <w:jc w:val="center"/>
              <w:rPr>
                <w:color w:val="00206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(044) 255-35-03,  e-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crimecor@rada.gov.ua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40E14" w:rsidTr="00B40E14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40E14" w:rsidRDefault="00B40E14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B40E14" w:rsidRDefault="00B40E14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B40E14" w:rsidRDefault="00B40E14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B40E14" w:rsidRDefault="00B40E14" w:rsidP="00B40E14">
      <w:pPr>
        <w:spacing w:after="0" w:line="240" w:lineRule="auto"/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B40E14" w:rsidRDefault="00B40E14" w:rsidP="00B40E1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B40E14" w:rsidRDefault="00B40E14" w:rsidP="00B40E1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B40E14" w:rsidRDefault="00B40E14" w:rsidP="00B40E14">
      <w:pPr>
        <w:spacing w:after="0" w:line="360" w:lineRule="auto"/>
        <w:ind w:left="453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Комітет Верховної Ради України з питань </w:t>
      </w:r>
      <w:r w:rsidR="00E813BF" w:rsidRPr="00E813B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транспорту та інфраструктури</w:t>
      </w:r>
    </w:p>
    <w:p w:rsidR="00B40E14" w:rsidRDefault="00B40E14" w:rsidP="00B40E14">
      <w:pPr>
        <w:spacing w:after="0" w:line="360" w:lineRule="auto"/>
        <w:ind w:left="709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</w:pPr>
    </w:p>
    <w:p w:rsidR="00B40E14" w:rsidRDefault="00B40E14" w:rsidP="00B40E14">
      <w:pPr>
        <w:spacing w:after="0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Рішення Комітету</w:t>
      </w:r>
    </w:p>
    <w:p w:rsidR="00B40E14" w:rsidRDefault="00B40E14" w:rsidP="00B40E14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щодо експертного висновку</w:t>
      </w:r>
    </w:p>
    <w:p w:rsidR="00B40E14" w:rsidRDefault="00B40E14" w:rsidP="00B40E14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до законопроекту № </w:t>
      </w:r>
      <w:r w:rsidR="00544A1A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5705</w:t>
      </w:r>
    </w:p>
    <w:p w:rsidR="00B40E14" w:rsidRDefault="00B40E14" w:rsidP="00B40E14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B40E14" w:rsidRDefault="00B40E14" w:rsidP="00B40E14">
      <w:pPr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роект Закону </w:t>
      </w:r>
      <w:r w:rsidR="00544A1A" w:rsidRPr="00544A1A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про внесення змін до деяких законодавчих актів України щодо впровадження електронних квитків на автомобільному та міському електричному транспорті</w:t>
      </w:r>
      <w:r w:rsidR="00544A1A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(реєстр. № 5705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), поданий Кабінетом Міністрів України.</w:t>
      </w:r>
      <w:bookmarkStart w:id="0" w:name="_GoBack"/>
      <w:bookmarkEnd w:id="0"/>
    </w:p>
    <w:p w:rsidR="00B40E14" w:rsidRDefault="00B40E14" w:rsidP="00FE231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Проектом Закону, відповідно до пояснювальної записки, пропонується </w:t>
      </w:r>
      <w:r w:rsidR="00FE2310" w:rsidRPr="00FE2310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використання електронного квитка у якості правової підстави для укладення договору перевезення пасажира та багажу, а також створення умов для належного функціонування автоматизованої системи оплати вартості проїзду в міському пасажирському транспорті з метою забезпечення реалізації однієї з ключових реформ транспортної галузі - впровадження електронного квитка.</w:t>
      </w:r>
    </w:p>
    <w:p w:rsidR="00B40E14" w:rsidRDefault="00B40E14" w:rsidP="00B40E14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У проекті акта не виявлено корупціогенних факторів, що можуть сприяти вчиненню корупційних правопорушень.</w:t>
      </w:r>
    </w:p>
    <w:p w:rsidR="00B40E14" w:rsidRPr="002D2B26" w:rsidRDefault="00B40E14" w:rsidP="00FE2310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 w:rsidRPr="002D2B2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</w:t>
      </w:r>
      <w:r w:rsidRPr="002D2B2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запобігання корупції», частини першої статті 93 Регламенту Верховної Ради України,  Комітет на своєму засіданні 18 січня 202</w:t>
      </w:r>
      <w:r w:rsidR="002D2B2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2</w:t>
      </w:r>
      <w:r w:rsidRPr="002D2B2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року (протокол № 101) дійшов висновку та прийняв рішення, що </w:t>
      </w:r>
      <w:r w:rsidR="00FE2310" w:rsidRPr="002D2B2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проект Закону про внесення змін до деяких законодавчих актів України щодо впровадження електронних квитків на автомобільному та міському еле</w:t>
      </w:r>
      <w:r w:rsidR="0021296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ктричному транспорті (реєстр. №</w:t>
      </w:r>
      <w:r w:rsidR="00FE2310" w:rsidRPr="002D2B2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5705), поданий Кабінетом Міністрів України</w:t>
      </w:r>
      <w:r w:rsidRPr="002D2B26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</w:t>
      </w:r>
      <w:r w:rsidRPr="002D2B2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відповідає вимогам антикорупційного законодавства.</w:t>
      </w:r>
    </w:p>
    <w:p w:rsidR="00B40E14" w:rsidRDefault="00B40E14" w:rsidP="00B40E14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B40E14" w:rsidRDefault="00B40E14" w:rsidP="002D2B2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Голова Комітету                                                                           </w:t>
      </w:r>
      <w:r w:rsidR="002D2B26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А.О. РАДІНА</w:t>
      </w:r>
    </w:p>
    <w:p w:rsidR="00B40E14" w:rsidRDefault="00B40E14" w:rsidP="00B40E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B40E14" w:rsidRDefault="00B40E14" w:rsidP="00B40E14">
      <w:pPr>
        <w:spacing w:after="0" w:line="240" w:lineRule="auto"/>
        <w:ind w:right="-142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                                            </w:t>
      </w:r>
    </w:p>
    <w:p w:rsidR="00B40E14" w:rsidRDefault="00B40E14" w:rsidP="00B40E14">
      <w:pPr>
        <w:rPr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B40E14" w:rsidRDefault="00B40E14" w:rsidP="00B40E14">
      <w:pPr>
        <w:rPr>
          <w:lang w:val="uk-UA"/>
        </w:rPr>
      </w:pPr>
    </w:p>
    <w:p w:rsidR="00F61FBD" w:rsidRPr="00B40E14" w:rsidRDefault="00F61FBD">
      <w:pPr>
        <w:rPr>
          <w:lang w:val="uk-UA"/>
        </w:rPr>
      </w:pPr>
    </w:p>
    <w:sectPr w:rsidR="00F61FBD" w:rsidRPr="00B40E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A5A"/>
    <w:rsid w:val="00212964"/>
    <w:rsid w:val="002D2B26"/>
    <w:rsid w:val="00502A5A"/>
    <w:rsid w:val="00544A1A"/>
    <w:rsid w:val="008F3941"/>
    <w:rsid w:val="00AC5471"/>
    <w:rsid w:val="00B40E14"/>
    <w:rsid w:val="00E813BF"/>
    <w:rsid w:val="00F61FBD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E8E6"/>
  <w15:chartTrackingRefBased/>
  <w15:docId w15:val="{5256065E-3C4A-4492-970D-BCA311E4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E14"/>
    <w:pPr>
      <w:spacing w:line="252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E1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7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6E2359-3516-4151-884C-480C761295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16475B-D892-4019-8817-B76DB11E3B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8752931-38C3-48EB-9EE8-320426D0DA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1315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Документ_810374.docx</vt:lpstr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Документ_810374.docx</dc:title>
  <dc:subject/>
  <dc:creator>Вишневська Катерина Олександрівна</dc:creator>
  <cp:keywords/>
  <dc:description/>
  <cp:lastModifiedBy>Мігай Михайло Михайлович</cp:lastModifiedBy>
  <cp:revision>4</cp:revision>
  <dcterms:created xsi:type="dcterms:W3CDTF">2022-01-25T11:09:00Z</dcterms:created>
  <dcterms:modified xsi:type="dcterms:W3CDTF">2022-01-25T11:16:00Z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