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</w:rPr>
      </w:pPr>
    </w:p>
    <w:p w:rsidR="005B162F" w:rsidRPr="00506846" w:rsidRDefault="005B162F" w:rsidP="00951D6F">
      <w:pPr>
        <w:pStyle w:val="Nazva"/>
        <w:rPr>
          <w:i/>
        </w:rPr>
      </w:pPr>
    </w:p>
    <w:p w:rsidR="005B162F" w:rsidRDefault="005B162F" w:rsidP="00951D6F">
      <w:pPr>
        <w:pStyle w:val="Nazva"/>
      </w:pPr>
    </w:p>
    <w:p w:rsidR="00341053" w:rsidRDefault="00341053" w:rsidP="00951D6F">
      <w:pPr>
        <w:pStyle w:val="Nazva"/>
      </w:pPr>
    </w:p>
    <w:p w:rsidR="00E30863" w:rsidRDefault="00E30863" w:rsidP="00951D6F">
      <w:pPr>
        <w:pStyle w:val="Nazva"/>
      </w:pPr>
    </w:p>
    <w:p w:rsidR="001D739E" w:rsidRDefault="001D739E" w:rsidP="00951D6F">
      <w:pPr>
        <w:pStyle w:val="Nazva"/>
      </w:pPr>
    </w:p>
    <w:p w:rsidR="001D739E" w:rsidRDefault="001D739E" w:rsidP="00951D6F">
      <w:pPr>
        <w:pStyle w:val="Nazva"/>
      </w:pPr>
    </w:p>
    <w:p w:rsidR="00591C2F" w:rsidRDefault="00591C2F" w:rsidP="00951D6F">
      <w:pPr>
        <w:pStyle w:val="Nazva"/>
      </w:pPr>
    </w:p>
    <w:p w:rsidR="005B162F" w:rsidRPr="00C75739" w:rsidRDefault="005B162F" w:rsidP="00EB7506">
      <w:pPr>
        <w:pStyle w:val="Nazva"/>
      </w:pPr>
      <w:r w:rsidRPr="00C75739">
        <w:t>ВИСНОВОК</w:t>
      </w:r>
    </w:p>
    <w:p w:rsidR="00241940" w:rsidRPr="0012679D" w:rsidRDefault="005B162F" w:rsidP="00F659F7">
      <w:pPr>
        <w:shd w:val="clear" w:color="auto" w:fill="FFFFFF"/>
        <w:jc w:val="center"/>
        <w:textAlignment w:val="baseline"/>
        <w:outlineLvl w:val="2"/>
        <w:rPr>
          <w:b/>
          <w:bCs/>
        </w:rPr>
      </w:pPr>
      <w:r w:rsidRPr="00260488">
        <w:rPr>
          <w:b/>
          <w:bCs/>
        </w:rPr>
        <w:t>на проект Закону України</w:t>
      </w:r>
      <w:r w:rsidRPr="00FE362B">
        <w:t xml:space="preserve"> </w:t>
      </w:r>
      <w:r w:rsidR="00241940" w:rsidRPr="00241940">
        <w:rPr>
          <w:b/>
          <w:bCs/>
        </w:rPr>
        <w:t>«П</w:t>
      </w:r>
      <w:r w:rsidR="00241940" w:rsidRPr="0012679D">
        <w:rPr>
          <w:b/>
          <w:bCs/>
        </w:rPr>
        <w:t xml:space="preserve">ро внесення змін </w:t>
      </w:r>
      <w:r w:rsidR="00F659F7">
        <w:rPr>
          <w:b/>
          <w:bCs/>
        </w:rPr>
        <w:t xml:space="preserve">до деяких </w:t>
      </w:r>
      <w:r w:rsidR="000C6FAF">
        <w:rPr>
          <w:b/>
          <w:bCs/>
        </w:rPr>
        <w:t xml:space="preserve">законодавчих актів </w:t>
      </w:r>
      <w:r w:rsidR="00F659F7">
        <w:rPr>
          <w:b/>
          <w:bCs/>
        </w:rPr>
        <w:t xml:space="preserve">України щодо пільг з </w:t>
      </w:r>
      <w:r w:rsidR="000C6FAF">
        <w:rPr>
          <w:b/>
          <w:bCs/>
        </w:rPr>
        <w:t xml:space="preserve">оплати </w:t>
      </w:r>
      <w:r w:rsidR="00F659F7">
        <w:rPr>
          <w:b/>
          <w:bCs/>
        </w:rPr>
        <w:t>проїзду та деяких інших пільг</w:t>
      </w:r>
      <w:r w:rsidR="00241940" w:rsidRPr="00241940">
        <w:rPr>
          <w:b/>
          <w:bCs/>
        </w:rPr>
        <w:t>»</w:t>
      </w:r>
    </w:p>
    <w:p w:rsidR="005B162F" w:rsidRPr="00506846" w:rsidRDefault="005B162F" w:rsidP="00F90701">
      <w:pPr>
        <w:ind w:firstLine="709"/>
        <w:jc w:val="center"/>
      </w:pPr>
    </w:p>
    <w:p w:rsidR="00AF38FA" w:rsidRPr="00533ABC" w:rsidRDefault="00512292" w:rsidP="00D40F32">
      <w:pPr>
        <w:ind w:firstLine="709"/>
        <w:jc w:val="both"/>
        <w:rPr>
          <w:bCs/>
          <w:lang w:eastAsia="en-US"/>
        </w:rPr>
      </w:pPr>
      <w:r>
        <w:rPr>
          <w:color w:val="000000"/>
        </w:rPr>
        <w:t>П</w:t>
      </w:r>
      <w:r w:rsidRPr="003B30B7">
        <w:rPr>
          <w:color w:val="000000"/>
        </w:rPr>
        <w:t xml:space="preserve">роект поданий як альтернативний до </w:t>
      </w:r>
      <w:r w:rsidR="00AF38FA">
        <w:rPr>
          <w:color w:val="000000"/>
        </w:rPr>
        <w:t xml:space="preserve">однойменного </w:t>
      </w:r>
      <w:r w:rsidRPr="003B30B7">
        <w:rPr>
          <w:color w:val="000000"/>
        </w:rPr>
        <w:t>проекту</w:t>
      </w:r>
      <w:r>
        <w:rPr>
          <w:color w:val="000000"/>
        </w:rPr>
        <w:t xml:space="preserve"> </w:t>
      </w:r>
      <w:r w:rsidR="0011194B">
        <w:rPr>
          <w:color w:val="000000"/>
        </w:rPr>
        <w:br/>
      </w:r>
      <w:r w:rsidRPr="00512292">
        <w:rPr>
          <w:bCs/>
          <w:lang w:eastAsia="en-US"/>
        </w:rPr>
        <w:t>реєстр. № 5651 від 11.06.2021</w:t>
      </w:r>
      <w:r w:rsidR="000C6FAF">
        <w:rPr>
          <w:bCs/>
          <w:lang w:eastAsia="en-US"/>
        </w:rPr>
        <w:t xml:space="preserve"> </w:t>
      </w:r>
      <w:r w:rsidR="00AF38FA">
        <w:rPr>
          <w:bCs/>
          <w:lang w:eastAsia="en-US"/>
        </w:rPr>
        <w:t xml:space="preserve">(далі – проект </w:t>
      </w:r>
      <w:r w:rsidR="00AF38FA" w:rsidRPr="00533ABC">
        <w:rPr>
          <w:bCs/>
          <w:lang w:eastAsia="en-US"/>
        </w:rPr>
        <w:t>ре</w:t>
      </w:r>
      <w:r w:rsidR="0011194B" w:rsidRPr="00533ABC">
        <w:rPr>
          <w:bCs/>
          <w:lang w:eastAsia="en-US"/>
        </w:rPr>
        <w:t xml:space="preserve">єстр. № 5651). </w:t>
      </w:r>
      <w:r w:rsidR="00AF38FA" w:rsidRPr="00533ABC">
        <w:rPr>
          <w:bCs/>
          <w:lang w:eastAsia="en-US"/>
        </w:rPr>
        <w:t>Метою проекту, як вказано у п. 2 пояснювальної записки до нього, визначено врегулювання питання надання пільг з оплати проїзду</w:t>
      </w:r>
      <w:r w:rsidR="0011194B" w:rsidRPr="00533ABC">
        <w:rPr>
          <w:bCs/>
          <w:lang w:eastAsia="en-US"/>
        </w:rPr>
        <w:t xml:space="preserve"> та інших пільг (далі – пільги) </w:t>
      </w:r>
      <w:r w:rsidR="00AF38FA" w:rsidRPr="00533ABC">
        <w:rPr>
          <w:bCs/>
          <w:lang w:eastAsia="en-US"/>
        </w:rPr>
        <w:t>ветеранам війни; ветеранам військової служби, органів внутрішніх справ; особам, які постраждали внаслідок Чорнобильської катастрофи; жертвам нацистських переслідувань; особам з інвалідністю та деяким іншим категоріям громадян, визначених у законах України. Прийняття проекту, на думку суб’єктів права законодавчої ініціативи, «сприятиме підвищенню рівня соціального захисту осіб з інвалідністю та інших громадян, що буде першим кроком до досягнення європейського рівня соціального захисту таких осіб» (п. 6 пояснювальної записки до проекту).</w:t>
      </w:r>
    </w:p>
    <w:p w:rsidR="00AF38FA" w:rsidRPr="00533ABC" w:rsidRDefault="00AF38FA" w:rsidP="00D40F32">
      <w:pPr>
        <w:ind w:firstLine="709"/>
        <w:jc w:val="both"/>
        <w:rPr>
          <w:bCs/>
          <w:lang w:eastAsia="en-US"/>
        </w:rPr>
      </w:pPr>
      <w:r w:rsidRPr="00533ABC">
        <w:rPr>
          <w:bCs/>
          <w:lang w:eastAsia="en-US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6F6023" w:rsidRDefault="00AF38FA" w:rsidP="00AF38FA">
      <w:pPr>
        <w:ind w:firstLine="709"/>
        <w:jc w:val="both"/>
        <w:rPr>
          <w:bCs/>
          <w:lang w:eastAsia="en-US"/>
        </w:rPr>
      </w:pPr>
      <w:r w:rsidRPr="00533ABC">
        <w:rPr>
          <w:bCs/>
          <w:lang w:eastAsia="en-US"/>
        </w:rPr>
        <w:t xml:space="preserve">Головними відмінностями поданого проекту від проекту реєстр. № 5651 є те, що у поданому проекті передбачається, що пільги надаються </w:t>
      </w:r>
      <w:r w:rsidR="0063468B" w:rsidRPr="00533ABC">
        <w:rPr>
          <w:bCs/>
          <w:lang w:eastAsia="en-US"/>
        </w:rPr>
        <w:t>за рахуно</w:t>
      </w:r>
      <w:r w:rsidR="0011194B" w:rsidRPr="00533ABC">
        <w:rPr>
          <w:bCs/>
          <w:lang w:eastAsia="en-US"/>
        </w:rPr>
        <w:t xml:space="preserve">к видатків державного бюджету </w:t>
      </w:r>
      <w:r w:rsidR="0063468B" w:rsidRPr="00533ABC">
        <w:rPr>
          <w:bCs/>
          <w:lang w:eastAsia="en-US"/>
        </w:rPr>
        <w:t>з урахуванням відповідних пропозицій органів місцевого самоврядування та війс</w:t>
      </w:r>
      <w:r w:rsidR="0011194B" w:rsidRPr="00533ABC">
        <w:rPr>
          <w:bCs/>
          <w:lang w:eastAsia="en-US"/>
        </w:rPr>
        <w:t>ьково-цивільних адміністрацій у порядку та розмірах, визначених</w:t>
      </w:r>
      <w:r w:rsidR="0063468B" w:rsidRPr="00533ABC">
        <w:rPr>
          <w:bCs/>
          <w:lang w:eastAsia="en-US"/>
        </w:rPr>
        <w:t xml:space="preserve"> Кабінет</w:t>
      </w:r>
      <w:r w:rsidR="0011194B" w:rsidRPr="00533ABC">
        <w:rPr>
          <w:bCs/>
          <w:lang w:eastAsia="en-US"/>
        </w:rPr>
        <w:t>ом</w:t>
      </w:r>
      <w:r w:rsidR="0063468B" w:rsidRPr="00533ABC">
        <w:rPr>
          <w:bCs/>
          <w:lang w:eastAsia="en-US"/>
        </w:rPr>
        <w:t xml:space="preserve"> Міністрів України. Причому у деяких випадках передбачається, що пільги надаються у формі щомісячної</w:t>
      </w:r>
      <w:r w:rsidR="0063468B">
        <w:rPr>
          <w:bCs/>
          <w:lang w:eastAsia="en-US"/>
        </w:rPr>
        <w:t xml:space="preserve"> грошової компенсації, але не менше 600 грн. у місяць (</w:t>
      </w:r>
      <w:r w:rsidR="0063468B" w:rsidRPr="0063468B">
        <w:rPr>
          <w:bCs/>
          <w:lang w:eastAsia="en-US"/>
        </w:rPr>
        <w:t xml:space="preserve">ст. 6 Закону України «Про  реабілітацію жертв репресій комуністичного тоталітарного режиму 1917–1991 років» </w:t>
      </w:r>
      <w:r w:rsidR="0063468B">
        <w:rPr>
          <w:bCs/>
          <w:lang w:eastAsia="en-US"/>
        </w:rPr>
        <w:t>тощо</w:t>
      </w:r>
      <w:r w:rsidR="00046E21">
        <w:rPr>
          <w:bCs/>
          <w:lang w:eastAsia="en-US"/>
        </w:rPr>
        <w:t>)</w:t>
      </w:r>
      <w:r w:rsidR="0063468B">
        <w:rPr>
          <w:bCs/>
          <w:lang w:eastAsia="en-US"/>
        </w:rPr>
        <w:t xml:space="preserve">. Крім цього, у проекті передбачено надання окремим категоріям громадян нових пільг. Зокрема, «сім’ї </w:t>
      </w:r>
      <w:r w:rsidR="0063468B" w:rsidRPr="0063468B">
        <w:rPr>
          <w:bCs/>
          <w:lang w:eastAsia="en-US"/>
        </w:rPr>
        <w:t xml:space="preserve">до складу яких входять особи з інвалідністю першої та другої груп, мають право на </w:t>
      </w:r>
      <w:r w:rsidR="0063468B">
        <w:rPr>
          <w:bCs/>
          <w:lang w:eastAsia="en-US"/>
        </w:rPr>
        <w:t xml:space="preserve">.. </w:t>
      </w:r>
      <w:r w:rsidR="0063468B" w:rsidRPr="0063468B">
        <w:rPr>
          <w:bCs/>
          <w:lang w:eastAsia="en-US"/>
        </w:rPr>
        <w:t>користування послугами телефонного  зв’язку у межах України з оплатою 10 процентів</w:t>
      </w:r>
      <w:r w:rsidR="0011194B">
        <w:rPr>
          <w:bCs/>
          <w:lang w:eastAsia="en-US"/>
        </w:rPr>
        <w:t>» (</w:t>
      </w:r>
      <w:r w:rsidR="0063468B">
        <w:rPr>
          <w:bCs/>
          <w:lang w:eastAsia="en-US"/>
        </w:rPr>
        <w:t xml:space="preserve">зміни до ст. 35 </w:t>
      </w:r>
      <w:r w:rsidR="0063468B" w:rsidRPr="0063468B">
        <w:rPr>
          <w:bCs/>
          <w:lang w:eastAsia="en-US"/>
        </w:rPr>
        <w:t>Закону України «Про основи соціальної захищеності осіб з інвалідністю в Україні»</w:t>
      </w:r>
      <w:r w:rsidR="0063468B">
        <w:rPr>
          <w:bCs/>
          <w:lang w:eastAsia="en-US"/>
        </w:rPr>
        <w:t xml:space="preserve">), а </w:t>
      </w:r>
      <w:r w:rsidR="006F6023">
        <w:rPr>
          <w:bCs/>
          <w:lang w:eastAsia="en-US"/>
        </w:rPr>
        <w:t xml:space="preserve">громадянам, </w:t>
      </w:r>
      <w:r w:rsidR="0063468B">
        <w:rPr>
          <w:bCs/>
          <w:lang w:eastAsia="en-US"/>
        </w:rPr>
        <w:t xml:space="preserve">віднесеним до категорії І </w:t>
      </w:r>
      <w:r w:rsidR="006F6023">
        <w:rPr>
          <w:bCs/>
          <w:lang w:eastAsia="en-US"/>
        </w:rPr>
        <w:t xml:space="preserve">осіб, </w:t>
      </w:r>
      <w:r w:rsidR="006F6023" w:rsidRPr="006F6023">
        <w:rPr>
          <w:bCs/>
          <w:lang w:eastAsia="en-US"/>
        </w:rPr>
        <w:t>які постраждали внаслідок Чорнобильської катастрофи, інших ядерних аварій та випробувань, військових навчань із застосуванням ядерної зброї, для встановлення пільг і компенсацій</w:t>
      </w:r>
      <w:r w:rsidR="006F6023">
        <w:rPr>
          <w:bCs/>
          <w:lang w:eastAsia="en-US"/>
        </w:rPr>
        <w:t xml:space="preserve"> надається «80-процентна</w:t>
      </w:r>
      <w:r w:rsidR="006F6023" w:rsidRPr="006F6023">
        <w:t xml:space="preserve"> </w:t>
      </w:r>
      <w:r w:rsidR="006F6023">
        <w:t xml:space="preserve">знижка </w:t>
      </w:r>
      <w:r w:rsidR="006F6023" w:rsidRPr="006F6023">
        <w:rPr>
          <w:bCs/>
          <w:lang w:eastAsia="en-US"/>
        </w:rPr>
        <w:lastRenderedPageBreak/>
        <w:t xml:space="preserve">плати за користування житлом (квартирної плати, плати за управління багатоквартирними будинками), комунальними послугами (газ, електрична і теплова енергія, водопостачання, водовідведення та інші послуги) у межах середніх норм споживання, передбачених законом, телефоном (абонентна плата, оплата послуг електрозв'язку за місцеві телефонні розмови з квартирних телефонів при </w:t>
      </w:r>
      <w:proofErr w:type="spellStart"/>
      <w:r w:rsidR="006F6023" w:rsidRPr="006F6023">
        <w:rPr>
          <w:bCs/>
          <w:lang w:eastAsia="en-US"/>
        </w:rPr>
        <w:t>посекундному</w:t>
      </w:r>
      <w:proofErr w:type="spellEnd"/>
      <w:r w:rsidR="006F6023" w:rsidRPr="006F6023">
        <w:rPr>
          <w:bCs/>
          <w:lang w:eastAsia="en-US"/>
        </w:rPr>
        <w:t xml:space="preserve"> обліку їх тривалості)</w:t>
      </w:r>
      <w:r w:rsidR="006F6023">
        <w:rPr>
          <w:bCs/>
          <w:lang w:eastAsia="en-US"/>
        </w:rPr>
        <w:t xml:space="preserve">» (зміни до </w:t>
      </w:r>
      <w:proofErr w:type="spellStart"/>
      <w:r w:rsidR="006F6023">
        <w:rPr>
          <w:bCs/>
          <w:lang w:eastAsia="en-US"/>
        </w:rPr>
        <w:t>абз</w:t>
      </w:r>
      <w:proofErr w:type="spellEnd"/>
      <w:r w:rsidR="006F6023">
        <w:rPr>
          <w:bCs/>
          <w:lang w:eastAsia="en-US"/>
        </w:rPr>
        <w:t xml:space="preserve">. 1 п. 11 ч. 1 </w:t>
      </w:r>
      <w:r w:rsidR="00CE5D08">
        <w:rPr>
          <w:bCs/>
          <w:lang w:eastAsia="en-US"/>
        </w:rPr>
        <w:t xml:space="preserve">               </w:t>
      </w:r>
      <w:r w:rsidR="006F6023">
        <w:rPr>
          <w:bCs/>
          <w:lang w:eastAsia="en-US"/>
        </w:rPr>
        <w:t xml:space="preserve">ст. 20 Закону України </w:t>
      </w:r>
      <w:r w:rsidR="006F6023" w:rsidRPr="006F6023">
        <w:rPr>
          <w:bCs/>
          <w:lang w:eastAsia="en-US"/>
        </w:rPr>
        <w:t>«Про статус і соціальний захист громадян, які постраждали внаслідок Чорнобильської катастрофи»</w:t>
      </w:r>
      <w:r w:rsidR="006F6023">
        <w:rPr>
          <w:bCs/>
          <w:lang w:eastAsia="en-US"/>
        </w:rPr>
        <w:t xml:space="preserve">). </w:t>
      </w:r>
    </w:p>
    <w:p w:rsidR="00AF38FA" w:rsidRDefault="00AF38FA" w:rsidP="00AF38FA">
      <w:pPr>
        <w:widowControl w:val="0"/>
        <w:autoSpaceDE w:val="0"/>
        <w:autoSpaceDN w:val="0"/>
        <w:adjustRightInd w:val="0"/>
        <w:ind w:firstLine="709"/>
        <w:jc w:val="both"/>
      </w:pPr>
      <w:r w:rsidRPr="00CA5701">
        <w:t xml:space="preserve">Головне управління, розглянувши проект, </w:t>
      </w:r>
      <w:r>
        <w:t xml:space="preserve">вважає за доцільне висловити щодо його змісту такі зауваження і пропозиції, частина з яких є загальними для обох проектів. </w:t>
      </w:r>
    </w:p>
    <w:p w:rsidR="00046E21" w:rsidRDefault="006F6023" w:rsidP="002D4FF0">
      <w:pPr>
        <w:widowControl w:val="0"/>
        <w:autoSpaceDE w:val="0"/>
        <w:autoSpaceDN w:val="0"/>
        <w:adjustRightInd w:val="0"/>
        <w:ind w:firstLine="709"/>
        <w:jc w:val="both"/>
      </w:pPr>
      <w:r w:rsidRPr="006376C4">
        <w:rPr>
          <w:b/>
        </w:rPr>
        <w:t>1.</w:t>
      </w:r>
      <w:r>
        <w:t xml:space="preserve"> </w:t>
      </w:r>
      <w:r w:rsidRPr="006F6023">
        <w:t xml:space="preserve">Насамперед, звертаємо увагу на доцільність комплексного перегляду  усього механізму забезпечення соціальними гарантіями з огляду на недоліки його функціонування, а не внесення до нього змін, які стосуються окремих елементів цього механізму, як це пропонується у проекті. Перш за все, на нашу думку, </w:t>
      </w:r>
      <w:r w:rsidRPr="00533ABC">
        <w:t xml:space="preserve">визначення умов соціальної підтримки окремих категорій громадян необхідно здійснювати в рамках єдиного порядку </w:t>
      </w:r>
      <w:r w:rsidR="0011194B" w:rsidRPr="00533ABC">
        <w:t>зі</w:t>
      </w:r>
      <w:r w:rsidR="00533ABC" w:rsidRPr="00533ABC">
        <w:t xml:space="preserve"> </w:t>
      </w:r>
      <w:r w:rsidRPr="00533ABC">
        <w:t xml:space="preserve">встановленням загальних критеріїв її надання, а не за окремими категоріями без з’ясування їх реальних потреб. </w:t>
      </w:r>
      <w:r w:rsidR="00046E21" w:rsidRPr="00533ABC">
        <w:t>При цьому</w:t>
      </w:r>
      <w:r w:rsidR="0011194B" w:rsidRPr="00533ABC">
        <w:t>,</w:t>
      </w:r>
      <w:r w:rsidR="00046E21" w:rsidRPr="00533ABC">
        <w:t xml:space="preserve"> слід врахувати, що основною умовою побудови належної системи соціального захисту є встановлення об’єктивної величини основних соціальних стандартів: прожиткового мінімуму, мінімальної заробітної плати тощо, внаслідок чого розміри відповідних пенсії і інших соціальних виплат мають допомогти людині самостійно вирішувати</w:t>
      </w:r>
      <w:r w:rsidR="00046E21" w:rsidRPr="00046E21">
        <w:t xml:space="preserve"> питання життєзабезпечення. </w:t>
      </w:r>
      <w:r w:rsidR="00046E21">
        <w:br/>
      </w:r>
      <w:r w:rsidR="00046E21" w:rsidRPr="00046E21">
        <w:t>І вже після цього визначатися щодо надання пільг окремим категоріям громадян.</w:t>
      </w:r>
    </w:p>
    <w:p w:rsidR="006F6023" w:rsidRDefault="006F6023" w:rsidP="002D4FF0">
      <w:pPr>
        <w:widowControl w:val="0"/>
        <w:autoSpaceDE w:val="0"/>
        <w:autoSpaceDN w:val="0"/>
        <w:adjustRightInd w:val="0"/>
        <w:ind w:firstLine="709"/>
        <w:jc w:val="both"/>
      </w:pPr>
      <w:r w:rsidRPr="006376C4">
        <w:rPr>
          <w:b/>
        </w:rPr>
        <w:t>2.</w:t>
      </w:r>
      <w:r w:rsidRPr="006F6023">
        <w:t xml:space="preserve"> </w:t>
      </w:r>
      <w:r w:rsidR="006376C4">
        <w:t>Не</w:t>
      </w:r>
      <w:r w:rsidRPr="006F6023">
        <w:t xml:space="preserve"> заперечуючи можливості регулювання Кабінет</w:t>
      </w:r>
      <w:r w:rsidR="006376C4">
        <w:t>ом</w:t>
      </w:r>
      <w:r w:rsidRPr="006F6023">
        <w:t xml:space="preserve"> Міністрів України порядку надання пільг</w:t>
      </w:r>
      <w:r w:rsidR="006376C4">
        <w:t xml:space="preserve"> (в тому числі й</w:t>
      </w:r>
      <w:r w:rsidRPr="006F6023">
        <w:t xml:space="preserve"> у формі грошової компенсації</w:t>
      </w:r>
      <w:r w:rsidR="006376C4">
        <w:t>)</w:t>
      </w:r>
      <w:r w:rsidRPr="006F6023">
        <w:t xml:space="preserve"> зазначимо, що, на нашу думку, за змістом відповідних положень Конституції України вирішення питань, що стосуються права на відповідні соціальні виплати, в тому числі щодо їх розміру, належать до повноважень Верховної Ради України як єдиного органу законодавчої влади. Вважаємо, що такий підхід випливає зі змісту п. 1 та 6 ч. 1 ст. 92 Конституції України, за якою виключно законами України визначаються: «права і свободи людини і громадянина, гарантії цих прав і свобод; основні обов'язки громадянина; основи соціального захисту, форми і види пенсійного забезпечення …». При цьому, слід врахувати, що відповідно до ст. 6 Закону України «Про державні соціальні стандарти та державні соціальні гарантії» «базовим державним соціальним стандартом є прожитковий мінімум, встановлений законом, на основі якого визначаються 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освіти». Тому розміри грошової компенсації за пільги у законах України, до яких пропонується внесення змін, було б до</w:t>
      </w:r>
      <w:r w:rsidR="00046E21">
        <w:t>речним</w:t>
      </w:r>
      <w:r w:rsidRPr="006F6023">
        <w:t xml:space="preserve"> визначити у відношенні до прожиткового мінімуму.</w:t>
      </w:r>
      <w:r>
        <w:t xml:space="preserve"> </w:t>
      </w:r>
    </w:p>
    <w:p w:rsidR="006376C4" w:rsidRPr="00533ABC" w:rsidRDefault="006376C4" w:rsidP="002D4FF0">
      <w:pPr>
        <w:widowControl w:val="0"/>
        <w:autoSpaceDE w:val="0"/>
        <w:autoSpaceDN w:val="0"/>
        <w:adjustRightInd w:val="0"/>
        <w:ind w:firstLine="709"/>
        <w:jc w:val="both"/>
      </w:pPr>
      <w:r>
        <w:t>У зв’язку з цим фо</w:t>
      </w:r>
      <w:r w:rsidR="002D4FF0" w:rsidRPr="00821E59">
        <w:t xml:space="preserve">рмулювання, що використовується у низці приписів проекту, що регулюють питання надання деяких пільг окремим категоріям </w:t>
      </w:r>
      <w:r w:rsidR="002D4FF0" w:rsidRPr="00821E59">
        <w:lastRenderedPageBreak/>
        <w:t xml:space="preserve">громадян у формі грошової </w:t>
      </w:r>
      <w:r w:rsidR="002D4FF0" w:rsidRPr="00533ABC">
        <w:t>щомісячної компенсації, – «</w:t>
      </w:r>
      <w:r w:rsidR="002D4FF0" w:rsidRPr="00533ABC">
        <w:rPr>
          <w:i/>
        </w:rPr>
        <w:t>але не менше 600 грн. на місяць</w:t>
      </w:r>
      <w:r w:rsidR="002D4FF0" w:rsidRPr="00533ABC">
        <w:t xml:space="preserve">», </w:t>
      </w:r>
      <w:r w:rsidRPr="00533ABC">
        <w:t xml:space="preserve">виглядає менш вдалим з точки зору забезпечення стабільності законодавства, оскільки через деяких час може з’явитися необхідність у її корегуванні у зв’язку, </w:t>
      </w:r>
      <w:r w:rsidR="002D4FF0" w:rsidRPr="00533ABC">
        <w:t>н</w:t>
      </w:r>
      <w:r w:rsidRPr="00533ABC">
        <w:t>априклад, з інфляційними проц</w:t>
      </w:r>
      <w:r w:rsidR="002D4FF0" w:rsidRPr="00533ABC">
        <w:t>е</w:t>
      </w:r>
      <w:r w:rsidRPr="00533ABC">
        <w:t xml:space="preserve">сами </w:t>
      </w:r>
      <w:r w:rsidR="009678A9" w:rsidRPr="00533ABC">
        <w:t>в</w:t>
      </w:r>
      <w:r w:rsidRPr="00533ABC">
        <w:t xml:space="preserve"> економіці, що матиме наслідком зменшення фактичного обсягу пільг.</w:t>
      </w:r>
    </w:p>
    <w:p w:rsidR="008D7DDF" w:rsidRDefault="008D7DDF" w:rsidP="002D4FF0">
      <w:pPr>
        <w:widowControl w:val="0"/>
        <w:autoSpaceDE w:val="0"/>
        <w:autoSpaceDN w:val="0"/>
        <w:adjustRightInd w:val="0"/>
        <w:ind w:firstLine="709"/>
        <w:jc w:val="both"/>
      </w:pPr>
      <w:r w:rsidRPr="00533ABC">
        <w:rPr>
          <w:b/>
        </w:rPr>
        <w:t>3.</w:t>
      </w:r>
      <w:r w:rsidRPr="00533ABC">
        <w:t xml:space="preserve"> Оскільки у проекті передбачається, зокрема,  надання додаткових</w:t>
      </w:r>
      <w:r>
        <w:t xml:space="preserve"> пільг за рахунок видатків державного бюджету </w:t>
      </w:r>
      <w:r w:rsidRPr="008D7DDF">
        <w:t>звертаємо увагу</w:t>
      </w:r>
      <w:r>
        <w:t>,</w:t>
      </w:r>
      <w:r w:rsidRPr="008D7DDF">
        <w:t xml:space="preserve"> </w:t>
      </w:r>
      <w:r>
        <w:t xml:space="preserve">що </w:t>
      </w:r>
      <w:r w:rsidRPr="008D7DDF">
        <w:t xml:space="preserve">вимоги </w:t>
      </w:r>
      <w:r w:rsidR="00341053">
        <w:t xml:space="preserve">                    </w:t>
      </w:r>
      <w:bookmarkStart w:id="0" w:name="_GoBack"/>
      <w:bookmarkEnd w:id="0"/>
      <w:r w:rsidRPr="008D7DDF">
        <w:t>ст. 91 Регламенту Верховної Ради України та ст. 27 Бюджетного кодексу України щодо необхідності подання фінансово-економічного обґрунтування (включаючи відповідні розрахунки) стосуються всіх проектів, прийняття яких призведе до змін показників бюджету не лише у поточному році, а й у подальшому</w:t>
      </w:r>
      <w:r>
        <w:t xml:space="preserve"> (у п. 5 пояснювальної записки до проекту визначається, що «реалізація </w:t>
      </w:r>
      <w:proofErr w:type="spellStart"/>
      <w:r>
        <w:t>акта</w:t>
      </w:r>
      <w:proofErr w:type="spellEnd"/>
      <w:r>
        <w:t xml:space="preserve"> не потребуватиме додаткових видатків у 2021-2022 роках»)</w:t>
      </w:r>
      <w:r w:rsidRPr="008D7DDF">
        <w:t>. Відповідно до зазначених нормативних актів таке обґрунтування (яке не додано до законопроекту)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8D7DDF" w:rsidRPr="008D7DDF" w:rsidRDefault="008D7DDF" w:rsidP="008D7DDF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lang w:eastAsia="en-US"/>
        </w:rPr>
      </w:pPr>
      <w:r w:rsidRPr="008D7DDF">
        <w:rPr>
          <w:b/>
        </w:rPr>
        <w:t>4.</w:t>
      </w:r>
      <w:r>
        <w:t xml:space="preserve"> </w:t>
      </w:r>
      <w:r w:rsidRPr="008D7DDF">
        <w:rPr>
          <w:rFonts w:eastAsia="Times New Roman"/>
          <w:lang w:eastAsia="en-US"/>
        </w:rPr>
        <w:t>Проект вимагає техніко-юридичного доопрацювання. Зокрема, оскільки в ньому не передбачається внесення змін до кодексів, у його назві слова «законодавчих актів» слід змінити на слово «законів».</w:t>
      </w:r>
    </w:p>
    <w:p w:rsidR="00E70953" w:rsidRDefault="00E70953" w:rsidP="00C864F7">
      <w:pPr>
        <w:shd w:val="clear" w:color="auto" w:fill="FFFFFF"/>
        <w:tabs>
          <w:tab w:val="left" w:pos="820"/>
        </w:tabs>
        <w:ind w:firstLine="540"/>
        <w:jc w:val="both"/>
        <w:rPr>
          <w:rFonts w:eastAsia="Times New Roman"/>
          <w:lang w:eastAsia="en-US"/>
        </w:rPr>
      </w:pPr>
    </w:p>
    <w:p w:rsidR="00832917" w:rsidRDefault="00832917" w:rsidP="00C864F7">
      <w:pPr>
        <w:shd w:val="clear" w:color="auto" w:fill="FFFFFF"/>
        <w:tabs>
          <w:tab w:val="left" w:pos="820"/>
        </w:tabs>
        <w:ind w:firstLine="540"/>
        <w:jc w:val="both"/>
        <w:rPr>
          <w:rFonts w:eastAsia="Times New Roman"/>
          <w:lang w:eastAsia="en-US"/>
        </w:rPr>
      </w:pPr>
    </w:p>
    <w:p w:rsidR="00374C40" w:rsidRPr="00A85032" w:rsidRDefault="00287D3E" w:rsidP="009678A9">
      <w:pPr>
        <w:pStyle w:val="af3"/>
        <w:spacing w:before="0"/>
        <w:rPr>
          <w:rFonts w:ascii="Times New Roman" w:hAnsi="Times New Roman"/>
          <w:sz w:val="28"/>
          <w:szCs w:val="28"/>
        </w:rPr>
      </w:pPr>
      <w:r w:rsidRPr="00A85032">
        <w:rPr>
          <w:rFonts w:ascii="Times New Roman" w:hAnsi="Times New Roman"/>
          <w:sz w:val="28"/>
          <w:szCs w:val="28"/>
        </w:rPr>
        <w:t>К</w:t>
      </w:r>
      <w:r w:rsidR="00374C40" w:rsidRPr="00A85032">
        <w:rPr>
          <w:rFonts w:ascii="Times New Roman" w:hAnsi="Times New Roman"/>
          <w:sz w:val="28"/>
          <w:szCs w:val="28"/>
        </w:rPr>
        <w:t>ерівник Головного управління</w:t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="00DC4697" w:rsidRPr="00A85032">
        <w:rPr>
          <w:rFonts w:ascii="Times New Roman" w:hAnsi="Times New Roman"/>
          <w:sz w:val="28"/>
          <w:szCs w:val="28"/>
        </w:rPr>
        <w:tab/>
      </w:r>
      <w:r w:rsidR="00F90701">
        <w:rPr>
          <w:rFonts w:ascii="Times New Roman" w:hAnsi="Times New Roman"/>
          <w:sz w:val="28"/>
          <w:szCs w:val="28"/>
        </w:rPr>
        <w:tab/>
        <w:t xml:space="preserve">   </w:t>
      </w:r>
      <w:r w:rsidR="00BC347F">
        <w:rPr>
          <w:rFonts w:ascii="Times New Roman" w:hAnsi="Times New Roman"/>
          <w:sz w:val="28"/>
          <w:szCs w:val="28"/>
        </w:rPr>
        <w:t>С.</w:t>
      </w:r>
      <w:r w:rsidR="005A400B">
        <w:rPr>
          <w:rFonts w:ascii="Times New Roman" w:hAnsi="Times New Roman"/>
          <w:sz w:val="28"/>
          <w:szCs w:val="28"/>
        </w:rPr>
        <w:t xml:space="preserve"> Т</w:t>
      </w:r>
      <w:r w:rsidR="00832917">
        <w:rPr>
          <w:rFonts w:ascii="Times New Roman" w:hAnsi="Times New Roman"/>
          <w:sz w:val="28"/>
          <w:szCs w:val="28"/>
        </w:rPr>
        <w:t>ихонюк</w:t>
      </w:r>
    </w:p>
    <w:p w:rsidR="00832917" w:rsidRDefault="00832917" w:rsidP="00832917">
      <w:pPr>
        <w:tabs>
          <w:tab w:val="left" w:pos="5400"/>
        </w:tabs>
        <w:ind w:firstLine="540"/>
        <w:jc w:val="both"/>
      </w:pPr>
    </w:p>
    <w:p w:rsidR="00533ABC" w:rsidRDefault="00533ABC" w:rsidP="00533ABC">
      <w:pPr>
        <w:pStyle w:val="ac"/>
        <w:spacing w:line="240" w:lineRule="auto"/>
        <w:ind w:left="0"/>
        <w:jc w:val="both"/>
        <w:rPr>
          <w:sz w:val="20"/>
          <w:szCs w:val="20"/>
          <w:lang w:eastAsia="ru-RU"/>
        </w:rPr>
      </w:pPr>
    </w:p>
    <w:p w:rsidR="00CE1F28" w:rsidRPr="00533ABC" w:rsidRDefault="00CE1F28" w:rsidP="00533ABC">
      <w:pPr>
        <w:pStyle w:val="af3"/>
        <w:spacing w:before="0"/>
        <w:rPr>
          <w:rFonts w:ascii="Times New Roman" w:hAnsi="Times New Roman"/>
          <w:sz w:val="20"/>
        </w:rPr>
      </w:pPr>
      <w:proofErr w:type="spellStart"/>
      <w:r w:rsidRPr="00533ABC">
        <w:rPr>
          <w:rFonts w:ascii="Times New Roman" w:hAnsi="Times New Roman"/>
          <w:sz w:val="20"/>
        </w:rPr>
        <w:t>Вик</w:t>
      </w:r>
      <w:proofErr w:type="spellEnd"/>
      <w:r w:rsidRPr="00533ABC">
        <w:rPr>
          <w:rFonts w:ascii="Times New Roman" w:hAnsi="Times New Roman"/>
          <w:sz w:val="20"/>
        </w:rPr>
        <w:t>.:</w:t>
      </w:r>
      <w:r w:rsidR="00951D6F" w:rsidRPr="00533ABC">
        <w:rPr>
          <w:rFonts w:ascii="Times New Roman" w:hAnsi="Times New Roman"/>
          <w:sz w:val="20"/>
        </w:rPr>
        <w:t xml:space="preserve"> </w:t>
      </w:r>
      <w:r w:rsidRPr="00533ABC">
        <w:rPr>
          <w:rFonts w:ascii="Times New Roman" w:hAnsi="Times New Roman"/>
          <w:sz w:val="20"/>
        </w:rPr>
        <w:t>С. Бортнік</w:t>
      </w:r>
      <w:r w:rsidR="00433C97" w:rsidRPr="00533ABC">
        <w:rPr>
          <w:rFonts w:ascii="Times New Roman" w:hAnsi="Times New Roman"/>
          <w:sz w:val="20"/>
        </w:rPr>
        <w:t>, Н. Пархоменко</w:t>
      </w:r>
      <w:r w:rsidR="002D4FF0" w:rsidRPr="00533ABC">
        <w:rPr>
          <w:rFonts w:ascii="Times New Roman" w:hAnsi="Times New Roman"/>
          <w:sz w:val="20"/>
        </w:rPr>
        <w:t>, Т. Макійчук</w:t>
      </w:r>
    </w:p>
    <w:sectPr w:rsidR="00CE1F28" w:rsidRPr="00533ABC" w:rsidSect="005A40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529" w:rsidRDefault="00165529" w:rsidP="00EB7506">
      <w:r>
        <w:separator/>
      </w:r>
    </w:p>
  </w:endnote>
  <w:endnote w:type="continuationSeparator" w:id="0">
    <w:p w:rsidR="00165529" w:rsidRDefault="00165529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DE50E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C75739" w:rsidRDefault="00C75739" w:rsidP="002879B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879B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529" w:rsidRDefault="00165529" w:rsidP="00EB7506">
      <w:r>
        <w:separator/>
      </w:r>
    </w:p>
  </w:footnote>
  <w:footnote w:type="continuationSeparator" w:id="0">
    <w:p w:rsidR="00165529" w:rsidRDefault="00165529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6443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C75739" w:rsidRDefault="00C7573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9678A9" w:rsidRDefault="00C75739" w:rsidP="0009648B">
    <w:pPr>
      <w:pStyle w:val="a5"/>
      <w:framePr w:wrap="around" w:vAnchor="text" w:hAnchor="margin" w:xAlign="center" w:y="1"/>
      <w:rPr>
        <w:rStyle w:val="a9"/>
        <w:szCs w:val="28"/>
      </w:rPr>
    </w:pPr>
    <w:r w:rsidRPr="009678A9">
      <w:rPr>
        <w:rStyle w:val="a9"/>
        <w:szCs w:val="28"/>
      </w:rPr>
      <w:fldChar w:fldCharType="begin"/>
    </w:r>
    <w:r w:rsidRPr="009678A9">
      <w:rPr>
        <w:rStyle w:val="a9"/>
        <w:szCs w:val="28"/>
      </w:rPr>
      <w:instrText xml:space="preserve">PAGE  </w:instrText>
    </w:r>
    <w:r w:rsidRPr="009678A9">
      <w:rPr>
        <w:rStyle w:val="a9"/>
        <w:szCs w:val="28"/>
      </w:rPr>
      <w:fldChar w:fldCharType="separate"/>
    </w:r>
    <w:r w:rsidR="00341053">
      <w:rPr>
        <w:rStyle w:val="a9"/>
        <w:noProof/>
        <w:szCs w:val="28"/>
      </w:rPr>
      <w:t>3</w:t>
    </w:r>
    <w:r w:rsidRPr="009678A9">
      <w:rPr>
        <w:rStyle w:val="a9"/>
        <w:szCs w:val="28"/>
      </w:rPr>
      <w:fldChar w:fldCharType="end"/>
    </w:r>
  </w:p>
  <w:p w:rsidR="00C75739" w:rsidRPr="00BD0EAB" w:rsidRDefault="00C75739" w:rsidP="0026443F">
    <w:pPr>
      <w:pStyle w:val="a5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533ABC" w:rsidRDefault="00C75739" w:rsidP="00CE1F28">
    <w:pPr>
      <w:pStyle w:val="a5"/>
      <w:spacing w:after="0" w:line="240" w:lineRule="auto"/>
      <w:jc w:val="right"/>
      <w:rPr>
        <w:sz w:val="20"/>
        <w:szCs w:val="20"/>
      </w:rPr>
    </w:pPr>
    <w:r w:rsidRPr="00533ABC">
      <w:rPr>
        <w:sz w:val="20"/>
        <w:szCs w:val="20"/>
      </w:rPr>
      <w:t xml:space="preserve">До </w:t>
    </w:r>
    <w:r w:rsidR="0011194B" w:rsidRPr="00533ABC">
      <w:rPr>
        <w:sz w:val="20"/>
        <w:szCs w:val="20"/>
      </w:rPr>
      <w:t xml:space="preserve">реєстр. </w:t>
    </w:r>
    <w:r w:rsidRPr="00533ABC">
      <w:rPr>
        <w:sz w:val="20"/>
        <w:szCs w:val="20"/>
      </w:rPr>
      <w:t xml:space="preserve">№ </w:t>
    </w:r>
    <w:r w:rsidR="00241940" w:rsidRPr="00533ABC">
      <w:rPr>
        <w:sz w:val="20"/>
        <w:szCs w:val="20"/>
      </w:rPr>
      <w:t>5</w:t>
    </w:r>
    <w:r w:rsidR="00221152" w:rsidRPr="00533ABC">
      <w:rPr>
        <w:sz w:val="20"/>
        <w:szCs w:val="20"/>
      </w:rPr>
      <w:t>6</w:t>
    </w:r>
    <w:r w:rsidR="00241940" w:rsidRPr="00533ABC">
      <w:rPr>
        <w:sz w:val="20"/>
        <w:szCs w:val="20"/>
      </w:rPr>
      <w:t>5</w:t>
    </w:r>
    <w:r w:rsidR="00221152" w:rsidRPr="00533ABC">
      <w:rPr>
        <w:sz w:val="20"/>
        <w:szCs w:val="20"/>
      </w:rPr>
      <w:t>1</w:t>
    </w:r>
    <w:r w:rsidR="00894DB7" w:rsidRPr="00533ABC">
      <w:rPr>
        <w:sz w:val="20"/>
        <w:szCs w:val="20"/>
      </w:rPr>
      <w:t>-</w:t>
    </w:r>
    <w:r w:rsidR="000C6FAF" w:rsidRPr="00533ABC">
      <w:rPr>
        <w:sz w:val="20"/>
        <w:szCs w:val="20"/>
      </w:rPr>
      <w:t>3</w:t>
    </w:r>
    <w:r w:rsidRPr="00533ABC">
      <w:rPr>
        <w:sz w:val="20"/>
        <w:szCs w:val="20"/>
      </w:rPr>
      <w:t xml:space="preserve"> від </w:t>
    </w:r>
    <w:r w:rsidR="00894DB7" w:rsidRPr="00533ABC">
      <w:rPr>
        <w:sz w:val="20"/>
        <w:szCs w:val="20"/>
      </w:rPr>
      <w:t>2</w:t>
    </w:r>
    <w:r w:rsidR="000C6FAF" w:rsidRPr="00533ABC">
      <w:rPr>
        <w:sz w:val="20"/>
        <w:szCs w:val="20"/>
      </w:rPr>
      <w:t>9</w:t>
    </w:r>
    <w:r w:rsidRPr="00533ABC">
      <w:rPr>
        <w:sz w:val="20"/>
        <w:szCs w:val="20"/>
      </w:rPr>
      <w:t>.</w:t>
    </w:r>
    <w:r w:rsidR="00941A70" w:rsidRPr="00533ABC">
      <w:rPr>
        <w:sz w:val="20"/>
        <w:szCs w:val="20"/>
      </w:rPr>
      <w:t>0</w:t>
    </w:r>
    <w:r w:rsidR="00221152" w:rsidRPr="00533ABC">
      <w:rPr>
        <w:sz w:val="20"/>
        <w:szCs w:val="20"/>
      </w:rPr>
      <w:t>6</w:t>
    </w:r>
    <w:r w:rsidR="00FE362B" w:rsidRPr="00533ABC">
      <w:rPr>
        <w:sz w:val="20"/>
        <w:szCs w:val="20"/>
      </w:rPr>
      <w:t>.2</w:t>
    </w:r>
    <w:r w:rsidR="0011194B" w:rsidRPr="00533ABC">
      <w:rPr>
        <w:sz w:val="20"/>
        <w:szCs w:val="20"/>
      </w:rPr>
      <w:t>02</w:t>
    </w:r>
    <w:r w:rsidR="00241940" w:rsidRPr="00533ABC">
      <w:rPr>
        <w:sz w:val="20"/>
        <w:szCs w:val="20"/>
      </w:rPr>
      <w:t>1</w:t>
    </w:r>
  </w:p>
  <w:p w:rsidR="00C75739" w:rsidRPr="00533ABC" w:rsidRDefault="00894DB7" w:rsidP="00CE1F28">
    <w:pPr>
      <w:pStyle w:val="a5"/>
      <w:spacing w:after="0" w:line="240" w:lineRule="auto"/>
      <w:jc w:val="right"/>
      <w:rPr>
        <w:sz w:val="20"/>
        <w:szCs w:val="20"/>
      </w:rPr>
    </w:pPr>
    <w:r w:rsidRPr="00533ABC">
      <w:rPr>
        <w:sz w:val="20"/>
        <w:szCs w:val="20"/>
      </w:rPr>
      <w:t>Народні депутати України</w:t>
    </w:r>
  </w:p>
  <w:p w:rsidR="00894DB7" w:rsidRPr="0011194B" w:rsidRDefault="000C6FAF" w:rsidP="00CE1F28">
    <w:pPr>
      <w:pStyle w:val="a5"/>
      <w:spacing w:after="0" w:line="240" w:lineRule="auto"/>
      <w:jc w:val="right"/>
      <w:rPr>
        <w:sz w:val="20"/>
        <w:szCs w:val="20"/>
      </w:rPr>
    </w:pPr>
    <w:r w:rsidRPr="00533ABC">
      <w:rPr>
        <w:sz w:val="20"/>
        <w:szCs w:val="20"/>
      </w:rPr>
      <w:t>Ю. Тимошенко, М. Цимбалюк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124A0"/>
    <w:rsid w:val="000205DD"/>
    <w:rsid w:val="00023C4C"/>
    <w:rsid w:val="00024382"/>
    <w:rsid w:val="00025548"/>
    <w:rsid w:val="00026AA5"/>
    <w:rsid w:val="00036943"/>
    <w:rsid w:val="00046E21"/>
    <w:rsid w:val="000637AB"/>
    <w:rsid w:val="00071D33"/>
    <w:rsid w:val="00083E48"/>
    <w:rsid w:val="000841BB"/>
    <w:rsid w:val="00086026"/>
    <w:rsid w:val="00086AA0"/>
    <w:rsid w:val="00086E15"/>
    <w:rsid w:val="0008718D"/>
    <w:rsid w:val="0009648B"/>
    <w:rsid w:val="000A1753"/>
    <w:rsid w:val="000B3883"/>
    <w:rsid w:val="000B5F6F"/>
    <w:rsid w:val="000B7BE6"/>
    <w:rsid w:val="000C1FF8"/>
    <w:rsid w:val="000C34B3"/>
    <w:rsid w:val="000C3886"/>
    <w:rsid w:val="000C49F1"/>
    <w:rsid w:val="000C6FAF"/>
    <w:rsid w:val="000C7BC7"/>
    <w:rsid w:val="000D1E5F"/>
    <w:rsid w:val="000D641F"/>
    <w:rsid w:val="000D6714"/>
    <w:rsid w:val="000E2FE2"/>
    <w:rsid w:val="000E3B2A"/>
    <w:rsid w:val="000E49A8"/>
    <w:rsid w:val="000E5162"/>
    <w:rsid w:val="000F49A1"/>
    <w:rsid w:val="000F4DD8"/>
    <w:rsid w:val="001058A4"/>
    <w:rsid w:val="0011194B"/>
    <w:rsid w:val="00114021"/>
    <w:rsid w:val="00126CAB"/>
    <w:rsid w:val="001370EF"/>
    <w:rsid w:val="00137EEE"/>
    <w:rsid w:val="0014224A"/>
    <w:rsid w:val="001424D0"/>
    <w:rsid w:val="00161055"/>
    <w:rsid w:val="001612F4"/>
    <w:rsid w:val="00161A9D"/>
    <w:rsid w:val="00165529"/>
    <w:rsid w:val="001723A0"/>
    <w:rsid w:val="00191AAD"/>
    <w:rsid w:val="00195095"/>
    <w:rsid w:val="001A0494"/>
    <w:rsid w:val="001C0D50"/>
    <w:rsid w:val="001C3030"/>
    <w:rsid w:val="001C6D66"/>
    <w:rsid w:val="001D739E"/>
    <w:rsid w:val="001F4726"/>
    <w:rsid w:val="001F6577"/>
    <w:rsid w:val="001F75B0"/>
    <w:rsid w:val="00203A78"/>
    <w:rsid w:val="00207A3F"/>
    <w:rsid w:val="0021740B"/>
    <w:rsid w:val="00221152"/>
    <w:rsid w:val="0022245C"/>
    <w:rsid w:val="002328D8"/>
    <w:rsid w:val="002335FE"/>
    <w:rsid w:val="002413F8"/>
    <w:rsid w:val="002416DE"/>
    <w:rsid w:val="0024193A"/>
    <w:rsid w:val="00241940"/>
    <w:rsid w:val="002444B3"/>
    <w:rsid w:val="00255933"/>
    <w:rsid w:val="00260488"/>
    <w:rsid w:val="0026443F"/>
    <w:rsid w:val="00266A37"/>
    <w:rsid w:val="00266CD5"/>
    <w:rsid w:val="002713C3"/>
    <w:rsid w:val="00271CA4"/>
    <w:rsid w:val="00273709"/>
    <w:rsid w:val="00276808"/>
    <w:rsid w:val="00277E70"/>
    <w:rsid w:val="00280ABA"/>
    <w:rsid w:val="00283AAE"/>
    <w:rsid w:val="00285F0C"/>
    <w:rsid w:val="002879BE"/>
    <w:rsid w:val="00287D3E"/>
    <w:rsid w:val="00290F1F"/>
    <w:rsid w:val="00295FE1"/>
    <w:rsid w:val="002A049C"/>
    <w:rsid w:val="002A1832"/>
    <w:rsid w:val="002A190F"/>
    <w:rsid w:val="002A31C2"/>
    <w:rsid w:val="002A7127"/>
    <w:rsid w:val="002A7B32"/>
    <w:rsid w:val="002B7F63"/>
    <w:rsid w:val="002D4FF0"/>
    <w:rsid w:val="002D5518"/>
    <w:rsid w:val="002F4BF4"/>
    <w:rsid w:val="002F7AB8"/>
    <w:rsid w:val="00303053"/>
    <w:rsid w:val="00311205"/>
    <w:rsid w:val="00312EFC"/>
    <w:rsid w:val="00322B0E"/>
    <w:rsid w:val="00331007"/>
    <w:rsid w:val="00341053"/>
    <w:rsid w:val="00341CB7"/>
    <w:rsid w:val="00343BF0"/>
    <w:rsid w:val="00343D57"/>
    <w:rsid w:val="003473A0"/>
    <w:rsid w:val="003500B9"/>
    <w:rsid w:val="00361ADA"/>
    <w:rsid w:val="00374C40"/>
    <w:rsid w:val="00394CAD"/>
    <w:rsid w:val="003A7824"/>
    <w:rsid w:val="003B39FA"/>
    <w:rsid w:val="003B7FE5"/>
    <w:rsid w:val="003C44D7"/>
    <w:rsid w:val="003E0FA8"/>
    <w:rsid w:val="003E494A"/>
    <w:rsid w:val="003E4BC2"/>
    <w:rsid w:val="003E4E9C"/>
    <w:rsid w:val="00400E3F"/>
    <w:rsid w:val="00403EE3"/>
    <w:rsid w:val="00404630"/>
    <w:rsid w:val="00407C0C"/>
    <w:rsid w:val="00411608"/>
    <w:rsid w:val="00413B9E"/>
    <w:rsid w:val="0042636A"/>
    <w:rsid w:val="00433C97"/>
    <w:rsid w:val="004364DC"/>
    <w:rsid w:val="00436E59"/>
    <w:rsid w:val="00442947"/>
    <w:rsid w:val="00442D1F"/>
    <w:rsid w:val="0044421A"/>
    <w:rsid w:val="00447D41"/>
    <w:rsid w:val="00452A16"/>
    <w:rsid w:val="00463130"/>
    <w:rsid w:val="004636D0"/>
    <w:rsid w:val="004815D3"/>
    <w:rsid w:val="00482C25"/>
    <w:rsid w:val="0049127E"/>
    <w:rsid w:val="00492CB9"/>
    <w:rsid w:val="004937F9"/>
    <w:rsid w:val="00494FEF"/>
    <w:rsid w:val="004A0AB7"/>
    <w:rsid w:val="004A0B8E"/>
    <w:rsid w:val="004B034C"/>
    <w:rsid w:val="004B1D18"/>
    <w:rsid w:val="004B2D6D"/>
    <w:rsid w:val="004B3C2B"/>
    <w:rsid w:val="004B52B3"/>
    <w:rsid w:val="004C703E"/>
    <w:rsid w:val="004F4904"/>
    <w:rsid w:val="004F5BD7"/>
    <w:rsid w:val="004F7AB8"/>
    <w:rsid w:val="00500E46"/>
    <w:rsid w:val="005026D1"/>
    <w:rsid w:val="00506416"/>
    <w:rsid w:val="00506846"/>
    <w:rsid w:val="00512292"/>
    <w:rsid w:val="0051399F"/>
    <w:rsid w:val="00520B01"/>
    <w:rsid w:val="005225F9"/>
    <w:rsid w:val="0052597F"/>
    <w:rsid w:val="005277BD"/>
    <w:rsid w:val="00532D28"/>
    <w:rsid w:val="00533488"/>
    <w:rsid w:val="00533ABC"/>
    <w:rsid w:val="00536EE6"/>
    <w:rsid w:val="00541CEB"/>
    <w:rsid w:val="00544080"/>
    <w:rsid w:val="00546783"/>
    <w:rsid w:val="00550954"/>
    <w:rsid w:val="00555BB8"/>
    <w:rsid w:val="0055798D"/>
    <w:rsid w:val="00565FC0"/>
    <w:rsid w:val="00571C87"/>
    <w:rsid w:val="00582DD5"/>
    <w:rsid w:val="005847DE"/>
    <w:rsid w:val="00585079"/>
    <w:rsid w:val="00591C2F"/>
    <w:rsid w:val="005968BC"/>
    <w:rsid w:val="005A400B"/>
    <w:rsid w:val="005B162F"/>
    <w:rsid w:val="005B281D"/>
    <w:rsid w:val="005B3BF5"/>
    <w:rsid w:val="005B526D"/>
    <w:rsid w:val="005D003C"/>
    <w:rsid w:val="005E4BEC"/>
    <w:rsid w:val="005E5F4E"/>
    <w:rsid w:val="005E630B"/>
    <w:rsid w:val="005F3B62"/>
    <w:rsid w:val="00607290"/>
    <w:rsid w:val="00612EAF"/>
    <w:rsid w:val="0061787F"/>
    <w:rsid w:val="00622BFD"/>
    <w:rsid w:val="006255E3"/>
    <w:rsid w:val="00626BA7"/>
    <w:rsid w:val="0063468B"/>
    <w:rsid w:val="00634962"/>
    <w:rsid w:val="006376C4"/>
    <w:rsid w:val="006418CC"/>
    <w:rsid w:val="00653C0C"/>
    <w:rsid w:val="0065557E"/>
    <w:rsid w:val="006561F5"/>
    <w:rsid w:val="00661152"/>
    <w:rsid w:val="00671167"/>
    <w:rsid w:val="00685084"/>
    <w:rsid w:val="00695207"/>
    <w:rsid w:val="00695B13"/>
    <w:rsid w:val="006A2687"/>
    <w:rsid w:val="006B4BBB"/>
    <w:rsid w:val="006D27A1"/>
    <w:rsid w:val="006E1B50"/>
    <w:rsid w:val="006E235F"/>
    <w:rsid w:val="006E4E81"/>
    <w:rsid w:val="006F40D4"/>
    <w:rsid w:val="006F52A4"/>
    <w:rsid w:val="006F6023"/>
    <w:rsid w:val="0070334A"/>
    <w:rsid w:val="00703E88"/>
    <w:rsid w:val="0070403B"/>
    <w:rsid w:val="007047A9"/>
    <w:rsid w:val="00705013"/>
    <w:rsid w:val="0071151F"/>
    <w:rsid w:val="007118EF"/>
    <w:rsid w:val="0072041F"/>
    <w:rsid w:val="007258F4"/>
    <w:rsid w:val="00731997"/>
    <w:rsid w:val="0073234F"/>
    <w:rsid w:val="007339C7"/>
    <w:rsid w:val="007409B5"/>
    <w:rsid w:val="00743B41"/>
    <w:rsid w:val="00744548"/>
    <w:rsid w:val="00757456"/>
    <w:rsid w:val="00761118"/>
    <w:rsid w:val="00762053"/>
    <w:rsid w:val="00762CFC"/>
    <w:rsid w:val="007648BF"/>
    <w:rsid w:val="00765278"/>
    <w:rsid w:val="007718FD"/>
    <w:rsid w:val="00773F3C"/>
    <w:rsid w:val="0077539A"/>
    <w:rsid w:val="00780661"/>
    <w:rsid w:val="00781979"/>
    <w:rsid w:val="0078468A"/>
    <w:rsid w:val="00792A70"/>
    <w:rsid w:val="007A0346"/>
    <w:rsid w:val="007A2CB6"/>
    <w:rsid w:val="007A70E8"/>
    <w:rsid w:val="007B0832"/>
    <w:rsid w:val="007B17D9"/>
    <w:rsid w:val="007B27C6"/>
    <w:rsid w:val="007B3395"/>
    <w:rsid w:val="007B4CC2"/>
    <w:rsid w:val="007B4D01"/>
    <w:rsid w:val="007B6753"/>
    <w:rsid w:val="007C2F83"/>
    <w:rsid w:val="007D4B1C"/>
    <w:rsid w:val="007D5EF3"/>
    <w:rsid w:val="007F2263"/>
    <w:rsid w:val="007F3718"/>
    <w:rsid w:val="00807DCF"/>
    <w:rsid w:val="00813CFA"/>
    <w:rsid w:val="00814877"/>
    <w:rsid w:val="0081746A"/>
    <w:rsid w:val="008247F6"/>
    <w:rsid w:val="00824C64"/>
    <w:rsid w:val="00825191"/>
    <w:rsid w:val="008307E7"/>
    <w:rsid w:val="00832917"/>
    <w:rsid w:val="00833026"/>
    <w:rsid w:val="00841B78"/>
    <w:rsid w:val="00843D98"/>
    <w:rsid w:val="00844A7A"/>
    <w:rsid w:val="00854EC0"/>
    <w:rsid w:val="00856B7C"/>
    <w:rsid w:val="0086087B"/>
    <w:rsid w:val="00861A7E"/>
    <w:rsid w:val="0086729D"/>
    <w:rsid w:val="00882FC8"/>
    <w:rsid w:val="00894DB7"/>
    <w:rsid w:val="0089536E"/>
    <w:rsid w:val="008A4C12"/>
    <w:rsid w:val="008C5E95"/>
    <w:rsid w:val="008C6D8A"/>
    <w:rsid w:val="008C7218"/>
    <w:rsid w:val="008C722E"/>
    <w:rsid w:val="008C7774"/>
    <w:rsid w:val="008D1BF0"/>
    <w:rsid w:val="008D4A0E"/>
    <w:rsid w:val="008D7391"/>
    <w:rsid w:val="008D7DDF"/>
    <w:rsid w:val="008E13EA"/>
    <w:rsid w:val="008E2288"/>
    <w:rsid w:val="008E3240"/>
    <w:rsid w:val="008F1CA4"/>
    <w:rsid w:val="008F419E"/>
    <w:rsid w:val="00913284"/>
    <w:rsid w:val="00927977"/>
    <w:rsid w:val="009350D7"/>
    <w:rsid w:val="00941480"/>
    <w:rsid w:val="00941A70"/>
    <w:rsid w:val="00946B39"/>
    <w:rsid w:val="00950462"/>
    <w:rsid w:val="00951D6F"/>
    <w:rsid w:val="0096660B"/>
    <w:rsid w:val="00966947"/>
    <w:rsid w:val="009678A9"/>
    <w:rsid w:val="00973AC6"/>
    <w:rsid w:val="00976364"/>
    <w:rsid w:val="0097685D"/>
    <w:rsid w:val="00977470"/>
    <w:rsid w:val="00984476"/>
    <w:rsid w:val="00984CC5"/>
    <w:rsid w:val="00992799"/>
    <w:rsid w:val="0099701B"/>
    <w:rsid w:val="009B02EF"/>
    <w:rsid w:val="009B42E1"/>
    <w:rsid w:val="009C1E03"/>
    <w:rsid w:val="009D3059"/>
    <w:rsid w:val="009D7166"/>
    <w:rsid w:val="00A012FF"/>
    <w:rsid w:val="00A02372"/>
    <w:rsid w:val="00A02932"/>
    <w:rsid w:val="00A03B93"/>
    <w:rsid w:val="00A055A3"/>
    <w:rsid w:val="00A122EF"/>
    <w:rsid w:val="00A12708"/>
    <w:rsid w:val="00A20EEC"/>
    <w:rsid w:val="00A23F54"/>
    <w:rsid w:val="00A26D6E"/>
    <w:rsid w:val="00A31D92"/>
    <w:rsid w:val="00A33E5B"/>
    <w:rsid w:val="00A35BD6"/>
    <w:rsid w:val="00A401A3"/>
    <w:rsid w:val="00A42F08"/>
    <w:rsid w:val="00A44B5A"/>
    <w:rsid w:val="00A64947"/>
    <w:rsid w:val="00A66673"/>
    <w:rsid w:val="00A81293"/>
    <w:rsid w:val="00A85032"/>
    <w:rsid w:val="00A903CD"/>
    <w:rsid w:val="00AA6E04"/>
    <w:rsid w:val="00AB0A14"/>
    <w:rsid w:val="00AB279A"/>
    <w:rsid w:val="00AB58C9"/>
    <w:rsid w:val="00AB6425"/>
    <w:rsid w:val="00AC2B70"/>
    <w:rsid w:val="00AC7845"/>
    <w:rsid w:val="00AC7C11"/>
    <w:rsid w:val="00AD22B3"/>
    <w:rsid w:val="00AD76CF"/>
    <w:rsid w:val="00AE2E8E"/>
    <w:rsid w:val="00AE32DC"/>
    <w:rsid w:val="00AF38FA"/>
    <w:rsid w:val="00AF3DA5"/>
    <w:rsid w:val="00AF5039"/>
    <w:rsid w:val="00AF71F4"/>
    <w:rsid w:val="00B008B7"/>
    <w:rsid w:val="00B10463"/>
    <w:rsid w:val="00B201A0"/>
    <w:rsid w:val="00B228C7"/>
    <w:rsid w:val="00B35E90"/>
    <w:rsid w:val="00B4020B"/>
    <w:rsid w:val="00B46B97"/>
    <w:rsid w:val="00B53637"/>
    <w:rsid w:val="00B55627"/>
    <w:rsid w:val="00B5639D"/>
    <w:rsid w:val="00B7281E"/>
    <w:rsid w:val="00B7303B"/>
    <w:rsid w:val="00B73618"/>
    <w:rsid w:val="00B7587B"/>
    <w:rsid w:val="00B77DF4"/>
    <w:rsid w:val="00B77FEB"/>
    <w:rsid w:val="00B81920"/>
    <w:rsid w:val="00B8668A"/>
    <w:rsid w:val="00B873CE"/>
    <w:rsid w:val="00B87DCA"/>
    <w:rsid w:val="00B93432"/>
    <w:rsid w:val="00B93913"/>
    <w:rsid w:val="00B95D8E"/>
    <w:rsid w:val="00BA6669"/>
    <w:rsid w:val="00BA6FDA"/>
    <w:rsid w:val="00BB1709"/>
    <w:rsid w:val="00BB26B8"/>
    <w:rsid w:val="00BB4870"/>
    <w:rsid w:val="00BC06D0"/>
    <w:rsid w:val="00BC347F"/>
    <w:rsid w:val="00BC35DA"/>
    <w:rsid w:val="00BC4F69"/>
    <w:rsid w:val="00BD0EAB"/>
    <w:rsid w:val="00BE2F59"/>
    <w:rsid w:val="00BE725E"/>
    <w:rsid w:val="00BF40D0"/>
    <w:rsid w:val="00BF53BA"/>
    <w:rsid w:val="00BF622B"/>
    <w:rsid w:val="00BF71D0"/>
    <w:rsid w:val="00C10374"/>
    <w:rsid w:val="00C1384D"/>
    <w:rsid w:val="00C22147"/>
    <w:rsid w:val="00C354E3"/>
    <w:rsid w:val="00C37C63"/>
    <w:rsid w:val="00C40E82"/>
    <w:rsid w:val="00C421A5"/>
    <w:rsid w:val="00C42B7A"/>
    <w:rsid w:val="00C433D5"/>
    <w:rsid w:val="00C44A78"/>
    <w:rsid w:val="00C51CCB"/>
    <w:rsid w:val="00C60590"/>
    <w:rsid w:val="00C62F09"/>
    <w:rsid w:val="00C729E6"/>
    <w:rsid w:val="00C75739"/>
    <w:rsid w:val="00C850F9"/>
    <w:rsid w:val="00C864F7"/>
    <w:rsid w:val="00C86B99"/>
    <w:rsid w:val="00C87F42"/>
    <w:rsid w:val="00CA2512"/>
    <w:rsid w:val="00CA5701"/>
    <w:rsid w:val="00CB2C92"/>
    <w:rsid w:val="00CB76C9"/>
    <w:rsid w:val="00CD3036"/>
    <w:rsid w:val="00CD48DE"/>
    <w:rsid w:val="00CD79DF"/>
    <w:rsid w:val="00CE0FBE"/>
    <w:rsid w:val="00CE1F28"/>
    <w:rsid w:val="00CE42E2"/>
    <w:rsid w:val="00CE5D08"/>
    <w:rsid w:val="00D00B49"/>
    <w:rsid w:val="00D034E5"/>
    <w:rsid w:val="00D057F7"/>
    <w:rsid w:val="00D05C51"/>
    <w:rsid w:val="00D05C7B"/>
    <w:rsid w:val="00D108CD"/>
    <w:rsid w:val="00D10CC9"/>
    <w:rsid w:val="00D130FA"/>
    <w:rsid w:val="00D15076"/>
    <w:rsid w:val="00D16F24"/>
    <w:rsid w:val="00D224F1"/>
    <w:rsid w:val="00D309F3"/>
    <w:rsid w:val="00D3491A"/>
    <w:rsid w:val="00D40F32"/>
    <w:rsid w:val="00D439CB"/>
    <w:rsid w:val="00D43DEA"/>
    <w:rsid w:val="00D642EE"/>
    <w:rsid w:val="00D66C5D"/>
    <w:rsid w:val="00D6761C"/>
    <w:rsid w:val="00D80224"/>
    <w:rsid w:val="00D925B9"/>
    <w:rsid w:val="00D95081"/>
    <w:rsid w:val="00DA7221"/>
    <w:rsid w:val="00DA7B89"/>
    <w:rsid w:val="00DB73D4"/>
    <w:rsid w:val="00DC4697"/>
    <w:rsid w:val="00DC4C0A"/>
    <w:rsid w:val="00DC7358"/>
    <w:rsid w:val="00DD2743"/>
    <w:rsid w:val="00DE19AC"/>
    <w:rsid w:val="00DE1B73"/>
    <w:rsid w:val="00DE50E6"/>
    <w:rsid w:val="00DE6FBE"/>
    <w:rsid w:val="00DE79C9"/>
    <w:rsid w:val="00E06408"/>
    <w:rsid w:val="00E142C6"/>
    <w:rsid w:val="00E1715C"/>
    <w:rsid w:val="00E26E53"/>
    <w:rsid w:val="00E306AF"/>
    <w:rsid w:val="00E30863"/>
    <w:rsid w:val="00E31BAA"/>
    <w:rsid w:val="00E34998"/>
    <w:rsid w:val="00E460B7"/>
    <w:rsid w:val="00E5237C"/>
    <w:rsid w:val="00E566B9"/>
    <w:rsid w:val="00E6185E"/>
    <w:rsid w:val="00E65CEF"/>
    <w:rsid w:val="00E669E2"/>
    <w:rsid w:val="00E70953"/>
    <w:rsid w:val="00E83471"/>
    <w:rsid w:val="00E87E41"/>
    <w:rsid w:val="00E90F86"/>
    <w:rsid w:val="00E964F9"/>
    <w:rsid w:val="00EA08E4"/>
    <w:rsid w:val="00EA3EE8"/>
    <w:rsid w:val="00EB0F2C"/>
    <w:rsid w:val="00EB33BD"/>
    <w:rsid w:val="00EB7506"/>
    <w:rsid w:val="00EC6D10"/>
    <w:rsid w:val="00ED0952"/>
    <w:rsid w:val="00ED1E25"/>
    <w:rsid w:val="00ED44ED"/>
    <w:rsid w:val="00ED4BBD"/>
    <w:rsid w:val="00EE034A"/>
    <w:rsid w:val="00EE363C"/>
    <w:rsid w:val="00EE3E9A"/>
    <w:rsid w:val="00EE5269"/>
    <w:rsid w:val="00EF1E6D"/>
    <w:rsid w:val="00EF2B68"/>
    <w:rsid w:val="00EF2BE5"/>
    <w:rsid w:val="00EF3751"/>
    <w:rsid w:val="00F07AA3"/>
    <w:rsid w:val="00F11984"/>
    <w:rsid w:val="00F12BB1"/>
    <w:rsid w:val="00F14171"/>
    <w:rsid w:val="00F15CAD"/>
    <w:rsid w:val="00F2028F"/>
    <w:rsid w:val="00F242DA"/>
    <w:rsid w:val="00F4552E"/>
    <w:rsid w:val="00F630D8"/>
    <w:rsid w:val="00F659F7"/>
    <w:rsid w:val="00F70C6D"/>
    <w:rsid w:val="00F7191E"/>
    <w:rsid w:val="00F81096"/>
    <w:rsid w:val="00F836DA"/>
    <w:rsid w:val="00F83708"/>
    <w:rsid w:val="00F83D58"/>
    <w:rsid w:val="00F8637D"/>
    <w:rsid w:val="00F87BC6"/>
    <w:rsid w:val="00F90701"/>
    <w:rsid w:val="00F948CE"/>
    <w:rsid w:val="00FA1B8F"/>
    <w:rsid w:val="00FB7FB5"/>
    <w:rsid w:val="00FC2460"/>
    <w:rsid w:val="00FC399B"/>
    <w:rsid w:val="00FD5378"/>
    <w:rsid w:val="00FE362B"/>
    <w:rsid w:val="00FE6C1B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8693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semiHidden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4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5">
    <w:name w:val="header"/>
    <w:basedOn w:val="a"/>
    <w:link w:val="a6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6">
    <w:name w:val="Верхній колонтитул Знак"/>
    <w:link w:val="a5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8">
    <w:name w:val="Нижній колонтитул Знак"/>
    <w:link w:val="a7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9">
    <w:name w:val="page number"/>
    <w:rsid w:val="00025548"/>
    <w:rPr>
      <w:rFonts w:cs="Times New Roman"/>
    </w:rPr>
  </w:style>
  <w:style w:type="paragraph" w:styleId="aa">
    <w:name w:val="Body Text"/>
    <w:basedOn w:val="a"/>
    <w:link w:val="ab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b">
    <w:name w:val="Основний текст Знак"/>
    <w:link w:val="aa"/>
    <w:locked/>
    <w:rsid w:val="00025548"/>
    <w:rPr>
      <w:rFonts w:ascii="Times New Roman" w:hAnsi="Times New Roman"/>
      <w:sz w:val="28"/>
      <w:lang w:val="uk-UA" w:eastAsia="ru-RU"/>
    </w:rPr>
  </w:style>
  <w:style w:type="paragraph" w:styleId="ac">
    <w:name w:val="Body Text Indent"/>
    <w:basedOn w:val="a"/>
    <w:link w:val="ad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d">
    <w:name w:val="Основний текст з відступом Знак"/>
    <w:link w:val="ac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e">
    <w:name w:val="Hyperlink"/>
    <w:rsid w:val="00025548"/>
    <w:rPr>
      <w:color w:val="0000FF"/>
      <w:u w:val="single"/>
    </w:rPr>
  </w:style>
  <w:style w:type="character" w:styleId="af">
    <w:name w:val="FollowedHyperlink"/>
    <w:semiHidden/>
    <w:rsid w:val="00025548"/>
    <w:rPr>
      <w:color w:val="800080"/>
      <w:u w:val="single"/>
    </w:rPr>
  </w:style>
  <w:style w:type="character" w:styleId="af0">
    <w:name w:val="Strong"/>
    <w:qFormat/>
    <w:rsid w:val="00025548"/>
    <w:rPr>
      <w:b/>
    </w:rPr>
  </w:style>
  <w:style w:type="paragraph" w:styleId="af1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locked/>
    <w:rsid w:val="00025548"/>
    <w:rPr>
      <w:rFonts w:ascii="Courier New" w:hAnsi="Courier New"/>
      <w:lang w:val="uk-UA" w:eastAsia="uk-UA"/>
    </w:rPr>
  </w:style>
  <w:style w:type="table" w:styleId="af2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6D27A1"/>
    <w:pPr>
      <w:spacing w:before="120" w:after="120"/>
      <w:ind w:firstLine="709"/>
      <w:jc w:val="both"/>
    </w:pPr>
    <w:rPr>
      <w:bCs/>
    </w:rPr>
  </w:style>
  <w:style w:type="paragraph" w:customStyle="1" w:styleId="af3">
    <w:name w:val="Нормальний текст"/>
    <w:basedOn w:val="a"/>
    <w:link w:val="af4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4">
    <w:name w:val="Нормальний текст Знак"/>
    <w:link w:val="af3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5">
    <w:name w:val="Balloon Text"/>
    <w:basedOn w:val="a"/>
    <w:semiHidden/>
    <w:rsid w:val="00533488"/>
    <w:rPr>
      <w:rFonts w:ascii="Tahoma" w:hAnsi="Tahoma" w:cs="Tahoma"/>
      <w:sz w:val="16"/>
      <w:szCs w:val="16"/>
    </w:rPr>
  </w:style>
  <w:style w:type="character" w:styleId="af6">
    <w:name w:val="annotation reference"/>
    <w:rsid w:val="0051399F"/>
    <w:rPr>
      <w:sz w:val="16"/>
      <w:szCs w:val="16"/>
    </w:rPr>
  </w:style>
  <w:style w:type="paragraph" w:styleId="af7">
    <w:name w:val="annotation text"/>
    <w:basedOn w:val="a"/>
    <w:link w:val="af8"/>
    <w:rsid w:val="0051399F"/>
    <w:rPr>
      <w:sz w:val="20"/>
      <w:szCs w:val="20"/>
    </w:rPr>
  </w:style>
  <w:style w:type="character" w:customStyle="1" w:styleId="af8">
    <w:name w:val="Текст примітки Знак"/>
    <w:link w:val="af7"/>
    <w:rsid w:val="0051399F"/>
    <w:rPr>
      <w:rFonts w:ascii="Times New Roman" w:hAnsi="Times New Roman"/>
      <w:lang w:eastAsia="ru-RU"/>
    </w:rPr>
  </w:style>
  <w:style w:type="paragraph" w:styleId="af9">
    <w:name w:val="annotation subject"/>
    <w:basedOn w:val="af7"/>
    <w:next w:val="af7"/>
    <w:link w:val="afa"/>
    <w:rsid w:val="0051399F"/>
    <w:rPr>
      <w:b/>
      <w:bCs/>
    </w:rPr>
  </w:style>
  <w:style w:type="character" w:customStyle="1" w:styleId="afa">
    <w:name w:val="Тема примітки Знак"/>
    <w:link w:val="af9"/>
    <w:rsid w:val="0051399F"/>
    <w:rPr>
      <w:rFonts w:ascii="Times New Roman" w:hAnsi="Times New Roman"/>
      <w:b/>
      <w:bCs/>
      <w:lang w:eastAsia="ru-RU"/>
    </w:rPr>
  </w:style>
  <w:style w:type="paragraph" w:styleId="afb">
    <w:name w:val="footnote text"/>
    <w:basedOn w:val="a"/>
    <w:link w:val="afc"/>
    <w:uiPriority w:val="99"/>
    <w:rsid w:val="0051399F"/>
    <w:rPr>
      <w:sz w:val="20"/>
      <w:szCs w:val="20"/>
    </w:rPr>
  </w:style>
  <w:style w:type="character" w:customStyle="1" w:styleId="afc">
    <w:name w:val="Текст виноски Знак"/>
    <w:link w:val="afb"/>
    <w:uiPriority w:val="99"/>
    <w:rsid w:val="0051399F"/>
    <w:rPr>
      <w:rFonts w:ascii="Times New Roman" w:hAnsi="Times New Roman"/>
      <w:lang w:eastAsia="ru-RU"/>
    </w:rPr>
  </w:style>
  <w:style w:type="character" w:styleId="afd">
    <w:name w:val="footnote reference"/>
    <w:rsid w:val="0051399F"/>
    <w:rPr>
      <w:vertAlign w:val="superscript"/>
    </w:rPr>
  </w:style>
  <w:style w:type="paragraph" w:customStyle="1" w:styleId="rvps2">
    <w:name w:val="rvps2"/>
    <w:basedOn w:val="a"/>
    <w:uiPriority w:val="99"/>
    <w:rsid w:val="0051399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0">
    <w:name w:val="rvts0"/>
    <w:rsid w:val="0051399F"/>
  </w:style>
  <w:style w:type="character" w:customStyle="1" w:styleId="afe">
    <w:name w:val="Назва документа Знак"/>
    <w:locked/>
    <w:rsid w:val="008E3240"/>
    <w:rPr>
      <w:rFonts w:ascii="Antiqua" w:hAnsi="Antiqua"/>
      <w:b/>
      <w:sz w:val="26"/>
      <w:lang w:val="uk-UA" w:eastAsia="ru-RU" w:bidi="ar-SA"/>
    </w:rPr>
  </w:style>
  <w:style w:type="paragraph" w:customStyle="1" w:styleId="aff">
    <w:name w:val="Íîðìàëüíèé òåêñò"/>
    <w:basedOn w:val="a"/>
    <w:uiPriority w:val="99"/>
    <w:rsid w:val="00260488"/>
    <w:pPr>
      <w:spacing w:before="120"/>
      <w:ind w:firstLine="567"/>
      <w:jc w:val="both"/>
    </w:pPr>
    <w:rPr>
      <w:rFonts w:ascii="Antiqua" w:eastAsia="Times New Roman" w:hAnsi="Antiqua" w:cs="Antiqua"/>
      <w:kern w:val="2"/>
      <w:sz w:val="26"/>
      <w:szCs w:val="26"/>
    </w:rPr>
  </w:style>
  <w:style w:type="character" w:customStyle="1" w:styleId="rvts23">
    <w:name w:val="rvts23"/>
    <w:uiPriority w:val="99"/>
    <w:rsid w:val="00260488"/>
  </w:style>
  <w:style w:type="character" w:customStyle="1" w:styleId="st42">
    <w:name w:val="st42"/>
    <w:uiPriority w:val="99"/>
    <w:rsid w:val="00B7587B"/>
    <w:rPr>
      <w:rFonts w:ascii="Times New Roman" w:hAnsi="Times New Roman" w:cs="Times New Roman" w:hint="default"/>
      <w:color w:val="000000"/>
    </w:rPr>
  </w:style>
  <w:style w:type="paragraph" w:customStyle="1" w:styleId="aff0">
    <w:name w:val="назва"/>
    <w:basedOn w:val="a"/>
    <w:uiPriority w:val="99"/>
    <w:rsid w:val="00B7587B"/>
    <w:pPr>
      <w:jc w:val="center"/>
    </w:pPr>
    <w:rPr>
      <w:rFonts w:eastAsia="Times New Roman"/>
      <w:b/>
    </w:rPr>
  </w:style>
  <w:style w:type="character" w:customStyle="1" w:styleId="FontStyle">
    <w:name w:val="Font Style"/>
    <w:rsid w:val="006D27A1"/>
    <w:rPr>
      <w:color w:val="000000"/>
      <w:sz w:val="20"/>
    </w:rPr>
  </w:style>
  <w:style w:type="character" w:customStyle="1" w:styleId="rvts9">
    <w:name w:val="rvts9"/>
    <w:uiPriority w:val="99"/>
    <w:rsid w:val="00506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95790-358C-431D-93BF-1E7B3E8E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4568</Words>
  <Characters>2604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2021-07-16T09:44:00Z</dcterms:created>
  <dcterms:modified xsi:type="dcterms:W3CDTF">2021-07-16T09:46:00Z</dcterms:modified>
</cp:coreProperties>
</file>