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F83DE9" w:rsidRDefault="00C350B3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ПОЯСНЮВАЛЬНА ЗАПИСКА</w:t>
      </w:r>
    </w:p>
    <w:p w14:paraId="00000002" w14:textId="77777777" w:rsidR="00F83DE9" w:rsidRDefault="00C350B3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 проєкту Закону України</w:t>
      </w:r>
    </w:p>
    <w:p w14:paraId="00000003" w14:textId="77777777" w:rsidR="00F83DE9" w:rsidRDefault="00C350B3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«Про внесення змін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до деяких законодавчих актів України щодо проходження військової служби у Збройних Силах України та інших військових формуваннях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»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000004" w14:textId="77777777" w:rsidR="00F83DE9" w:rsidRDefault="00F83DE9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05" w14:textId="77777777" w:rsidR="00F83DE9" w:rsidRDefault="00C350B3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1. Обґрунтування необхідності прийняття проєкту</w:t>
      </w:r>
    </w:p>
    <w:p w14:paraId="00000006" w14:textId="77777777" w:rsidR="00F83DE9" w:rsidRDefault="00C350B3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Питання встановлення та дотримання принципів рівності прав і можливостей чоловіків і жінок в Збройних Силах України та інших військових формуваннях є особливо актуальним з огляду на те, що чисельність жінок в армії постійно зростає. У 2008 році на службі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Збройних Силах України було 1 800 жінок. Згідно з інформацією, наданою інформаційним агентством Міністерства оборони України,  у порівнянні з 2014 роком, коли кількість військовослужбовців-жінок дещо перевищувала 14 000, з яких 1 582 — це жінки, які належ</w:t>
      </w:r>
      <w:r>
        <w:rPr>
          <w:rFonts w:ascii="Times New Roman" w:eastAsia="Times New Roman" w:hAnsi="Times New Roman" w:cs="Times New Roman"/>
          <w:sz w:val="28"/>
          <w:szCs w:val="28"/>
        </w:rPr>
        <w:t>али до офіцерського складу, 12 388 — особи рядового, сержантського та старшинського складу та 349 курсанток, у 2020 році їхня кількість збільшилася більше ніж у 2 рази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footnoteReference w:id="1"/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07" w14:textId="77777777" w:rsidR="00F83DE9" w:rsidRDefault="00C350B3">
      <w:pPr>
        <w:shd w:val="clear" w:color="auto" w:fill="FFFFFF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Наразі в Збройних Силах України проходить службу 31 757  жінок, що складає 15,6% від з</w:t>
      </w:r>
      <w:r>
        <w:rPr>
          <w:rFonts w:ascii="Times New Roman" w:eastAsia="Times New Roman" w:hAnsi="Times New Roman" w:cs="Times New Roman"/>
          <w:sz w:val="28"/>
          <w:szCs w:val="28"/>
        </w:rPr>
        <w:t>агальної кількості військовослужбовців. Якщо порівнювати з багатьма арміями світу, то це один із найвищих показників кількості жінок, які служать у війську,  у співвідношенні до загальної чисельності збройних сил. 4 810 з них — офіцери (8,9%), 25 780 — осо</w:t>
      </w:r>
      <w:r>
        <w:rPr>
          <w:rFonts w:ascii="Times New Roman" w:eastAsia="Times New Roman" w:hAnsi="Times New Roman" w:cs="Times New Roman"/>
          <w:sz w:val="28"/>
          <w:szCs w:val="28"/>
        </w:rPr>
        <w:t>би рядового, сержантського та старшинського складу й 1 162 — курсантки.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footnoteReference w:id="2"/>
      </w:r>
    </w:p>
    <w:p w14:paraId="00000008" w14:textId="77777777" w:rsidR="00F83DE9" w:rsidRDefault="00C350B3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Аналізуючи чинне законодавство, зокрема й підзаконні нормативно-правові акти, можна дійти висновку, що в Збройних Силах України та інших військових формуваннях існує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дискримінаційне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ставлення до жінок, яке перешкоджає розвитку їхньої військової кар’єри. Крім того, чинною лишається низка норм, що обмежує чоловіків у доступі до певних соціальних гарантій. З одного боку, законодавство суттєво обмежує залучення військовослужбовців-жінок 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 виконання певних завдань, їхню участь у бойових діях, можливість займати деякі офіцерській посади, а з іншого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—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нормативно-правові акти не допускають використання військовослужбовцем-чоловіком відпустки при народженні дитини, а також для догляду за дитин</w:t>
      </w:r>
      <w:r>
        <w:rPr>
          <w:rFonts w:ascii="Times New Roman" w:eastAsia="Times New Roman" w:hAnsi="Times New Roman" w:cs="Times New Roman"/>
          <w:sz w:val="28"/>
          <w:szCs w:val="28"/>
        </w:rPr>
        <w:t>ою під час дії особливого періоду, воєнного стану.</w:t>
      </w:r>
    </w:p>
    <w:p w14:paraId="00000009" w14:textId="77777777" w:rsidR="00F83DE9" w:rsidRDefault="00C350B3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Надаючи перевагу жінкам, зокрема в контексті виховання дітей, чинне законодавство обмежує право чоловіка на батьківство. Так, частина дев’ятнадцята статті 10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t>-1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Закону України «Про </w:t>
      </w:r>
      <w:r>
        <w:rPr>
          <w:rFonts w:ascii="Times New Roman" w:eastAsia="Times New Roman" w:hAnsi="Times New Roman" w:cs="Times New Roman"/>
          <w:sz w:val="28"/>
          <w:szCs w:val="28"/>
        </w:rPr>
        <w:t>соціальний і правовий зах</w:t>
      </w:r>
      <w:r>
        <w:rPr>
          <w:rFonts w:ascii="Times New Roman" w:eastAsia="Times New Roman" w:hAnsi="Times New Roman" w:cs="Times New Roman"/>
          <w:sz w:val="28"/>
          <w:szCs w:val="28"/>
        </w:rPr>
        <w:t>ист військовослужбовців та членів їх сімей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забороняє військовослужбовцям-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чоловікам під час дії особливого періоду, воєнного стану використовувати відпустку для догляду за дитиною до досягнення нею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трирічного віку, а також у випадках, якщо дитина потребує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домашнього догляду тривалістю, визначеною в медичному висновку, але не більше як до досягнення нею шестирічного віку. У мирний час згідно із частиною п’ятою статті 11 цього ж Закону таким правом можуть скористатися лише чоловіки, які виховують дитину самос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тійно. </w:t>
      </w:r>
    </w:p>
    <w:p w14:paraId="0000000A" w14:textId="77777777" w:rsidR="00F83DE9" w:rsidRDefault="00C350B3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Ці норми суперечать статті 51 Конституції України, де вказано, що кожен із подружжя має рівні права і обов</w:t>
      </w:r>
      <w:r>
        <w:rPr>
          <w:rFonts w:ascii="Times New Roman" w:eastAsia="Times New Roman" w:hAnsi="Times New Roman" w:cs="Times New Roman"/>
          <w:sz w:val="28"/>
          <w:szCs w:val="28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язки в шлюбі та сім’ї, а також статті 141 Сімейного кодексу України, яка визначає, що мати, батько мають рівні права і обов</w:t>
      </w:r>
      <w:r>
        <w:rPr>
          <w:rFonts w:ascii="Times New Roman" w:eastAsia="Times New Roman" w:hAnsi="Times New Roman" w:cs="Times New Roman"/>
          <w:sz w:val="28"/>
          <w:szCs w:val="28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язки щодо дитини,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незалежно від того, чи перебувають вони в шлюбі між собою. Батьки дитини повинні самостійно вирішувати, хто з них піде в декретну відпустку, зважаючи на їхні особливі сімейні обставини, а також фінансовий дохід кожного. Такий підхід також відображено в ст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атті 157 Сімейного кодексу України, де вказано, що питання виховання дитини вирішується батьками спільно.</w:t>
      </w:r>
    </w:p>
    <w:p w14:paraId="0000000B" w14:textId="77777777" w:rsidR="00F83DE9" w:rsidRDefault="00C350B3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Відповідно до принципів, викладених у додатку до Рекомендації CM/Rec (2010) 4 Комітету Міністрів Ради Європи з питань прав людини у військовослужбовці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vertAlign w:val="superscript"/>
        </w:rPr>
        <w:footnoteReference w:id="3"/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, військовослужбовці мають право на повагу до свого приватного та сімейного життя. Права на відпустку у зв’язку з вагітністю і пологами та батьківська відпустка, сімейні виплати та послуги по догляду за дітьми гарантуються статтями 8, 16 та 27 Європейської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соціальної хартії (переглянутої) (ETS № 163), і це має стосуватися військовослужбовців у тій же мірі, що стосується цивільних осіб, коли вони служать у своїй країні, і, наскільки це можливо, коли вони перебувають за кордоном (п. 4.9)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vertAlign w:val="superscript"/>
        </w:rPr>
        <w:footnoteReference w:id="4"/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</w:p>
    <w:p w14:paraId="0000000C" w14:textId="77777777" w:rsidR="00F83DE9" w:rsidRDefault="00C350B3">
      <w:pPr>
        <w:widowControl w:val="0"/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більшості країн —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членів НАТО відпустка для догляду за дитиною військовослужбовцям-чоловікам надається на однакових умовах із жінками, до того ж із можливістю використовувати її частинами батьку та матері по черзі (наприклад, в Австралії Болгарії, Боснії і Герцеговині, Кан</w:t>
      </w:r>
      <w:r>
        <w:rPr>
          <w:rFonts w:ascii="Times New Roman" w:eastAsia="Times New Roman" w:hAnsi="Times New Roman" w:cs="Times New Roman"/>
          <w:sz w:val="28"/>
          <w:szCs w:val="28"/>
        </w:rPr>
        <w:t>аді, Хорватії, Німеччині, Греції, Угорщині, Литві, Сербії Словаччині, Словенії, Іспанії та інших).</w:t>
      </w:r>
    </w:p>
    <w:p w14:paraId="0000000D" w14:textId="77777777" w:rsidR="00F83DE9" w:rsidRDefault="00C350B3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ab/>
        <w:t xml:space="preserve">Таку ж позицію займає і Велика палата Європейського суду з прав людини (далі </w:t>
      </w:r>
      <w:r>
        <w:rPr>
          <w:rFonts w:ascii="Times New Roman" w:eastAsia="Times New Roman" w:hAnsi="Times New Roman" w:cs="Times New Roman"/>
          <w:sz w:val="28"/>
          <w:szCs w:val="28"/>
        </w:rPr>
        <w:t>—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ЄСПЛ) у справі від 22.03.2012</w:t>
      </w:r>
      <w:r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 xml:space="preserve"> «Костянтин Маркін проти Росії»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(заява № 30078/0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6). ЄСПЛ зауважив, що відпустка для догляду за дитиною повинна надаватися рівноцінно як військовослужбовцям-чоловікам, так і військовослужбовцям-жінкам, інакше це буде вважатися порушенням статтей 8 та 14 Конвенції </w:t>
      </w:r>
      <w:r>
        <w:rPr>
          <w:rFonts w:ascii="Times New Roman" w:eastAsia="Times New Roman" w:hAnsi="Times New Roman" w:cs="Times New Roman"/>
          <w:sz w:val="28"/>
          <w:szCs w:val="28"/>
        </w:rPr>
        <w:t>про захист прав людини й основоположних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вобод. ЄСПЛ встановлює, що твердження щодо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особливої соціальної ролі матері у вихованні дитини в контексті відпустки для догляду за дитиною є помилковим, адже в період, коли дитина дійсно потребує особливого догляду, матері надається відпустка у зв'язку з </w:t>
      </w:r>
      <w:r>
        <w:rPr>
          <w:rFonts w:ascii="Times New Roman" w:eastAsia="Times New Roman" w:hAnsi="Times New Roman" w:cs="Times New Roman"/>
          <w:sz w:val="28"/>
          <w:szCs w:val="28"/>
        </w:rPr>
        <w:t>вагітністю та пологами, яка також повинна забезпечити відновлення жінки після народження дитини.</w:t>
      </w:r>
    </w:p>
    <w:p w14:paraId="0000000E" w14:textId="77777777" w:rsidR="00F83DE9" w:rsidRDefault="00C350B3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Ситуація значно ускладнюється, якщо чоловік виховує дитину один. У такому разі військовослужбовці-чоловіки повинні обирати між вихованням дитини та військовою </w:t>
      </w:r>
      <w:r>
        <w:rPr>
          <w:rFonts w:ascii="Times New Roman" w:eastAsia="Times New Roman" w:hAnsi="Times New Roman" w:cs="Times New Roman"/>
          <w:sz w:val="28"/>
          <w:szCs w:val="28"/>
        </w:rPr>
        <w:t>кар’єрою, водночас  військовослужбовці-жінки не постають перед таким вибором, адже мають можливість скористатися декретною відпусткою.</w:t>
      </w:r>
    </w:p>
    <w:p w14:paraId="0000000F" w14:textId="77777777" w:rsidR="00F83DE9" w:rsidRDefault="00C350B3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Відповідні обмеження містяться в законодавстві також стосовно військовослужбовців-чоловіків, які мають дітей, у праві на </w:t>
      </w:r>
      <w:r>
        <w:rPr>
          <w:rFonts w:ascii="Times New Roman" w:eastAsia="Times New Roman" w:hAnsi="Times New Roman" w:cs="Times New Roman"/>
          <w:sz w:val="28"/>
          <w:szCs w:val="28"/>
        </w:rPr>
        <w:t>отримання грошової компенсації за невикористані дні щорічних додаткових соціальних відпусток у разі звільнення, що також порушує принципи рівності, адже таке право на сьогодні мають лише військовослужбовці-жінки, які виховують дітей.</w:t>
      </w:r>
    </w:p>
    <w:p w14:paraId="00000010" w14:textId="77777777" w:rsidR="00F83DE9" w:rsidRDefault="00C350B3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контексті доступу жі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нок до офіцерських посад варто звернути увагу, що Закон України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«Про внесення змін до деяких законів України щодо забезпечення рівних прав і можливостей жінок і чоловіків під час проходження військ</w:t>
      </w:r>
      <w:r>
        <w:rPr>
          <w:rFonts w:ascii="Times New Roman" w:eastAsia="Times New Roman" w:hAnsi="Times New Roman" w:cs="Times New Roman"/>
          <w:sz w:val="28"/>
          <w:szCs w:val="28"/>
        </w:rPr>
        <w:t>ової служби у Збройних Силах України та інших військових фо</w:t>
      </w:r>
      <w:r>
        <w:rPr>
          <w:rFonts w:ascii="Times New Roman" w:eastAsia="Times New Roman" w:hAnsi="Times New Roman" w:cs="Times New Roman"/>
          <w:sz w:val="28"/>
          <w:szCs w:val="28"/>
        </w:rPr>
        <w:t>рмуваннях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від 06.09.2018 № 2523-VIII доповнив частину дванадцяту статті 1 Закону України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Про військову службу і військовий обов’язок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новим абзацом, який встановлює, що жінки виконують військовий обов’язок на рівних з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асадах із чоловіками. Водночас після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прийняття зазначеного закону (</w:t>
      </w:r>
      <w:r>
        <w:rPr>
          <w:rFonts w:ascii="Times New Roman" w:eastAsia="Times New Roman" w:hAnsi="Times New Roman" w:cs="Times New Roman"/>
          <w:sz w:val="28"/>
          <w:szCs w:val="28"/>
        </w:rPr>
        <w:t>№ 2523-VIII)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продовжував діяти </w:t>
      </w:r>
      <w:r>
        <w:rPr>
          <w:rFonts w:ascii="Times New Roman" w:eastAsia="Times New Roman" w:hAnsi="Times New Roman" w:cs="Times New Roman"/>
          <w:sz w:val="28"/>
          <w:szCs w:val="28"/>
        </w:rPr>
        <w:t>наказ Міністерства оборони України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від 20.06.2012 № 412/ДСК, яким затверджено три переліки, одним із них є «Перелік військових посад осіб офіцерського складу, які можуть бути заміщені військовос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лужбовцями-жінками», що свідчить про обмеження жінок у доступі до деяких офіцерських посад. До того ж після прийняття вказаного закону (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№ 2523-VIII) до цього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переліку було внесено зміни наказом Міністерства оборони України від 13.02.2019 № 57, який виключа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 деякі посади з переліку доступних для жінок офіцерських посад, що створило ще більші обмеження.</w:t>
      </w:r>
    </w:p>
    <w:p w14:paraId="00000011" w14:textId="77777777" w:rsidR="00F83DE9" w:rsidRDefault="00C350B3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Така ситуація є неприпустимою як з огляду на міжнародне право прав людини, так і національне законодавство. Так, стаття 14 Конвенції про захист прав людини 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основоположних свобод встановлює, що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користування всіма правами та свободами має бути забезпечене без дискримінації за будь-якою ознакою, включно за ознакою статі. Таке ж право міститься  в статті 24 Конституції України, згідно якої  </w:t>
      </w:r>
      <w:r>
        <w:rPr>
          <w:rFonts w:ascii="Times New Roman" w:eastAsia="Times New Roman" w:hAnsi="Times New Roman" w:cs="Times New Roman"/>
          <w:sz w:val="28"/>
          <w:szCs w:val="28"/>
        </w:rPr>
        <w:t>не може бути привілеїв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чи обмежень за ознаками статі, а рівність прав жінки і чоловіка забезпечується, зокрема, наданням жінкам рівних із чоловіками можливостей у професійній підготовці, праці та винагороді за неї тощо.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Відповідно до статті 38 Конституції України, г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ромадяни кор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истуються рівним правом на доступ до державної служби, а військова служба є особливим видом державної служби.</w:t>
      </w:r>
    </w:p>
    <w:p w14:paraId="00000012" w14:textId="77777777" w:rsidR="00F83DE9" w:rsidRDefault="00C350B3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Скасування відповідних обмежень не матиме впливу на додатковий захист жінок та матерів, що не вважається, відповідно до статті 24 Конституції Укра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їни, дискримінацією.  Водночас пропоновані зміни  наближуватимуть законодавство України  в питанні забезпечення гендерної рівності до стандартів та практики країн-членів НАТО, де </w:t>
      </w:r>
      <w:r>
        <w:rPr>
          <w:rFonts w:ascii="Times New Roman" w:eastAsia="Times New Roman" w:hAnsi="Times New Roman" w:cs="Times New Roman"/>
          <w:sz w:val="28"/>
          <w:szCs w:val="28"/>
        </w:rPr>
        <w:t>обмеження жінок щодо призначення до складу добового наряду, доступу до деяких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офіцерських посад є дискримінацією за ознакою статі, а не положеннями, які зумовлені відмінностями фізичних можливостей чоловіків і жінок, а також необхідністю захисту їхнього репродуктивного здоров’я.</w:t>
      </w:r>
    </w:p>
    <w:p w14:paraId="00000013" w14:textId="77777777" w:rsidR="00F83DE9" w:rsidRDefault="00C350B3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Рівні умови проходження військової служби чоловіками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та жінками є однією з основоположних практик НАТО. Окремі положення чинного законодавства України поки не відповідають рекомендаціям Комітету з питань жінок у Збройних силах НАТО (</w:t>
      </w:r>
      <w:r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Committee on Women in the NATO Forces (CWINF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).</w:t>
      </w:r>
    </w:p>
    <w:p w14:paraId="00000014" w14:textId="77777777" w:rsidR="00F83DE9" w:rsidRDefault="00C350B3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У законодавствах держав світу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з високим рівнем обороноздатності армій відповідні обмеження щодо жінок на військовій службі не поширюються. Наприклад, у 2015 році Міністерство оборони США відкрило всі військові посади для військовослужбовців жіночої статі. Ізраїль у 2000 році дозволив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жінкам служити на будь-якій військовій посаді, а в Норвегії аналогічний закон прийнято ще в 1985 році. Такі обмеження також відсутні в більшості держав-членів  НАТО, як-от: Бельгії, Болгарії, Канаді, Хорватії, Франції, Німеччині, Угорщині, Італії, Латвії,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Литві, Люксембургу, Чорногорії, Нідерландах, Португалії, Румунії, Словаччині, Словенії, Іспанії, Північній Македонії та інших.  У військових структурах цих держав  створені та функціонують підрозділи, відповідальні за дотримання гендерної рівності в кадров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ій політиці.</w:t>
      </w:r>
    </w:p>
    <w:p w14:paraId="00000015" w14:textId="77777777" w:rsidR="00F83DE9" w:rsidRDefault="00C350B3">
      <w:pPr>
        <w:spacing w:line="240" w:lineRule="auto"/>
        <w:ind w:right="26"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Розпорядження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Кабінету Міністрів України від 28.10.2020 № 1544-р «Про затвердження Національного плану дій з виконання резолюції Ради Безпеки ООН 1325 «Жінки, мир, безпека» на період до 2025 року»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передбачає створення умов для проведення моніторингу призначення жінок на керівні посади.</w:t>
      </w:r>
    </w:p>
    <w:p w14:paraId="00000016" w14:textId="77777777" w:rsidR="00F83DE9" w:rsidRDefault="00C350B3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З огляду на вищезазначене, неправомірним є також встановлення особливих умов для жінок під час виконання ними певних обов’язків військової служби, зокрема йдеться пр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о несення добового наряду. Так, пункт 269 Закону України «Про </w:t>
      </w:r>
      <w:r>
        <w:rPr>
          <w:rFonts w:ascii="Times New Roman" w:eastAsia="Times New Roman" w:hAnsi="Times New Roman" w:cs="Times New Roman"/>
          <w:sz w:val="28"/>
          <w:szCs w:val="28"/>
        </w:rPr>
        <w:t>Статут внутрішньої служби Збройних Сил України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передбачає, що жінки призначаються до добових нарядів і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з додержанням законодавства з питань охорони материнства та дитинства, проте обмежується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пе</w:t>
      </w:r>
      <w:r>
        <w:rPr>
          <w:rFonts w:ascii="Times New Roman" w:eastAsia="Times New Roman" w:hAnsi="Times New Roman" w:cs="Times New Roman"/>
          <w:sz w:val="28"/>
          <w:szCs w:val="28"/>
        </w:rPr>
        <w:t>релік посад, на які дозволено в такому разі призначати військовослужбовців-жінок.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</w:p>
    <w:p w14:paraId="00000017" w14:textId="77777777" w:rsidR="00F83DE9" w:rsidRDefault="00C350B3">
      <w:pPr>
        <w:widowControl w:val="0"/>
        <w:spacing w:line="240" w:lineRule="auto"/>
        <w:ind w:right="-40"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Зазначена норма вже була скасована Законом України 2523-VIII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«Про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lastRenderedPageBreak/>
        <w:t>внесення змін до деяких законів України щодо забезпечення рівних прав і можливостей жінок і чоловіків під ч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ас проходження військової служби у Збройних Силах України та інших військових формуваннях»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та через технічну помилку повернута Законом України № 205-IX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Про внесення змін до деяких законодавчих актів України щодо виконання військового обов’язку та проходження військової служби».</w:t>
      </w:r>
    </w:p>
    <w:p w14:paraId="00000018" w14:textId="77777777" w:rsidR="00F83DE9" w:rsidRDefault="00C350B3">
      <w:pPr>
        <w:widowControl w:val="0"/>
        <w:spacing w:line="240" w:lineRule="auto"/>
        <w:ind w:right="-4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Пропоновані зміни безпосередньо узгоджуються з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річною національною програмою під егідою комісії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Україна — НАТО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2021 рік, що </w:t>
      </w:r>
      <w:r>
        <w:rPr>
          <w:rFonts w:ascii="Times New Roman" w:eastAsia="Times New Roman" w:hAnsi="Times New Roman" w:cs="Times New Roman"/>
          <w:sz w:val="28"/>
          <w:szCs w:val="28"/>
        </w:rPr>
        <w:t>затверджена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Указом Президента України від 11 травня 2021 року № 189/2021. Програма </w:t>
      </w:r>
      <w:r>
        <w:rPr>
          <w:rFonts w:ascii="Times New Roman" w:eastAsia="Times New Roman" w:hAnsi="Times New Roman" w:cs="Times New Roman"/>
          <w:sz w:val="28"/>
          <w:szCs w:val="28"/>
        </w:rPr>
        <w:t>визначає основні напрями діяльності, їхні цілі та завдання, що повинні забезпечити реалізацію стратегічного курсу на набуття повноправного членства України в НАТО. Серед осн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овних цілей в оборонній та військовій сфері, зокрема, є забезпечення чоловіків і жінок у секторі безпеки і оборони України рівними правами та можливостями. </w:t>
      </w:r>
    </w:p>
    <w:p w14:paraId="00000019" w14:textId="77777777" w:rsidR="00F83DE9" w:rsidRDefault="00C350B3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Досягнення поставлених цілей здійснюватиметься за допомогою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виконання пріоритетних завдань, наприкл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ад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забезпечення інтегрування гендерних підходів під час розроблення нормативно-правових актів;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створення ефективної недискримінаційної системи добору, просування по службі, умов проходження служби жінок і чоловіків; упровадження механізмів використання гн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учкого робочого графіка для жінок і чоловіків, які мають малолітніх дітей; проведення моніторингу виконання резолюції Ради Безпеки ООН 1325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Жінки, мир, безпека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тощо.</w:t>
      </w:r>
    </w:p>
    <w:p w14:paraId="0000001A" w14:textId="77777777" w:rsidR="00F83DE9" w:rsidRDefault="00C350B3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 того ж національна програма під егідою комісії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Україна — НАТО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» передбачає розробленн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я та затвердження механізмів реагування на випадки насильства й дискримінації за ознакою статі та сексуальних домагань в армії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Відповідно до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Національного плану дій з виконання резолюції № 1325 до 2025 року основну увагу в Національному плані приділено, з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окрема, особам сектору безпеки і оборони, які постраждали від насильства за ознакою статі, зокрема психологічного, та сексуальних домагань. Національний план дій також ставить перед державою завдання визначити інституційні механізми з протидії сексизму, се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ксуальним домаганням, психологічному та сексуальному насильству.</w:t>
      </w:r>
    </w:p>
    <w:p w14:paraId="0000001B" w14:textId="77777777" w:rsidR="00F83DE9" w:rsidRDefault="00C350B3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Як випливає із Звіту Комітету з питань рівності та недискримінації Парламентської Асамблеї Ради Європи на тему «Жінки в збройних силах: сприяння рівності, припинення гендерного насильства», ж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інки, які вступають на військову службу, стикаються із середовищем, створеним чоловіками та для чоловіків. Також військовослужбовці-жінки все ще перебувають у меншості і стикаються з багатьма формами дискримінації. Водночас у збройних силах часто трапляють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ся випадки сексуальних домагань, а чинна внутрішня культура створює сприятливе середовище для таких зловживань (п 3.1)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vertAlign w:val="superscript"/>
        </w:rPr>
        <w:footnoteReference w:id="5"/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</w:p>
    <w:p w14:paraId="0000001C" w14:textId="77777777" w:rsidR="00F83DE9" w:rsidRDefault="00C350B3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Варто звернути увагу, що наразі службове розслідування в обов’язковому порядку проводиться лише в разі вчинення корупційного або пов’яз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аного з корупцією правопорушення. В інших випадках відповідне рішення приймається на розсуд камандира. Така практика є неприпустимою з огляду на вказані міжнародні зобов’язання України, а також вона негативно впливає на виявлення фактів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насильства й дискри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мінації за ознакою статі та сексуальних домагань, сприяє замовчуванню подібних випадків, що псує статутні відносини, злагодженість в армії і як наслідок підриває її бойову готовність.</w:t>
      </w:r>
    </w:p>
    <w:p w14:paraId="0000001D" w14:textId="77777777" w:rsidR="00F83DE9" w:rsidRDefault="00C350B3">
      <w:pPr>
        <w:widowControl w:val="0"/>
        <w:spacing w:line="240" w:lineRule="auto"/>
        <w:ind w:right="-40"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Національна програма, затверджена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Президентом України, також визначає об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ов’язок поліпшення речового забезпечення військовослужбовців Збройних Сил України та розроблення нових зразків речового майна відповідно до стандартів НАТО,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створення інфраструктури, що відповідає потребам жінок, чоловіків та членів їхніх сімей, і надання </w:t>
      </w:r>
      <w:r>
        <w:rPr>
          <w:rFonts w:ascii="Times New Roman" w:eastAsia="Times New Roman" w:hAnsi="Times New Roman" w:cs="Times New Roman"/>
          <w:sz w:val="28"/>
          <w:szCs w:val="28"/>
        </w:rPr>
        <w:t>відповідного матеріально-технічного забезпечення. Речове забезпечення жінок, особливо обмундирування та екіпірування, яке спрямовано на захист життя та здоров’я, повинно бути пристосоване до жіночого тіла для забезпечення максимального захисту.</w:t>
      </w:r>
    </w:p>
    <w:p w14:paraId="0000001E" w14:textId="77777777" w:rsidR="00F83DE9" w:rsidRDefault="00C350B3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Отже, цим з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аконопроєктом пропонується зняти обмеження, які містить національне законодавство та суперечать вимогам міжнародного права прав людини та досвіду країн-членів НАТО, з метою забезпечення рівних прав та можливостей жінок та чоловіків під час проходження війс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ькової служби у ЗСУ та інших військових формуваннях. </w:t>
      </w:r>
    </w:p>
    <w:p w14:paraId="0000001F" w14:textId="77777777" w:rsidR="00F83DE9" w:rsidRDefault="00F83DE9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20" w14:textId="77777777" w:rsidR="00F83DE9" w:rsidRDefault="00C350B3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2. Цілі та завдання проєкту</w:t>
      </w:r>
    </w:p>
    <w:p w14:paraId="00000021" w14:textId="77777777" w:rsidR="00F83DE9" w:rsidRDefault="00C350B3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Цей законопроєкт спрямований на забезпечення рівних прав жінок і чоловіків під час проходження військової служби, а також покликаний запобігати дискримінації за ознакою ста</w:t>
      </w:r>
      <w:r>
        <w:rPr>
          <w:rFonts w:ascii="Times New Roman" w:eastAsia="Times New Roman" w:hAnsi="Times New Roman" w:cs="Times New Roman"/>
          <w:sz w:val="28"/>
          <w:szCs w:val="28"/>
        </w:rPr>
        <w:t>ті у сфері безпеки й оборони.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000022" w14:textId="77777777" w:rsidR="00F83DE9" w:rsidRDefault="00F83DE9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23" w14:textId="77777777" w:rsidR="00F83DE9" w:rsidRDefault="00C350B3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3. Загальна характеристика та основні положення проєкту </w:t>
      </w:r>
    </w:p>
    <w:p w14:paraId="00000024" w14:textId="77777777" w:rsidR="00F83DE9" w:rsidRDefault="00C350B3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Проєкт закону пропонує встановити принципи рівності в армії шляхом зрівняння прав чоловіків та жінок військовослужбовців у сфері соціального захисту, а саме забезпечит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їм однакові можливості щодо отримання санаторно-курортного лікування, надати рівне право в мирний час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та з деякими обмеженнями під час дії особливого періоду, воєнного стану </w:t>
      </w:r>
      <w:r>
        <w:rPr>
          <w:rFonts w:ascii="Times New Roman" w:eastAsia="Times New Roman" w:hAnsi="Times New Roman" w:cs="Times New Roman"/>
          <w:sz w:val="28"/>
          <w:szCs w:val="28"/>
        </w:rPr>
        <w:t>на використання відпустки для догляду за дитиною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включно з </w:t>
      </w:r>
      <w:r>
        <w:rPr>
          <w:rFonts w:ascii="Times New Roman" w:eastAsia="Times New Roman" w:hAnsi="Times New Roman" w:cs="Times New Roman"/>
          <w:sz w:val="28"/>
          <w:szCs w:val="28"/>
        </w:rPr>
        <w:t>виплатою грошової ко</w:t>
      </w:r>
      <w:r>
        <w:rPr>
          <w:rFonts w:ascii="Times New Roman" w:eastAsia="Times New Roman" w:hAnsi="Times New Roman" w:cs="Times New Roman"/>
          <w:sz w:val="28"/>
          <w:szCs w:val="28"/>
        </w:rPr>
        <w:t>мпенсації під час звільнення за всі невикористані дні щорічної додаткової соціальної відпустки, що визначена статтею 182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t>-1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Кодексу законів про працю України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.  Також запропоновано надавати </w:t>
      </w:r>
      <w:r>
        <w:rPr>
          <w:rFonts w:ascii="Times New Roman" w:eastAsia="Times New Roman" w:hAnsi="Times New Roman" w:cs="Times New Roman"/>
          <w:sz w:val="28"/>
          <w:szCs w:val="28"/>
        </w:rPr>
        <w:t>військовослужбовцям відпустку при народженні дитини, що передбачена статтею 19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t>-1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Закону України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Про відпустки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, зі збереженням грошового забезпечення не лише в мирний час, а й в особливий період, воєнний стан.</w:t>
      </w:r>
    </w:p>
    <w:p w14:paraId="00000025" w14:textId="77777777" w:rsidR="00F83DE9" w:rsidRDefault="00C350B3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Речове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, медичне, психологічне та соціальне за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безпечення військовослужбовців повинно здійснюватися з урахуванням потреб жінок і чоловіків.</w:t>
      </w:r>
    </w:p>
    <w:p w14:paraId="00000026" w14:textId="77777777" w:rsidR="00F83DE9" w:rsidRDefault="00C350B3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Чоловіки і жінки військовослужбовці повинні бути зрівняні в обов</w:t>
      </w:r>
      <w:r>
        <w:rPr>
          <w:rFonts w:ascii="Times New Roman" w:eastAsia="Times New Roman" w:hAnsi="Times New Roman" w:cs="Times New Roman"/>
          <w:sz w:val="28"/>
          <w:szCs w:val="28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язках несення військової служби, зокрема в контексті добових нарядів, проте з дотриманням законода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вства з питань материнства та дитинства, а також мати рівний доступ до вищих офіцерських посад  з обов</w:t>
      </w:r>
      <w:r>
        <w:rPr>
          <w:rFonts w:ascii="Times New Roman" w:eastAsia="Times New Roman" w:hAnsi="Times New Roman" w:cs="Times New Roman"/>
          <w:sz w:val="28"/>
          <w:szCs w:val="28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язковим дотриманням принципу уникнення дискримінації за ознаками статі.</w:t>
      </w:r>
    </w:p>
    <w:p w14:paraId="00000027" w14:textId="77777777" w:rsidR="00F83DE9" w:rsidRDefault="00C350B3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За фактами дискримінації за переконаннями та ознаками, що визначені статтею 24 Ко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нституції України, а також сексуальних домагань службові розслідування повинні проводитися в обов</w:t>
      </w:r>
      <w:r>
        <w:rPr>
          <w:rFonts w:ascii="Times New Roman" w:eastAsia="Times New Roman" w:hAnsi="Times New Roman" w:cs="Times New Roman"/>
          <w:sz w:val="28"/>
          <w:szCs w:val="28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язковому порядку задля належного реагування на такі випадки, що узгоджується з міжнародними зобов</w:t>
      </w:r>
      <w:r>
        <w:rPr>
          <w:rFonts w:ascii="Times New Roman" w:eastAsia="Times New Roman" w:hAnsi="Times New Roman" w:cs="Times New Roman"/>
          <w:sz w:val="28"/>
          <w:szCs w:val="28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язаннями України.</w:t>
      </w:r>
    </w:p>
    <w:p w14:paraId="00000028" w14:textId="77777777" w:rsidR="00F83DE9" w:rsidRDefault="00F83DE9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9" w14:textId="77777777" w:rsidR="00F83DE9" w:rsidRDefault="00C350B3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4. Стан нормативно-правової бази у сфері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правового регулювання</w:t>
      </w:r>
    </w:p>
    <w:p w14:paraId="0000002A" w14:textId="77777777" w:rsidR="00F83DE9" w:rsidRDefault="00C350B3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Нормативно-правовими актами, які регулюють правовідносини в цій сфері, є Конституція України, Кримінальний кодекс України, Кримінально-виконавчий кодекс України, Закон України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Про військовий обов’язок і військову службу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, Закон Украї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ни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Про соціальний і правовий захист військовослужбовців та членів їх сімей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Закон України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Про Статут внутрішньої служби Збройних Сил України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Закон України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Про Дисциплінарний статут Збройних Сил України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, Указ Президента України від 10.12.2008 № 1153/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2008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Про Положення про проходження громадянами України військової служби у Збройних Силах України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наказ МОУ від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10.04.2009  № 170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Про затвердження Інструкції про організацію виконання Положення про проходження громадянами України військової служби у Зб</w:t>
      </w:r>
      <w:r>
        <w:rPr>
          <w:rFonts w:ascii="Times New Roman" w:eastAsia="Times New Roman" w:hAnsi="Times New Roman" w:cs="Times New Roman"/>
          <w:sz w:val="28"/>
          <w:szCs w:val="28"/>
        </w:rPr>
        <w:t>ройних Силах України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наказ МОУ від 29.04.2016 № 232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Про речове забезпечення військовослужбовців Збройних Сил України та Державної спеціальної служби транспорту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наказ МОУ від 20.11.2017 № 606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Про затвердження Правил носіння військової форми одягу та знаків розрізнення військовослужбовцями Збройних Сил України, Державної спеціальної служби транспорту та ліцеїстами військових ліцеїв», наказ МОУ від 04.11.2016 № 591 «Про затвердження Інструкції пр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о організацію санаторно-курортного лікування, медичної та медико-психологічної реабілітації у Збройних Силах України», наказ МОУ від 21.11.2017  № 608 «Про затвердження Порядку проведення службового розслідування у Збройних Силах України», наказ Міністерст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ва оборони України від 20.06.2012 № 412/ДСК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«Перелік військово-облікових спеціальностей осіб офіцерського складу», наказ МОУ від 20.06.2012 року № 412/ДСК «Перелік військових посад осіб офіцерського складу, які можуть бути заміщені військовослужбовцями-жін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ками».</w:t>
      </w:r>
    </w:p>
    <w:p w14:paraId="0000002B" w14:textId="77777777" w:rsidR="00F83DE9" w:rsidRDefault="00C350B3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lastRenderedPageBreak/>
        <w:t>Реалізація положень цього законопроєкту після його прийняття потребуватиме внесення змін до інших нормативно-правових актів України.</w:t>
      </w:r>
    </w:p>
    <w:p w14:paraId="0000002C" w14:textId="77777777" w:rsidR="00F83DE9" w:rsidRDefault="00F83DE9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2D" w14:textId="77777777" w:rsidR="00F83DE9" w:rsidRDefault="00C350B3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5. Фінансово-економічне обґрунтування проєкту</w:t>
      </w:r>
    </w:p>
    <w:p w14:paraId="0000002E" w14:textId="77777777" w:rsidR="00F83DE9" w:rsidRDefault="00C350B3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Реалізація проєкту не потребуватиме додаткових витрат із Державного бюджету України в поточному році, але призведе до більш ефективного використання обмежених бюджетних ресурсів у секторі безпеки та оборони.</w:t>
      </w:r>
    </w:p>
    <w:p w14:paraId="0000002F" w14:textId="77777777" w:rsidR="00F83DE9" w:rsidRDefault="00C350B3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Зміни до Закону України «Про соціальний і правов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ий захист військовослужбовців та членів їх сімей», а саме статті 9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t>-1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, частини чотирнадцятої статті 10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t>-1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, закріплюють у подальшому обов’язковість застосування гендерного підходу при розподілі видатків на речове, медичне, психологічне,  соціальне забезпеченн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я та на здійснення виплати </w:t>
      </w:r>
      <w:r>
        <w:rPr>
          <w:rFonts w:ascii="Times New Roman" w:eastAsia="Times New Roman" w:hAnsi="Times New Roman" w:cs="Times New Roman"/>
          <w:sz w:val="28"/>
          <w:szCs w:val="28"/>
        </w:rPr>
        <w:t>грошової компенсації за всі невикористані дні додаткової відпустки військовослужбовцям, які мають дітей, у рік звільнення.</w:t>
      </w:r>
    </w:p>
    <w:p w14:paraId="00000030" w14:textId="77777777" w:rsidR="00F83DE9" w:rsidRDefault="00C350B3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У пояснювальній записці до проєкту Закону України «Про Державний бюджет України на 2021 рік» зазначено, що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Міністерство фінансів України та головні розпорядники бюджетних коштів вживають заходів щодо підвищення ефективності та результативності використання бюджетних коштів, зокрема шляхом упровадження гендерно орієнтованого підходу в бюджетний процес.</w:t>
      </w:r>
    </w:p>
    <w:p w14:paraId="00000031" w14:textId="77777777" w:rsidR="00F83DE9" w:rsidRDefault="00C350B3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Під час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підготовки бюджетних запитів на 2021-2023 роки гендерний аспект урахували 29 ГРК (35 %) за 41 бюджетною програмою.</w:t>
      </w:r>
    </w:p>
    <w:p w14:paraId="00000032" w14:textId="77777777" w:rsidR="00F83DE9" w:rsidRDefault="00C350B3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Головні розпорядники коштів сектору безпеки та оборони в добровільному порядку та частково вже враховують потреби жінок і чоловіків під час ф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ормування власних бюджетних програм. Паспорт бюджетної програми на 2021 рік Міністерства внутрішніх справ України «Забезпечення виконання завдань та функцій Національної гвардії України» демонструє рівень забезпеченості особового складу засобами бронезахис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ту протикульового та спеціального класів із врахуванням потреб жінок лише на 1,8%, водночас відповідний рівень забезпечення чоловіків становить 45,6%.</w:t>
      </w:r>
    </w:p>
    <w:p w14:paraId="00000033" w14:textId="77777777" w:rsidR="00F83DE9" w:rsidRDefault="00C350B3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У підсумку законопроєкт «Про внесення змін до деяких законодавчих актів України щодо проходження військ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ової служби у Збройних Силах України та інших військових формуваннях» стане підставою для обов’язкового аналізу ефективності та розподілу видатків на речове, медичне, психологічне, соціальне забезпечення військовослужбовців, а також на здійснення виплати </w:t>
      </w:r>
      <w:r>
        <w:rPr>
          <w:rFonts w:ascii="Times New Roman" w:eastAsia="Times New Roman" w:hAnsi="Times New Roman" w:cs="Times New Roman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sz w:val="28"/>
          <w:szCs w:val="28"/>
        </w:rPr>
        <w:t>рошової компенсації за всі невикористані дні додаткової відпустки військовослужбовцям, які мають дітей,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з урахуванням потреб жінок і чоловіків. </w:t>
      </w:r>
    </w:p>
    <w:p w14:paraId="00000034" w14:textId="77777777" w:rsidR="00F83DE9" w:rsidRDefault="00C350B3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red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Водночас варто звернути увагу, що в разі прийняття проєкту можливі додаткові надходження, зокрема у зв’язку з п</w:t>
      </w:r>
      <w:r>
        <w:rPr>
          <w:rFonts w:ascii="Times New Roman" w:eastAsia="Times New Roman" w:hAnsi="Times New Roman" w:cs="Times New Roman"/>
          <w:sz w:val="28"/>
          <w:szCs w:val="28"/>
        </w:rPr>
        <w:t>озбавленням жінок-військовослужбовців права на безоплатне санаторно-курортне лікування.</w:t>
      </w:r>
    </w:p>
    <w:p w14:paraId="00000035" w14:textId="77777777" w:rsidR="00F83DE9" w:rsidRDefault="00F83DE9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E6B8AF"/>
        </w:rPr>
      </w:pPr>
    </w:p>
    <w:p w14:paraId="00000036" w14:textId="77777777" w:rsidR="00F83DE9" w:rsidRDefault="00C350B3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6. Очікувані правові та соціальні наслідки прийняття проєкту</w:t>
      </w:r>
    </w:p>
    <w:p w14:paraId="00000037" w14:textId="77777777" w:rsidR="00F83DE9" w:rsidRDefault="00C350B3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Прийняття законопроєкту сприятиме погодженню національного спеціального законодавства у сфері військової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лужби з міжнародними положеннями та стандартами НАТО, що забезпечить установлення принципів гендерної рівності в армії, підвищення рівня правового захисту військовослужбовців-жінок у контексті розвитку військової кар’єри та військовослужбовців-чоловіків у </w:t>
      </w:r>
      <w:r>
        <w:rPr>
          <w:rFonts w:ascii="Times New Roman" w:eastAsia="Times New Roman" w:hAnsi="Times New Roman" w:cs="Times New Roman"/>
          <w:sz w:val="28"/>
          <w:szCs w:val="28"/>
        </w:rPr>
        <w:t>сфері соціального забезпечення.</w:t>
      </w:r>
    </w:p>
    <w:p w14:paraId="00000038" w14:textId="77777777" w:rsidR="00F83DE9" w:rsidRDefault="00F83DE9">
      <w:pPr>
        <w:spacing w:line="240" w:lineRule="auto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39" w14:textId="77777777" w:rsidR="00F83DE9" w:rsidRDefault="00C350B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3A" w14:textId="77777777" w:rsidR="00F83DE9" w:rsidRDefault="00C350B3">
      <w:pPr>
        <w:spacing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Народні депутати України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14:paraId="0000003B" w14:textId="77777777" w:rsidR="00F83DE9" w:rsidRDefault="00C350B3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00003C" w14:textId="77777777" w:rsidR="00F83DE9" w:rsidRDefault="00C350B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3D" w14:textId="77777777" w:rsidR="00F83DE9" w:rsidRDefault="00F83DE9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83DE9">
      <w:foot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1146B7" w14:textId="77777777" w:rsidR="00C350B3" w:rsidRDefault="00C350B3">
      <w:pPr>
        <w:spacing w:line="240" w:lineRule="auto"/>
      </w:pPr>
      <w:r>
        <w:separator/>
      </w:r>
    </w:p>
  </w:endnote>
  <w:endnote w:type="continuationSeparator" w:id="0">
    <w:p w14:paraId="2C7969AE" w14:textId="77777777" w:rsidR="00C350B3" w:rsidRDefault="00C350B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3E" w14:textId="2F17BA32" w:rsidR="00F83DE9" w:rsidRDefault="00C350B3">
    <w:pPr>
      <w:jc w:val="right"/>
    </w:pPr>
    <w:r>
      <w:fldChar w:fldCharType="begin"/>
    </w:r>
    <w:r>
      <w:instrText>PAGE</w:instrText>
    </w:r>
    <w:r w:rsidR="00B92A1D">
      <w:fldChar w:fldCharType="separate"/>
    </w:r>
    <w:r w:rsidR="00B92A1D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03D478" w14:textId="77777777" w:rsidR="00C350B3" w:rsidRDefault="00C350B3">
      <w:pPr>
        <w:spacing w:line="240" w:lineRule="auto"/>
      </w:pPr>
      <w:r>
        <w:separator/>
      </w:r>
    </w:p>
  </w:footnote>
  <w:footnote w:type="continuationSeparator" w:id="0">
    <w:p w14:paraId="030764EF" w14:textId="77777777" w:rsidR="00C350B3" w:rsidRDefault="00C350B3">
      <w:pPr>
        <w:spacing w:line="240" w:lineRule="auto"/>
      </w:pPr>
      <w:r>
        <w:continuationSeparator/>
      </w:r>
    </w:p>
  </w:footnote>
  <w:footnote w:id="1">
    <w:p w14:paraId="00000040" w14:textId="77777777" w:rsidR="00F83DE9" w:rsidRDefault="00C350B3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  <w:highlight w:val="white"/>
        </w:rPr>
        <w:t xml:space="preserve">«У нашому війську служить понад 31 тисяча жінок» - АрміяInform. – 2021. URL: </w:t>
      </w:r>
      <w:hyperlink r:id="rId1">
        <w:r>
          <w:rPr>
            <w:rFonts w:ascii="Times New Roman" w:eastAsia="Times New Roman" w:hAnsi="Times New Roman" w:cs="Times New Roman"/>
            <w:color w:val="1155CC"/>
            <w:sz w:val="16"/>
            <w:szCs w:val="16"/>
            <w:highlight w:val="white"/>
            <w:u w:val="single"/>
          </w:rPr>
          <w:t>https://armyinform.com.ua/2021/03/v-nashomu-vijsku-sluzhyt-po</w:t>
        </w:r>
        <w:r>
          <w:rPr>
            <w:rFonts w:ascii="Times New Roman" w:eastAsia="Times New Roman" w:hAnsi="Times New Roman" w:cs="Times New Roman"/>
            <w:color w:val="1155CC"/>
            <w:sz w:val="16"/>
            <w:szCs w:val="16"/>
            <w:highlight w:val="white"/>
            <w:u w:val="single"/>
          </w:rPr>
          <w:t>nad-31-tysyacha-zhinok/</w:t>
        </w:r>
      </w:hyperlink>
      <w:r>
        <w:rPr>
          <w:rFonts w:ascii="Times New Roman" w:eastAsia="Times New Roman" w:hAnsi="Times New Roman" w:cs="Times New Roman"/>
          <w:sz w:val="16"/>
          <w:szCs w:val="16"/>
          <w:highlight w:val="white"/>
        </w:rPr>
        <w:t>.</w:t>
      </w:r>
    </w:p>
  </w:footnote>
  <w:footnote w:id="2">
    <w:p w14:paraId="0000003F" w14:textId="77777777" w:rsidR="00F83DE9" w:rsidRDefault="00C350B3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16"/>
          <w:szCs w:val="16"/>
          <w:highlight w:val="white"/>
        </w:rPr>
        <w:t xml:space="preserve"> «У нашому війську служить понад 31 тисяча жінок» - АрміяInform. – 2021. URL: </w:t>
      </w:r>
      <w:hyperlink r:id="rId2">
        <w:r>
          <w:rPr>
            <w:rFonts w:ascii="Times New Roman" w:eastAsia="Times New Roman" w:hAnsi="Times New Roman" w:cs="Times New Roman"/>
            <w:color w:val="1155CC"/>
            <w:sz w:val="16"/>
            <w:szCs w:val="16"/>
            <w:highlight w:val="white"/>
            <w:u w:val="single"/>
          </w:rPr>
          <w:t>https://armyinform.com.ua/2021/03/v-nashomu-vijsku-sluzhyt-ponad-31-tysyac</w:t>
        </w:r>
        <w:r>
          <w:rPr>
            <w:rFonts w:ascii="Times New Roman" w:eastAsia="Times New Roman" w:hAnsi="Times New Roman" w:cs="Times New Roman"/>
            <w:color w:val="1155CC"/>
            <w:sz w:val="16"/>
            <w:szCs w:val="16"/>
            <w:highlight w:val="white"/>
            <w:u w:val="single"/>
          </w:rPr>
          <w:t>ha-zhinok/</w:t>
        </w:r>
      </w:hyperlink>
      <w:r>
        <w:rPr>
          <w:rFonts w:ascii="Times New Roman" w:eastAsia="Times New Roman" w:hAnsi="Times New Roman" w:cs="Times New Roman"/>
          <w:sz w:val="16"/>
          <w:szCs w:val="16"/>
          <w:highlight w:val="white"/>
        </w:rPr>
        <w:t>.</w:t>
      </w:r>
    </w:p>
  </w:footnote>
  <w:footnote w:id="3">
    <w:p w14:paraId="00000042" w14:textId="77777777" w:rsidR="00F83DE9" w:rsidRDefault="00C350B3">
      <w:pPr>
        <w:spacing w:line="240" w:lineRule="auto"/>
        <w:jc w:val="both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Recommendation CM/Rec(2010)4 of the Committee of Ministers to member states on human rights of members of the armed forces. - 2010. URL: </w:t>
      </w:r>
      <w:hyperlink r:id="rId3" w:anchor=":~:text=No%20member%20of%20the%20armed,or%20degrading%20treatment%20or%20punishment">
        <w:r>
          <w:rPr>
            <w:rFonts w:ascii="Times New Roman" w:eastAsia="Times New Roman" w:hAnsi="Times New Roman" w:cs="Times New Roman"/>
            <w:color w:val="1155CC"/>
            <w:sz w:val="16"/>
            <w:szCs w:val="16"/>
            <w:u w:val="single"/>
          </w:rPr>
          <w:t>https://www.refworld.org/docid/506979172.html#:~:text=No%20member%20of%20the%20armed,or%20degrading%20treatment%20or%20</w:t>
        </w:r>
        <w:r>
          <w:rPr>
            <w:rFonts w:ascii="Times New Roman" w:eastAsia="Times New Roman" w:hAnsi="Times New Roman" w:cs="Times New Roman"/>
            <w:color w:val="1155CC"/>
            <w:sz w:val="16"/>
            <w:szCs w:val="16"/>
            <w:u w:val="single"/>
          </w:rPr>
          <w:t>punishment</w:t>
        </w:r>
      </w:hyperlink>
      <w:r>
        <w:rPr>
          <w:rFonts w:ascii="Times New Roman" w:eastAsia="Times New Roman" w:hAnsi="Times New Roman" w:cs="Times New Roman"/>
          <w:sz w:val="16"/>
          <w:szCs w:val="16"/>
        </w:rPr>
        <w:t xml:space="preserve">. </w:t>
      </w:r>
    </w:p>
  </w:footnote>
  <w:footnote w:id="4">
    <w:p w14:paraId="00000041" w14:textId="77777777" w:rsidR="00F83DE9" w:rsidRDefault="00C350B3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  <w:highlight w:val="white"/>
        </w:rPr>
        <w:t>«</w:t>
      </w:r>
      <w:r>
        <w:rPr>
          <w:rFonts w:ascii="Times New Roman" w:eastAsia="Times New Roman" w:hAnsi="Times New Roman" w:cs="Times New Roman"/>
          <w:sz w:val="16"/>
          <w:szCs w:val="16"/>
        </w:rPr>
        <w:t>Women in the armed forces: promoting equality, putting an end to gender-based violence</w:t>
      </w:r>
      <w:r>
        <w:rPr>
          <w:rFonts w:ascii="Times New Roman" w:eastAsia="Times New Roman" w:hAnsi="Times New Roman" w:cs="Times New Roman"/>
          <w:sz w:val="16"/>
          <w:szCs w:val="16"/>
          <w:highlight w:val="white"/>
        </w:rPr>
        <w:t>»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Report of the Committee </w:t>
      </w:r>
      <w:r>
        <w:rPr>
          <w:rFonts w:ascii="Times New Roman" w:eastAsia="Times New Roman" w:hAnsi="Times New Roman" w:cs="Times New Roman"/>
          <w:color w:val="161616"/>
          <w:sz w:val="16"/>
          <w:szCs w:val="16"/>
          <w:highlight w:val="white"/>
        </w:rPr>
        <w:t xml:space="preserve">on Equality and Non-Discrimination of the PACE, Doc. 14073,  01 June 2016. URL: </w:t>
      </w:r>
      <w:hyperlink r:id="rId4">
        <w:r>
          <w:rPr>
            <w:rFonts w:ascii="Times New Roman" w:eastAsia="Times New Roman" w:hAnsi="Times New Roman" w:cs="Times New Roman"/>
            <w:color w:val="1155CC"/>
            <w:sz w:val="16"/>
            <w:szCs w:val="16"/>
            <w:highlight w:val="white"/>
            <w:u w:val="single"/>
          </w:rPr>
          <w:t>https://pace.coe.int/en/files/22789/html</w:t>
        </w:r>
      </w:hyperlink>
      <w:r>
        <w:rPr>
          <w:rFonts w:ascii="Times New Roman" w:eastAsia="Times New Roman" w:hAnsi="Times New Roman" w:cs="Times New Roman"/>
          <w:color w:val="161616"/>
          <w:sz w:val="16"/>
          <w:szCs w:val="16"/>
          <w:highlight w:val="white"/>
        </w:rPr>
        <w:t xml:space="preserve"> </w:t>
      </w:r>
    </w:p>
  </w:footnote>
  <w:footnote w:id="5">
    <w:p w14:paraId="00000043" w14:textId="77777777" w:rsidR="00F83DE9" w:rsidRDefault="00C350B3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  <w:highlight w:val="white"/>
        </w:rPr>
        <w:t>«</w:t>
      </w:r>
      <w:r>
        <w:rPr>
          <w:rFonts w:ascii="Times New Roman" w:eastAsia="Times New Roman" w:hAnsi="Times New Roman" w:cs="Times New Roman"/>
          <w:sz w:val="16"/>
          <w:szCs w:val="16"/>
        </w:rPr>
        <w:t>Women in the armed forces: promoting equality, putting an end to gender-based violence</w:t>
      </w:r>
      <w:r>
        <w:rPr>
          <w:rFonts w:ascii="Times New Roman" w:eastAsia="Times New Roman" w:hAnsi="Times New Roman" w:cs="Times New Roman"/>
          <w:sz w:val="16"/>
          <w:szCs w:val="16"/>
          <w:highlight w:val="white"/>
        </w:rPr>
        <w:t>»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Report of the Committee </w:t>
      </w:r>
      <w:r>
        <w:rPr>
          <w:rFonts w:ascii="Times New Roman" w:eastAsia="Times New Roman" w:hAnsi="Times New Roman" w:cs="Times New Roman"/>
          <w:color w:val="161616"/>
          <w:sz w:val="16"/>
          <w:szCs w:val="16"/>
          <w:highlight w:val="white"/>
        </w:rPr>
        <w:t xml:space="preserve">on Equality and Non-Discrimination of the PACE, Doc. 14073,  01 June 2016. URL: </w:t>
      </w:r>
      <w:hyperlink r:id="rId5">
        <w:r>
          <w:rPr>
            <w:rFonts w:ascii="Times New Roman" w:eastAsia="Times New Roman" w:hAnsi="Times New Roman" w:cs="Times New Roman"/>
            <w:color w:val="1155CC"/>
            <w:sz w:val="16"/>
            <w:szCs w:val="16"/>
            <w:highlight w:val="white"/>
            <w:u w:val="single"/>
          </w:rPr>
          <w:t>https://pace.coe.int/en/files/22789/html</w:t>
        </w:r>
      </w:hyperlink>
      <w:r>
        <w:rPr>
          <w:rFonts w:ascii="Times New Roman" w:eastAsia="Times New Roman" w:hAnsi="Times New Roman" w:cs="Times New Roman"/>
          <w:color w:val="161616"/>
          <w:sz w:val="16"/>
          <w:szCs w:val="16"/>
          <w:highlight w:val="white"/>
        </w:rP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DE9"/>
    <w:rsid w:val="00B92A1D"/>
    <w:rsid w:val="00C350B3"/>
    <w:rsid w:val="00F83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3D6F05-BFFE-45B3-A40C-4B021A7C1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refworld.org/docid/506979172.html" TargetMode="External"/><Relationship Id="rId2" Type="http://schemas.openxmlformats.org/officeDocument/2006/relationships/hyperlink" Target="https://armyinform.com.ua/2021/03/v-nashomu-vijsku-sluzhyt-ponad-31-tysyacha-zhinok/" TargetMode="External"/><Relationship Id="rId1" Type="http://schemas.openxmlformats.org/officeDocument/2006/relationships/hyperlink" Target="https://armyinform.com.ua/2021/03/v-nashomu-vijsku-sluzhyt-ponad-31-tysyacha-zhinok/" TargetMode="External"/><Relationship Id="rId5" Type="http://schemas.openxmlformats.org/officeDocument/2006/relationships/hyperlink" Target="https://pace.coe.int/en/files/22789/html" TargetMode="External"/><Relationship Id="rId4" Type="http://schemas.openxmlformats.org/officeDocument/2006/relationships/hyperlink" Target="https://pace.coe.int/en/files/22789/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2CC665-FB48-4EF2-9A96-6951C2B49EF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255AA36-FF2F-4BBD-84C5-F75C29AAA6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A6B43F-1AEF-413C-A8D1-5D6ED2549D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13538</Words>
  <Characters>7717</Characters>
  <Application>Microsoft Office Word</Application>
  <DocSecurity>0</DocSecurity>
  <Lines>64</Lines>
  <Paragraphs>42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2021-06-30T07:01:00Z</dcterms:created>
  <dcterms:modified xsi:type="dcterms:W3CDTF">2021-06-30T07:01:00Z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