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B3F" w:rsidRDefault="00735B3F" w:rsidP="00E54130">
      <w:pPr>
        <w:pStyle w:val="a5"/>
        <w:spacing w:before="0" w:after="0"/>
        <w:rPr>
          <w:rFonts w:ascii="Times New Roman" w:hAnsi="Times New Roman" w:cs="Times New Roman"/>
          <w:sz w:val="28"/>
          <w:szCs w:val="28"/>
        </w:rPr>
      </w:pPr>
      <w:r w:rsidRPr="00E54130">
        <w:rPr>
          <w:rFonts w:ascii="Times New Roman" w:hAnsi="Times New Roman" w:cs="Times New Roman"/>
          <w:sz w:val="28"/>
          <w:szCs w:val="28"/>
        </w:rPr>
        <w:t>ПОРІВНЯЛЬНА ТАБЛИЦЯ</w:t>
      </w:r>
    </w:p>
    <w:p w:rsidR="00AA3487" w:rsidRDefault="00AA3487" w:rsidP="00AA3487">
      <w:pPr>
        <w:jc w:val="center"/>
        <w:rPr>
          <w:b/>
          <w:highlight w:val="white"/>
        </w:rPr>
      </w:pPr>
      <w:r>
        <w:rPr>
          <w:b/>
          <w:bCs/>
        </w:rPr>
        <w:t xml:space="preserve">до </w:t>
      </w:r>
      <w:r w:rsidRPr="00E54130">
        <w:rPr>
          <w:b/>
          <w:bCs/>
        </w:rPr>
        <w:t>проекту Закону України "</w:t>
      </w:r>
      <w:r>
        <w:rPr>
          <w:b/>
        </w:rPr>
        <w:t xml:space="preserve">Про статус і соціальний захист </w:t>
      </w:r>
      <w:r>
        <w:rPr>
          <w:b/>
          <w:highlight w:val="white"/>
        </w:rPr>
        <w:t xml:space="preserve">дітей, </w:t>
      </w:r>
    </w:p>
    <w:p w:rsidR="00AA3487" w:rsidRPr="00E54130" w:rsidRDefault="00AA3487" w:rsidP="00AA3487">
      <w:pPr>
        <w:jc w:val="center"/>
        <w:rPr>
          <w:b/>
          <w:bCs/>
          <w:shd w:val="clear" w:color="auto" w:fill="FFFFFF"/>
        </w:rPr>
      </w:pPr>
      <w:r>
        <w:rPr>
          <w:b/>
          <w:highlight w:val="white"/>
        </w:rPr>
        <w:t xml:space="preserve">які постраждали </w:t>
      </w:r>
      <w:r>
        <w:rPr>
          <w:b/>
        </w:rPr>
        <w:t>внаслідок воєнних дій та збройних конфліктів на території України</w:t>
      </w:r>
      <w:r w:rsidRPr="00E54130">
        <w:rPr>
          <w:b/>
          <w:bCs/>
        </w:rPr>
        <w:t>"</w:t>
      </w:r>
    </w:p>
    <w:p w:rsidR="00AA3487" w:rsidRDefault="00AA3487" w:rsidP="004B19E1">
      <w:pPr>
        <w:jc w:val="center"/>
        <w:rPr>
          <w:b/>
          <w:caps/>
          <w:lang w:eastAsia="ru-RU"/>
        </w:rPr>
      </w:pPr>
    </w:p>
    <w:p w:rsidR="004B19E1" w:rsidRPr="004B19E1" w:rsidRDefault="00AA3487" w:rsidP="004B19E1">
      <w:pPr>
        <w:jc w:val="center"/>
        <w:rPr>
          <w:lang w:eastAsia="ru-RU"/>
        </w:rPr>
      </w:pPr>
      <w:r>
        <w:rPr>
          <w:b/>
        </w:rPr>
        <w:t>ПРИКІНЦЕВІ ПОЛОЖЕННЯ</w:t>
      </w:r>
    </w:p>
    <w:p w:rsidR="00735B3F" w:rsidRPr="00E54130" w:rsidRDefault="00735B3F" w:rsidP="00E54130">
      <w:pPr>
        <w:rPr>
          <w:lang w:eastAsia="ru-RU"/>
        </w:rPr>
      </w:pPr>
    </w:p>
    <w:tbl>
      <w:tblPr>
        <w:tblStyle w:val="a4"/>
        <w:tblW w:w="15168" w:type="dxa"/>
        <w:tblInd w:w="-5" w:type="dxa"/>
        <w:tblLook w:val="01E0" w:firstRow="1" w:lastRow="1" w:firstColumn="1" w:lastColumn="1" w:noHBand="0" w:noVBand="0"/>
      </w:tblPr>
      <w:tblGrid>
        <w:gridCol w:w="7584"/>
        <w:gridCol w:w="7584"/>
      </w:tblGrid>
      <w:tr w:rsidR="001D62FD" w:rsidRPr="007668A4" w:rsidTr="00522414">
        <w:trPr>
          <w:trHeight w:val="56"/>
        </w:trPr>
        <w:tc>
          <w:tcPr>
            <w:tcW w:w="7584" w:type="dxa"/>
          </w:tcPr>
          <w:p w:rsidR="001D62FD" w:rsidRPr="007668A4" w:rsidRDefault="001D62FD" w:rsidP="00E54130">
            <w:pPr>
              <w:jc w:val="center"/>
              <w:rPr>
                <w:b/>
                <w:bCs/>
              </w:rPr>
            </w:pPr>
          </w:p>
          <w:p w:rsidR="001D62FD" w:rsidRPr="007668A4" w:rsidRDefault="001D62FD" w:rsidP="00E54130">
            <w:pPr>
              <w:jc w:val="center"/>
              <w:rPr>
                <w:b/>
                <w:bCs/>
              </w:rPr>
            </w:pPr>
            <w:r w:rsidRPr="007668A4">
              <w:rPr>
                <w:b/>
                <w:bCs/>
              </w:rPr>
              <w:t>Зміст положення (норми) чинного законодавства</w:t>
            </w:r>
          </w:p>
          <w:p w:rsidR="001D62FD" w:rsidRPr="007668A4" w:rsidRDefault="001D62FD" w:rsidP="00E54130">
            <w:pPr>
              <w:jc w:val="center"/>
              <w:rPr>
                <w:b/>
                <w:bCs/>
              </w:rPr>
            </w:pPr>
          </w:p>
        </w:tc>
        <w:tc>
          <w:tcPr>
            <w:tcW w:w="7584" w:type="dxa"/>
          </w:tcPr>
          <w:p w:rsidR="001D62FD" w:rsidRPr="007668A4" w:rsidRDefault="001D62FD" w:rsidP="00E54130">
            <w:pPr>
              <w:jc w:val="center"/>
              <w:rPr>
                <w:b/>
                <w:bCs/>
              </w:rPr>
            </w:pPr>
          </w:p>
          <w:p w:rsidR="001D62FD" w:rsidRPr="007668A4" w:rsidRDefault="001D62FD" w:rsidP="00E54130">
            <w:pPr>
              <w:jc w:val="center"/>
              <w:rPr>
                <w:b/>
                <w:bCs/>
              </w:rPr>
            </w:pPr>
            <w:r w:rsidRPr="007668A4">
              <w:rPr>
                <w:b/>
                <w:bCs/>
              </w:rPr>
              <w:t>Зміст положення (норми) запропонованого проекту акта</w:t>
            </w:r>
          </w:p>
          <w:p w:rsidR="001D62FD" w:rsidRPr="007668A4" w:rsidRDefault="001D62FD" w:rsidP="00E54130">
            <w:pPr>
              <w:jc w:val="center"/>
              <w:rPr>
                <w:b/>
                <w:bCs/>
              </w:rPr>
            </w:pPr>
          </w:p>
        </w:tc>
      </w:tr>
      <w:tr w:rsidR="005860EA" w:rsidRPr="007668A4" w:rsidTr="00522414">
        <w:tblPrEx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15168" w:type="dxa"/>
            <w:gridSpan w:val="2"/>
          </w:tcPr>
          <w:p w:rsidR="007668A4" w:rsidRDefault="007668A4" w:rsidP="00096961">
            <w:pPr>
              <w:jc w:val="center"/>
            </w:pPr>
          </w:p>
          <w:p w:rsidR="005860EA" w:rsidRPr="007668A4" w:rsidRDefault="00096961" w:rsidP="00096961">
            <w:pPr>
              <w:jc w:val="center"/>
              <w:rPr>
                <w:b/>
              </w:rPr>
            </w:pPr>
            <w:r w:rsidRPr="007668A4">
              <w:rPr>
                <w:b/>
              </w:rPr>
              <w:t>Закон України "Про статус ветеранів війни, гарантії їх соціального захисту"</w:t>
            </w:r>
          </w:p>
          <w:p w:rsidR="007668A4" w:rsidRPr="007668A4" w:rsidRDefault="007668A4" w:rsidP="00096961">
            <w:pPr>
              <w:jc w:val="center"/>
              <w:rPr>
                <w:b/>
                <w:bCs/>
                <w:color w:val="000000"/>
                <w:shd w:val="clear" w:color="auto" w:fill="FFFFFF"/>
              </w:rPr>
            </w:pPr>
          </w:p>
        </w:tc>
      </w:tr>
      <w:tr w:rsidR="005860EA" w:rsidRPr="007668A4" w:rsidTr="00522414">
        <w:trPr>
          <w:trHeight w:val="56"/>
        </w:trPr>
        <w:tc>
          <w:tcPr>
            <w:tcW w:w="7584" w:type="dxa"/>
          </w:tcPr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ru-RU" w:eastAsia="ru-RU"/>
              </w:rPr>
            </w:pPr>
            <w:r w:rsidRPr="007668A4">
              <w:rPr>
                <w:rStyle w:val="rvts9"/>
                <w:b/>
                <w:bCs/>
                <w:sz w:val="28"/>
                <w:szCs w:val="28"/>
              </w:rPr>
              <w:t>Стаття 7.</w:t>
            </w:r>
            <w:r w:rsidRPr="007668A4">
              <w:rPr>
                <w:sz w:val="28"/>
                <w:szCs w:val="28"/>
              </w:rPr>
              <w:t> Особи, які належать до осіб з інвалідністю внаслідок війни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0" w:name="n83"/>
            <w:bookmarkEnd w:id="0"/>
            <w:r w:rsidRPr="007668A4">
              <w:rPr>
                <w:sz w:val="28"/>
                <w:szCs w:val="28"/>
              </w:rPr>
              <w:t>…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" w:name="n84"/>
            <w:bookmarkEnd w:id="1"/>
            <w:r w:rsidRPr="007668A4">
              <w:rPr>
                <w:sz w:val="28"/>
                <w:szCs w:val="28"/>
              </w:rPr>
              <w:t>До осіб з інвалідністю внаслідок війни належать також особи з інвалідністю з числа:</w:t>
            </w:r>
          </w:p>
          <w:p w:rsidR="007668A4" w:rsidRPr="007668A4" w:rsidRDefault="007668A4" w:rsidP="00AA3487">
            <w:pPr>
              <w:pStyle w:val="rvps2"/>
              <w:spacing w:before="0" w:beforeAutospacing="0" w:after="0" w:afterAutospacing="0"/>
              <w:ind w:firstLine="567"/>
              <w:jc w:val="both"/>
              <w:rPr>
                <w:i/>
                <w:iCs/>
                <w:sz w:val="28"/>
                <w:szCs w:val="28"/>
                <w:shd w:val="clear" w:color="auto" w:fill="FFFFFF"/>
              </w:rPr>
            </w:pPr>
            <w:bookmarkStart w:id="2" w:name="n85"/>
            <w:bookmarkEnd w:id="2"/>
            <w:r w:rsidRPr="007668A4">
              <w:rPr>
                <w:sz w:val="28"/>
                <w:szCs w:val="28"/>
              </w:rPr>
              <w:t>…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3" w:name="n89"/>
            <w:bookmarkEnd w:id="3"/>
            <w:r w:rsidRPr="007668A4">
              <w:rPr>
                <w:sz w:val="28"/>
                <w:szCs w:val="28"/>
              </w:rPr>
              <w:t>4) осіб, які стали особами з інвалідністю внаслідок поранень чи інших ушкоджень здоров’я, одержаних: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4" w:name="n531"/>
            <w:bookmarkEnd w:id="4"/>
            <w:r w:rsidRPr="007668A4">
              <w:rPr>
                <w:sz w:val="28"/>
                <w:szCs w:val="28"/>
              </w:rPr>
              <w:t>у районах бойових дій у період Другої світової війни та від вибухових речовин, боєприпасів і військового озброєння у повоєнний період;</w:t>
            </w:r>
          </w:p>
          <w:p w:rsid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5" w:name="n532"/>
            <w:bookmarkEnd w:id="5"/>
            <w:r w:rsidRPr="007668A4">
              <w:rPr>
                <w:sz w:val="28"/>
                <w:szCs w:val="28"/>
              </w:rPr>
              <w:t xml:space="preserve">від вибухових речовин, боєприпасів і військового озброєння на території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 до 1 грудня 2014 року, а з 1 грудня 2014 року - на території проведення антитерористичної операції, здійснення заходів із забезпечення національної безпеки і оборони, відсічі і </w:t>
            </w:r>
            <w:r w:rsidRPr="007668A4">
              <w:rPr>
                <w:sz w:val="28"/>
                <w:szCs w:val="28"/>
              </w:rPr>
              <w:lastRenderedPageBreak/>
              <w:t>стримування збройної агресії Російської Федерації у Донецькій та Луганській областях, де органи державної влади здійснюють свої повноваження, та в населених пунктах, розташованих на лінії зіткнення, під час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областях;</w:t>
            </w: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center"/>
              <w:rPr>
                <w:b/>
                <w:i/>
                <w:sz w:val="28"/>
                <w:szCs w:val="28"/>
              </w:rPr>
            </w:pPr>
            <w:r w:rsidRPr="004B19E1">
              <w:rPr>
                <w:b/>
                <w:i/>
                <w:sz w:val="28"/>
                <w:szCs w:val="28"/>
              </w:rPr>
              <w:t>Норма відсутня</w:t>
            </w: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39717F" w:rsidRPr="007668A4" w:rsidRDefault="0039717F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6" w:name="n567"/>
            <w:bookmarkStart w:id="7" w:name="n533"/>
            <w:bookmarkEnd w:id="6"/>
            <w:bookmarkEnd w:id="7"/>
            <w:r w:rsidRPr="007668A4">
              <w:rPr>
                <w:sz w:val="28"/>
                <w:szCs w:val="28"/>
              </w:rPr>
              <w:t>під час виконання робіт, пов’язаних з розмінуванням боєприпасів, незалежно від часу їх виконання.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8" w:name="n534"/>
            <w:bookmarkEnd w:id="8"/>
            <w:r w:rsidRPr="007668A4">
              <w:rPr>
                <w:sz w:val="28"/>
                <w:szCs w:val="28"/>
              </w:rPr>
              <w:t>Дія абзацу третього цього пункту не поширюється на осіб, засуджених за злочини проти основ національної безпеки України та кримінальні правопорушення проти громадської безпеки.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9" w:name="n606"/>
            <w:bookmarkStart w:id="10" w:name="n535"/>
            <w:bookmarkEnd w:id="9"/>
            <w:bookmarkEnd w:id="10"/>
            <w:r w:rsidRPr="007668A4">
              <w:rPr>
                <w:sz w:val="28"/>
                <w:szCs w:val="28"/>
              </w:rPr>
              <w:t>Зв’язок інвалідності з пораненням чи іншим ушкодженням здоров’я, отриманим особами, зазначеними в цьому пункті, встановлюється для повнолітніх осіб - за висновком медико-соціальної експертизи, для осіб віком до 18 років - лікарсько-консультативними комісіями лікувально-</w:t>
            </w:r>
            <w:r w:rsidRPr="007668A4">
              <w:rPr>
                <w:sz w:val="28"/>
                <w:szCs w:val="28"/>
              </w:rPr>
              <w:lastRenderedPageBreak/>
              <w:t>профілактичних закладів у порядку, визначеному Кабінетом Міністрів України;</w:t>
            </w:r>
          </w:p>
          <w:p w:rsidR="005860EA" w:rsidRPr="00AA3487" w:rsidRDefault="007668A4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bCs/>
                <w:color w:val="000000"/>
                <w:lang w:eastAsia="uk-UA"/>
              </w:rPr>
            </w:pPr>
            <w:r w:rsidRPr="00AA3487">
              <w:rPr>
                <w:rFonts w:eastAsia="Times New Roman"/>
                <w:bCs/>
                <w:color w:val="000000"/>
                <w:lang w:eastAsia="uk-UA"/>
              </w:rPr>
              <w:t>…</w:t>
            </w:r>
          </w:p>
        </w:tc>
        <w:tc>
          <w:tcPr>
            <w:tcW w:w="7584" w:type="dxa"/>
          </w:tcPr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ru-RU" w:eastAsia="ru-RU"/>
              </w:rPr>
            </w:pPr>
            <w:r w:rsidRPr="007668A4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7.</w:t>
            </w:r>
            <w:r w:rsidRPr="007668A4">
              <w:rPr>
                <w:sz w:val="28"/>
                <w:szCs w:val="28"/>
              </w:rPr>
              <w:t> Особи, які належать до осіб з інвалідністю внаслідок війни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…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До осіб з інвалідністю внаслідок війни належать також особи з інвалідністю з числа:</w:t>
            </w:r>
          </w:p>
          <w:p w:rsidR="007668A4" w:rsidRPr="007668A4" w:rsidRDefault="007668A4" w:rsidP="00AA3487">
            <w:pPr>
              <w:pStyle w:val="rvps2"/>
              <w:spacing w:before="0" w:beforeAutospacing="0" w:after="0" w:afterAutospacing="0"/>
              <w:ind w:firstLine="567"/>
              <w:jc w:val="both"/>
              <w:rPr>
                <w:i/>
                <w:iCs/>
                <w:sz w:val="28"/>
                <w:szCs w:val="28"/>
                <w:shd w:val="clear" w:color="auto" w:fill="FFFFFF"/>
              </w:rPr>
            </w:pPr>
            <w:r w:rsidRPr="007668A4">
              <w:rPr>
                <w:sz w:val="28"/>
                <w:szCs w:val="28"/>
              </w:rPr>
              <w:t>…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4) осіб, які стали особами з інвалідністю внаслідок поранень чи інших ушкоджень здоров’я, одержаних: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у районах бойових дій у період Другої світової війни та від вибухових речовин, боєприпасів і військового озброєння у повоєнний період;</w:t>
            </w:r>
          </w:p>
          <w:p w:rsid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color w:val="000000" w:themeColor="text1"/>
                <w:sz w:val="28"/>
                <w:szCs w:val="28"/>
                <w:lang w:eastAsia="ru-RU"/>
              </w:rPr>
            </w:pPr>
            <w:r w:rsidRPr="007668A4">
              <w:rPr>
                <w:sz w:val="28"/>
                <w:szCs w:val="28"/>
              </w:rPr>
              <w:t xml:space="preserve">від вибухових речовин, боєприпасів і військового озброєння на території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 до 1 грудня 2014 року, а з 1 грудня 2014 року - на території проведення антитерористичної операції, здійснення заходів із забезпечення національної безпеки і оборони, відсічі і </w:t>
            </w:r>
            <w:r w:rsidRPr="007668A4">
              <w:rPr>
                <w:sz w:val="28"/>
                <w:szCs w:val="28"/>
              </w:rPr>
              <w:lastRenderedPageBreak/>
              <w:t xml:space="preserve">стримування збройної агресії Російської Федерації у Донецькій та Луганській областях, де органи державної влади здійснюють свої повноваження, та в населених пунктах, розташованих на лінії зіткнення, під час проведення антитерористичної операції, здійснення заходів із забезпечення національної безпеки і оборони, відсічі і стримування збройної агресії Російської Федерації у Донецькій та Луганській </w:t>
            </w:r>
            <w:r w:rsidRPr="004B19E1">
              <w:rPr>
                <w:sz w:val="28"/>
                <w:szCs w:val="28"/>
              </w:rPr>
              <w:t>областях</w:t>
            </w:r>
            <w:r w:rsidR="0039717F" w:rsidRPr="004B19E1">
              <w:rPr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39717F" w:rsidRPr="004B19E1">
              <w:rPr>
                <w:b/>
                <w:color w:val="000000" w:themeColor="text1"/>
                <w:sz w:val="28"/>
                <w:szCs w:val="28"/>
                <w:lang w:eastAsia="ru-RU"/>
              </w:rPr>
              <w:t>(крім осіб, зазначених в абзаці четвертому цього пункту);</w:t>
            </w:r>
          </w:p>
          <w:p w:rsidR="0039717F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b/>
                <w:sz w:val="28"/>
                <w:szCs w:val="28"/>
              </w:rPr>
            </w:pPr>
            <w:r w:rsidRPr="004B19E1">
              <w:rPr>
                <w:b/>
                <w:color w:val="000000" w:themeColor="text1"/>
                <w:sz w:val="28"/>
                <w:szCs w:val="28"/>
                <w:lang w:eastAsia="ru-RU"/>
              </w:rPr>
              <w:t xml:space="preserve">від вибухових речовин, боєприпасів і військового озброєння у віці до 18 років </w:t>
            </w:r>
            <w:r w:rsidRPr="004B19E1">
              <w:rPr>
                <w:b/>
                <w:sz w:val="28"/>
                <w:szCs w:val="28"/>
              </w:rPr>
              <w:t xml:space="preserve">на території </w:t>
            </w:r>
            <w:r w:rsidRPr="004B19E1">
              <w:rPr>
                <w:b/>
                <w:color w:val="000000" w:themeColor="text1"/>
                <w:sz w:val="28"/>
                <w:szCs w:val="28"/>
                <w:lang w:eastAsia="ru-RU"/>
              </w:rPr>
              <w:t xml:space="preserve">проведення антитерористичної операції, </w:t>
            </w:r>
            <w:r w:rsidRPr="004B19E1">
              <w:rPr>
                <w:b/>
                <w:sz w:val="28"/>
                <w:szCs w:val="28"/>
              </w:rPr>
              <w:t xml:space="preserve">та/або </w:t>
            </w:r>
            <w:r w:rsidRPr="004B19E1">
              <w:rPr>
                <w:b/>
                <w:color w:val="000000" w:themeColor="text1"/>
                <w:sz w:val="28"/>
                <w:szCs w:val="28"/>
                <w:lang w:eastAsia="ru-RU"/>
              </w:rPr>
              <w:t>у Донецькій та Луганській областях</w:t>
            </w:r>
            <w:r w:rsidRPr="004B19E1">
              <w:rPr>
                <w:b/>
                <w:sz w:val="28"/>
                <w:szCs w:val="28"/>
              </w:rPr>
              <w:t>, де проводиться (проводилася) операція Об’єднаних сил (ООС) з дати набрання чинності Указу Президента України від 14 квітня 2014 року</w:t>
            </w:r>
            <w:hyperlink r:id="rId7">
              <w:r w:rsidRPr="004B19E1">
                <w:rPr>
                  <w:b/>
                  <w:sz w:val="28"/>
                  <w:szCs w:val="28"/>
                </w:rPr>
                <w:t xml:space="preserve"> № 405</w:t>
              </w:r>
            </w:hyperlink>
            <w:r w:rsidRPr="004B19E1">
              <w:rPr>
                <w:b/>
                <w:sz w:val="28"/>
                <w:szCs w:val="28"/>
              </w:rPr>
              <w:t xml:space="preserve">/2014 </w:t>
            </w:r>
            <w:r w:rsidR="00CE3B36">
              <w:rPr>
                <w:b/>
                <w:sz w:val="28"/>
                <w:szCs w:val="28"/>
              </w:rPr>
              <w:t>"</w:t>
            </w:r>
            <w:r w:rsidRPr="004B19E1">
              <w:rPr>
                <w:b/>
                <w:sz w:val="28"/>
                <w:szCs w:val="28"/>
              </w:rPr>
              <w:t xml:space="preserve">Про рішення Ради національної безпеки і оборони України від 13 квітня 2014 року </w:t>
            </w:r>
            <w:r w:rsidR="00CE3B36">
              <w:rPr>
                <w:b/>
                <w:sz w:val="28"/>
                <w:szCs w:val="28"/>
              </w:rPr>
              <w:t>"</w:t>
            </w:r>
            <w:r w:rsidRPr="004B19E1">
              <w:rPr>
                <w:b/>
                <w:sz w:val="28"/>
                <w:szCs w:val="28"/>
              </w:rPr>
              <w:t>Про невідкладні заходи щодо подолання терористичної загрози і збереження територіальної цілісності України</w:t>
            </w:r>
            <w:r w:rsidR="00CE3B36">
              <w:rPr>
                <w:b/>
                <w:sz w:val="28"/>
                <w:szCs w:val="28"/>
              </w:rPr>
              <w:t>"</w:t>
            </w:r>
            <w:r w:rsidRPr="004B19E1">
              <w:rPr>
                <w:b/>
                <w:sz w:val="28"/>
                <w:szCs w:val="28"/>
              </w:rPr>
              <w:t>;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під час виконання робіт, пов’язаних з розмінуванням боєприпасів, незалежно від часу їх виконання.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Дія абзацу третього цього пункту не поширюється на осіб, засуджених за злочини проти основ національної безпеки України та кримінальні правопорушення проти громадської безпеки.</w:t>
            </w:r>
          </w:p>
          <w:p w:rsidR="007668A4" w:rsidRPr="007668A4" w:rsidRDefault="007668A4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7668A4">
              <w:rPr>
                <w:sz w:val="28"/>
                <w:szCs w:val="28"/>
              </w:rPr>
              <w:t>Зв’язок інвалідності з пораненням чи іншим ушкодженням здоров’я, отриманим особами, зазначеними в цьому пункті, встановлюється для повнолітніх осіб - за висновком медико-соціальної експертизи, для осіб віком до 18 років - лікарсько-консультативними комісіями лікувально-</w:t>
            </w:r>
            <w:r w:rsidRPr="007668A4">
              <w:rPr>
                <w:sz w:val="28"/>
                <w:szCs w:val="28"/>
              </w:rPr>
              <w:lastRenderedPageBreak/>
              <w:t>профілактичних закладів у порядку, визначеному Кабінетом Міністрів України;</w:t>
            </w:r>
          </w:p>
          <w:p w:rsidR="002777AA" w:rsidRPr="00AA3487" w:rsidRDefault="007668A4" w:rsidP="00AA3487">
            <w:pPr>
              <w:shd w:val="clear" w:color="auto" w:fill="FFFFFF"/>
              <w:ind w:firstLine="567"/>
              <w:jc w:val="both"/>
              <w:textAlignment w:val="baseline"/>
              <w:rPr>
                <w:bCs/>
                <w:color w:val="000000"/>
              </w:rPr>
            </w:pPr>
            <w:r w:rsidRPr="00AA3487">
              <w:rPr>
                <w:rFonts w:eastAsia="Times New Roman"/>
                <w:bCs/>
                <w:color w:val="000000"/>
                <w:lang w:eastAsia="uk-UA"/>
              </w:rPr>
              <w:t>…</w:t>
            </w:r>
          </w:p>
        </w:tc>
      </w:tr>
      <w:tr w:rsidR="00096961" w:rsidRPr="007668A4" w:rsidTr="00522414">
        <w:tblPrEx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15168" w:type="dxa"/>
            <w:gridSpan w:val="2"/>
          </w:tcPr>
          <w:p w:rsidR="00096961" w:rsidRPr="007668A4" w:rsidRDefault="00096961" w:rsidP="00A37507">
            <w:pPr>
              <w:jc w:val="center"/>
              <w:rPr>
                <w:color w:val="000000"/>
                <w:shd w:val="clear" w:color="auto" w:fill="FFFFFF"/>
              </w:rPr>
            </w:pPr>
          </w:p>
          <w:p w:rsidR="00096961" w:rsidRPr="007668A4" w:rsidRDefault="00096961" w:rsidP="00A37507">
            <w:pPr>
              <w:jc w:val="center"/>
              <w:rPr>
                <w:b/>
                <w:bCs/>
                <w:color w:val="000000"/>
                <w:shd w:val="clear" w:color="auto" w:fill="FFFFFF"/>
              </w:rPr>
            </w:pPr>
            <w:r w:rsidRPr="007668A4">
              <w:rPr>
                <w:b/>
                <w:bCs/>
                <w:color w:val="000000"/>
                <w:shd w:val="clear" w:color="auto" w:fill="FFFFFF"/>
              </w:rPr>
              <w:t>Закон України "Про загальнообов’язкове державне соціальне страхування"</w:t>
            </w:r>
          </w:p>
          <w:p w:rsidR="00096961" w:rsidRPr="007668A4" w:rsidRDefault="00096961" w:rsidP="00A37507">
            <w:pPr>
              <w:jc w:val="center"/>
              <w:rPr>
                <w:b/>
                <w:bCs/>
              </w:rPr>
            </w:pPr>
          </w:p>
        </w:tc>
      </w:tr>
      <w:tr w:rsidR="00096961" w:rsidRPr="007668A4" w:rsidTr="00522414">
        <w:trPr>
          <w:trHeight w:val="56"/>
        </w:trPr>
        <w:tc>
          <w:tcPr>
            <w:tcW w:w="7584" w:type="dxa"/>
          </w:tcPr>
          <w:p w:rsidR="00096961" w:rsidRPr="007668A4" w:rsidRDefault="00096961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color w:val="000000"/>
                <w:lang w:eastAsia="uk-UA"/>
              </w:rPr>
            </w:pPr>
            <w:r w:rsidRPr="007668A4">
              <w:rPr>
                <w:rFonts w:eastAsia="Times New Roman"/>
                <w:b/>
                <w:bCs/>
                <w:color w:val="000000"/>
                <w:lang w:eastAsia="uk-UA"/>
              </w:rPr>
              <w:t>Стаття 24.</w:t>
            </w:r>
            <w:r w:rsidRPr="007668A4">
              <w:rPr>
                <w:rFonts w:eastAsia="Times New Roman"/>
                <w:color w:val="000000"/>
                <w:lang w:eastAsia="uk-UA"/>
              </w:rPr>
              <w:t> Розмір допомоги по тимчасовій непрацездатності</w:t>
            </w:r>
          </w:p>
          <w:p w:rsidR="00096961" w:rsidRPr="007668A4" w:rsidRDefault="00096961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color w:val="000000"/>
                <w:lang w:eastAsia="uk-UA"/>
              </w:rPr>
            </w:pPr>
            <w:bookmarkStart w:id="11" w:name="n316"/>
            <w:bookmarkEnd w:id="11"/>
            <w:r w:rsidRPr="007668A4">
              <w:rPr>
                <w:rFonts w:eastAsia="Times New Roman"/>
                <w:color w:val="000000"/>
                <w:lang w:eastAsia="uk-UA"/>
              </w:rPr>
              <w:t>1. Допомога по тимчасовій непрацездатності виплачується застрахованим особам залежно від страхового стажу в таких розмірах:</w:t>
            </w:r>
          </w:p>
          <w:p w:rsidR="00096961" w:rsidRPr="007668A4" w:rsidRDefault="00096961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7668A4">
              <w:rPr>
                <w:b w:val="0"/>
                <w:bCs w:val="0"/>
                <w:sz w:val="28"/>
                <w:szCs w:val="28"/>
                <w:lang w:val="uk-UA"/>
              </w:rPr>
              <w:t>…</w:t>
            </w:r>
          </w:p>
          <w:p w:rsidR="00096961" w:rsidRPr="007668A4" w:rsidRDefault="00096961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5) 100 відсотків середньої заробітної плати (доходу) - застрахованим особам, віднесеним до 1-4 категорій осіб, які постраждали внаслідок Чорнобильської катастрофи; одному з батьків або особі, що їх замінює та доглядає хвору дитину віком до 14 років, яка потерпіла від Чорнобильської катастрофи; ветеранам війни та особам, на яких поширюється чинність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Закону України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"Про статус ветеранів війни, гарантії їх соціального захисту"; особам, віднесеним до жертв нацистських переслідувань відповідно до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Закону України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"Про жертви нацистських переслідувань"; донорам, які мають право на пільгу, передбачену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статтею 10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Закону України "Про донорство крові та її компонентів".</w:t>
            </w:r>
          </w:p>
        </w:tc>
        <w:tc>
          <w:tcPr>
            <w:tcW w:w="7584" w:type="dxa"/>
          </w:tcPr>
          <w:p w:rsidR="00096961" w:rsidRPr="007668A4" w:rsidRDefault="00096961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color w:val="000000"/>
                <w:lang w:eastAsia="uk-UA"/>
              </w:rPr>
            </w:pPr>
            <w:r w:rsidRPr="007668A4">
              <w:rPr>
                <w:rFonts w:eastAsia="Times New Roman"/>
                <w:b/>
                <w:bCs/>
                <w:color w:val="000000"/>
                <w:lang w:eastAsia="uk-UA"/>
              </w:rPr>
              <w:t>Стаття 24.</w:t>
            </w:r>
            <w:r w:rsidRPr="007668A4">
              <w:rPr>
                <w:rFonts w:eastAsia="Times New Roman"/>
                <w:color w:val="000000"/>
                <w:lang w:eastAsia="uk-UA"/>
              </w:rPr>
              <w:t> Розмір допомоги по тимчасовій непрацездатності</w:t>
            </w:r>
          </w:p>
          <w:p w:rsidR="00096961" w:rsidRPr="007668A4" w:rsidRDefault="00096961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color w:val="000000"/>
                <w:lang w:eastAsia="uk-UA"/>
              </w:rPr>
            </w:pPr>
            <w:r w:rsidRPr="007668A4">
              <w:rPr>
                <w:rFonts w:eastAsia="Times New Roman"/>
                <w:color w:val="000000"/>
                <w:lang w:eastAsia="uk-UA"/>
              </w:rPr>
              <w:t>1. Допомога по тимчасовій непрацездатності виплачується застрахованим особам залежно від страхового стажу в таких розмірах:</w:t>
            </w:r>
          </w:p>
          <w:p w:rsidR="00096961" w:rsidRPr="007668A4" w:rsidRDefault="00096961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7668A4">
              <w:rPr>
                <w:b w:val="0"/>
                <w:bCs w:val="0"/>
                <w:sz w:val="28"/>
                <w:szCs w:val="28"/>
                <w:lang w:val="uk-UA"/>
              </w:rPr>
              <w:t>…</w:t>
            </w:r>
          </w:p>
          <w:p w:rsidR="00096961" w:rsidRDefault="00096961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5) 100 відсотків середньої заробітної плати (доходу) - застрахованим особам, віднесеним до 1-4 категорій осіб, які постраждали внаслідок Чорнобильської катастрофи; одному з батьків або особі, що їх замінює та доглядає хвору дитину віком до 14 років, яка потерпіла від Чорнобильської катастрофи, </w:t>
            </w:r>
            <w:r w:rsidR="00E938BE" w:rsidRPr="007668A4">
              <w:rPr>
                <w:sz w:val="28"/>
                <w:szCs w:val="28"/>
                <w:highlight w:val="white"/>
                <w:lang w:val="uk-UA"/>
              </w:rPr>
              <w:t>або д</w:t>
            </w:r>
            <w:r w:rsidR="00E938BE" w:rsidRPr="007668A4">
              <w:rPr>
                <w:sz w:val="28"/>
                <w:szCs w:val="28"/>
                <w:lang w:val="uk-UA"/>
              </w:rPr>
              <w:t xml:space="preserve">итину з інвалідністю внаслідок поранень чи інших ушкоджень здоров'я, одержаних під час бойових дій </w:t>
            </w:r>
            <w:r w:rsidR="00AA3487">
              <w:rPr>
                <w:sz w:val="28"/>
                <w:szCs w:val="28"/>
                <w:lang w:val="uk-UA"/>
              </w:rPr>
              <w:t>та</w:t>
            </w:r>
            <w:r w:rsidR="00E938BE" w:rsidRPr="007668A4">
              <w:rPr>
                <w:sz w:val="28"/>
                <w:szCs w:val="28"/>
                <w:lang w:val="uk-UA"/>
              </w:rPr>
              <w:t xml:space="preserve"> збройних конфліктів</w:t>
            </w:r>
            <w:r w:rsidRPr="007668A4">
              <w:rPr>
                <w:sz w:val="28"/>
                <w:szCs w:val="28"/>
                <w:lang w:val="uk-UA"/>
              </w:rPr>
              <w:t>;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ветеранам війни та особам, на яких поширюється чинність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Закону України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"Про статус ветеранів війни, гарантії їх соціального захисту"; особам, віднесеним до жертв нацистських переслідувань відповідно до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Закону України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"Про жертви нацистських переслідувань"; донорам, які мають право на пільгу, передбачену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sz w:val="28"/>
                <w:szCs w:val="28"/>
                <w:bdr w:val="none" w:sz="0" w:space="0" w:color="auto" w:frame="1"/>
                <w:shd w:val="clear" w:color="auto" w:fill="FFFFFF"/>
                <w:lang w:val="uk-UA"/>
              </w:rPr>
              <w:t>статтею 10</w:t>
            </w:r>
            <w:r w:rsidRPr="007668A4">
              <w:rPr>
                <w:rStyle w:val="apple-converted-space"/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 </w:t>
            </w:r>
            <w:r w:rsidRPr="007668A4"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Закону України "Про донорство крові та її компонентів".</w:t>
            </w:r>
          </w:p>
          <w:p w:rsidR="00522414" w:rsidRDefault="00522414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522414" w:rsidRDefault="00522414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522414" w:rsidRPr="007668A4" w:rsidRDefault="00522414" w:rsidP="00AA3487">
            <w:pPr>
              <w:pStyle w:val="3"/>
              <w:spacing w:before="0" w:beforeAutospacing="0" w:after="0" w:afterAutospacing="0"/>
              <w:ind w:firstLine="567"/>
              <w:jc w:val="both"/>
              <w:outlineLvl w:val="2"/>
              <w:rPr>
                <w:b w:val="0"/>
                <w:bCs w:val="0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  <w:tr w:rsidR="005860EA" w:rsidRPr="007668A4" w:rsidTr="00522414">
        <w:tblPrEx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15168" w:type="dxa"/>
            <w:gridSpan w:val="2"/>
          </w:tcPr>
          <w:p w:rsidR="007668A4" w:rsidRDefault="007668A4" w:rsidP="00E938BE">
            <w:pPr>
              <w:jc w:val="center"/>
              <w:rPr>
                <w:b/>
              </w:rPr>
            </w:pPr>
          </w:p>
          <w:p w:rsidR="005860EA" w:rsidRDefault="00E938BE" w:rsidP="00E938BE">
            <w:pPr>
              <w:jc w:val="center"/>
              <w:rPr>
                <w:b/>
              </w:rPr>
            </w:pPr>
            <w:r w:rsidRPr="007668A4">
              <w:rPr>
                <w:b/>
              </w:rPr>
              <w:t>Закон України "Про державну соціальну допомогу особам з інвалідністю з дитинства та дітям з інвалідністю"</w:t>
            </w:r>
          </w:p>
          <w:p w:rsidR="007668A4" w:rsidRPr="007668A4" w:rsidRDefault="007668A4" w:rsidP="00E938BE">
            <w:pPr>
              <w:jc w:val="center"/>
              <w:rPr>
                <w:b/>
                <w:bCs/>
                <w:color w:val="000000"/>
                <w:shd w:val="clear" w:color="auto" w:fill="FFFFFF"/>
              </w:rPr>
            </w:pPr>
          </w:p>
        </w:tc>
      </w:tr>
      <w:tr w:rsidR="005860EA" w:rsidRPr="007668A4" w:rsidTr="00522414">
        <w:trPr>
          <w:trHeight w:val="56"/>
        </w:trPr>
        <w:tc>
          <w:tcPr>
            <w:tcW w:w="7584" w:type="dxa"/>
          </w:tcPr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ru-RU" w:eastAsia="en-US"/>
              </w:rPr>
            </w:pPr>
            <w:r w:rsidRPr="004B19E1">
              <w:rPr>
                <w:rStyle w:val="rvts9"/>
                <w:b/>
                <w:bCs/>
                <w:sz w:val="28"/>
                <w:szCs w:val="28"/>
              </w:rPr>
              <w:t>Стаття 2. </w:t>
            </w:r>
            <w:r w:rsidRPr="004B19E1">
              <w:rPr>
                <w:sz w:val="28"/>
                <w:szCs w:val="28"/>
              </w:rPr>
              <w:t>Розміри державної соціальної допомоги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2" w:name="n27"/>
            <w:bookmarkEnd w:id="12"/>
            <w:r w:rsidRPr="004B19E1">
              <w:rPr>
                <w:sz w:val="28"/>
                <w:szCs w:val="28"/>
              </w:rPr>
              <w:t>Державна соціальна допомога призначається у таких розмірах: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3" w:name="n28"/>
            <w:bookmarkEnd w:id="13"/>
            <w:r w:rsidRPr="004B19E1">
              <w:rPr>
                <w:sz w:val="28"/>
                <w:szCs w:val="28"/>
              </w:rPr>
              <w:t>особам з інвалідністю з дитинства I групи - 100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4" w:name="n29"/>
            <w:bookmarkEnd w:id="14"/>
            <w:r w:rsidRPr="004B19E1">
              <w:rPr>
                <w:sz w:val="28"/>
                <w:szCs w:val="28"/>
              </w:rPr>
              <w:t>особам з інвалідністю з дитинства II групи - 80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5" w:name="n30"/>
            <w:bookmarkStart w:id="16" w:name="n31"/>
            <w:bookmarkEnd w:id="15"/>
            <w:bookmarkEnd w:id="16"/>
            <w:r w:rsidRPr="004B19E1">
              <w:rPr>
                <w:sz w:val="28"/>
                <w:szCs w:val="28"/>
              </w:rPr>
              <w:t>особам з інвалідністю з дитинства III групи - 60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7" w:name="n32"/>
            <w:bookmarkStart w:id="18" w:name="n33"/>
            <w:bookmarkEnd w:id="17"/>
            <w:bookmarkEnd w:id="18"/>
            <w:r w:rsidRPr="004B19E1">
              <w:rPr>
                <w:sz w:val="28"/>
                <w:szCs w:val="28"/>
              </w:rPr>
              <w:t>на дітей з інвалідністю віком до 18 років - 70 відсотків прожиткового мінімуму для осіб, які втратили працездатність.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center"/>
              <w:rPr>
                <w:b/>
                <w:i/>
                <w:sz w:val="28"/>
                <w:szCs w:val="28"/>
              </w:rPr>
            </w:pPr>
            <w:r w:rsidRPr="004B19E1">
              <w:rPr>
                <w:b/>
                <w:i/>
                <w:sz w:val="28"/>
                <w:szCs w:val="28"/>
              </w:rPr>
              <w:t>Норма відсутня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19" w:name="n34"/>
            <w:bookmarkEnd w:id="19"/>
            <w:r w:rsidRPr="004B19E1">
              <w:rPr>
                <w:sz w:val="28"/>
                <w:szCs w:val="28"/>
              </w:rPr>
              <w:t>Прожитковий мінімум визначається відповідно до Закону України "Про прожитковий мінімум" та щорічно затверджується Верховною Радою України за поданням Кабінету Міністрів України і періодично переглядається відповідно до зростання індексу споживчих цін разом з уточненням показників Державного бюджету України.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20" w:name="n35"/>
            <w:bookmarkEnd w:id="20"/>
            <w:r w:rsidRPr="004B19E1">
              <w:rPr>
                <w:sz w:val="28"/>
                <w:szCs w:val="28"/>
              </w:rPr>
              <w:lastRenderedPageBreak/>
              <w:t>Розміри державної соціальної допомоги підвищуються у зв'язку із збільшенням прожиткового мінімуму.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bookmarkStart w:id="21" w:name="n36"/>
            <w:bookmarkEnd w:id="21"/>
            <w:r w:rsidRPr="004B19E1">
              <w:rPr>
                <w:sz w:val="28"/>
                <w:szCs w:val="28"/>
              </w:rPr>
              <w:t>Державна соціальна допомога встановлюється в новому розмірі з дня набрання чинності законом про збільшення розміру прожиткового мінімуму.</w:t>
            </w:r>
          </w:p>
          <w:p w:rsidR="005860EA" w:rsidRPr="004B19E1" w:rsidRDefault="005860EA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b/>
                <w:bCs/>
                <w:lang w:eastAsia="uk-UA"/>
              </w:rPr>
            </w:pPr>
          </w:p>
        </w:tc>
        <w:tc>
          <w:tcPr>
            <w:tcW w:w="7584" w:type="dxa"/>
          </w:tcPr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  <w:lang w:val="ru-RU" w:eastAsia="en-US"/>
              </w:rPr>
            </w:pPr>
            <w:r w:rsidRPr="004B19E1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2. </w:t>
            </w:r>
            <w:r w:rsidRPr="004B19E1">
              <w:rPr>
                <w:sz w:val="28"/>
                <w:szCs w:val="28"/>
              </w:rPr>
              <w:t>Розміри державної соціальної допомоги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Державна соціальна допомога призначається у таких розмірах: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особам з інвалідністю з дитинства I групи - 100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особам з інвалідністю з дитинства II групи - 80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особам з інвалідністю з дитинства III групи - 60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на дітей з інвалідністю віком до 18 років - 70 відсотків прожиткового мінімуму для осіб, які втратили працездатність;</w:t>
            </w:r>
          </w:p>
          <w:p w:rsidR="004B19E1" w:rsidRPr="004B19E1" w:rsidRDefault="004B19E1" w:rsidP="00AA34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567"/>
              <w:jc w:val="both"/>
              <w:rPr>
                <w:b/>
              </w:rPr>
            </w:pPr>
            <w:r w:rsidRPr="004B19E1">
              <w:rPr>
                <w:b/>
              </w:rPr>
              <w:t xml:space="preserve">на дітей з інвалідністю внаслідок поранення чи іншого ушкодження здоров’я, одержаних внаслідок воєнних дій та збройних конфліктів на території України - </w:t>
            </w:r>
            <w:r w:rsidRPr="004B19E1">
              <w:rPr>
                <w:b/>
                <w:highlight w:val="white"/>
              </w:rPr>
              <w:t>130 відсотків прожиткового мінімуму для осіб, які втратили працездатність</w:t>
            </w:r>
            <w:r w:rsidRPr="004B19E1">
              <w:rPr>
                <w:b/>
              </w:rPr>
              <w:t>.</w:t>
            </w:r>
            <w:r w:rsidR="000C6D68">
              <w:rPr>
                <w:b/>
              </w:rPr>
              <w:t xml:space="preserve"> </w:t>
            </w:r>
            <w:bookmarkStart w:id="22" w:name="_GoBack"/>
            <w:bookmarkEnd w:id="22"/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Прожитковий мінімум визначається відповідно до Закону України "Про прожитковий мінімум" та щорічно затверджується Верховною Радою України за поданням Кабінету Міністрів України і періодично переглядається відповідно до зростання індексу споживчих цін разом з уточненням показників Державного бюджету України.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lastRenderedPageBreak/>
              <w:t>Розміри державної соціальної допомоги підвищуються у зв'язку із збільшенням прожиткового мінімуму.</w:t>
            </w:r>
          </w:p>
          <w:p w:rsidR="004B19E1" w:rsidRPr="004B19E1" w:rsidRDefault="004B19E1" w:rsidP="00AA3487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sz w:val="28"/>
                <w:szCs w:val="28"/>
              </w:rPr>
            </w:pPr>
            <w:r w:rsidRPr="004B19E1">
              <w:rPr>
                <w:sz w:val="28"/>
                <w:szCs w:val="28"/>
              </w:rPr>
              <w:t>Державна соціальна допомога встановлюється в новому розмірі з дня набрання чинності законом про збільшення розміру прожиткового мінімуму.</w:t>
            </w:r>
          </w:p>
          <w:p w:rsidR="005860EA" w:rsidRPr="004B19E1" w:rsidRDefault="005860EA" w:rsidP="00AA3487">
            <w:pPr>
              <w:shd w:val="clear" w:color="auto" w:fill="FFFFFF"/>
              <w:ind w:firstLine="567"/>
              <w:jc w:val="both"/>
              <w:textAlignment w:val="baseline"/>
              <w:rPr>
                <w:rFonts w:eastAsia="Times New Roman"/>
                <w:b/>
                <w:bCs/>
                <w:lang w:eastAsia="uk-UA"/>
              </w:rPr>
            </w:pPr>
          </w:p>
        </w:tc>
      </w:tr>
    </w:tbl>
    <w:p w:rsidR="00735B3F" w:rsidRPr="007668A4" w:rsidRDefault="00735B3F" w:rsidP="00E54130">
      <w:pPr>
        <w:rPr>
          <w:b/>
          <w:bCs/>
        </w:rPr>
      </w:pPr>
    </w:p>
    <w:p w:rsidR="00276F37" w:rsidRDefault="00276F37" w:rsidP="00276F37">
      <w:pPr>
        <w:pStyle w:val="a8"/>
        <w:spacing w:before="0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276F37" w:rsidRDefault="00276F37" w:rsidP="00276F37">
      <w:pPr>
        <w:pStyle w:val="a8"/>
        <w:spacing w:before="0"/>
        <w:ind w:firstLine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1D62FD" w:rsidRPr="00276F37" w:rsidRDefault="00C56725" w:rsidP="00276F37">
      <w:pPr>
        <w:pStyle w:val="a8"/>
        <w:spacing w:before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68A4">
        <w:rPr>
          <w:rFonts w:ascii="Times New Roman" w:hAnsi="Times New Roman" w:cs="Times New Roman"/>
          <w:b/>
          <w:bCs/>
          <w:sz w:val="28"/>
          <w:szCs w:val="28"/>
        </w:rPr>
        <w:t>Народний депутат України</w:t>
      </w:r>
      <w:r w:rsidRPr="00C5672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76F37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</w:t>
      </w:r>
      <w:r w:rsidRPr="007668A4">
        <w:rPr>
          <w:rFonts w:ascii="Times New Roman" w:hAnsi="Times New Roman" w:cs="Times New Roman"/>
          <w:b/>
          <w:bCs/>
          <w:sz w:val="28"/>
          <w:szCs w:val="28"/>
        </w:rPr>
        <w:t>Королевська Н.Ю.</w:t>
      </w:r>
    </w:p>
    <w:sectPr w:rsidR="001D62FD" w:rsidRPr="00276F37" w:rsidSect="00AA3487">
      <w:headerReference w:type="default" r:id="rId8"/>
      <w:pgSz w:w="16838" w:h="11906" w:orient="landscape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6DD7" w:rsidRDefault="00036DD7">
      <w:r>
        <w:separator/>
      </w:r>
    </w:p>
  </w:endnote>
  <w:endnote w:type="continuationSeparator" w:id="0">
    <w:p w:rsidR="00036DD7" w:rsidRDefault="00036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6DD7" w:rsidRDefault="00036DD7">
      <w:r>
        <w:separator/>
      </w:r>
    </w:p>
  </w:footnote>
  <w:footnote w:type="continuationSeparator" w:id="0">
    <w:p w:rsidR="00036DD7" w:rsidRDefault="00036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CFA" w:rsidRPr="00E17A99" w:rsidRDefault="00633CFA" w:rsidP="004D2721">
    <w:pPr>
      <w:pStyle w:val="ac"/>
      <w:framePr w:wrap="auto" w:vAnchor="text" w:hAnchor="margin" w:xAlign="center" w:y="1"/>
      <w:rPr>
        <w:rStyle w:val="ae"/>
        <w:sz w:val="24"/>
        <w:szCs w:val="24"/>
      </w:rPr>
    </w:pPr>
    <w:r w:rsidRPr="00E17A99">
      <w:rPr>
        <w:rStyle w:val="ae"/>
        <w:sz w:val="24"/>
        <w:szCs w:val="24"/>
      </w:rPr>
      <w:fldChar w:fldCharType="begin"/>
    </w:r>
    <w:r w:rsidRPr="00E17A99">
      <w:rPr>
        <w:rStyle w:val="ae"/>
        <w:sz w:val="24"/>
        <w:szCs w:val="24"/>
      </w:rPr>
      <w:instrText xml:space="preserve">PAGE  </w:instrText>
    </w:r>
    <w:r w:rsidRPr="00E17A99">
      <w:rPr>
        <w:rStyle w:val="ae"/>
        <w:sz w:val="24"/>
        <w:szCs w:val="24"/>
      </w:rPr>
      <w:fldChar w:fldCharType="separate"/>
    </w:r>
    <w:r w:rsidR="000C6D68">
      <w:rPr>
        <w:rStyle w:val="ae"/>
        <w:noProof/>
        <w:sz w:val="24"/>
        <w:szCs w:val="24"/>
      </w:rPr>
      <w:t>5</w:t>
    </w:r>
    <w:r w:rsidRPr="00E17A99">
      <w:rPr>
        <w:rStyle w:val="ae"/>
        <w:sz w:val="24"/>
        <w:szCs w:val="24"/>
      </w:rPr>
      <w:fldChar w:fldCharType="end"/>
    </w:r>
  </w:p>
  <w:p w:rsidR="00633CFA" w:rsidRDefault="00633CFA">
    <w:pPr>
      <w:pStyle w:val="ac"/>
    </w:pPr>
  </w:p>
  <w:p w:rsidR="00633CFA" w:rsidRDefault="00633CFA">
    <w:pPr>
      <w:pStyle w:val="ac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3F"/>
    <w:rsid w:val="00015709"/>
    <w:rsid w:val="0002107A"/>
    <w:rsid w:val="00036DD7"/>
    <w:rsid w:val="000776E3"/>
    <w:rsid w:val="00096961"/>
    <w:rsid w:val="000C6D68"/>
    <w:rsid w:val="00126838"/>
    <w:rsid w:val="001D62FD"/>
    <w:rsid w:val="001F6FC5"/>
    <w:rsid w:val="0027101A"/>
    <w:rsid w:val="00276F37"/>
    <w:rsid w:val="0027711C"/>
    <w:rsid w:val="002777AA"/>
    <w:rsid w:val="002C50E9"/>
    <w:rsid w:val="003860D4"/>
    <w:rsid w:val="0039717F"/>
    <w:rsid w:val="003D531B"/>
    <w:rsid w:val="003E6505"/>
    <w:rsid w:val="004B19E1"/>
    <w:rsid w:val="004D2721"/>
    <w:rsid w:val="00522414"/>
    <w:rsid w:val="00555E72"/>
    <w:rsid w:val="00556695"/>
    <w:rsid w:val="005860EA"/>
    <w:rsid w:val="005C6B22"/>
    <w:rsid w:val="00633CFA"/>
    <w:rsid w:val="00655351"/>
    <w:rsid w:val="00700BD1"/>
    <w:rsid w:val="00735B3F"/>
    <w:rsid w:val="007668A4"/>
    <w:rsid w:val="00880567"/>
    <w:rsid w:val="00892DE6"/>
    <w:rsid w:val="008A4480"/>
    <w:rsid w:val="009863C0"/>
    <w:rsid w:val="009D7956"/>
    <w:rsid w:val="00A972FD"/>
    <w:rsid w:val="00AA3487"/>
    <w:rsid w:val="00AD277E"/>
    <w:rsid w:val="00B01BD8"/>
    <w:rsid w:val="00B22BA5"/>
    <w:rsid w:val="00C24485"/>
    <w:rsid w:val="00C50E00"/>
    <w:rsid w:val="00C56725"/>
    <w:rsid w:val="00CA6F9A"/>
    <w:rsid w:val="00CB272F"/>
    <w:rsid w:val="00CE3B36"/>
    <w:rsid w:val="00D21D20"/>
    <w:rsid w:val="00D77C8A"/>
    <w:rsid w:val="00DA2449"/>
    <w:rsid w:val="00E17A99"/>
    <w:rsid w:val="00E54130"/>
    <w:rsid w:val="00E938BE"/>
    <w:rsid w:val="00E95715"/>
    <w:rsid w:val="00EB2604"/>
    <w:rsid w:val="00EB6E0A"/>
    <w:rsid w:val="00F00A63"/>
    <w:rsid w:val="00F20D38"/>
    <w:rsid w:val="00F70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372E98"/>
  <w14:defaultImageDpi w14:val="0"/>
  <w15:docId w15:val="{7B76CF2F-C477-4172-BF52-28BB9BFFE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B3F"/>
    <w:pPr>
      <w:spacing w:after="0" w:line="240" w:lineRule="auto"/>
    </w:pPr>
    <w:rPr>
      <w:rFonts w:eastAsia="MS Mincho"/>
      <w:sz w:val="28"/>
      <w:szCs w:val="28"/>
      <w:lang w:val="uk-UA" w:eastAsia="en-GB"/>
    </w:rPr>
  </w:style>
  <w:style w:type="paragraph" w:styleId="3">
    <w:name w:val="heading 3"/>
    <w:basedOn w:val="a"/>
    <w:link w:val="30"/>
    <w:uiPriority w:val="99"/>
    <w:qFormat/>
    <w:rsid w:val="00AD277E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D277E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table" w:styleId="a4">
    <w:name w:val="Table Grid"/>
    <w:basedOn w:val="a1"/>
    <w:uiPriority w:val="99"/>
    <w:rsid w:val="00735B3F"/>
    <w:pPr>
      <w:spacing w:after="0" w:line="240" w:lineRule="auto"/>
    </w:pPr>
    <w:rPr>
      <w:rFonts w:eastAsia="MS Mincho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Назва документа"/>
    <w:basedOn w:val="a"/>
    <w:next w:val="a"/>
    <w:uiPriority w:val="99"/>
    <w:rsid w:val="00735B3F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HTML">
    <w:name w:val="HTML Preformatted"/>
    <w:basedOn w:val="a"/>
    <w:link w:val="HTML0"/>
    <w:uiPriority w:val="99"/>
    <w:rsid w:val="00735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eastAsia="MS Mincho" w:hAnsi="Courier New" w:cs="Courier New"/>
      <w:sz w:val="20"/>
      <w:szCs w:val="20"/>
      <w:lang w:val="uk-UA" w:eastAsia="en-GB"/>
    </w:rPr>
  </w:style>
  <w:style w:type="paragraph" w:customStyle="1" w:styleId="rvps2">
    <w:name w:val="rvps2"/>
    <w:basedOn w:val="a"/>
    <w:rsid w:val="00735B3F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735B3F"/>
  </w:style>
  <w:style w:type="character" w:customStyle="1" w:styleId="apple-converted-space">
    <w:name w:val="apple-converted-space"/>
    <w:basedOn w:val="a0"/>
    <w:uiPriority w:val="99"/>
    <w:rsid w:val="00735B3F"/>
  </w:style>
  <w:style w:type="paragraph" w:styleId="a6">
    <w:name w:val="List Paragraph"/>
    <w:basedOn w:val="a"/>
    <w:uiPriority w:val="99"/>
    <w:qFormat/>
    <w:rsid w:val="001D62FD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val="ru-RU" w:eastAsia="en-US"/>
    </w:rPr>
  </w:style>
  <w:style w:type="character" w:styleId="a7">
    <w:name w:val="Hyperlink"/>
    <w:basedOn w:val="a0"/>
    <w:uiPriority w:val="99"/>
    <w:rsid w:val="001D62FD"/>
    <w:rPr>
      <w:color w:val="0000FF"/>
      <w:u w:val="single"/>
    </w:rPr>
  </w:style>
  <w:style w:type="paragraph" w:customStyle="1" w:styleId="a8">
    <w:name w:val="Нормальний текст"/>
    <w:basedOn w:val="a"/>
    <w:link w:val="a9"/>
    <w:uiPriority w:val="99"/>
    <w:rsid w:val="001D62FD"/>
    <w:pPr>
      <w:spacing w:before="120"/>
      <w:ind w:firstLine="567"/>
      <w:jc w:val="both"/>
    </w:pPr>
    <w:rPr>
      <w:rFonts w:ascii="Antiqua" w:eastAsia="Times New Roman" w:hAnsi="Antiqua" w:cs="Antiqua"/>
      <w:sz w:val="26"/>
      <w:szCs w:val="26"/>
      <w:lang w:eastAsia="ru-RU"/>
    </w:rPr>
  </w:style>
  <w:style w:type="paragraph" w:styleId="aa">
    <w:name w:val="Title"/>
    <w:basedOn w:val="a"/>
    <w:link w:val="ab"/>
    <w:uiPriority w:val="99"/>
    <w:qFormat/>
    <w:rsid w:val="001D62FD"/>
    <w:pPr>
      <w:jc w:val="center"/>
    </w:pPr>
    <w:rPr>
      <w:rFonts w:eastAsia="Times New Roman"/>
      <w:b/>
      <w:bCs/>
      <w:lang w:eastAsia="ru-RU"/>
    </w:rPr>
  </w:style>
  <w:style w:type="character" w:customStyle="1" w:styleId="ab">
    <w:name w:val="Назва Знак"/>
    <w:basedOn w:val="a0"/>
    <w:link w:val="aa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val="uk-UA" w:eastAsia="en-GB"/>
    </w:rPr>
  </w:style>
  <w:style w:type="character" w:customStyle="1" w:styleId="a9">
    <w:name w:val="Нормальний текст Знак"/>
    <w:link w:val="a8"/>
    <w:uiPriority w:val="99"/>
    <w:locked/>
    <w:rsid w:val="001D62FD"/>
    <w:rPr>
      <w:rFonts w:ascii="Antiqua" w:hAnsi="Antiqua" w:cs="Antiqua"/>
      <w:sz w:val="26"/>
      <w:szCs w:val="26"/>
      <w:lang w:val="uk-UA" w:eastAsia="ru-RU"/>
    </w:rPr>
  </w:style>
  <w:style w:type="paragraph" w:styleId="ac">
    <w:name w:val="header"/>
    <w:basedOn w:val="a"/>
    <w:link w:val="ad"/>
    <w:uiPriority w:val="99"/>
    <w:rsid w:val="00633CFA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rPr>
      <w:rFonts w:eastAsia="MS Mincho"/>
      <w:sz w:val="28"/>
      <w:szCs w:val="28"/>
      <w:lang w:val="uk-UA" w:eastAsia="en-GB"/>
    </w:rPr>
  </w:style>
  <w:style w:type="character" w:styleId="ae">
    <w:name w:val="page number"/>
    <w:basedOn w:val="a0"/>
    <w:uiPriority w:val="99"/>
    <w:rsid w:val="00633CFA"/>
  </w:style>
  <w:style w:type="paragraph" w:styleId="af">
    <w:name w:val="footer"/>
    <w:basedOn w:val="a"/>
    <w:link w:val="af0"/>
    <w:uiPriority w:val="99"/>
    <w:rsid w:val="00633CFA"/>
    <w:pPr>
      <w:tabs>
        <w:tab w:val="center" w:pos="4819"/>
        <w:tab w:val="right" w:pos="9639"/>
      </w:tabs>
    </w:pPr>
  </w:style>
  <w:style w:type="character" w:customStyle="1" w:styleId="af0">
    <w:name w:val="Нижній колонтитул Знак"/>
    <w:basedOn w:val="a0"/>
    <w:link w:val="af"/>
    <w:uiPriority w:val="99"/>
    <w:semiHidden/>
    <w:rPr>
      <w:rFonts w:eastAsia="MS Mincho"/>
      <w:sz w:val="28"/>
      <w:szCs w:val="28"/>
      <w:lang w:val="uk-UA" w:eastAsia="en-GB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D277E"/>
    <w:rPr>
      <w:b/>
      <w:bCs/>
      <w:sz w:val="27"/>
      <w:szCs w:val="27"/>
      <w:lang w:val="ru-RU" w:eastAsia="ru-RU"/>
    </w:rPr>
  </w:style>
  <w:style w:type="character" w:customStyle="1" w:styleId="CharStyle5">
    <w:name w:val="Char Style 5"/>
    <w:basedOn w:val="a0"/>
    <w:link w:val="Style4"/>
    <w:uiPriority w:val="99"/>
    <w:locked/>
    <w:rsid w:val="003D531B"/>
    <w:rPr>
      <w:sz w:val="27"/>
      <w:szCs w:val="27"/>
      <w:shd w:val="clear" w:color="auto" w:fill="FFFFFF"/>
    </w:rPr>
  </w:style>
  <w:style w:type="paragraph" w:customStyle="1" w:styleId="Style4">
    <w:name w:val="Style 4"/>
    <w:basedOn w:val="a"/>
    <w:link w:val="CharStyle5"/>
    <w:uiPriority w:val="99"/>
    <w:rsid w:val="003D531B"/>
    <w:pPr>
      <w:widowControl w:val="0"/>
      <w:shd w:val="clear" w:color="auto" w:fill="FFFFFF"/>
      <w:spacing w:after="300" w:line="240" w:lineRule="atLeast"/>
    </w:pPr>
    <w:rPr>
      <w:rFonts w:eastAsia="Times New Roman"/>
      <w:noProof/>
      <w:sz w:val="27"/>
      <w:szCs w:val="27"/>
      <w:shd w:val="clear" w:color="auto" w:fill="FFFFFF"/>
      <w:lang w:val="ru-RU" w:eastAsia="ru-RU"/>
    </w:rPr>
  </w:style>
  <w:style w:type="character" w:customStyle="1" w:styleId="rvts37">
    <w:name w:val="rvts37"/>
    <w:basedOn w:val="a0"/>
    <w:uiPriority w:val="99"/>
    <w:rsid w:val="00E54130"/>
  </w:style>
  <w:style w:type="character" w:customStyle="1" w:styleId="rvts46">
    <w:name w:val="rvts46"/>
    <w:basedOn w:val="a0"/>
    <w:rsid w:val="00766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24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05/20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09816-BAB6-426A-A584-39AB429C7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5</Pages>
  <Words>5995</Words>
  <Characters>3418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ПОРІВНЯЛЬНА ТАБЛИЦЯ</vt:lpstr>
      <vt:lpstr>ПОРІВНЯЛЬНА ТАБЛИЦЯ</vt:lpstr>
    </vt:vector>
  </TitlesOfParts>
  <Company>VR</Company>
  <LinksUpToDate>false</LinksUpToDate>
  <CharactersWithSpaces>9395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Пользователь Windows</cp:lastModifiedBy>
  <cp:revision>18</cp:revision>
  <cp:lastPrinted>2017-06-06T09:00:00Z</cp:lastPrinted>
  <dcterms:created xsi:type="dcterms:W3CDTF">2021-05-25T13:42:00Z</dcterms:created>
  <dcterms:modified xsi:type="dcterms:W3CDTF">2021-05-27T13:50:00Z</dcterms:modified>
</cp:coreProperties>
</file>