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B98D97" w14:textId="77777777" w:rsidR="002F450E" w:rsidRPr="00350C9D" w:rsidRDefault="002F450E" w:rsidP="002F450E">
      <w:pPr>
        <w:jc w:val="center"/>
        <w:rPr>
          <w:b/>
        </w:rPr>
      </w:pPr>
      <w:bookmarkStart w:id="0" w:name="_GoBack"/>
      <w:bookmarkEnd w:id="0"/>
      <w:r w:rsidRPr="00350C9D">
        <w:rPr>
          <w:b/>
        </w:rPr>
        <w:t>ПОЯСНЮВАЛЬНА ЗАПИСКА</w:t>
      </w:r>
    </w:p>
    <w:p w14:paraId="47B98D98" w14:textId="77777777" w:rsidR="00B15347" w:rsidRPr="00E32A32" w:rsidRDefault="002F450E" w:rsidP="002F450E">
      <w:pPr>
        <w:pStyle w:val="rvps6"/>
        <w:spacing w:before="0" w:beforeAutospacing="0" w:after="0" w:afterAutospacing="0"/>
        <w:jc w:val="center"/>
        <w:rPr>
          <w:b/>
          <w:sz w:val="28"/>
          <w:szCs w:val="28"/>
          <w:lang w:val="uk-UA"/>
        </w:rPr>
      </w:pPr>
      <w:r w:rsidRPr="00E32A32">
        <w:rPr>
          <w:b/>
          <w:sz w:val="28"/>
          <w:szCs w:val="28"/>
          <w:lang w:val="uk-UA"/>
        </w:rPr>
        <w:t xml:space="preserve">до проекту Закону України </w:t>
      </w:r>
    </w:p>
    <w:p w14:paraId="47B98D99" w14:textId="77777777" w:rsidR="00C5154D" w:rsidRPr="00E32A32" w:rsidRDefault="002F450E" w:rsidP="00C5154D">
      <w:pPr>
        <w:pStyle w:val="rvps6"/>
        <w:spacing w:before="0" w:beforeAutospacing="0" w:after="0" w:afterAutospacing="0"/>
        <w:jc w:val="center"/>
        <w:rPr>
          <w:b/>
          <w:sz w:val="28"/>
          <w:szCs w:val="28"/>
          <w:lang w:val="uk-UA"/>
        </w:rPr>
      </w:pPr>
      <w:r w:rsidRPr="00E32A32">
        <w:rPr>
          <w:rStyle w:val="rvts23"/>
          <w:b/>
          <w:bCs/>
          <w:sz w:val="28"/>
          <w:szCs w:val="28"/>
          <w:lang w:val="uk-UA"/>
        </w:rPr>
        <w:t>«</w:t>
      </w:r>
      <w:r w:rsidRPr="00E32A32">
        <w:rPr>
          <w:b/>
          <w:bCs/>
          <w:sz w:val="28"/>
          <w:szCs w:val="28"/>
          <w:lang w:val="uk-UA"/>
        </w:rPr>
        <w:t>Про внесення змін до Бюджетного кодексу України</w:t>
      </w:r>
      <w:r w:rsidR="00C5154D" w:rsidRPr="00E32A32">
        <w:rPr>
          <w:b/>
          <w:bCs/>
          <w:sz w:val="28"/>
          <w:szCs w:val="28"/>
          <w:lang w:val="uk-UA"/>
        </w:rPr>
        <w:t xml:space="preserve"> щодо зарахування </w:t>
      </w:r>
      <w:r w:rsidR="00C5154D" w:rsidRPr="00E32A32">
        <w:rPr>
          <w:b/>
          <w:sz w:val="28"/>
          <w:szCs w:val="28"/>
          <w:lang w:val="uk-UA"/>
        </w:rPr>
        <w:t xml:space="preserve">акцизного податку з реалізації суб'єктами </w:t>
      </w:r>
    </w:p>
    <w:p w14:paraId="47B98D9A" w14:textId="77777777" w:rsidR="002F450E" w:rsidRPr="00E32A32" w:rsidRDefault="00C5154D" w:rsidP="002F450E">
      <w:pPr>
        <w:pStyle w:val="rvps6"/>
        <w:spacing w:before="0" w:beforeAutospacing="0" w:after="0" w:afterAutospacing="0"/>
        <w:jc w:val="center"/>
        <w:rPr>
          <w:b/>
          <w:bCs/>
          <w:sz w:val="28"/>
          <w:szCs w:val="28"/>
          <w:lang w:val="uk-UA"/>
        </w:rPr>
      </w:pPr>
      <w:r w:rsidRPr="00E32A32">
        <w:rPr>
          <w:b/>
          <w:sz w:val="28"/>
          <w:szCs w:val="28"/>
          <w:lang w:val="uk-UA"/>
        </w:rPr>
        <w:t>господарювання роздрібної торгівлі тютюнових виробів</w:t>
      </w:r>
      <w:r w:rsidR="002F450E" w:rsidRPr="00E32A32">
        <w:rPr>
          <w:rStyle w:val="rvts23"/>
          <w:b/>
          <w:bCs/>
          <w:sz w:val="28"/>
          <w:szCs w:val="28"/>
          <w:lang w:val="uk-UA"/>
        </w:rPr>
        <w:t>»</w:t>
      </w:r>
    </w:p>
    <w:p w14:paraId="47B98D9B" w14:textId="77777777" w:rsidR="002F450E" w:rsidRPr="00C5154D" w:rsidRDefault="002F450E" w:rsidP="002F450E">
      <w:pPr>
        <w:pStyle w:val="rvps6"/>
        <w:spacing w:before="0" w:beforeAutospacing="0" w:after="0" w:afterAutospacing="0"/>
        <w:ind w:firstLine="720"/>
        <w:jc w:val="both"/>
        <w:rPr>
          <w:bCs/>
          <w:sz w:val="28"/>
          <w:szCs w:val="28"/>
          <w:lang w:val="uk-UA" w:eastAsia="en-US"/>
        </w:rPr>
      </w:pPr>
    </w:p>
    <w:p w14:paraId="47B98D9C" w14:textId="77777777" w:rsidR="007B5008" w:rsidRPr="00350C9D" w:rsidRDefault="007B5008" w:rsidP="00B15347">
      <w:pPr>
        <w:pStyle w:val="rvps6"/>
        <w:numPr>
          <w:ilvl w:val="0"/>
          <w:numId w:val="1"/>
        </w:numPr>
        <w:spacing w:before="120" w:beforeAutospacing="0" w:after="120" w:afterAutospacing="0"/>
        <w:ind w:hanging="502"/>
        <w:jc w:val="both"/>
        <w:rPr>
          <w:b/>
          <w:sz w:val="28"/>
          <w:szCs w:val="28"/>
          <w:lang w:val="uk-UA"/>
        </w:rPr>
      </w:pPr>
      <w:r w:rsidRPr="00350C9D">
        <w:rPr>
          <w:b/>
          <w:sz w:val="28"/>
          <w:szCs w:val="28"/>
          <w:lang w:val="uk-UA"/>
        </w:rPr>
        <w:t>Мета</w:t>
      </w:r>
    </w:p>
    <w:p w14:paraId="47B98D9D" w14:textId="77777777" w:rsidR="007B5008" w:rsidRPr="00350C9D" w:rsidRDefault="007B5008" w:rsidP="00E32A32">
      <w:pPr>
        <w:pStyle w:val="rvps6"/>
        <w:spacing w:before="0" w:beforeAutospacing="0" w:after="240" w:afterAutospacing="0"/>
        <w:ind w:firstLine="567"/>
        <w:jc w:val="both"/>
        <w:rPr>
          <w:sz w:val="28"/>
          <w:szCs w:val="28"/>
          <w:lang w:val="uk-UA" w:eastAsia="uk-UA"/>
        </w:rPr>
      </w:pPr>
      <w:r w:rsidRPr="00350C9D">
        <w:rPr>
          <w:sz w:val="28"/>
          <w:szCs w:val="28"/>
          <w:lang w:val="uk-UA" w:eastAsia="uk-UA"/>
        </w:rPr>
        <w:t xml:space="preserve">Проект Закону України </w:t>
      </w:r>
      <w:r w:rsidR="00B15347" w:rsidRPr="00350C9D">
        <w:rPr>
          <w:sz w:val="28"/>
          <w:szCs w:val="28"/>
          <w:lang w:val="uk-UA" w:eastAsia="uk-UA"/>
        </w:rPr>
        <w:t>«</w:t>
      </w:r>
      <w:r w:rsidR="00872E02" w:rsidRPr="00C5154D">
        <w:rPr>
          <w:bCs/>
          <w:sz w:val="28"/>
          <w:szCs w:val="28"/>
          <w:lang w:val="uk-UA"/>
        </w:rPr>
        <w:t xml:space="preserve">Про внесення змін до Бюджетного кодексу України щодо зарахування </w:t>
      </w:r>
      <w:r w:rsidR="00872E02" w:rsidRPr="00C5154D">
        <w:rPr>
          <w:sz w:val="28"/>
          <w:szCs w:val="28"/>
          <w:lang w:val="uk-UA"/>
        </w:rPr>
        <w:t>акцизного податку з реалізації суб'єктами</w:t>
      </w:r>
      <w:r w:rsidR="00872E02">
        <w:rPr>
          <w:sz w:val="28"/>
          <w:szCs w:val="28"/>
          <w:lang w:val="uk-UA"/>
        </w:rPr>
        <w:t xml:space="preserve"> </w:t>
      </w:r>
      <w:r w:rsidR="00872E02" w:rsidRPr="00C5154D">
        <w:rPr>
          <w:sz w:val="28"/>
          <w:szCs w:val="28"/>
          <w:lang w:val="uk-UA"/>
        </w:rPr>
        <w:t>господарювання роздрібної торгівлі тютюнових виробів</w:t>
      </w:r>
      <w:r w:rsidR="00B15347" w:rsidRPr="00350C9D">
        <w:rPr>
          <w:sz w:val="28"/>
          <w:szCs w:val="28"/>
          <w:lang w:val="uk-UA" w:eastAsia="uk-UA"/>
        </w:rPr>
        <w:t xml:space="preserve">» </w:t>
      </w:r>
      <w:r w:rsidRPr="00350C9D">
        <w:rPr>
          <w:sz w:val="28"/>
          <w:szCs w:val="28"/>
          <w:lang w:val="uk-UA" w:eastAsia="uk-UA"/>
        </w:rPr>
        <w:t xml:space="preserve">розроблено з метою </w:t>
      </w:r>
      <w:r w:rsidR="00B15347" w:rsidRPr="00350C9D">
        <w:rPr>
          <w:sz w:val="28"/>
          <w:szCs w:val="28"/>
          <w:lang w:val="uk-UA" w:eastAsia="uk-UA"/>
        </w:rPr>
        <w:t xml:space="preserve">забезпечення належних надходжень до </w:t>
      </w:r>
      <w:r w:rsidR="003518EE" w:rsidRPr="00350C9D">
        <w:rPr>
          <w:sz w:val="28"/>
          <w:szCs w:val="28"/>
          <w:lang w:val="uk-UA" w:eastAsia="uk-UA"/>
        </w:rPr>
        <w:t xml:space="preserve"> бюджетів місцевого самоврядування </w:t>
      </w:r>
      <w:r w:rsidRPr="00350C9D">
        <w:rPr>
          <w:sz w:val="28"/>
          <w:szCs w:val="28"/>
          <w:lang w:val="uk-UA" w:eastAsia="uk-UA"/>
        </w:rPr>
        <w:t>акцизного податку з реалізації суб'єктами господарювання роздрібної торгівлі тютюнових виробів, тютюну та промислових замінників тютюну, рідин, що використовуються в електронних сигаретах</w:t>
      </w:r>
      <w:r w:rsidR="003518EE" w:rsidRPr="00350C9D">
        <w:rPr>
          <w:sz w:val="28"/>
          <w:szCs w:val="28"/>
          <w:lang w:val="uk-UA" w:eastAsia="uk-UA"/>
        </w:rPr>
        <w:t>.</w:t>
      </w:r>
      <w:r w:rsidRPr="00350C9D">
        <w:rPr>
          <w:sz w:val="28"/>
          <w:szCs w:val="28"/>
          <w:lang w:val="uk-UA" w:eastAsia="uk-UA"/>
        </w:rPr>
        <w:t xml:space="preserve"> </w:t>
      </w:r>
    </w:p>
    <w:p w14:paraId="47B98D9E" w14:textId="77777777" w:rsidR="00486A0B" w:rsidRPr="00350C9D" w:rsidRDefault="002F450E" w:rsidP="00A35346">
      <w:pPr>
        <w:pStyle w:val="rvps6"/>
        <w:numPr>
          <w:ilvl w:val="0"/>
          <w:numId w:val="1"/>
        </w:numPr>
        <w:spacing w:before="120" w:beforeAutospacing="0" w:after="120" w:afterAutospacing="0"/>
        <w:ind w:hanging="502"/>
        <w:jc w:val="both"/>
        <w:rPr>
          <w:b/>
          <w:sz w:val="28"/>
          <w:szCs w:val="28"/>
          <w:lang w:val="uk-UA"/>
        </w:rPr>
      </w:pPr>
      <w:r w:rsidRPr="00350C9D">
        <w:rPr>
          <w:b/>
          <w:sz w:val="28"/>
          <w:szCs w:val="28"/>
          <w:lang w:val="uk-UA"/>
        </w:rPr>
        <w:t>Обґрунтування необх</w:t>
      </w:r>
      <w:r w:rsidR="00486A0B" w:rsidRPr="00350C9D">
        <w:rPr>
          <w:b/>
          <w:sz w:val="28"/>
          <w:szCs w:val="28"/>
          <w:lang w:val="uk-UA"/>
        </w:rPr>
        <w:t>ідності прийняття проекту Закону</w:t>
      </w:r>
    </w:p>
    <w:p w14:paraId="47B98D9F" w14:textId="77777777" w:rsidR="00004905" w:rsidRPr="00350C9D" w:rsidRDefault="002622E9" w:rsidP="00A35346">
      <w:pPr>
        <w:pStyle w:val="rvps6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  <w:lang w:val="uk-UA"/>
        </w:rPr>
      </w:pPr>
      <w:r w:rsidRPr="00350C9D">
        <w:rPr>
          <w:sz w:val="28"/>
          <w:szCs w:val="28"/>
          <w:lang w:val="uk-UA"/>
        </w:rPr>
        <w:t xml:space="preserve">Змінами до Податкового кодексу України передбачається </w:t>
      </w:r>
      <w:r w:rsidR="00AE02D9" w:rsidRPr="00350C9D">
        <w:rPr>
          <w:sz w:val="28"/>
          <w:szCs w:val="28"/>
          <w:lang w:val="uk-UA"/>
        </w:rPr>
        <w:t xml:space="preserve">змінити механізм справляння </w:t>
      </w:r>
      <w:r w:rsidR="00AE02D9" w:rsidRPr="00350C9D">
        <w:rPr>
          <w:bCs/>
          <w:color w:val="000000"/>
          <w:sz w:val="28"/>
          <w:szCs w:val="28"/>
          <w:lang w:val="uk-UA"/>
        </w:rPr>
        <w:t>акцизного податку з роздрібного продажу тютюнових виробів</w:t>
      </w:r>
      <w:r w:rsidR="009A324D">
        <w:rPr>
          <w:bCs/>
          <w:color w:val="000000"/>
          <w:sz w:val="28"/>
          <w:szCs w:val="28"/>
          <w:lang w:val="uk-UA"/>
        </w:rPr>
        <w:t xml:space="preserve"> та </w:t>
      </w:r>
      <w:r w:rsidR="009A324D" w:rsidRPr="00350C9D">
        <w:rPr>
          <w:sz w:val="28"/>
          <w:szCs w:val="28"/>
          <w:lang w:val="uk-UA" w:eastAsia="uk-UA"/>
        </w:rPr>
        <w:t>рідин, що використовуються в електронних сигаретах</w:t>
      </w:r>
      <w:r w:rsidR="00AE02D9" w:rsidRPr="00350C9D">
        <w:rPr>
          <w:bCs/>
          <w:color w:val="000000"/>
          <w:sz w:val="28"/>
          <w:szCs w:val="28"/>
          <w:lang w:val="uk-UA"/>
        </w:rPr>
        <w:t xml:space="preserve">, а саме </w:t>
      </w:r>
      <w:r w:rsidR="00004905" w:rsidRPr="00350C9D">
        <w:rPr>
          <w:bCs/>
          <w:color w:val="000000"/>
          <w:sz w:val="28"/>
          <w:szCs w:val="28"/>
          <w:lang w:val="uk-UA"/>
        </w:rPr>
        <w:t>перенес</w:t>
      </w:r>
      <w:r w:rsidRPr="00350C9D">
        <w:rPr>
          <w:bCs/>
          <w:color w:val="000000"/>
          <w:sz w:val="28"/>
          <w:szCs w:val="28"/>
          <w:lang w:val="uk-UA"/>
        </w:rPr>
        <w:t>ти</w:t>
      </w:r>
      <w:r w:rsidR="00004905" w:rsidRPr="00350C9D">
        <w:rPr>
          <w:bCs/>
          <w:color w:val="000000"/>
          <w:sz w:val="28"/>
          <w:szCs w:val="28"/>
          <w:lang w:val="uk-UA"/>
        </w:rPr>
        <w:t xml:space="preserve"> на виробників та імпортерів обов’яз</w:t>
      </w:r>
      <w:r w:rsidRPr="00350C9D">
        <w:rPr>
          <w:bCs/>
          <w:color w:val="000000"/>
          <w:sz w:val="28"/>
          <w:szCs w:val="28"/>
          <w:lang w:val="uk-UA"/>
        </w:rPr>
        <w:t>ок</w:t>
      </w:r>
      <w:r w:rsidR="00004905" w:rsidRPr="00350C9D">
        <w:rPr>
          <w:bCs/>
          <w:color w:val="000000"/>
          <w:sz w:val="28"/>
          <w:szCs w:val="28"/>
          <w:lang w:val="uk-UA"/>
        </w:rPr>
        <w:t xml:space="preserve"> сплати 5-відсоткового акцизного податку з роздрібного продажу тютюнових виробів</w:t>
      </w:r>
      <w:r w:rsidR="009A324D">
        <w:rPr>
          <w:bCs/>
          <w:color w:val="000000"/>
          <w:sz w:val="28"/>
          <w:szCs w:val="28"/>
          <w:lang w:val="uk-UA"/>
        </w:rPr>
        <w:t xml:space="preserve"> та </w:t>
      </w:r>
      <w:r w:rsidR="009A324D" w:rsidRPr="00350C9D">
        <w:rPr>
          <w:sz w:val="28"/>
          <w:szCs w:val="28"/>
          <w:lang w:val="uk-UA" w:eastAsia="uk-UA"/>
        </w:rPr>
        <w:t>рідин, що використовуються в електронних сигаретах</w:t>
      </w:r>
      <w:r w:rsidR="00004905" w:rsidRPr="00350C9D">
        <w:rPr>
          <w:bCs/>
          <w:color w:val="000000"/>
          <w:sz w:val="28"/>
          <w:szCs w:val="28"/>
          <w:lang w:val="uk-UA"/>
        </w:rPr>
        <w:t>, який на сьогодні сплачую</w:t>
      </w:r>
      <w:r w:rsidRPr="00350C9D">
        <w:rPr>
          <w:bCs/>
          <w:color w:val="000000"/>
          <w:sz w:val="28"/>
          <w:szCs w:val="28"/>
          <w:lang w:val="uk-UA"/>
        </w:rPr>
        <w:t>ть суб’єкти роздрібної торгівлі.</w:t>
      </w:r>
    </w:p>
    <w:p w14:paraId="47B98DA0" w14:textId="77777777" w:rsidR="002622E9" w:rsidRPr="00350C9D" w:rsidRDefault="002622E9" w:rsidP="00E32A32">
      <w:pPr>
        <w:spacing w:after="240"/>
        <w:ind w:firstLine="567"/>
        <w:jc w:val="both"/>
      </w:pPr>
      <w:r w:rsidRPr="00350C9D">
        <w:rPr>
          <w:bCs/>
          <w:color w:val="000000"/>
        </w:rPr>
        <w:t xml:space="preserve">При </w:t>
      </w:r>
      <w:r w:rsidR="00AE02D9" w:rsidRPr="00350C9D">
        <w:rPr>
          <w:bCs/>
          <w:color w:val="000000"/>
        </w:rPr>
        <w:t>цьому виникає необхідність перегляду</w:t>
      </w:r>
      <w:r w:rsidRPr="00350C9D">
        <w:t xml:space="preserve"> механізм</w:t>
      </w:r>
      <w:r w:rsidR="00AE02D9" w:rsidRPr="00350C9D">
        <w:t>у</w:t>
      </w:r>
      <w:r w:rsidRPr="00350C9D">
        <w:t xml:space="preserve"> зарахування та розподілу надходжень акцизного податку з </w:t>
      </w:r>
      <w:r w:rsidR="00720BBC" w:rsidRPr="00350C9D">
        <w:rPr>
          <w:bCs/>
          <w:color w:val="000000"/>
        </w:rPr>
        <w:t xml:space="preserve">роздрібного продажу </w:t>
      </w:r>
      <w:r w:rsidRPr="00350C9D">
        <w:t xml:space="preserve">тютюнових виробів </w:t>
      </w:r>
      <w:r w:rsidR="009A324D">
        <w:t xml:space="preserve">та </w:t>
      </w:r>
      <w:r w:rsidR="009A324D" w:rsidRPr="00350C9D">
        <w:t>рідин, що використовуються в електронних сигаретах</w:t>
      </w:r>
      <w:r w:rsidR="009A324D">
        <w:t xml:space="preserve">, </w:t>
      </w:r>
      <w:r w:rsidRPr="00350C9D">
        <w:t xml:space="preserve">між </w:t>
      </w:r>
      <w:r w:rsidR="00642CEE" w:rsidRPr="00350C9D">
        <w:t xml:space="preserve">відповідними </w:t>
      </w:r>
      <w:r w:rsidRPr="00350C9D">
        <w:t xml:space="preserve">бюджетами місцевого самоврядування з метою </w:t>
      </w:r>
      <w:r w:rsidR="00642CEE" w:rsidRPr="00350C9D">
        <w:t xml:space="preserve"> </w:t>
      </w:r>
      <w:r w:rsidRPr="00350C9D">
        <w:t xml:space="preserve">збереження </w:t>
      </w:r>
      <w:r w:rsidR="00642CEE" w:rsidRPr="00350C9D">
        <w:t xml:space="preserve">належних їм </w:t>
      </w:r>
      <w:r w:rsidR="00A35346" w:rsidRPr="00350C9D">
        <w:t>надходжень акцизного податку</w:t>
      </w:r>
      <w:r w:rsidR="00642CEE" w:rsidRPr="00350C9D">
        <w:t xml:space="preserve">, які вони отримують </w:t>
      </w:r>
      <w:r w:rsidRPr="00350C9D">
        <w:t xml:space="preserve">за діючою системою </w:t>
      </w:r>
      <w:r w:rsidR="0032621C" w:rsidRPr="00350C9D">
        <w:t>оподаткування</w:t>
      </w:r>
      <w:r w:rsidRPr="00350C9D">
        <w:t>.</w:t>
      </w:r>
    </w:p>
    <w:p w14:paraId="47B98DA1" w14:textId="77777777" w:rsidR="000A73DE" w:rsidRPr="00350C9D" w:rsidRDefault="000A73DE" w:rsidP="00F42B3E">
      <w:pPr>
        <w:pStyle w:val="ac"/>
        <w:numPr>
          <w:ilvl w:val="0"/>
          <w:numId w:val="1"/>
        </w:numPr>
        <w:autoSpaceDE/>
        <w:autoSpaceDN/>
        <w:spacing w:before="120"/>
        <w:ind w:left="851" w:hanging="284"/>
        <w:jc w:val="both"/>
        <w:rPr>
          <w:b/>
          <w:color w:val="000000"/>
        </w:rPr>
      </w:pPr>
      <w:r w:rsidRPr="00350C9D">
        <w:rPr>
          <w:b/>
        </w:rPr>
        <w:t>Основні положення проекту акта</w:t>
      </w:r>
    </w:p>
    <w:p w14:paraId="47B98DA2" w14:textId="77777777" w:rsidR="000A73DE" w:rsidRPr="00350C9D" w:rsidRDefault="000A73DE" w:rsidP="000A73DE">
      <w:pPr>
        <w:spacing w:before="120" w:after="120"/>
        <w:ind w:left="709"/>
        <w:jc w:val="both"/>
      </w:pPr>
      <w:r w:rsidRPr="00350C9D">
        <w:t>Проектом акта передбачається:</w:t>
      </w:r>
    </w:p>
    <w:p w14:paraId="47B98DA3" w14:textId="77777777" w:rsidR="0007432E" w:rsidRPr="00350C9D" w:rsidRDefault="0007432E" w:rsidP="0007432E">
      <w:pPr>
        <w:pStyle w:val="ae"/>
        <w:numPr>
          <w:ilvl w:val="0"/>
          <w:numId w:val="5"/>
        </w:numPr>
        <w:tabs>
          <w:tab w:val="left" w:pos="851"/>
        </w:tabs>
        <w:spacing w:before="120" w:after="120"/>
        <w:ind w:left="0" w:firstLine="567"/>
        <w:jc w:val="both"/>
      </w:pPr>
      <w:r w:rsidRPr="00350C9D">
        <w:t xml:space="preserve">зобов’язати </w:t>
      </w:r>
      <w:r w:rsidR="000A73DE" w:rsidRPr="00350C9D">
        <w:t>Казначейство зарахува</w:t>
      </w:r>
      <w:r w:rsidRPr="00350C9D">
        <w:t>ти</w:t>
      </w:r>
      <w:r w:rsidR="000A73DE" w:rsidRPr="00350C9D">
        <w:t xml:space="preserve"> акцизн</w:t>
      </w:r>
      <w:r w:rsidRPr="00350C9D">
        <w:t>ий</w:t>
      </w:r>
      <w:r w:rsidR="000A73DE" w:rsidRPr="00350C9D">
        <w:t xml:space="preserve"> подат</w:t>
      </w:r>
      <w:r w:rsidRPr="00350C9D">
        <w:t>о</w:t>
      </w:r>
      <w:r w:rsidR="000A73DE" w:rsidRPr="00350C9D">
        <w:t xml:space="preserve">к з </w:t>
      </w:r>
      <w:r w:rsidR="000A73DE" w:rsidRPr="00350C9D">
        <w:rPr>
          <w:bCs/>
          <w:color w:val="000000"/>
        </w:rPr>
        <w:t xml:space="preserve">роздрібного продажу </w:t>
      </w:r>
      <w:r w:rsidR="000A73DE" w:rsidRPr="00350C9D">
        <w:t xml:space="preserve">тютюнових виробів </w:t>
      </w:r>
      <w:r w:rsidR="009A324D">
        <w:t xml:space="preserve">та </w:t>
      </w:r>
      <w:r w:rsidR="009A324D" w:rsidRPr="00350C9D">
        <w:t>рідин, що використовуються в електронних сигаретах</w:t>
      </w:r>
      <w:r w:rsidR="009A324D">
        <w:t xml:space="preserve">, </w:t>
      </w:r>
      <w:r w:rsidR="000A73DE" w:rsidRPr="00350C9D">
        <w:t xml:space="preserve">до відповідних бюджетів місцевого самоврядування </w:t>
      </w:r>
      <w:r w:rsidRPr="00350C9D">
        <w:t xml:space="preserve">пропорційно до часток </w:t>
      </w:r>
      <w:r w:rsidR="000A73DE" w:rsidRPr="00350C9D">
        <w:t>в автоматичному режимі</w:t>
      </w:r>
      <w:r w:rsidRPr="00350C9D">
        <w:t>;</w:t>
      </w:r>
    </w:p>
    <w:p w14:paraId="47B98DA4" w14:textId="77777777" w:rsidR="000A73DE" w:rsidRDefault="0007432E" w:rsidP="0007432E">
      <w:pPr>
        <w:pStyle w:val="ae"/>
        <w:numPr>
          <w:ilvl w:val="0"/>
          <w:numId w:val="5"/>
        </w:numPr>
        <w:tabs>
          <w:tab w:val="left" w:pos="851"/>
        </w:tabs>
        <w:spacing w:before="120" w:after="120"/>
        <w:ind w:left="0" w:firstLine="567"/>
        <w:jc w:val="both"/>
      </w:pPr>
      <w:r w:rsidRPr="00350C9D">
        <w:t xml:space="preserve">зобов’язати </w:t>
      </w:r>
      <w:r w:rsidR="000A73DE" w:rsidRPr="00350C9D">
        <w:t xml:space="preserve">ДПС </w:t>
      </w:r>
      <w:r w:rsidR="00FC24B6">
        <w:t xml:space="preserve">щомісячно </w:t>
      </w:r>
      <w:r w:rsidRPr="00350C9D">
        <w:t xml:space="preserve">розраховувати частки для зарахування до відповідного бюджету місцевого самоврядування акцизного податку з </w:t>
      </w:r>
      <w:r w:rsidRPr="00350C9D">
        <w:rPr>
          <w:bCs/>
          <w:color w:val="000000"/>
        </w:rPr>
        <w:t xml:space="preserve">роздрібного продажу </w:t>
      </w:r>
      <w:r w:rsidRPr="00350C9D">
        <w:t>тютюнових виробів</w:t>
      </w:r>
      <w:r w:rsidR="009A324D">
        <w:t xml:space="preserve"> та </w:t>
      </w:r>
      <w:r w:rsidR="009A324D" w:rsidRPr="00350C9D">
        <w:t>рідин, що використовуються в електронних сигаретах</w:t>
      </w:r>
      <w:r w:rsidR="009A324D">
        <w:t>,</w:t>
      </w:r>
      <w:r w:rsidRPr="00350C9D">
        <w:t xml:space="preserve"> </w:t>
      </w:r>
      <w:r w:rsidR="000A73DE" w:rsidRPr="00350C9D">
        <w:t>на основі даних реєстраторів розрахункових операцій як співвідношення вартості операцій з роздрібної торгівлі тютюновими виробами</w:t>
      </w:r>
      <w:r w:rsidR="009A324D">
        <w:t xml:space="preserve"> та </w:t>
      </w:r>
      <w:r w:rsidR="009A324D" w:rsidRPr="00350C9D">
        <w:t>рідин</w:t>
      </w:r>
      <w:r w:rsidR="009A324D">
        <w:t>ами</w:t>
      </w:r>
      <w:r w:rsidR="009A324D" w:rsidRPr="00350C9D">
        <w:t>, що використовуються в електронних сигаретах</w:t>
      </w:r>
      <w:r w:rsidR="009A324D">
        <w:t>,</w:t>
      </w:r>
      <w:r w:rsidR="000A73DE" w:rsidRPr="00350C9D">
        <w:t xml:space="preserve"> на відповідній території за останній звітний місяць до загального обсягу вартості таких операцій в цілому по Україні за останній звітний місяць.</w:t>
      </w:r>
    </w:p>
    <w:p w14:paraId="47B98DA5" w14:textId="77777777" w:rsidR="00E32A32" w:rsidRDefault="00E32A32" w:rsidP="00E32A32">
      <w:pPr>
        <w:tabs>
          <w:tab w:val="left" w:pos="851"/>
        </w:tabs>
        <w:spacing w:before="120" w:after="120"/>
        <w:jc w:val="both"/>
      </w:pPr>
    </w:p>
    <w:p w14:paraId="47B98DA6" w14:textId="77777777" w:rsidR="00E32A32" w:rsidRPr="00350C9D" w:rsidRDefault="00E32A32" w:rsidP="00E32A32">
      <w:pPr>
        <w:tabs>
          <w:tab w:val="left" w:pos="851"/>
        </w:tabs>
        <w:spacing w:before="120" w:after="120"/>
        <w:jc w:val="both"/>
      </w:pPr>
    </w:p>
    <w:p w14:paraId="47B98DA7" w14:textId="77777777" w:rsidR="00F7033B" w:rsidRPr="00350C9D" w:rsidRDefault="00F7033B" w:rsidP="00F42B3E">
      <w:pPr>
        <w:pStyle w:val="ac"/>
        <w:numPr>
          <w:ilvl w:val="0"/>
          <w:numId w:val="1"/>
        </w:numPr>
        <w:autoSpaceDE/>
        <w:autoSpaceDN/>
        <w:spacing w:before="120"/>
        <w:ind w:left="851" w:hanging="284"/>
        <w:jc w:val="both"/>
        <w:rPr>
          <w:b/>
          <w:color w:val="000000"/>
        </w:rPr>
      </w:pPr>
      <w:r w:rsidRPr="00350C9D">
        <w:rPr>
          <w:b/>
          <w:color w:val="000000"/>
        </w:rPr>
        <w:lastRenderedPageBreak/>
        <w:t>Правові аспекти</w:t>
      </w:r>
    </w:p>
    <w:p w14:paraId="47B98DA8" w14:textId="77777777" w:rsidR="00F7033B" w:rsidRPr="00350C9D" w:rsidRDefault="00F7033B" w:rsidP="00E32A32">
      <w:pPr>
        <w:pStyle w:val="ac"/>
        <w:autoSpaceDE/>
        <w:autoSpaceDN/>
        <w:ind w:firstLine="567"/>
        <w:jc w:val="both"/>
        <w:rPr>
          <w:color w:val="000000"/>
        </w:rPr>
      </w:pPr>
      <w:r w:rsidRPr="00350C9D">
        <w:rPr>
          <w:color w:val="000000"/>
        </w:rPr>
        <w:t>Регулювання правовідносин у сфері справляння та зарахування акцизного податку здійснюється Податковим кодексом України та Бюджетним кодексом України.</w:t>
      </w:r>
    </w:p>
    <w:p w14:paraId="47B98DA9" w14:textId="77777777" w:rsidR="00F7033B" w:rsidRPr="00350C9D" w:rsidRDefault="00F7033B" w:rsidP="00FC6FCB">
      <w:pPr>
        <w:pStyle w:val="ac"/>
        <w:numPr>
          <w:ilvl w:val="0"/>
          <w:numId w:val="1"/>
        </w:numPr>
        <w:spacing w:before="120"/>
        <w:ind w:left="851" w:hanging="284"/>
        <w:jc w:val="both"/>
        <w:rPr>
          <w:b/>
        </w:rPr>
      </w:pPr>
      <w:r w:rsidRPr="00350C9D">
        <w:rPr>
          <w:b/>
        </w:rPr>
        <w:t xml:space="preserve">Фінансово-економічне обґрунтування. </w:t>
      </w:r>
    </w:p>
    <w:p w14:paraId="47B98DAA" w14:textId="77777777" w:rsidR="00F7033B" w:rsidRDefault="000D6B35" w:rsidP="000D6B35">
      <w:pPr>
        <w:pStyle w:val="ac"/>
        <w:spacing w:before="120"/>
        <w:ind w:firstLine="567"/>
        <w:jc w:val="both"/>
      </w:pPr>
      <w:r w:rsidRPr="00350C9D">
        <w:t>Реалізація</w:t>
      </w:r>
      <w:r w:rsidR="00F7033B" w:rsidRPr="00350C9D">
        <w:t xml:space="preserve"> Закону</w:t>
      </w:r>
      <w:r w:rsidR="00FC24B6">
        <w:t xml:space="preserve"> </w:t>
      </w:r>
      <w:r w:rsidR="00F7033B" w:rsidRPr="00350C9D">
        <w:t>не</w:t>
      </w:r>
      <w:r w:rsidR="00FC24B6">
        <w:t xml:space="preserve"> </w:t>
      </w:r>
      <w:r w:rsidR="00F7033B" w:rsidRPr="00350C9D">
        <w:t xml:space="preserve">потребуватиме додаткових витрат </w:t>
      </w:r>
      <w:r w:rsidR="00FC24B6">
        <w:t>д</w:t>
      </w:r>
      <w:r w:rsidR="00F7033B" w:rsidRPr="00350C9D">
        <w:t>ержавного та місцевих бюджетів України.</w:t>
      </w:r>
    </w:p>
    <w:p w14:paraId="47B98DAB" w14:textId="77777777" w:rsidR="000A73DE" w:rsidRPr="00C5154D" w:rsidRDefault="000A73DE" w:rsidP="00C5154D">
      <w:pPr>
        <w:pStyle w:val="ae"/>
        <w:numPr>
          <w:ilvl w:val="0"/>
          <w:numId w:val="6"/>
        </w:numPr>
        <w:autoSpaceDE/>
        <w:autoSpaceDN/>
        <w:spacing w:after="160" w:line="259" w:lineRule="auto"/>
        <w:rPr>
          <w:b/>
        </w:rPr>
      </w:pPr>
      <w:r w:rsidRPr="00C5154D">
        <w:rPr>
          <w:b/>
        </w:rPr>
        <w:t>Позиція заінтересованих</w:t>
      </w:r>
      <w:r w:rsidR="00065F84" w:rsidRPr="00C5154D">
        <w:rPr>
          <w:b/>
        </w:rPr>
        <w:t xml:space="preserve"> с</w:t>
      </w:r>
      <w:r w:rsidRPr="00C5154D">
        <w:rPr>
          <w:b/>
        </w:rPr>
        <w:t>торін</w:t>
      </w:r>
    </w:p>
    <w:p w14:paraId="47B98DAC" w14:textId="77777777" w:rsidR="000A73DE" w:rsidRPr="00350C9D" w:rsidRDefault="000A73DE" w:rsidP="000D6B35">
      <w:pPr>
        <w:pStyle w:val="2"/>
        <w:tabs>
          <w:tab w:val="left" w:pos="851"/>
        </w:tabs>
        <w:spacing w:before="120"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350C9D">
        <w:rPr>
          <w:rFonts w:ascii="Times New Roman" w:hAnsi="Times New Roman"/>
          <w:sz w:val="28"/>
          <w:szCs w:val="28"/>
          <w:lang w:val="uk-UA" w:eastAsia="uk-UA"/>
        </w:rPr>
        <w:t xml:space="preserve">Реалізація </w:t>
      </w:r>
      <w:r w:rsidR="000D6B35" w:rsidRPr="00350C9D">
        <w:rPr>
          <w:rFonts w:ascii="Times New Roman" w:hAnsi="Times New Roman"/>
          <w:sz w:val="28"/>
          <w:szCs w:val="28"/>
          <w:lang w:val="uk-UA" w:eastAsia="uk-UA"/>
        </w:rPr>
        <w:t>положень</w:t>
      </w:r>
      <w:r w:rsidRPr="00350C9D">
        <w:rPr>
          <w:rFonts w:ascii="Times New Roman" w:hAnsi="Times New Roman"/>
          <w:sz w:val="28"/>
          <w:szCs w:val="28"/>
          <w:lang w:val="uk-UA" w:eastAsia="uk-UA"/>
        </w:rPr>
        <w:t xml:space="preserve"> проекту </w:t>
      </w:r>
      <w:r w:rsidR="000D6B35" w:rsidRPr="00350C9D">
        <w:rPr>
          <w:rFonts w:ascii="Times New Roman" w:hAnsi="Times New Roman"/>
          <w:sz w:val="28"/>
          <w:szCs w:val="28"/>
          <w:lang w:val="uk-UA" w:eastAsia="uk-UA"/>
        </w:rPr>
        <w:t>Закону</w:t>
      </w:r>
      <w:r w:rsidRPr="00350C9D">
        <w:rPr>
          <w:rFonts w:ascii="Times New Roman" w:hAnsi="Times New Roman"/>
          <w:sz w:val="28"/>
          <w:szCs w:val="28"/>
          <w:lang w:val="uk-UA" w:eastAsia="uk-UA"/>
        </w:rPr>
        <w:t xml:space="preserve"> матиме вплив на ключові інтереси територіальних громад, оскільки сприятиме </w:t>
      </w:r>
      <w:r w:rsidR="00065F84" w:rsidRPr="00350C9D">
        <w:rPr>
          <w:rFonts w:ascii="Times New Roman" w:hAnsi="Times New Roman"/>
          <w:sz w:val="28"/>
          <w:szCs w:val="28"/>
          <w:lang w:val="uk-UA" w:eastAsia="uk-UA"/>
        </w:rPr>
        <w:t>збереженню рівня</w:t>
      </w:r>
      <w:r w:rsidRPr="00350C9D">
        <w:rPr>
          <w:rFonts w:ascii="Times New Roman" w:hAnsi="Times New Roman"/>
          <w:sz w:val="28"/>
          <w:szCs w:val="28"/>
          <w:lang w:val="uk-UA" w:eastAsia="uk-UA"/>
        </w:rPr>
        <w:t xml:space="preserve"> фінансово</w:t>
      </w:r>
      <w:r w:rsidR="00065F84" w:rsidRPr="00350C9D">
        <w:rPr>
          <w:rFonts w:ascii="Times New Roman" w:hAnsi="Times New Roman"/>
          <w:sz w:val="28"/>
          <w:szCs w:val="28"/>
          <w:lang w:val="uk-UA" w:eastAsia="uk-UA"/>
        </w:rPr>
        <w:t>го</w:t>
      </w:r>
      <w:r w:rsidRPr="00350C9D">
        <w:rPr>
          <w:rFonts w:ascii="Times New Roman" w:hAnsi="Times New Roman"/>
          <w:sz w:val="28"/>
          <w:szCs w:val="28"/>
          <w:lang w:val="uk-UA" w:eastAsia="uk-UA"/>
        </w:rPr>
        <w:t xml:space="preserve"> забезпеченн</w:t>
      </w:r>
      <w:r w:rsidR="00065F84" w:rsidRPr="00350C9D">
        <w:rPr>
          <w:rFonts w:ascii="Times New Roman" w:hAnsi="Times New Roman"/>
          <w:sz w:val="28"/>
          <w:szCs w:val="28"/>
          <w:lang w:val="uk-UA" w:eastAsia="uk-UA"/>
        </w:rPr>
        <w:t>я</w:t>
      </w:r>
      <w:r w:rsidRPr="00350C9D">
        <w:rPr>
          <w:rFonts w:ascii="Times New Roman" w:hAnsi="Times New Roman"/>
          <w:sz w:val="28"/>
          <w:szCs w:val="28"/>
          <w:lang w:val="uk-UA" w:eastAsia="uk-UA"/>
        </w:rPr>
        <w:t xml:space="preserve"> бюджетів місцевого самоврядування у 202</w:t>
      </w:r>
      <w:r w:rsidR="00065F84" w:rsidRPr="00350C9D">
        <w:rPr>
          <w:rFonts w:ascii="Times New Roman" w:hAnsi="Times New Roman"/>
          <w:sz w:val="28"/>
          <w:szCs w:val="28"/>
          <w:lang w:val="uk-UA" w:eastAsia="uk-UA"/>
        </w:rPr>
        <w:t>2</w:t>
      </w:r>
      <w:r w:rsidRPr="00350C9D">
        <w:rPr>
          <w:rFonts w:ascii="Times New Roman" w:hAnsi="Times New Roman"/>
          <w:sz w:val="28"/>
          <w:szCs w:val="28"/>
          <w:lang w:val="uk-UA" w:eastAsia="uk-UA"/>
        </w:rPr>
        <w:t xml:space="preserve"> році та наступних роках. </w:t>
      </w:r>
    </w:p>
    <w:p w14:paraId="47B98DAD" w14:textId="77777777" w:rsidR="000A73DE" w:rsidRPr="00350C9D" w:rsidRDefault="000A73DE" w:rsidP="000D6B35">
      <w:pPr>
        <w:pStyle w:val="2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350C9D">
        <w:rPr>
          <w:rFonts w:ascii="Times New Roman" w:hAnsi="Times New Roman"/>
          <w:sz w:val="28"/>
          <w:szCs w:val="28"/>
          <w:lang w:val="uk-UA" w:eastAsia="uk-UA"/>
        </w:rPr>
        <w:t xml:space="preserve">Проект </w:t>
      </w:r>
      <w:r w:rsidR="000D6B35" w:rsidRPr="00350C9D">
        <w:rPr>
          <w:rFonts w:ascii="Times New Roman" w:hAnsi="Times New Roman"/>
          <w:sz w:val="28"/>
          <w:szCs w:val="28"/>
          <w:lang w:val="uk-UA" w:eastAsia="uk-UA"/>
        </w:rPr>
        <w:t>Закону</w:t>
      </w:r>
      <w:r w:rsidRPr="00350C9D">
        <w:rPr>
          <w:rFonts w:ascii="Times New Roman" w:hAnsi="Times New Roman"/>
          <w:sz w:val="28"/>
          <w:szCs w:val="28"/>
          <w:lang w:val="uk-UA" w:eastAsia="uk-UA"/>
        </w:rPr>
        <w:t xml:space="preserve"> не стосується питань соціально-трудової сфери, прав осіб з інвалідністю, функціонування і застосування української мови як державної.</w:t>
      </w:r>
    </w:p>
    <w:p w14:paraId="47B98DAE" w14:textId="77777777" w:rsidR="000A73DE" w:rsidRPr="00350C9D" w:rsidRDefault="000A73DE" w:rsidP="000D6B35">
      <w:pPr>
        <w:ind w:firstLine="567"/>
        <w:jc w:val="both"/>
      </w:pPr>
      <w:r w:rsidRPr="00350C9D">
        <w:t xml:space="preserve">Проект </w:t>
      </w:r>
      <w:r w:rsidR="000D6B35" w:rsidRPr="00350C9D">
        <w:t>Закону</w:t>
      </w:r>
      <w:r w:rsidRPr="00350C9D">
        <w:t xml:space="preserve"> не стосується сфери наукової та науково-технічної діяльності.</w:t>
      </w:r>
    </w:p>
    <w:p w14:paraId="47B98DAF" w14:textId="77777777" w:rsidR="000A73DE" w:rsidRPr="00350C9D" w:rsidRDefault="000A73DE" w:rsidP="000D6B35">
      <w:pPr>
        <w:spacing w:after="120"/>
        <w:ind w:firstLine="567"/>
        <w:jc w:val="both"/>
      </w:pPr>
      <w:r w:rsidRPr="00350C9D">
        <w:t xml:space="preserve">Проект </w:t>
      </w:r>
      <w:r w:rsidR="000D6B35" w:rsidRPr="00350C9D">
        <w:t>Закону</w:t>
      </w:r>
      <w:r w:rsidRPr="00350C9D">
        <w:t xml:space="preserve"> не потребує проведення консультацій з громадськістю.</w:t>
      </w:r>
    </w:p>
    <w:p w14:paraId="47B98DB0" w14:textId="77777777" w:rsidR="00613AEE" w:rsidRPr="00350C9D" w:rsidRDefault="00613AEE" w:rsidP="00C5154D">
      <w:pPr>
        <w:pStyle w:val="ac"/>
        <w:numPr>
          <w:ilvl w:val="0"/>
          <w:numId w:val="6"/>
        </w:numPr>
        <w:autoSpaceDE/>
        <w:autoSpaceDN/>
        <w:spacing w:before="120"/>
        <w:jc w:val="both"/>
        <w:rPr>
          <w:b/>
          <w:color w:val="000000"/>
        </w:rPr>
      </w:pPr>
      <w:r w:rsidRPr="00350C9D">
        <w:rPr>
          <w:b/>
          <w:color w:val="000000"/>
        </w:rPr>
        <w:t xml:space="preserve">Оцінка відповідності </w:t>
      </w:r>
    </w:p>
    <w:p w14:paraId="47B98DB1" w14:textId="77777777" w:rsidR="00613AEE" w:rsidRPr="00350C9D" w:rsidRDefault="00613AEE" w:rsidP="000D6B35">
      <w:pPr>
        <w:pStyle w:val="2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350C9D">
        <w:rPr>
          <w:rFonts w:ascii="Times New Roman" w:hAnsi="Times New Roman"/>
          <w:sz w:val="28"/>
          <w:szCs w:val="28"/>
          <w:lang w:val="uk-UA" w:eastAsia="uk-UA"/>
        </w:rPr>
        <w:t>У проекті акта відсутні положення, що стосуються зобов’язань України у сфері європейської інтеграції, прав та свобод, гарантованих Конвенцією про захист прав людини і основоположних свобод; впливають на забезпечення рівних прав та можливостей жінок і чоловіків; містять ризики вчинення корупційних правопорушень та правопорушень, пов’язаних з корупцією; створюють підстави для дискримінації.</w:t>
      </w:r>
    </w:p>
    <w:p w14:paraId="47B98DB2" w14:textId="77777777" w:rsidR="00613AEE" w:rsidRPr="00350C9D" w:rsidRDefault="00613AEE" w:rsidP="00C5154D">
      <w:pPr>
        <w:pStyle w:val="ac"/>
        <w:numPr>
          <w:ilvl w:val="0"/>
          <w:numId w:val="6"/>
        </w:numPr>
        <w:autoSpaceDE/>
        <w:autoSpaceDN/>
        <w:spacing w:before="120"/>
        <w:jc w:val="both"/>
        <w:rPr>
          <w:b/>
          <w:color w:val="000000"/>
        </w:rPr>
      </w:pPr>
      <w:r w:rsidRPr="00350C9D">
        <w:rPr>
          <w:b/>
          <w:color w:val="000000"/>
        </w:rPr>
        <w:t>Прогноз результатів</w:t>
      </w:r>
    </w:p>
    <w:p w14:paraId="47B98DB3" w14:textId="77777777" w:rsidR="0032621C" w:rsidRPr="00FC24B6" w:rsidRDefault="0032621C" w:rsidP="0032621C">
      <w:pPr>
        <w:tabs>
          <w:tab w:val="left" w:pos="851"/>
        </w:tabs>
        <w:spacing w:before="120"/>
        <w:ind w:firstLine="567"/>
        <w:jc w:val="both"/>
        <w:rPr>
          <w:lang w:eastAsia="ru-RU"/>
        </w:rPr>
      </w:pPr>
      <w:r w:rsidRPr="00FC24B6">
        <w:rPr>
          <w:lang w:eastAsia="ru-RU"/>
        </w:rPr>
        <w:t xml:space="preserve">Проект постанови не є регуляторним актом та не матиме впливу на ринкове середовище, забезпечення захисту прав та інтересів суб’єктів господарювання, громадян і держави. </w:t>
      </w:r>
    </w:p>
    <w:p w14:paraId="47B98DB4" w14:textId="77777777" w:rsidR="0032621C" w:rsidRPr="00FC24B6" w:rsidRDefault="0032621C" w:rsidP="0032621C">
      <w:pPr>
        <w:tabs>
          <w:tab w:val="left" w:pos="851"/>
        </w:tabs>
        <w:ind w:firstLine="567"/>
        <w:jc w:val="both"/>
        <w:rPr>
          <w:bCs/>
          <w:iCs/>
          <w:lang w:eastAsia="en-US"/>
        </w:rPr>
      </w:pPr>
      <w:r w:rsidRPr="00FC24B6">
        <w:rPr>
          <w:bCs/>
          <w:iCs/>
        </w:rPr>
        <w:t>Реалізація проекту постанови не матиме впливу на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відносини.</w:t>
      </w:r>
    </w:p>
    <w:p w14:paraId="47B98DB5" w14:textId="77777777" w:rsidR="00350C9D" w:rsidRPr="00FC24B6" w:rsidRDefault="0032621C" w:rsidP="00CC3BED">
      <w:pPr>
        <w:pStyle w:val="ac"/>
        <w:autoSpaceDE/>
        <w:autoSpaceDN/>
        <w:ind w:firstLine="708"/>
        <w:jc w:val="both"/>
      </w:pPr>
      <w:r w:rsidRPr="00FC24B6">
        <w:rPr>
          <w:bCs/>
          <w:iCs/>
        </w:rPr>
        <w:t xml:space="preserve">Прийняття проекту </w:t>
      </w:r>
      <w:r w:rsidR="00350C9D" w:rsidRPr="00FC24B6">
        <w:rPr>
          <w:bCs/>
          <w:iCs/>
        </w:rPr>
        <w:t>Закону</w:t>
      </w:r>
      <w:r w:rsidRPr="00FC24B6">
        <w:rPr>
          <w:bCs/>
          <w:iCs/>
        </w:rPr>
        <w:t xml:space="preserve"> позитивно вплине на соціально-економічний розвиток регіонів, оскільки надасть </w:t>
      </w:r>
      <w:r w:rsidR="00350C9D" w:rsidRPr="00FC24B6">
        <w:rPr>
          <w:bCs/>
          <w:iCs/>
        </w:rPr>
        <w:t xml:space="preserve">можливість </w:t>
      </w:r>
      <w:r w:rsidR="00350C9D" w:rsidRPr="00FC24B6">
        <w:t xml:space="preserve">зберегти </w:t>
      </w:r>
      <w:r w:rsidR="00350C9D" w:rsidRPr="00FC24B6">
        <w:rPr>
          <w:bCs/>
        </w:rPr>
        <w:t>у 2022 році та наступних роках</w:t>
      </w:r>
      <w:r w:rsidR="00350C9D" w:rsidRPr="00FC24B6">
        <w:t xml:space="preserve"> надходження бюджетів місцевого самоврядування на тому рівні, які вони отримують за діючою системою оподаткування.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14"/>
        <w:gridCol w:w="3118"/>
        <w:gridCol w:w="4649"/>
      </w:tblGrid>
      <w:tr w:rsidR="00613AEE" w:rsidRPr="00350C9D" w14:paraId="47B98DB9" w14:textId="77777777" w:rsidTr="00872E02">
        <w:trPr>
          <w:trHeight w:val="342"/>
        </w:trPr>
        <w:tc>
          <w:tcPr>
            <w:tcW w:w="2014" w:type="dxa"/>
            <w:vMerge w:val="restart"/>
          </w:tcPr>
          <w:p w14:paraId="47B98DB6" w14:textId="77777777" w:rsidR="00613AEE" w:rsidRPr="00872E02" w:rsidRDefault="00613AEE" w:rsidP="0069341C">
            <w:pPr>
              <w:ind w:right="-108"/>
              <w:jc w:val="center"/>
              <w:rPr>
                <w:sz w:val="26"/>
                <w:szCs w:val="26"/>
              </w:rPr>
            </w:pPr>
            <w:r w:rsidRPr="00872E02">
              <w:rPr>
                <w:sz w:val="26"/>
                <w:szCs w:val="26"/>
              </w:rPr>
              <w:t>Заінтересована сторона</w:t>
            </w:r>
          </w:p>
        </w:tc>
        <w:tc>
          <w:tcPr>
            <w:tcW w:w="3118" w:type="dxa"/>
            <w:vMerge w:val="restart"/>
          </w:tcPr>
          <w:p w14:paraId="47B98DB7" w14:textId="77777777" w:rsidR="00613AEE" w:rsidRPr="00872E02" w:rsidRDefault="00613AEE" w:rsidP="0069341C">
            <w:pPr>
              <w:ind w:right="-108"/>
              <w:jc w:val="center"/>
              <w:rPr>
                <w:sz w:val="26"/>
                <w:szCs w:val="26"/>
              </w:rPr>
            </w:pPr>
            <w:r w:rsidRPr="00872E02">
              <w:rPr>
                <w:sz w:val="26"/>
                <w:szCs w:val="26"/>
              </w:rPr>
              <w:t>Вплив реалізації акта на заінтересовану сторону</w:t>
            </w:r>
          </w:p>
        </w:tc>
        <w:tc>
          <w:tcPr>
            <w:tcW w:w="4649" w:type="dxa"/>
            <w:vMerge w:val="restart"/>
          </w:tcPr>
          <w:p w14:paraId="47B98DB8" w14:textId="77777777" w:rsidR="00613AEE" w:rsidRPr="00872E02" w:rsidRDefault="00613AEE" w:rsidP="0069341C">
            <w:pPr>
              <w:jc w:val="center"/>
              <w:rPr>
                <w:sz w:val="26"/>
                <w:szCs w:val="26"/>
              </w:rPr>
            </w:pPr>
            <w:r w:rsidRPr="00872E02">
              <w:rPr>
                <w:sz w:val="26"/>
                <w:szCs w:val="26"/>
              </w:rPr>
              <w:t>Пояснення очікуваного впливу</w:t>
            </w:r>
          </w:p>
        </w:tc>
      </w:tr>
      <w:tr w:rsidR="00613AEE" w:rsidRPr="00350C9D" w14:paraId="47B98DBD" w14:textId="77777777" w:rsidTr="00872E02">
        <w:trPr>
          <w:trHeight w:val="342"/>
        </w:trPr>
        <w:tc>
          <w:tcPr>
            <w:tcW w:w="2014" w:type="dxa"/>
            <w:vMerge/>
          </w:tcPr>
          <w:p w14:paraId="47B98DBA" w14:textId="77777777" w:rsidR="00613AEE" w:rsidRPr="00872E02" w:rsidRDefault="00613AEE" w:rsidP="0069341C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18" w:type="dxa"/>
            <w:vMerge/>
          </w:tcPr>
          <w:p w14:paraId="47B98DBB" w14:textId="77777777" w:rsidR="00613AEE" w:rsidRPr="00872E02" w:rsidRDefault="00613AEE" w:rsidP="0069341C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649" w:type="dxa"/>
            <w:vMerge/>
          </w:tcPr>
          <w:p w14:paraId="47B98DBC" w14:textId="77777777" w:rsidR="00613AEE" w:rsidRPr="00872E02" w:rsidRDefault="00613AEE" w:rsidP="0069341C">
            <w:pPr>
              <w:jc w:val="both"/>
              <w:rPr>
                <w:sz w:val="26"/>
                <w:szCs w:val="26"/>
              </w:rPr>
            </w:pPr>
          </w:p>
        </w:tc>
      </w:tr>
      <w:tr w:rsidR="00613AEE" w:rsidRPr="00350C9D" w14:paraId="47B98DC1" w14:textId="77777777" w:rsidTr="00872E02">
        <w:tc>
          <w:tcPr>
            <w:tcW w:w="2014" w:type="dxa"/>
          </w:tcPr>
          <w:p w14:paraId="47B98DBE" w14:textId="77777777" w:rsidR="00613AEE" w:rsidRPr="00872E02" w:rsidRDefault="00613AEE" w:rsidP="0069341C">
            <w:pPr>
              <w:ind w:right="-108"/>
              <w:jc w:val="both"/>
              <w:rPr>
                <w:sz w:val="26"/>
                <w:szCs w:val="26"/>
              </w:rPr>
            </w:pPr>
            <w:r w:rsidRPr="00872E02">
              <w:rPr>
                <w:sz w:val="26"/>
                <w:szCs w:val="26"/>
              </w:rPr>
              <w:t>Органи місцевого самоврядування</w:t>
            </w:r>
          </w:p>
        </w:tc>
        <w:tc>
          <w:tcPr>
            <w:tcW w:w="3118" w:type="dxa"/>
          </w:tcPr>
          <w:p w14:paraId="47B98DBF" w14:textId="77777777" w:rsidR="00613AEE" w:rsidRPr="00872E02" w:rsidRDefault="00613AEE" w:rsidP="00613AEE">
            <w:pPr>
              <w:jc w:val="both"/>
              <w:rPr>
                <w:sz w:val="26"/>
                <w:szCs w:val="26"/>
              </w:rPr>
            </w:pPr>
            <w:r w:rsidRPr="00872E02">
              <w:rPr>
                <w:sz w:val="26"/>
                <w:szCs w:val="26"/>
                <w:lang w:eastAsia="ru-RU"/>
              </w:rPr>
              <w:t xml:space="preserve">Прийняття акта сприятиме </w:t>
            </w:r>
            <w:r w:rsidRPr="00872E02">
              <w:rPr>
                <w:bCs/>
                <w:sz w:val="26"/>
                <w:szCs w:val="26"/>
              </w:rPr>
              <w:t xml:space="preserve">належному фінансовому забезпеченню бюджетів </w:t>
            </w:r>
            <w:r w:rsidRPr="00872E02">
              <w:rPr>
                <w:bCs/>
                <w:sz w:val="26"/>
                <w:szCs w:val="26"/>
              </w:rPr>
              <w:lastRenderedPageBreak/>
              <w:t xml:space="preserve">місцевого самоврядування </w:t>
            </w:r>
          </w:p>
        </w:tc>
        <w:tc>
          <w:tcPr>
            <w:tcW w:w="4649" w:type="dxa"/>
          </w:tcPr>
          <w:p w14:paraId="47B98DC0" w14:textId="77777777" w:rsidR="00613AEE" w:rsidRPr="00872E02" w:rsidRDefault="00613AEE" w:rsidP="00FC24B6">
            <w:pPr>
              <w:jc w:val="both"/>
              <w:rPr>
                <w:sz w:val="26"/>
                <w:szCs w:val="26"/>
              </w:rPr>
            </w:pPr>
            <w:r w:rsidRPr="00872E02">
              <w:rPr>
                <w:sz w:val="26"/>
                <w:szCs w:val="26"/>
                <w:lang w:eastAsia="ru-RU"/>
              </w:rPr>
              <w:lastRenderedPageBreak/>
              <w:t xml:space="preserve">Прийняття </w:t>
            </w:r>
            <w:r w:rsidR="00D6698E" w:rsidRPr="00872E02">
              <w:rPr>
                <w:sz w:val="26"/>
                <w:szCs w:val="26"/>
                <w:lang w:eastAsia="ru-RU"/>
              </w:rPr>
              <w:t>акта</w:t>
            </w:r>
            <w:r w:rsidRPr="00872E02">
              <w:rPr>
                <w:sz w:val="26"/>
                <w:szCs w:val="26"/>
                <w:lang w:eastAsia="ru-RU"/>
              </w:rPr>
              <w:t xml:space="preserve"> забезпечить визначення </w:t>
            </w:r>
            <w:r w:rsidR="00D6698E" w:rsidRPr="00872E02">
              <w:rPr>
                <w:sz w:val="26"/>
                <w:szCs w:val="26"/>
                <w:lang w:eastAsia="ru-RU"/>
              </w:rPr>
              <w:t>мех</w:t>
            </w:r>
            <w:r w:rsidR="00FC24B6">
              <w:rPr>
                <w:sz w:val="26"/>
                <w:szCs w:val="26"/>
                <w:lang w:eastAsia="ru-RU"/>
              </w:rPr>
              <w:t>а</w:t>
            </w:r>
            <w:r w:rsidR="00D6698E" w:rsidRPr="00872E02">
              <w:rPr>
                <w:sz w:val="26"/>
                <w:szCs w:val="26"/>
                <w:lang w:eastAsia="ru-RU"/>
              </w:rPr>
              <w:t>нізм</w:t>
            </w:r>
            <w:r w:rsidR="00073B12" w:rsidRPr="00872E02">
              <w:rPr>
                <w:sz w:val="26"/>
                <w:szCs w:val="26"/>
                <w:lang w:eastAsia="ru-RU"/>
              </w:rPr>
              <w:t>у</w:t>
            </w:r>
            <w:r w:rsidRPr="00872E02">
              <w:rPr>
                <w:sz w:val="26"/>
                <w:szCs w:val="26"/>
                <w:lang w:eastAsia="ru-RU"/>
              </w:rPr>
              <w:t xml:space="preserve"> </w:t>
            </w:r>
            <w:r w:rsidR="00D6698E" w:rsidRPr="00872E02">
              <w:rPr>
                <w:sz w:val="26"/>
                <w:szCs w:val="26"/>
              </w:rPr>
              <w:t xml:space="preserve">зарахування та розподілу надходжень акцизного податку з </w:t>
            </w:r>
            <w:r w:rsidR="00D6698E" w:rsidRPr="00872E02">
              <w:rPr>
                <w:bCs/>
                <w:color w:val="000000"/>
                <w:sz w:val="26"/>
                <w:szCs w:val="26"/>
              </w:rPr>
              <w:t xml:space="preserve">роздрібного продажу </w:t>
            </w:r>
            <w:r w:rsidR="00D6698E" w:rsidRPr="00872E02">
              <w:rPr>
                <w:sz w:val="26"/>
                <w:szCs w:val="26"/>
              </w:rPr>
              <w:lastRenderedPageBreak/>
              <w:t xml:space="preserve">тютюнових виробів між бюджетами місцевого самоврядування </w:t>
            </w:r>
            <w:r w:rsidRPr="00872E02">
              <w:rPr>
                <w:sz w:val="26"/>
                <w:szCs w:val="26"/>
                <w:lang w:eastAsia="ru-RU"/>
              </w:rPr>
              <w:t>у 202</w:t>
            </w:r>
            <w:r w:rsidR="00D6698E" w:rsidRPr="00872E02">
              <w:rPr>
                <w:sz w:val="26"/>
                <w:szCs w:val="26"/>
                <w:lang w:eastAsia="ru-RU"/>
              </w:rPr>
              <w:t>2</w:t>
            </w:r>
            <w:r w:rsidRPr="00872E02">
              <w:rPr>
                <w:sz w:val="26"/>
                <w:szCs w:val="26"/>
                <w:lang w:eastAsia="ru-RU"/>
              </w:rPr>
              <w:t xml:space="preserve"> ро</w:t>
            </w:r>
            <w:r w:rsidR="00D6698E" w:rsidRPr="00872E02">
              <w:rPr>
                <w:sz w:val="26"/>
                <w:szCs w:val="26"/>
                <w:lang w:eastAsia="ru-RU"/>
              </w:rPr>
              <w:t>ці та наступних роках</w:t>
            </w:r>
          </w:p>
        </w:tc>
      </w:tr>
    </w:tbl>
    <w:p w14:paraId="47B98DC2" w14:textId="77777777" w:rsidR="002F450E" w:rsidRPr="00350C9D" w:rsidRDefault="002F450E" w:rsidP="002F450E"/>
    <w:p w14:paraId="47B98DC3" w14:textId="77777777" w:rsidR="002D200F" w:rsidRPr="002D200F" w:rsidRDefault="002D200F" w:rsidP="002D200F">
      <w:pPr>
        <w:suppressAutoHyphens/>
        <w:autoSpaceDE/>
        <w:autoSpaceDN/>
        <w:ind w:firstLine="720"/>
        <w:jc w:val="both"/>
        <w:rPr>
          <w:kern w:val="1"/>
          <w:lang w:eastAsia="zh-CN"/>
        </w:rPr>
      </w:pPr>
    </w:p>
    <w:p w14:paraId="47B98DC4" w14:textId="5D31CDF9" w:rsidR="002D200F" w:rsidRPr="002D200F" w:rsidRDefault="002D200F" w:rsidP="002D200F">
      <w:pPr>
        <w:suppressAutoHyphens/>
        <w:autoSpaceDE/>
        <w:autoSpaceDN/>
        <w:rPr>
          <w:b/>
          <w:kern w:val="2"/>
          <w:szCs w:val="22"/>
          <w:lang w:eastAsia="zh-CN"/>
        </w:rPr>
      </w:pPr>
      <w:r w:rsidRPr="002D200F">
        <w:rPr>
          <w:b/>
          <w:bCs/>
          <w:kern w:val="1"/>
          <w:lang w:eastAsia="zh-CN"/>
        </w:rPr>
        <w:t>Народні депутати України</w:t>
      </w:r>
      <w:r w:rsidRPr="002D200F">
        <w:rPr>
          <w:b/>
          <w:bCs/>
          <w:kern w:val="1"/>
          <w:lang w:eastAsia="zh-CN"/>
        </w:rPr>
        <w:tab/>
      </w:r>
      <w:r w:rsidRPr="002D200F">
        <w:rPr>
          <w:b/>
          <w:bCs/>
          <w:kern w:val="1"/>
          <w:lang w:eastAsia="zh-CN"/>
        </w:rPr>
        <w:tab/>
      </w:r>
      <w:r w:rsidRPr="002D200F">
        <w:rPr>
          <w:b/>
          <w:bCs/>
          <w:kern w:val="1"/>
          <w:lang w:eastAsia="zh-CN"/>
        </w:rPr>
        <w:tab/>
      </w:r>
      <w:r w:rsidRPr="002D200F">
        <w:rPr>
          <w:b/>
          <w:bCs/>
          <w:kern w:val="1"/>
          <w:lang w:eastAsia="zh-CN"/>
        </w:rPr>
        <w:tab/>
      </w:r>
      <w:r w:rsidR="009C3C39">
        <w:rPr>
          <w:b/>
          <w:bCs/>
          <w:kern w:val="1"/>
          <w:lang w:eastAsia="zh-CN"/>
        </w:rPr>
        <w:t xml:space="preserve">                   Д.Г. </w:t>
      </w:r>
      <w:r w:rsidR="009C3C39">
        <w:rPr>
          <w:b/>
          <w:color w:val="000000"/>
          <w:kern w:val="1"/>
          <w:szCs w:val="22"/>
          <w:lang w:eastAsia="zh-CN"/>
        </w:rPr>
        <w:t xml:space="preserve">АРАХАМІЯ </w:t>
      </w:r>
    </w:p>
    <w:p w14:paraId="47B98DC5" w14:textId="1DFC5D2C" w:rsidR="002D200F" w:rsidRPr="002D200F" w:rsidRDefault="002D200F" w:rsidP="002D200F">
      <w:pPr>
        <w:suppressAutoHyphens/>
        <w:autoSpaceDE/>
        <w:autoSpaceDN/>
        <w:ind w:left="5040" w:firstLine="720"/>
        <w:rPr>
          <w:b/>
          <w:kern w:val="1"/>
          <w:szCs w:val="22"/>
          <w:lang w:eastAsia="zh-CN"/>
        </w:rPr>
      </w:pPr>
      <w:r>
        <w:rPr>
          <w:b/>
          <w:kern w:val="1"/>
          <w:szCs w:val="22"/>
          <w:lang w:eastAsia="zh-CN"/>
        </w:rPr>
        <w:t xml:space="preserve">   </w:t>
      </w:r>
      <w:r w:rsidR="009C3C39">
        <w:rPr>
          <w:b/>
          <w:kern w:val="1"/>
          <w:szCs w:val="22"/>
          <w:lang w:eastAsia="zh-CN"/>
        </w:rPr>
        <w:t xml:space="preserve">              </w:t>
      </w:r>
      <w:r>
        <w:rPr>
          <w:b/>
          <w:kern w:val="1"/>
          <w:szCs w:val="22"/>
          <w:lang w:eastAsia="zh-CN"/>
        </w:rPr>
        <w:t>Д.О.</w:t>
      </w:r>
      <w:r w:rsidR="009C3C39">
        <w:rPr>
          <w:b/>
          <w:kern w:val="1"/>
          <w:szCs w:val="22"/>
          <w:lang w:eastAsia="zh-CN"/>
        </w:rPr>
        <w:t xml:space="preserve"> ГЕТМАНЦЕВ</w:t>
      </w:r>
    </w:p>
    <w:p w14:paraId="47B98DC6" w14:textId="77777777" w:rsidR="002D200F" w:rsidRPr="002D200F" w:rsidRDefault="002D200F" w:rsidP="002D200F">
      <w:pPr>
        <w:suppressAutoHyphens/>
        <w:autoSpaceDE/>
        <w:autoSpaceDN/>
        <w:ind w:left="5040" w:firstLine="720"/>
        <w:rPr>
          <w:kern w:val="1"/>
          <w:lang w:eastAsia="zh-CN"/>
        </w:rPr>
      </w:pPr>
      <w:r>
        <w:rPr>
          <w:b/>
          <w:kern w:val="1"/>
          <w:szCs w:val="22"/>
          <w:lang w:eastAsia="zh-CN"/>
        </w:rPr>
        <w:t xml:space="preserve">                         </w:t>
      </w:r>
      <w:r w:rsidRPr="002D200F">
        <w:rPr>
          <w:b/>
          <w:kern w:val="1"/>
          <w:szCs w:val="22"/>
          <w:lang w:eastAsia="zh-CN"/>
        </w:rPr>
        <w:t>та інші</w:t>
      </w:r>
    </w:p>
    <w:p w14:paraId="47B98DC7" w14:textId="77777777" w:rsidR="002D200F" w:rsidRDefault="002D200F">
      <w:pPr>
        <w:rPr>
          <w:b/>
        </w:rPr>
      </w:pPr>
    </w:p>
    <w:p w14:paraId="47B98DC8" w14:textId="77777777" w:rsidR="002D200F" w:rsidRDefault="002D200F">
      <w:pPr>
        <w:rPr>
          <w:b/>
        </w:rPr>
      </w:pPr>
    </w:p>
    <w:p w14:paraId="47B98DC9" w14:textId="77777777" w:rsidR="002E13F1" w:rsidRPr="00350C9D" w:rsidRDefault="00486A0B">
      <w:pPr>
        <w:rPr>
          <w:b/>
        </w:rPr>
      </w:pPr>
      <w:r w:rsidRPr="00350C9D">
        <w:rPr>
          <w:b/>
        </w:rPr>
        <w:t xml:space="preserve"> </w:t>
      </w:r>
    </w:p>
    <w:sectPr w:rsidR="002E13F1" w:rsidRPr="00350C9D" w:rsidSect="00FC24B6">
      <w:headerReference w:type="even" r:id="rId10"/>
      <w:headerReference w:type="default" r:id="rId11"/>
      <w:pgSz w:w="11906" w:h="16838"/>
      <w:pgMar w:top="709" w:right="566" w:bottom="568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874E5D" w14:textId="77777777" w:rsidR="00382298" w:rsidRDefault="00382298" w:rsidP="002F450E">
      <w:r>
        <w:separator/>
      </w:r>
    </w:p>
  </w:endnote>
  <w:endnote w:type="continuationSeparator" w:id="0">
    <w:p w14:paraId="1EA012D3" w14:textId="77777777" w:rsidR="00382298" w:rsidRDefault="00382298" w:rsidP="002F4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E79476" w14:textId="77777777" w:rsidR="00382298" w:rsidRDefault="00382298" w:rsidP="002F450E">
      <w:r>
        <w:separator/>
      </w:r>
    </w:p>
  </w:footnote>
  <w:footnote w:type="continuationSeparator" w:id="0">
    <w:p w14:paraId="1CFCBF25" w14:textId="77777777" w:rsidR="00382298" w:rsidRDefault="00382298" w:rsidP="002F45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B98DCE" w14:textId="77777777" w:rsidR="00661EE5" w:rsidRDefault="000B6A8F" w:rsidP="00661EE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7B98DCF" w14:textId="77777777" w:rsidR="00661EE5" w:rsidRDefault="00661EE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B98DD0" w14:textId="285F6A52" w:rsidR="00661EE5" w:rsidRDefault="000B6A8F" w:rsidP="00661EE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13D4B">
      <w:rPr>
        <w:rStyle w:val="a5"/>
        <w:noProof/>
      </w:rPr>
      <w:t>2</w:t>
    </w:r>
    <w:r>
      <w:rPr>
        <w:rStyle w:val="a5"/>
      </w:rPr>
      <w:fldChar w:fldCharType="end"/>
    </w:r>
  </w:p>
  <w:p w14:paraId="47B98DD1" w14:textId="77777777" w:rsidR="00661EE5" w:rsidRDefault="00661EE5" w:rsidP="005F79B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27666"/>
    <w:multiLevelType w:val="hybridMultilevel"/>
    <w:tmpl w:val="E72AC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60E04"/>
    <w:multiLevelType w:val="hybridMultilevel"/>
    <w:tmpl w:val="51989622"/>
    <w:lvl w:ilvl="0" w:tplc="6D32982C">
      <w:start w:val="4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9B6189D"/>
    <w:multiLevelType w:val="hybridMultilevel"/>
    <w:tmpl w:val="0B2854CE"/>
    <w:lvl w:ilvl="0" w:tplc="7EC6EFEE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53CA3904"/>
    <w:multiLevelType w:val="hybridMultilevel"/>
    <w:tmpl w:val="3830D1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8002713"/>
    <w:multiLevelType w:val="hybridMultilevel"/>
    <w:tmpl w:val="35D47380"/>
    <w:lvl w:ilvl="0" w:tplc="9F109D54">
      <w:start w:val="6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72D3671D"/>
    <w:multiLevelType w:val="hybridMultilevel"/>
    <w:tmpl w:val="D488E374"/>
    <w:lvl w:ilvl="0" w:tplc="EAEE3EF6">
      <w:start w:val="3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F450E"/>
    <w:rsid w:val="00004905"/>
    <w:rsid w:val="00065F84"/>
    <w:rsid w:val="00073B12"/>
    <w:rsid w:val="0007432E"/>
    <w:rsid w:val="000A73DE"/>
    <w:rsid w:val="000B6A8F"/>
    <w:rsid w:val="000D6B35"/>
    <w:rsid w:val="001143FA"/>
    <w:rsid w:val="001F4D2E"/>
    <w:rsid w:val="002622E9"/>
    <w:rsid w:val="00281402"/>
    <w:rsid w:val="002D1DFF"/>
    <w:rsid w:val="002D200F"/>
    <w:rsid w:val="002E13F1"/>
    <w:rsid w:val="002F450E"/>
    <w:rsid w:val="0032621C"/>
    <w:rsid w:val="00350C9D"/>
    <w:rsid w:val="003518EE"/>
    <w:rsid w:val="00382298"/>
    <w:rsid w:val="00386F3D"/>
    <w:rsid w:val="004500AE"/>
    <w:rsid w:val="00486A0B"/>
    <w:rsid w:val="004C1E59"/>
    <w:rsid w:val="005F79BF"/>
    <w:rsid w:val="00613AEE"/>
    <w:rsid w:val="00642CEE"/>
    <w:rsid w:val="00661EE5"/>
    <w:rsid w:val="0069341C"/>
    <w:rsid w:val="0071741C"/>
    <w:rsid w:val="00720BBC"/>
    <w:rsid w:val="00775033"/>
    <w:rsid w:val="007B114C"/>
    <w:rsid w:val="007B5008"/>
    <w:rsid w:val="007D7D47"/>
    <w:rsid w:val="00813D4B"/>
    <w:rsid w:val="00826752"/>
    <w:rsid w:val="00830660"/>
    <w:rsid w:val="00851C7A"/>
    <w:rsid w:val="00865170"/>
    <w:rsid w:val="00865503"/>
    <w:rsid w:val="00872E02"/>
    <w:rsid w:val="008C565D"/>
    <w:rsid w:val="009A324D"/>
    <w:rsid w:val="009C3C39"/>
    <w:rsid w:val="00A35346"/>
    <w:rsid w:val="00A96EC1"/>
    <w:rsid w:val="00AE02D9"/>
    <w:rsid w:val="00B15347"/>
    <w:rsid w:val="00BA3A99"/>
    <w:rsid w:val="00BC66CD"/>
    <w:rsid w:val="00C5154D"/>
    <w:rsid w:val="00C70513"/>
    <w:rsid w:val="00CA233E"/>
    <w:rsid w:val="00CC3BED"/>
    <w:rsid w:val="00CE1B9E"/>
    <w:rsid w:val="00D37C8F"/>
    <w:rsid w:val="00D6698E"/>
    <w:rsid w:val="00DC1F24"/>
    <w:rsid w:val="00DF0567"/>
    <w:rsid w:val="00E01C14"/>
    <w:rsid w:val="00E32A32"/>
    <w:rsid w:val="00E36CF6"/>
    <w:rsid w:val="00E462DE"/>
    <w:rsid w:val="00EF5FCE"/>
    <w:rsid w:val="00F42B3E"/>
    <w:rsid w:val="00F45E8E"/>
    <w:rsid w:val="00F7033B"/>
    <w:rsid w:val="00FC24B6"/>
    <w:rsid w:val="00FC6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B98D97"/>
  <w14:defaultImageDpi w14:val="0"/>
  <w15:docId w15:val="{14E59E1E-BCFE-48AA-B175-337F0D330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50E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8"/>
      <w:szCs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450E"/>
    <w:pPr>
      <w:tabs>
        <w:tab w:val="center" w:pos="4677"/>
        <w:tab w:val="right" w:pos="9355"/>
      </w:tabs>
    </w:pPr>
  </w:style>
  <w:style w:type="character" w:styleId="a5">
    <w:name w:val="page number"/>
    <w:basedOn w:val="a0"/>
    <w:uiPriority w:val="99"/>
    <w:rsid w:val="002F450E"/>
    <w:rPr>
      <w:rFonts w:cs="Times New Roman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2F450E"/>
    <w:rPr>
      <w:rFonts w:ascii="Times New Roman" w:hAnsi="Times New Roman" w:cs="Times New Roman"/>
      <w:sz w:val="28"/>
      <w:szCs w:val="28"/>
      <w:lang w:val="x-none" w:eastAsia="uk-UA"/>
    </w:rPr>
  </w:style>
  <w:style w:type="paragraph" w:styleId="a6">
    <w:name w:val="footnote text"/>
    <w:basedOn w:val="a"/>
    <w:link w:val="a7"/>
    <w:uiPriority w:val="99"/>
    <w:rsid w:val="002F450E"/>
    <w:pPr>
      <w:autoSpaceDE/>
      <w:autoSpaceDN/>
    </w:pPr>
    <w:rPr>
      <w:sz w:val="20"/>
      <w:szCs w:val="20"/>
      <w:lang w:eastAsia="ru-RU"/>
    </w:rPr>
  </w:style>
  <w:style w:type="character" w:styleId="a8">
    <w:name w:val="footnote reference"/>
    <w:basedOn w:val="a0"/>
    <w:uiPriority w:val="99"/>
    <w:rsid w:val="002F450E"/>
    <w:rPr>
      <w:rFonts w:cs="Times New Roman"/>
      <w:vertAlign w:val="superscript"/>
    </w:rPr>
  </w:style>
  <w:style w:type="character" w:customStyle="1" w:styleId="a7">
    <w:name w:val="Текст виноски Знак"/>
    <w:basedOn w:val="a0"/>
    <w:link w:val="a6"/>
    <w:uiPriority w:val="99"/>
    <w:locked/>
    <w:rsid w:val="002F450E"/>
    <w:rPr>
      <w:rFonts w:ascii="Times New Roman" w:hAnsi="Times New Roman" w:cs="Times New Roman"/>
      <w:sz w:val="20"/>
      <w:szCs w:val="20"/>
      <w:lang w:val="x-none" w:eastAsia="ru-RU"/>
    </w:rPr>
  </w:style>
  <w:style w:type="character" w:styleId="a9">
    <w:name w:val="Hyperlink"/>
    <w:basedOn w:val="a0"/>
    <w:uiPriority w:val="99"/>
    <w:rsid w:val="002F450E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uiPriority w:val="99"/>
    <w:rsid w:val="002F450E"/>
    <w:pPr>
      <w:spacing w:after="120"/>
      <w:ind w:left="283"/>
    </w:pPr>
    <w:rPr>
      <w:sz w:val="24"/>
      <w:szCs w:val="24"/>
      <w:lang w:val="ru-RU" w:eastAsia="ru-RU"/>
    </w:rPr>
  </w:style>
  <w:style w:type="paragraph" w:styleId="ac">
    <w:name w:val="Body Text"/>
    <w:basedOn w:val="a"/>
    <w:link w:val="ad"/>
    <w:uiPriority w:val="99"/>
    <w:unhideWhenUsed/>
    <w:rsid w:val="002F450E"/>
    <w:pPr>
      <w:spacing w:after="120"/>
    </w:pPr>
  </w:style>
  <w:style w:type="character" w:customStyle="1" w:styleId="ab">
    <w:name w:val="Основний текст з відступом Знак"/>
    <w:basedOn w:val="a0"/>
    <w:link w:val="aa"/>
    <w:uiPriority w:val="99"/>
    <w:locked/>
    <w:rsid w:val="002F450E"/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uiPriority w:val="99"/>
    <w:rsid w:val="002F450E"/>
    <w:pPr>
      <w:autoSpaceDE/>
      <w:autoSpaceDN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ad">
    <w:name w:val="Основний текст Знак"/>
    <w:basedOn w:val="a0"/>
    <w:link w:val="ac"/>
    <w:uiPriority w:val="99"/>
    <w:locked/>
    <w:rsid w:val="002F450E"/>
    <w:rPr>
      <w:rFonts w:ascii="Times New Roman" w:hAnsi="Times New Roman" w:cs="Times New Roman"/>
      <w:sz w:val="28"/>
      <w:szCs w:val="28"/>
      <w:lang w:val="x-none" w:eastAsia="uk-UA"/>
    </w:rPr>
  </w:style>
  <w:style w:type="character" w:customStyle="1" w:styleId="rvts23">
    <w:name w:val="rvts23"/>
    <w:rsid w:val="002F450E"/>
    <w:rPr>
      <w:rFonts w:ascii="Times New Roman" w:hAnsi="Times New Roman"/>
    </w:rPr>
  </w:style>
  <w:style w:type="paragraph" w:styleId="ae">
    <w:name w:val="List Paragraph"/>
    <w:basedOn w:val="a"/>
    <w:uiPriority w:val="34"/>
    <w:qFormat/>
    <w:rsid w:val="00486A0B"/>
    <w:pPr>
      <w:ind w:left="720"/>
      <w:contextualSpacing/>
    </w:pPr>
  </w:style>
  <w:style w:type="paragraph" w:styleId="af">
    <w:name w:val="Balloon Text"/>
    <w:basedOn w:val="a"/>
    <w:link w:val="af0"/>
    <w:uiPriority w:val="99"/>
    <w:semiHidden/>
    <w:unhideWhenUsed/>
    <w:rsid w:val="00BA3A99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0A73DE"/>
    <w:pPr>
      <w:autoSpaceDE/>
      <w:autoSpaceDN/>
      <w:spacing w:after="120" w:line="480" w:lineRule="auto"/>
      <w:ind w:left="283"/>
    </w:pPr>
    <w:rPr>
      <w:rFonts w:ascii="Calibri" w:hAnsi="Calibri"/>
      <w:sz w:val="22"/>
      <w:szCs w:val="22"/>
      <w:lang w:val="ru-RU" w:eastAsia="en-US"/>
    </w:rPr>
  </w:style>
  <w:style w:type="character" w:customStyle="1" w:styleId="af0">
    <w:name w:val="Текст у виносці Знак"/>
    <w:basedOn w:val="a0"/>
    <w:link w:val="af"/>
    <w:uiPriority w:val="99"/>
    <w:semiHidden/>
    <w:locked/>
    <w:rsid w:val="00BA3A99"/>
    <w:rPr>
      <w:rFonts w:ascii="Segoe UI" w:hAnsi="Segoe UI" w:cs="Segoe UI"/>
      <w:sz w:val="18"/>
      <w:szCs w:val="18"/>
      <w:lang w:val="x-none" w:eastAsia="uk-UA"/>
    </w:rPr>
  </w:style>
  <w:style w:type="paragraph" w:customStyle="1" w:styleId="rvps2">
    <w:name w:val="rvps2"/>
    <w:basedOn w:val="a"/>
    <w:rsid w:val="00642CEE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Основний текст з відступом 2 Знак"/>
    <w:basedOn w:val="a0"/>
    <w:link w:val="2"/>
    <w:uiPriority w:val="99"/>
    <w:locked/>
    <w:rsid w:val="000A73DE"/>
    <w:rPr>
      <w:rFonts w:ascii="Calibri" w:hAnsi="Calibri" w:cs="Times New Roman"/>
      <w:lang w:val="ru-RU" w:eastAsia="x-none"/>
    </w:rPr>
  </w:style>
  <w:style w:type="paragraph" w:styleId="af1">
    <w:name w:val="footer"/>
    <w:basedOn w:val="a"/>
    <w:link w:val="af2"/>
    <w:uiPriority w:val="99"/>
    <w:unhideWhenUsed/>
    <w:rsid w:val="00FC24B6"/>
    <w:pPr>
      <w:tabs>
        <w:tab w:val="center" w:pos="4819"/>
        <w:tab w:val="right" w:pos="9639"/>
      </w:tabs>
    </w:pPr>
  </w:style>
  <w:style w:type="character" w:customStyle="1" w:styleId="af2">
    <w:name w:val="Нижній колонтитул Знак"/>
    <w:basedOn w:val="a0"/>
    <w:link w:val="af1"/>
    <w:uiPriority w:val="99"/>
    <w:locked/>
    <w:rsid w:val="00FC24B6"/>
    <w:rPr>
      <w:rFonts w:ascii="Times New Roman" w:hAnsi="Times New Roman" w:cs="Times New Roman"/>
      <w:sz w:val="28"/>
      <w:szCs w:val="28"/>
      <w:lang w:val="x-none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1158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8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8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8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8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DCAD36F-40FF-4704-AF3B-5B24A31AA3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0883F7-BD52-4425-8CAE-350191363C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CFC178-03F7-4DDB-BF65-385761B30F5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3230</Words>
  <Characters>1842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2021-07-02T07:37:00Z</dcterms:created>
  <dcterms:modified xsi:type="dcterms:W3CDTF">2021-07-02T07:37:00Z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">
    <vt:lpwstr/>
  </property>
  <property fmtid="{D5CDD505-2E9C-101B-9397-08002B2CF9AE}" pid="3" name="Hide date">
    <vt:lpwstr/>
  </property>
  <property fmtid="{D5CDD505-2E9C-101B-9397-08002B2CF9AE}" pid="4" name="Classification">
    <vt:lpwstr>Confidential</vt:lpwstr>
  </property>
  <property fmtid="{D5CDD505-2E9C-101B-9397-08002B2CF9AE}" pid="5" name="ContentTypeId">
    <vt:lpwstr>0x0101005082CF9611B70740801F57C691914AA100112606590970F34A82426E1C2D62EACA</vt:lpwstr>
  </property>
</Properties>
</file>