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2E13" w:rsidRPr="00D2552F" w:rsidRDefault="005A2E13" w:rsidP="00D2552F">
      <w:pPr>
        <w:pStyle w:val="a8"/>
        <w:ind w:firstLine="709"/>
        <w:jc w:val="right"/>
        <w:rPr>
          <w:rFonts w:ascii="Times New Roman" w:hAnsi="Times New Roman" w:cs="Times New Roman"/>
          <w:lang w:eastAsia="ru-RU"/>
        </w:rPr>
      </w:pPr>
      <w:bookmarkStart w:id="0" w:name="_GoBack"/>
      <w:bookmarkEnd w:id="0"/>
      <w:r w:rsidRPr="00D2552F">
        <w:rPr>
          <w:rFonts w:ascii="Times New Roman" w:hAnsi="Times New Roman" w:cs="Times New Roman"/>
          <w:lang w:eastAsia="ru-RU"/>
        </w:rPr>
        <w:t xml:space="preserve">До № 5719 від </w:t>
      </w:r>
      <w:r w:rsidR="001A7E97" w:rsidRPr="00D2552F">
        <w:rPr>
          <w:rFonts w:ascii="Times New Roman" w:hAnsi="Times New Roman" w:cs="Times New Roman"/>
          <w:lang w:eastAsia="ru-RU"/>
        </w:rPr>
        <w:t>01.07.2021</w:t>
      </w:r>
    </w:p>
    <w:p w:rsidR="005A2E13" w:rsidRPr="00D2552F" w:rsidRDefault="005A2E13" w:rsidP="00D2552F">
      <w:pPr>
        <w:pStyle w:val="a8"/>
        <w:ind w:firstLine="709"/>
        <w:jc w:val="right"/>
        <w:rPr>
          <w:rFonts w:ascii="Times New Roman" w:hAnsi="Times New Roman" w:cs="Times New Roman"/>
          <w:lang w:eastAsia="ru-RU"/>
        </w:rPr>
      </w:pPr>
      <w:r w:rsidRPr="00D2552F">
        <w:rPr>
          <w:rFonts w:ascii="Times New Roman" w:hAnsi="Times New Roman" w:cs="Times New Roman"/>
          <w:lang w:eastAsia="ru-RU"/>
        </w:rPr>
        <w:t xml:space="preserve"> (друге читання)</w:t>
      </w:r>
    </w:p>
    <w:p w:rsidR="005A2E13" w:rsidRPr="00D2552F" w:rsidRDefault="005A2E13" w:rsidP="00D2552F">
      <w:pPr>
        <w:pStyle w:val="a8"/>
        <w:ind w:firstLine="709"/>
        <w:jc w:val="both"/>
        <w:rPr>
          <w:rFonts w:ascii="Times New Roman" w:hAnsi="Times New Roman" w:cs="Times New Roman"/>
          <w:b/>
          <w:sz w:val="28"/>
          <w:szCs w:val="28"/>
          <w:lang w:eastAsia="ru-RU"/>
        </w:rPr>
      </w:pPr>
    </w:p>
    <w:p w:rsidR="005A2E13" w:rsidRPr="00D2552F" w:rsidRDefault="005A2E13" w:rsidP="00D2552F">
      <w:pPr>
        <w:pStyle w:val="a8"/>
        <w:jc w:val="center"/>
        <w:rPr>
          <w:rFonts w:ascii="Times New Roman" w:hAnsi="Times New Roman" w:cs="Times New Roman"/>
          <w:b/>
          <w:sz w:val="28"/>
          <w:szCs w:val="28"/>
          <w:lang w:eastAsia="ru-RU"/>
        </w:rPr>
      </w:pPr>
      <w:r w:rsidRPr="00D2552F">
        <w:rPr>
          <w:rFonts w:ascii="Times New Roman" w:hAnsi="Times New Roman" w:cs="Times New Roman"/>
          <w:b/>
          <w:sz w:val="28"/>
          <w:szCs w:val="28"/>
          <w:lang w:eastAsia="ru-RU"/>
        </w:rPr>
        <w:t>Зауваження</w:t>
      </w:r>
    </w:p>
    <w:p w:rsidR="005A2E13" w:rsidRPr="00D2552F" w:rsidRDefault="005A2E13" w:rsidP="00D2552F">
      <w:pPr>
        <w:pStyle w:val="a8"/>
        <w:jc w:val="center"/>
        <w:rPr>
          <w:rFonts w:ascii="Times New Roman" w:hAnsi="Times New Roman" w:cs="Times New Roman"/>
          <w:b/>
          <w:bCs/>
          <w:sz w:val="28"/>
          <w:szCs w:val="28"/>
          <w:lang w:eastAsia="ru-RU"/>
        </w:rPr>
      </w:pPr>
      <w:r w:rsidRPr="00D2552F">
        <w:rPr>
          <w:rFonts w:ascii="Times New Roman" w:hAnsi="Times New Roman" w:cs="Times New Roman"/>
          <w:b/>
          <w:bCs/>
          <w:sz w:val="28"/>
          <w:szCs w:val="28"/>
          <w:lang w:eastAsia="ru-RU"/>
        </w:rPr>
        <w:t>до проекту закону України</w:t>
      </w:r>
    </w:p>
    <w:p w:rsidR="00D2552F" w:rsidRDefault="005A2E13" w:rsidP="00D2552F">
      <w:pPr>
        <w:pStyle w:val="a8"/>
        <w:jc w:val="center"/>
        <w:rPr>
          <w:rFonts w:ascii="Times New Roman" w:hAnsi="Times New Roman" w:cs="Times New Roman"/>
          <w:b/>
          <w:bCs/>
          <w:sz w:val="28"/>
          <w:szCs w:val="28"/>
          <w:lang w:eastAsia="ru-RU"/>
        </w:rPr>
      </w:pPr>
      <w:r w:rsidRPr="00D2552F">
        <w:rPr>
          <w:rFonts w:ascii="Times New Roman" w:hAnsi="Times New Roman" w:cs="Times New Roman"/>
          <w:b/>
          <w:bCs/>
          <w:sz w:val="28"/>
          <w:szCs w:val="28"/>
          <w:lang w:eastAsia="ru-RU"/>
        </w:rPr>
        <w:t>про внесення змін до Бюджетного кодексу України</w:t>
      </w:r>
      <w:r w:rsidR="00EB46ED" w:rsidRPr="00D2552F">
        <w:rPr>
          <w:rFonts w:ascii="Times New Roman" w:hAnsi="Times New Roman" w:cs="Times New Roman"/>
          <w:sz w:val="28"/>
          <w:szCs w:val="28"/>
        </w:rPr>
        <w:t xml:space="preserve"> </w:t>
      </w:r>
      <w:r w:rsidR="00EB46ED" w:rsidRPr="00D2552F">
        <w:rPr>
          <w:rFonts w:ascii="Times New Roman" w:hAnsi="Times New Roman" w:cs="Times New Roman"/>
          <w:b/>
          <w:bCs/>
          <w:sz w:val="28"/>
          <w:szCs w:val="28"/>
          <w:lang w:eastAsia="ru-RU"/>
        </w:rPr>
        <w:t xml:space="preserve">щодо </w:t>
      </w:r>
      <w:r w:rsidR="00B9728B" w:rsidRPr="00D2552F">
        <w:rPr>
          <w:rFonts w:ascii="Times New Roman" w:hAnsi="Times New Roman" w:cs="Times New Roman"/>
          <w:b/>
          <w:bCs/>
          <w:sz w:val="28"/>
          <w:szCs w:val="28"/>
          <w:lang w:eastAsia="ru-RU"/>
        </w:rPr>
        <w:t>зарахування</w:t>
      </w:r>
    </w:p>
    <w:p w:rsidR="00D2552F" w:rsidRDefault="00EB46ED" w:rsidP="00D2552F">
      <w:pPr>
        <w:pStyle w:val="a8"/>
        <w:jc w:val="center"/>
        <w:rPr>
          <w:rFonts w:ascii="Times New Roman" w:hAnsi="Times New Roman" w:cs="Times New Roman"/>
          <w:b/>
          <w:bCs/>
          <w:sz w:val="28"/>
          <w:szCs w:val="28"/>
          <w:lang w:eastAsia="ru-RU"/>
        </w:rPr>
      </w:pPr>
      <w:r w:rsidRPr="00D2552F">
        <w:rPr>
          <w:rFonts w:ascii="Times New Roman" w:hAnsi="Times New Roman" w:cs="Times New Roman"/>
          <w:b/>
          <w:bCs/>
          <w:sz w:val="28"/>
          <w:szCs w:val="28"/>
          <w:lang w:eastAsia="ru-RU"/>
        </w:rPr>
        <w:t xml:space="preserve">акцизного податку з реалізації </w:t>
      </w:r>
      <w:r w:rsidR="00D2552F" w:rsidRPr="00D2552F">
        <w:rPr>
          <w:rFonts w:ascii="Times New Roman" w:hAnsi="Times New Roman" w:cs="Times New Roman"/>
          <w:b/>
          <w:bCs/>
          <w:sz w:val="28"/>
          <w:szCs w:val="28"/>
          <w:lang w:eastAsia="ru-RU"/>
        </w:rPr>
        <w:t>суб’єктами</w:t>
      </w:r>
      <w:r w:rsidR="00B9728B" w:rsidRPr="00B9728B">
        <w:rPr>
          <w:rFonts w:ascii="Times New Roman" w:hAnsi="Times New Roman" w:cs="Times New Roman"/>
          <w:b/>
          <w:bCs/>
          <w:sz w:val="28"/>
          <w:szCs w:val="28"/>
          <w:lang w:eastAsia="ru-RU"/>
        </w:rPr>
        <w:t xml:space="preserve"> </w:t>
      </w:r>
      <w:r w:rsidR="00B9728B" w:rsidRPr="00D2552F">
        <w:rPr>
          <w:rFonts w:ascii="Times New Roman" w:hAnsi="Times New Roman" w:cs="Times New Roman"/>
          <w:b/>
          <w:bCs/>
          <w:sz w:val="28"/>
          <w:szCs w:val="28"/>
          <w:lang w:eastAsia="ru-RU"/>
        </w:rPr>
        <w:t>господарювання</w:t>
      </w:r>
    </w:p>
    <w:p w:rsidR="005A2E13" w:rsidRPr="00D2552F" w:rsidRDefault="00EB46ED" w:rsidP="00D2552F">
      <w:pPr>
        <w:pStyle w:val="a8"/>
        <w:jc w:val="center"/>
        <w:rPr>
          <w:rFonts w:ascii="Times New Roman" w:hAnsi="Times New Roman" w:cs="Times New Roman"/>
          <w:b/>
          <w:bCs/>
          <w:sz w:val="28"/>
          <w:szCs w:val="28"/>
          <w:lang w:eastAsia="ru-RU"/>
        </w:rPr>
      </w:pPr>
      <w:r w:rsidRPr="00D2552F">
        <w:rPr>
          <w:rFonts w:ascii="Times New Roman" w:hAnsi="Times New Roman" w:cs="Times New Roman"/>
          <w:b/>
          <w:bCs/>
          <w:sz w:val="28"/>
          <w:szCs w:val="28"/>
          <w:lang w:eastAsia="ru-RU"/>
        </w:rPr>
        <w:t>роздрібної торгівлі тютюнових виробів</w:t>
      </w:r>
    </w:p>
    <w:p w:rsidR="005A2E13" w:rsidRPr="00D2552F" w:rsidRDefault="005A2E13" w:rsidP="00D2552F">
      <w:pPr>
        <w:pStyle w:val="a8"/>
        <w:ind w:firstLine="709"/>
        <w:jc w:val="both"/>
        <w:rPr>
          <w:rFonts w:ascii="Times New Roman" w:hAnsi="Times New Roman" w:cs="Times New Roman"/>
          <w:b/>
          <w:bCs/>
          <w:sz w:val="28"/>
          <w:szCs w:val="28"/>
          <w:lang w:eastAsia="ru-RU"/>
        </w:rPr>
      </w:pP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У Головному юридичному управлінні розглянуто підготовлений до другого читання Комітетом з питань бюджету проект закону про внесення зміни до Бюджетного кодексу України щодо зарахування акцизного податку з реалізації суб’єктами господарювання роздрібної торгівлі тютюнових виробів, у зв’язку з цим звертається увага на таке.</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Під час доопрацювання для розгляду у другому читанні змінено назву законопроекту, а його текст суттєво змінився порівняно з редакцією, прийнятою Верховною Радою</w:t>
      </w:r>
      <w:r w:rsidRPr="00D2552F">
        <w:rPr>
          <w:rFonts w:ascii="Times New Roman" w:hAnsi="Times New Roman" w:cs="Times New Roman"/>
          <w:sz w:val="28"/>
          <w:szCs w:val="28"/>
          <w:lang w:val="ru-RU" w:eastAsia="uk-UA"/>
        </w:rPr>
        <w:t xml:space="preserve"> </w:t>
      </w:r>
      <w:r w:rsidRPr="00D2552F">
        <w:rPr>
          <w:rFonts w:ascii="Times New Roman" w:hAnsi="Times New Roman" w:cs="Times New Roman"/>
          <w:sz w:val="28"/>
          <w:szCs w:val="28"/>
          <w:lang w:eastAsia="uk-UA"/>
        </w:rPr>
        <w:t>України</w:t>
      </w:r>
      <w:r w:rsidRPr="00D2552F">
        <w:rPr>
          <w:rFonts w:ascii="Times New Roman" w:hAnsi="Times New Roman" w:cs="Times New Roman"/>
          <w:sz w:val="28"/>
          <w:szCs w:val="28"/>
          <w:lang w:eastAsia="uk-UA"/>
        </w:rPr>
        <w:t xml:space="preserve"> за основу. При цьому були враховані пропозиції і поправки, що виходять за межі правового регулювання початково зареєстрованого законопроекту, а відтак</w:t>
      </w:r>
      <w:r w:rsidR="00F05438">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 xml:space="preserve"> порушено вимоги частини першої статті 116 Регламенту Верховної Ради України, за якою «такі пропозиції і поправки </w:t>
      </w:r>
      <w:r w:rsidRPr="00D2552F">
        <w:rPr>
          <w:rFonts w:ascii="Times New Roman" w:hAnsi="Times New Roman" w:cs="Times New Roman"/>
          <w:sz w:val="28"/>
          <w:szCs w:val="28"/>
          <w:u w:val="single"/>
          <w:lang w:eastAsia="uk-UA"/>
        </w:rPr>
        <w:t>повинні</w:t>
      </w:r>
      <w:r w:rsidRPr="00D2552F">
        <w:rPr>
          <w:rFonts w:ascii="Times New Roman" w:hAnsi="Times New Roman" w:cs="Times New Roman"/>
          <w:sz w:val="28"/>
          <w:szCs w:val="28"/>
          <w:lang w:eastAsia="uk-UA"/>
        </w:rPr>
        <w:t xml:space="preserve"> </w:t>
      </w:r>
      <w:r w:rsidRPr="00D2552F">
        <w:rPr>
          <w:rFonts w:ascii="Times New Roman" w:hAnsi="Times New Roman" w:cs="Times New Roman"/>
          <w:sz w:val="28"/>
          <w:szCs w:val="28"/>
          <w:u w:val="single"/>
          <w:lang w:eastAsia="uk-UA"/>
        </w:rPr>
        <w:t>відповідати предмету правового регулювання законопроекту»</w:t>
      </w:r>
      <w:r w:rsidRPr="00D2552F">
        <w:rPr>
          <w:rFonts w:ascii="Times New Roman" w:hAnsi="Times New Roman" w:cs="Times New Roman"/>
          <w:sz w:val="28"/>
          <w:szCs w:val="28"/>
          <w:lang w:eastAsia="uk-UA"/>
        </w:rPr>
        <w:t>. Зокрема, до законопроекту включено положення щодо запровадження «бюджетних пропозицій», унормовано окремі питання щодо зарахування до бюджету деяких податків і зборів та здійснення відповідних видатків</w:t>
      </w:r>
      <w:r w:rsidRPr="00D2552F">
        <w:rPr>
          <w:rFonts w:ascii="Times New Roman" w:hAnsi="Times New Roman" w:cs="Times New Roman"/>
          <w:sz w:val="28"/>
          <w:szCs w:val="28"/>
          <w:lang w:eastAsia="uk-UA"/>
        </w:rPr>
        <w:t xml:space="preserve"> тощо</w:t>
      </w:r>
      <w:r w:rsidRPr="00D2552F">
        <w:rPr>
          <w:rFonts w:ascii="Times New Roman" w:hAnsi="Times New Roman" w:cs="Times New Roman"/>
          <w:sz w:val="28"/>
          <w:szCs w:val="28"/>
          <w:lang w:eastAsia="uk-UA"/>
        </w:rPr>
        <w:t>.  Ці положення містяться, зокрема у законопроекті за реєстраційним № 6062, що натепер ще не розглядався у першому читанні.</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Вважаємо за доцільне також висловити щодо змісту законопроекту такі зауваження.</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1. Назва законопроекту не відповідає його змісту, оскільки зміни вносяться не тільки до Бюджетного кодексу України, але й до законів України </w:t>
      </w:r>
      <w:r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 xml:space="preserve">, </w:t>
      </w:r>
      <w:r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Пр</w:t>
      </w:r>
      <w:r w:rsidRPr="00D2552F">
        <w:rPr>
          <w:rFonts w:ascii="Times New Roman" w:hAnsi="Times New Roman" w:cs="Times New Roman"/>
          <w:sz w:val="28"/>
          <w:szCs w:val="28"/>
          <w:lang w:eastAsia="uk-UA"/>
        </w:rPr>
        <w:t>о банки і банківську діяльність»</w:t>
      </w:r>
      <w:r w:rsidRPr="00D2552F">
        <w:rPr>
          <w:rFonts w:ascii="Times New Roman" w:hAnsi="Times New Roman" w:cs="Times New Roman"/>
          <w:sz w:val="28"/>
          <w:szCs w:val="28"/>
          <w:lang w:eastAsia="uk-UA"/>
        </w:rPr>
        <w:t xml:space="preserve"> та до Податкового кодексу України.</w:t>
      </w:r>
    </w:p>
    <w:p w:rsidR="00F9486F" w:rsidRPr="00D2552F" w:rsidRDefault="00F9486F" w:rsidP="00D2552F">
      <w:pPr>
        <w:pStyle w:val="a8"/>
        <w:ind w:firstLine="709"/>
        <w:jc w:val="both"/>
        <w:rPr>
          <w:rFonts w:ascii="Times New Roman" w:hAnsi="Times New Roman" w:cs="Times New Roman"/>
          <w:sz w:val="28"/>
          <w:szCs w:val="28"/>
          <w:shd w:val="clear" w:color="auto" w:fill="FFFFFF"/>
          <w:lang w:eastAsia="uk-UA"/>
        </w:rPr>
      </w:pPr>
      <w:r w:rsidRPr="00D2552F">
        <w:rPr>
          <w:rFonts w:ascii="Times New Roman" w:hAnsi="Times New Roman" w:cs="Times New Roman"/>
          <w:sz w:val="28"/>
          <w:szCs w:val="28"/>
          <w:lang w:eastAsia="uk-UA"/>
        </w:rPr>
        <w:t xml:space="preserve">Проте </w:t>
      </w:r>
      <w:r w:rsidRPr="00D2552F">
        <w:rPr>
          <w:rFonts w:ascii="Times New Roman" w:hAnsi="Times New Roman" w:cs="Times New Roman"/>
          <w:sz w:val="28"/>
          <w:szCs w:val="28"/>
          <w:shd w:val="clear" w:color="auto" w:fill="FFFFFF"/>
          <w:lang w:eastAsia="uk-UA"/>
        </w:rPr>
        <w:t>зміни до Бюджетного кодексу України</w:t>
      </w:r>
      <w:r w:rsidRPr="00D2552F">
        <w:rPr>
          <w:rFonts w:ascii="Times New Roman" w:hAnsi="Times New Roman" w:cs="Times New Roman"/>
          <w:sz w:val="28"/>
          <w:szCs w:val="28"/>
          <w:shd w:val="clear" w:color="auto" w:fill="FFFFFF"/>
          <w:lang w:eastAsia="uk-UA"/>
        </w:rPr>
        <w:t>, як встановлено у його статті 4,</w:t>
      </w:r>
      <w:r w:rsidRPr="00D2552F">
        <w:rPr>
          <w:rFonts w:ascii="Times New Roman" w:hAnsi="Times New Roman" w:cs="Times New Roman"/>
          <w:sz w:val="28"/>
          <w:szCs w:val="28"/>
          <w:shd w:val="clear" w:color="auto" w:fill="FFFFFF"/>
          <w:lang w:eastAsia="uk-UA"/>
        </w:rPr>
        <w:t xml:space="preserve">  можуть вноситися виключно  законами про внесення змін до цього Кодексу, а </w:t>
      </w:r>
      <w:r w:rsidRPr="00D2552F">
        <w:rPr>
          <w:rFonts w:ascii="Times New Roman" w:hAnsi="Times New Roman" w:cs="Times New Roman"/>
          <w:sz w:val="28"/>
          <w:szCs w:val="28"/>
          <w:lang w:eastAsia="uk-UA"/>
        </w:rPr>
        <w:t>внесення до таких законів положень про зміни до інших законів суперечить правовим засадам та приписам Бюджетного кодексу, що має специфічне призначення - регулювання відносини у бюджетній сфері</w:t>
      </w:r>
      <w:r w:rsidRPr="00D2552F">
        <w:rPr>
          <w:rFonts w:ascii="Times New Roman" w:hAnsi="Times New Roman" w:cs="Times New Roman"/>
          <w:sz w:val="28"/>
          <w:szCs w:val="28"/>
          <w:shd w:val="clear" w:color="auto" w:fill="FFFFFF"/>
          <w:lang w:eastAsia="uk-UA"/>
        </w:rPr>
        <w:t xml:space="preserve"> щодо складання, розгляду, затвердження, виконання бюджетів, звітування про їх виконання, контролю за дотриманням бюджетного законодавства, відповідальності за порушення бюджетного законодавства тощо.</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shd w:val="clear" w:color="auto" w:fill="FFFFFF"/>
          <w:lang w:eastAsia="uk-UA"/>
        </w:rPr>
        <w:t>Відтак</w:t>
      </w:r>
      <w:r w:rsidR="00F05438">
        <w:rPr>
          <w:rFonts w:ascii="Times New Roman" w:hAnsi="Times New Roman" w:cs="Times New Roman"/>
          <w:sz w:val="28"/>
          <w:szCs w:val="28"/>
          <w:shd w:val="clear" w:color="auto" w:fill="FFFFFF"/>
          <w:lang w:eastAsia="uk-UA"/>
        </w:rPr>
        <w:t>,</w:t>
      </w:r>
      <w:r w:rsidRPr="00D2552F">
        <w:rPr>
          <w:rFonts w:ascii="Times New Roman" w:hAnsi="Times New Roman" w:cs="Times New Roman"/>
          <w:sz w:val="28"/>
          <w:szCs w:val="28"/>
          <w:shd w:val="clear" w:color="auto" w:fill="FFFFFF"/>
          <w:lang w:eastAsia="uk-UA"/>
        </w:rPr>
        <w:t xml:space="preserve"> зміни, зокрема </w:t>
      </w:r>
      <w:r w:rsidR="00E44F08" w:rsidRPr="00D2552F">
        <w:rPr>
          <w:rFonts w:ascii="Times New Roman" w:hAnsi="Times New Roman" w:cs="Times New Roman"/>
          <w:sz w:val="28"/>
          <w:szCs w:val="28"/>
          <w:shd w:val="clear" w:color="auto" w:fill="FFFFFF"/>
          <w:lang w:eastAsia="uk-UA"/>
        </w:rPr>
        <w:t>до</w:t>
      </w:r>
      <w:r w:rsidR="00E44F08" w:rsidRPr="00D2552F">
        <w:rPr>
          <w:rFonts w:ascii="Times New Roman" w:hAnsi="Times New Roman" w:cs="Times New Roman"/>
          <w:sz w:val="28"/>
          <w:szCs w:val="28"/>
          <w:shd w:val="clear" w:color="auto" w:fill="FFFFFF"/>
          <w:lang w:eastAsia="uk-UA"/>
        </w:rPr>
        <w:t xml:space="preserve"> </w:t>
      </w:r>
      <w:r w:rsidRPr="00D2552F">
        <w:rPr>
          <w:rFonts w:ascii="Times New Roman" w:hAnsi="Times New Roman" w:cs="Times New Roman"/>
          <w:sz w:val="28"/>
          <w:szCs w:val="28"/>
          <w:shd w:val="clear" w:color="auto" w:fill="FFFFFF"/>
          <w:lang w:eastAsia="uk-UA"/>
        </w:rPr>
        <w:t xml:space="preserve">Закону України «Про банки і банківську діяльність» щодо визначення критеріїв для </w:t>
      </w:r>
      <w:r w:rsidR="00E44F08" w:rsidRPr="00D2552F">
        <w:rPr>
          <w:rFonts w:ascii="Times New Roman" w:hAnsi="Times New Roman" w:cs="Times New Roman"/>
          <w:sz w:val="28"/>
          <w:szCs w:val="28"/>
          <w:shd w:val="clear" w:color="auto" w:fill="FFFFFF"/>
          <w:lang w:eastAsia="uk-UA"/>
        </w:rPr>
        <w:t xml:space="preserve">участі </w:t>
      </w:r>
      <w:r w:rsidRPr="00D2552F">
        <w:rPr>
          <w:rFonts w:ascii="Times New Roman" w:hAnsi="Times New Roman" w:cs="Times New Roman"/>
          <w:sz w:val="28"/>
          <w:szCs w:val="28"/>
          <w:shd w:val="clear" w:color="auto" w:fill="FFFFFF"/>
          <w:lang w:eastAsia="uk-UA"/>
        </w:rPr>
        <w:t>п</w:t>
      </w:r>
      <w:r w:rsidRPr="00D2552F">
        <w:rPr>
          <w:rFonts w:ascii="Times New Roman" w:hAnsi="Times New Roman" w:cs="Times New Roman"/>
          <w:sz w:val="28"/>
          <w:szCs w:val="28"/>
          <w:lang w:eastAsia="uk-UA"/>
        </w:rPr>
        <w:t>редставник</w:t>
      </w:r>
      <w:r w:rsidR="00E44F08" w:rsidRPr="00D2552F">
        <w:rPr>
          <w:rFonts w:ascii="Times New Roman" w:hAnsi="Times New Roman" w:cs="Times New Roman"/>
          <w:sz w:val="28"/>
          <w:szCs w:val="28"/>
          <w:lang w:eastAsia="uk-UA"/>
        </w:rPr>
        <w:t>ів</w:t>
      </w:r>
      <w:r w:rsidRPr="00D2552F">
        <w:rPr>
          <w:rFonts w:ascii="Times New Roman" w:hAnsi="Times New Roman" w:cs="Times New Roman"/>
          <w:sz w:val="28"/>
          <w:szCs w:val="28"/>
          <w:lang w:eastAsia="uk-UA"/>
        </w:rPr>
        <w:t xml:space="preserve"> держави у наглядовій раді державного банку</w:t>
      </w:r>
      <w:r w:rsidR="00F05438">
        <w:rPr>
          <w:rFonts w:ascii="Times New Roman" w:hAnsi="Times New Roman" w:cs="Times New Roman"/>
          <w:sz w:val="28"/>
          <w:szCs w:val="28"/>
          <w:lang w:eastAsia="uk-UA"/>
        </w:rPr>
        <w:t>, не можуть</w:t>
      </w:r>
      <w:r w:rsidRPr="00D2552F">
        <w:rPr>
          <w:rFonts w:ascii="Times New Roman" w:hAnsi="Times New Roman" w:cs="Times New Roman"/>
          <w:sz w:val="28"/>
          <w:szCs w:val="28"/>
          <w:lang w:eastAsia="uk-UA"/>
        </w:rPr>
        <w:t xml:space="preserve"> </w:t>
      </w:r>
      <w:r w:rsidR="00D2552F">
        <w:rPr>
          <w:rFonts w:ascii="Times New Roman" w:hAnsi="Times New Roman" w:cs="Times New Roman"/>
          <w:sz w:val="28"/>
          <w:szCs w:val="28"/>
          <w:lang w:eastAsia="uk-UA"/>
        </w:rPr>
        <w:t xml:space="preserve">бути </w:t>
      </w:r>
      <w:r w:rsidR="00E44F08" w:rsidRPr="00D2552F">
        <w:rPr>
          <w:rFonts w:ascii="Times New Roman" w:hAnsi="Times New Roman" w:cs="Times New Roman"/>
          <w:sz w:val="28"/>
          <w:szCs w:val="28"/>
          <w:lang w:eastAsia="uk-UA"/>
        </w:rPr>
        <w:t>предметом регулювання Бюджетного кодексу України.</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Конституційний Суд України неодноразово зазнач</w:t>
      </w:r>
      <w:r w:rsidR="00D93973" w:rsidRPr="00D2552F">
        <w:rPr>
          <w:rFonts w:ascii="Times New Roman" w:hAnsi="Times New Roman" w:cs="Times New Roman"/>
          <w:sz w:val="28"/>
          <w:szCs w:val="28"/>
          <w:lang w:eastAsia="uk-UA"/>
        </w:rPr>
        <w:t>а</w:t>
      </w:r>
      <w:r w:rsidRPr="00D2552F">
        <w:rPr>
          <w:rFonts w:ascii="Times New Roman" w:hAnsi="Times New Roman" w:cs="Times New Roman"/>
          <w:sz w:val="28"/>
          <w:szCs w:val="28"/>
          <w:lang w:eastAsia="uk-UA"/>
        </w:rPr>
        <w:t xml:space="preserve">в, що </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 xml:space="preserve">предмет регулювання </w:t>
      </w:r>
      <w:hyperlink r:id="rId6" w:history="1">
        <w:r w:rsidRPr="00D2552F">
          <w:rPr>
            <w:rFonts w:ascii="Times New Roman" w:hAnsi="Times New Roman" w:cs="Times New Roman"/>
            <w:sz w:val="28"/>
            <w:szCs w:val="28"/>
            <w:lang w:eastAsia="uk-UA"/>
          </w:rPr>
          <w:t>Кодексу</w:t>
        </w:r>
      </w:hyperlink>
      <w:r w:rsidRPr="00D2552F">
        <w:rPr>
          <w:rFonts w:ascii="Times New Roman" w:hAnsi="Times New Roman" w:cs="Times New Roman"/>
          <w:sz w:val="28"/>
          <w:szCs w:val="28"/>
          <w:lang w:eastAsia="uk-UA"/>
        </w:rPr>
        <w:t xml:space="preserve">, так само як і предмет регулювання законів України про Державний бюджет України на кожний рік, є спеціальним, обумовленим положеннями </w:t>
      </w:r>
      <w:hyperlink r:id="rId7" w:anchor="n4563" w:history="1">
        <w:r w:rsidRPr="00D2552F">
          <w:rPr>
            <w:rFonts w:ascii="Times New Roman" w:hAnsi="Times New Roman" w:cs="Times New Roman"/>
            <w:sz w:val="28"/>
            <w:szCs w:val="28"/>
            <w:lang w:eastAsia="uk-UA"/>
          </w:rPr>
          <w:t>пункту 1</w:t>
        </w:r>
      </w:hyperlink>
      <w:r w:rsidRPr="00D2552F">
        <w:rPr>
          <w:rFonts w:ascii="Times New Roman" w:hAnsi="Times New Roman" w:cs="Times New Roman"/>
          <w:sz w:val="28"/>
          <w:szCs w:val="28"/>
          <w:lang w:eastAsia="uk-UA"/>
        </w:rPr>
        <w:t xml:space="preserve"> частини другої статті 92 Основного Закону України. Кодексом не можна вносити зміни до інших законів України, зупиняти їх дію чи скасовувати їх, а також встановлювати інше (додаткове) законодавче регулювання відносин, відмінне від того, що є предметом спеціального регу</w:t>
      </w:r>
      <w:r w:rsidR="00D93973" w:rsidRPr="00D2552F">
        <w:rPr>
          <w:rFonts w:ascii="Times New Roman" w:hAnsi="Times New Roman" w:cs="Times New Roman"/>
          <w:sz w:val="28"/>
          <w:szCs w:val="28"/>
          <w:lang w:eastAsia="uk-UA"/>
        </w:rPr>
        <w:t>лювання іншими законами України»</w:t>
      </w:r>
      <w:r w:rsidRPr="00D2552F">
        <w:rPr>
          <w:rFonts w:ascii="Times New Roman" w:hAnsi="Times New Roman" w:cs="Times New Roman"/>
          <w:sz w:val="28"/>
          <w:szCs w:val="28"/>
          <w:lang w:eastAsia="uk-UA"/>
        </w:rPr>
        <w:t xml:space="preserve"> (Рішення від 27 лютого 2020 року № 3-р/2020).</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2. Законопроектом пропонується </w:t>
      </w:r>
      <w:proofErr w:type="spellStart"/>
      <w:r w:rsidRPr="00D2552F">
        <w:rPr>
          <w:rFonts w:ascii="Times New Roman" w:hAnsi="Times New Roman" w:cs="Times New Roman"/>
          <w:sz w:val="28"/>
          <w:szCs w:val="28"/>
          <w:lang w:eastAsia="uk-UA"/>
        </w:rPr>
        <w:t>внести</w:t>
      </w:r>
      <w:proofErr w:type="spellEnd"/>
      <w:r w:rsidRPr="00D2552F">
        <w:rPr>
          <w:rFonts w:ascii="Times New Roman" w:hAnsi="Times New Roman" w:cs="Times New Roman"/>
          <w:sz w:val="28"/>
          <w:szCs w:val="28"/>
          <w:lang w:eastAsia="uk-UA"/>
        </w:rPr>
        <w:t xml:space="preserve"> зміни до статті 64 Бюджетного кодексу України та визначити особливості визначення розміру </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u w:val="single"/>
          <w:lang w:eastAsia="uk-UA"/>
        </w:rPr>
        <w:t>частки для зарахування</w:t>
      </w:r>
      <w:r w:rsidRPr="00D2552F">
        <w:rPr>
          <w:rFonts w:ascii="Times New Roman" w:hAnsi="Times New Roman" w:cs="Times New Roman"/>
          <w:sz w:val="28"/>
          <w:szCs w:val="28"/>
          <w:lang w:eastAsia="uk-UA"/>
        </w:rPr>
        <w:t xml:space="preserve"> акцизного податку з реалізації суб'єктами господарювання роздрібної торгівлі тютюнових виробів, тютюну та промислових замінників тютюну, рідин, що використовуються в електронних сигаретах</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 що зараховується до бюджетів місцевого самоврядування.</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Передбачається, що </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 xml:space="preserve">Центральний орган виконавчої влади, що реалізує державну податкову політику, </w:t>
      </w:r>
      <w:r w:rsidRPr="00D2552F">
        <w:rPr>
          <w:rFonts w:ascii="Times New Roman" w:hAnsi="Times New Roman" w:cs="Times New Roman"/>
          <w:sz w:val="28"/>
          <w:szCs w:val="28"/>
          <w:u w:val="single"/>
          <w:lang w:eastAsia="uk-UA"/>
        </w:rPr>
        <w:t>визначає частки для зарахування</w:t>
      </w:r>
      <w:r w:rsidRPr="00D2552F">
        <w:rPr>
          <w:rFonts w:ascii="Times New Roman" w:hAnsi="Times New Roman" w:cs="Times New Roman"/>
          <w:sz w:val="28"/>
          <w:szCs w:val="28"/>
          <w:lang w:eastAsia="uk-UA"/>
        </w:rPr>
        <w:t xml:space="preserve"> цього акцизного податку до бюджетів місцевого самоврядування з урахуванням даних реєстраторів розрахункових операцій та програмних реєстраторів розрахункових операцій, </w:t>
      </w:r>
      <w:r w:rsidRPr="00D2552F">
        <w:rPr>
          <w:rFonts w:ascii="Times New Roman" w:hAnsi="Times New Roman" w:cs="Times New Roman"/>
          <w:sz w:val="28"/>
          <w:szCs w:val="28"/>
          <w:u w:val="single"/>
          <w:lang w:eastAsia="uk-UA"/>
        </w:rPr>
        <w:t xml:space="preserve">оприлюднює такі частки </w:t>
      </w:r>
      <w:r w:rsidRPr="00D2552F">
        <w:rPr>
          <w:rFonts w:ascii="Times New Roman" w:hAnsi="Times New Roman" w:cs="Times New Roman"/>
          <w:sz w:val="28"/>
          <w:szCs w:val="28"/>
          <w:lang w:eastAsia="uk-UA"/>
        </w:rPr>
        <w:t xml:space="preserve">на своєму офіційному сайті та </w:t>
      </w:r>
      <w:r w:rsidRPr="00D2552F">
        <w:rPr>
          <w:rFonts w:ascii="Times New Roman" w:hAnsi="Times New Roman" w:cs="Times New Roman"/>
          <w:sz w:val="28"/>
          <w:szCs w:val="28"/>
          <w:u w:val="single"/>
          <w:lang w:eastAsia="uk-UA"/>
        </w:rPr>
        <w:t>надає їх</w:t>
      </w:r>
      <w:r w:rsidRPr="00D2552F">
        <w:rPr>
          <w:rFonts w:ascii="Times New Roman" w:hAnsi="Times New Roman" w:cs="Times New Roman"/>
          <w:sz w:val="28"/>
          <w:szCs w:val="28"/>
          <w:lang w:eastAsia="uk-UA"/>
        </w:rPr>
        <w:t xml:space="preserve"> Казначейству України не пізніше 15 числа місяця, наступного за звітним. Казначейство України здійснює розподіл цього акцизного податку між відповідними бюджетами місцевого самоврядування не пізніше останнього робочого дня місяця, наступного за звітним. </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Центральний орган виконавчої влади, що реалізує державну податкову політику, Казначейство України у разі недотримання вимог цієї частини статті </w:t>
      </w:r>
      <w:r w:rsidRPr="00D2552F">
        <w:rPr>
          <w:rFonts w:ascii="Times New Roman" w:hAnsi="Times New Roman" w:cs="Times New Roman"/>
          <w:sz w:val="28"/>
          <w:szCs w:val="28"/>
          <w:u w:val="single"/>
          <w:lang w:eastAsia="uk-UA"/>
        </w:rPr>
        <w:t>несуть відповідальність відповідно до закону</w:t>
      </w:r>
      <w:r w:rsidRPr="00D2552F">
        <w:rPr>
          <w:rFonts w:ascii="Times New Roman" w:hAnsi="Times New Roman" w:cs="Times New Roman"/>
          <w:sz w:val="28"/>
          <w:szCs w:val="28"/>
          <w:lang w:eastAsia="uk-UA"/>
        </w:rPr>
        <w:t>».</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На наш погляд, запропонована проектом редакція щодо </w:t>
      </w:r>
      <w:r w:rsidR="00D93973" w:rsidRPr="00D2552F">
        <w:rPr>
          <w:rFonts w:ascii="Times New Roman" w:hAnsi="Times New Roman" w:cs="Times New Roman"/>
          <w:sz w:val="28"/>
          <w:szCs w:val="28"/>
          <w:lang w:eastAsia="uk-UA"/>
        </w:rPr>
        <w:t>«часток для зарахування»</w:t>
      </w:r>
      <w:r w:rsidRPr="00D2552F">
        <w:rPr>
          <w:rFonts w:ascii="Times New Roman" w:hAnsi="Times New Roman" w:cs="Times New Roman"/>
          <w:sz w:val="28"/>
          <w:szCs w:val="28"/>
          <w:lang w:eastAsia="uk-UA"/>
        </w:rPr>
        <w:t xml:space="preserve"> акцизного податку потребує змістовного та редакційного уточнення.</w:t>
      </w:r>
      <w:r w:rsidR="00E44F08" w:rsidRPr="00D2552F">
        <w:rPr>
          <w:rFonts w:ascii="Times New Roman" w:hAnsi="Times New Roman" w:cs="Times New Roman"/>
          <w:sz w:val="28"/>
          <w:szCs w:val="28"/>
          <w:lang w:eastAsia="uk-UA"/>
        </w:rPr>
        <w:t xml:space="preserve"> При цьому порядок нарахування акцизного податку має визначатися Податковим кодексом України.</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Крім того, положення щодо </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відповідальності центрального органу виконавчої влади, що реалізує державну податкову по</w:t>
      </w:r>
      <w:r w:rsidR="00D93973" w:rsidRPr="00D2552F">
        <w:rPr>
          <w:rFonts w:ascii="Times New Roman" w:hAnsi="Times New Roman" w:cs="Times New Roman"/>
          <w:sz w:val="28"/>
          <w:szCs w:val="28"/>
          <w:lang w:eastAsia="uk-UA"/>
        </w:rPr>
        <w:t>літику, та Казначейства України»</w:t>
      </w:r>
      <w:r w:rsidRPr="00D2552F">
        <w:rPr>
          <w:rFonts w:ascii="Times New Roman" w:hAnsi="Times New Roman" w:cs="Times New Roman"/>
          <w:sz w:val="28"/>
          <w:szCs w:val="28"/>
          <w:lang w:eastAsia="uk-UA"/>
        </w:rPr>
        <w:t xml:space="preserve"> мають декларативний характер, оскільки така відповідальність не передбачена чинними законодавчими нормами.</w:t>
      </w:r>
    </w:p>
    <w:p w:rsidR="00F9486F" w:rsidRPr="00D2552F" w:rsidRDefault="00F05438" w:rsidP="00D2552F">
      <w:pPr>
        <w:pStyle w:val="a8"/>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До того ж</w:t>
      </w:r>
      <w:r w:rsidR="00F9486F" w:rsidRPr="00D2552F">
        <w:rPr>
          <w:rFonts w:ascii="Times New Roman" w:hAnsi="Times New Roman" w:cs="Times New Roman"/>
          <w:sz w:val="28"/>
          <w:szCs w:val="28"/>
          <w:lang w:eastAsia="uk-UA"/>
        </w:rPr>
        <w:t xml:space="preserve"> зазначені положення законопроекту не узгоджуються з приписами статті 61 Конституції України, відповідно до якої юридична відповідальність має індивідуальний характер. Крім того, главою 18  Бюджетного кодексу України встановлено  відповідальність та заходи впливу  за вчинені порушення бюджетного законодавства. Так, згідно із статтею 121 цього Кодексу </w:t>
      </w:r>
      <w:r w:rsidR="00F9486F" w:rsidRPr="00D2552F">
        <w:rPr>
          <w:rFonts w:ascii="Times New Roman" w:hAnsi="Times New Roman" w:cs="Times New Roman"/>
          <w:sz w:val="28"/>
          <w:szCs w:val="28"/>
          <w:u w:val="single"/>
          <w:lang w:eastAsia="uk-UA"/>
        </w:rPr>
        <w:t>посадові особи, з вини яких допущено порушення бюджетного законодавства</w:t>
      </w:r>
      <w:r w:rsidR="00F9486F" w:rsidRPr="00D2552F">
        <w:rPr>
          <w:rFonts w:ascii="Times New Roman" w:hAnsi="Times New Roman" w:cs="Times New Roman"/>
          <w:sz w:val="28"/>
          <w:szCs w:val="28"/>
          <w:lang w:eastAsia="uk-UA"/>
        </w:rPr>
        <w:t>, несуть цивільну, дисциплінарну, адміністративну або кримінальну відповідальність згідно з законом.</w:t>
      </w:r>
    </w:p>
    <w:p w:rsidR="00F9486F" w:rsidRPr="00D2552F" w:rsidRDefault="001358BD"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От</w:t>
      </w:r>
      <w:r w:rsidR="00F9486F" w:rsidRPr="00D2552F">
        <w:rPr>
          <w:rFonts w:ascii="Times New Roman" w:hAnsi="Times New Roman" w:cs="Times New Roman"/>
          <w:sz w:val="28"/>
          <w:szCs w:val="28"/>
          <w:lang w:eastAsia="uk-UA"/>
        </w:rPr>
        <w:t>ж</w:t>
      </w:r>
      <w:r w:rsidRPr="00D2552F">
        <w:rPr>
          <w:rFonts w:ascii="Times New Roman" w:hAnsi="Times New Roman" w:cs="Times New Roman"/>
          <w:sz w:val="28"/>
          <w:szCs w:val="28"/>
          <w:lang w:eastAsia="uk-UA"/>
        </w:rPr>
        <w:t>е</w:t>
      </w:r>
      <w:r w:rsidR="00F05438">
        <w:rPr>
          <w:rFonts w:ascii="Times New Roman" w:hAnsi="Times New Roman" w:cs="Times New Roman"/>
          <w:sz w:val="28"/>
          <w:szCs w:val="28"/>
          <w:lang w:eastAsia="uk-UA"/>
        </w:rPr>
        <w:t>,</w:t>
      </w:r>
      <w:r w:rsidR="00F9486F" w:rsidRPr="00D2552F">
        <w:rPr>
          <w:rFonts w:ascii="Times New Roman" w:hAnsi="Times New Roman" w:cs="Times New Roman"/>
          <w:sz w:val="28"/>
          <w:szCs w:val="28"/>
          <w:lang w:eastAsia="uk-UA"/>
        </w:rPr>
        <w:t xml:space="preserve"> у зазначених змінах до статті 64 Бюджетного код</w:t>
      </w:r>
      <w:r w:rsidRPr="00D2552F">
        <w:rPr>
          <w:rFonts w:ascii="Times New Roman" w:hAnsi="Times New Roman" w:cs="Times New Roman"/>
          <w:sz w:val="28"/>
          <w:szCs w:val="28"/>
          <w:lang w:eastAsia="uk-UA"/>
        </w:rPr>
        <w:t>ексу України відсутні  достатні і завершені</w:t>
      </w:r>
      <w:r w:rsidR="00F9486F" w:rsidRPr="00D2552F">
        <w:rPr>
          <w:rFonts w:ascii="Times New Roman" w:hAnsi="Times New Roman" w:cs="Times New Roman"/>
          <w:sz w:val="28"/>
          <w:szCs w:val="28"/>
          <w:lang w:eastAsia="uk-UA"/>
        </w:rPr>
        <w:t xml:space="preserve"> правов</w:t>
      </w:r>
      <w:r w:rsidRPr="00D2552F">
        <w:rPr>
          <w:rFonts w:ascii="Times New Roman" w:hAnsi="Times New Roman" w:cs="Times New Roman"/>
          <w:sz w:val="28"/>
          <w:szCs w:val="28"/>
          <w:lang w:eastAsia="uk-UA"/>
        </w:rPr>
        <w:t>і</w:t>
      </w:r>
      <w:r w:rsidR="00F9486F" w:rsidRPr="00D2552F">
        <w:rPr>
          <w:rFonts w:ascii="Times New Roman" w:hAnsi="Times New Roman" w:cs="Times New Roman"/>
          <w:sz w:val="28"/>
          <w:szCs w:val="28"/>
          <w:lang w:eastAsia="uk-UA"/>
        </w:rPr>
        <w:t xml:space="preserve"> механізм</w:t>
      </w:r>
      <w:r w:rsidRPr="00D2552F">
        <w:rPr>
          <w:rFonts w:ascii="Times New Roman" w:hAnsi="Times New Roman" w:cs="Times New Roman"/>
          <w:sz w:val="28"/>
          <w:szCs w:val="28"/>
          <w:lang w:eastAsia="uk-UA"/>
        </w:rPr>
        <w:t>и</w:t>
      </w:r>
      <w:r w:rsidR="00F9486F" w:rsidRPr="00D2552F">
        <w:rPr>
          <w:rFonts w:ascii="Times New Roman" w:hAnsi="Times New Roman" w:cs="Times New Roman"/>
          <w:sz w:val="28"/>
          <w:szCs w:val="28"/>
          <w:lang w:eastAsia="uk-UA"/>
        </w:rPr>
        <w:t xml:space="preserve"> реалізації відповідних законодавчих пропозицій, як того вимагають конституційні приписи щодо  верховенства права та принципу юридичної  визначеності правових актів. </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Крім того, надання доручення Кабінету Міністрів України </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у двотижневий строк з дня опублікування цього Закону визначити порядок реалізації частини третьої статт</w:t>
      </w:r>
      <w:r w:rsidR="00D93973" w:rsidRPr="00D2552F">
        <w:rPr>
          <w:rFonts w:ascii="Times New Roman" w:hAnsi="Times New Roman" w:cs="Times New Roman"/>
          <w:sz w:val="28"/>
          <w:szCs w:val="28"/>
          <w:lang w:eastAsia="uk-UA"/>
        </w:rPr>
        <w:t>і 64 Бюджетного кодексу України»</w:t>
      </w:r>
      <w:r w:rsidRPr="00D2552F">
        <w:rPr>
          <w:rFonts w:ascii="Times New Roman" w:hAnsi="Times New Roman" w:cs="Times New Roman"/>
          <w:sz w:val="28"/>
          <w:szCs w:val="28"/>
          <w:lang w:eastAsia="uk-UA"/>
        </w:rPr>
        <w:t xml:space="preserve"> також є юридично некоректним, оскільки реалізація норм Закону ставиться в залежність від прийняття у майбутньому підзаконних нормативно-правових актів.</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3. У законопроекті шляхом внесення змін до пункту 26 розділу VI «Прикінцеві та перехідні положення» Кодексу розширено перелік законодавчих актів України, що «застосовуються у порядку та розмірах, встановлених Кабінетом Міністрів України, виходячи з наявних фінансових ресурсів державного і місцевого бюджетів». </w:t>
      </w:r>
      <w:r w:rsidR="00D2552F">
        <w:rPr>
          <w:rFonts w:ascii="Times New Roman" w:hAnsi="Times New Roman" w:cs="Times New Roman"/>
          <w:sz w:val="28"/>
          <w:szCs w:val="28"/>
          <w:lang w:eastAsia="uk-UA"/>
        </w:rPr>
        <w:t>Тим самим порушено конституційн</w:t>
      </w:r>
      <w:r w:rsidR="008C5B9F">
        <w:rPr>
          <w:rFonts w:ascii="Times New Roman" w:hAnsi="Times New Roman" w:cs="Times New Roman"/>
          <w:sz w:val="28"/>
          <w:szCs w:val="28"/>
          <w:lang w:eastAsia="uk-UA"/>
        </w:rPr>
        <w:t>і засади</w:t>
      </w:r>
      <w:r w:rsidR="00D2552F">
        <w:rPr>
          <w:rFonts w:ascii="Times New Roman" w:hAnsi="Times New Roman" w:cs="Times New Roman"/>
          <w:sz w:val="28"/>
          <w:szCs w:val="28"/>
          <w:lang w:eastAsia="uk-UA"/>
        </w:rPr>
        <w:t xml:space="preserve"> поділу </w:t>
      </w:r>
      <w:r w:rsidR="008C5B9F">
        <w:rPr>
          <w:rFonts w:ascii="Times New Roman" w:hAnsi="Times New Roman" w:cs="Times New Roman"/>
          <w:sz w:val="28"/>
          <w:szCs w:val="28"/>
          <w:lang w:eastAsia="uk-UA"/>
        </w:rPr>
        <w:t xml:space="preserve">державної </w:t>
      </w:r>
      <w:r w:rsidR="00D2552F">
        <w:rPr>
          <w:rFonts w:ascii="Times New Roman" w:hAnsi="Times New Roman" w:cs="Times New Roman"/>
          <w:sz w:val="28"/>
          <w:szCs w:val="28"/>
          <w:lang w:eastAsia="uk-UA"/>
        </w:rPr>
        <w:t>влади.</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Принагідно зауважити, що положення пункту 26 неодноразово були предметом розгляду Конституційного Суду України та визнавалися неконституційними.  Висловлюючи правову позицію у цих справах</w:t>
      </w:r>
      <w:r w:rsidR="00F05438">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 xml:space="preserve"> Конституційний Суд України вважає, що встановлення пунктом 26 розділу VI </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Пр</w:t>
      </w:r>
      <w:r w:rsidR="00D93973" w:rsidRPr="00D2552F">
        <w:rPr>
          <w:rFonts w:ascii="Times New Roman" w:hAnsi="Times New Roman" w:cs="Times New Roman"/>
          <w:sz w:val="28"/>
          <w:szCs w:val="28"/>
          <w:lang w:eastAsia="uk-UA"/>
        </w:rPr>
        <w:t>икінцеві та перехідні положення»</w:t>
      </w:r>
      <w:r w:rsidRPr="00D2552F">
        <w:rPr>
          <w:rFonts w:ascii="Times New Roman" w:hAnsi="Times New Roman" w:cs="Times New Roman"/>
          <w:sz w:val="28"/>
          <w:szCs w:val="28"/>
          <w:lang w:eastAsia="uk-UA"/>
        </w:rPr>
        <w:t xml:space="preserve"> Кодексу іншого, ніж у відповідних законах законодавчого регулювання відносин у сфері надання соціальних гарантій і пільг спричиняє юридичну невизначеність при застосуванні зазначених норм Кодексу та відповідних законів, що суперечить принципу верховенства права, встановленому статтею 8 Конституції України</w:t>
      </w:r>
      <w:r w:rsidRPr="00D2552F">
        <w:rPr>
          <w:rFonts w:ascii="Times New Roman" w:hAnsi="Times New Roman" w:cs="Times New Roman"/>
          <w:b/>
          <w:bCs/>
          <w:sz w:val="28"/>
          <w:szCs w:val="28"/>
          <w:lang w:eastAsia="uk-UA"/>
        </w:rPr>
        <w:t xml:space="preserve"> (</w:t>
      </w:r>
      <w:r w:rsidRPr="00D2552F">
        <w:rPr>
          <w:rFonts w:ascii="Times New Roman" w:hAnsi="Times New Roman" w:cs="Times New Roman"/>
          <w:sz w:val="28"/>
          <w:szCs w:val="28"/>
          <w:lang w:eastAsia="uk-UA"/>
        </w:rPr>
        <w:t>рішення від 27 лютого 2020 року № 3-рп/2020 та від 26 березня 2020 року №6-рп/2020).</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Конституційний Суд України наголошував, що </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Внаслідок зупинення на певний час дії чинних законів України, якими встановлено пільги, компенсації чи інші форми соціальних гарантій, відбувається фактичне зниження життєвого рівня громадян, який не може бути нижчим від встановленого законом прожиткового мінімуму (частина третя статті 46 Конституції України), та порушується гарантоване у статті 48 Конституції України право кожного на достатній життєвий рівень</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 xml:space="preserve"> (Рішення від 20 березня 2002 року № 5-рп/2002).</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 «Відповідно до статей 1, 3 Конституції України та принципів бюджетної системи, затверджених Бюджетним кодексом України, держава не може довільно відмовлятися від взятих на себе фінансових зобов'язань, передбачених законами, іншими нормативно-правовими актами, а повинна діяти ефективно і </w:t>
      </w:r>
      <w:proofErr w:type="spellStart"/>
      <w:r w:rsidRPr="00D2552F">
        <w:rPr>
          <w:rFonts w:ascii="Times New Roman" w:hAnsi="Times New Roman" w:cs="Times New Roman"/>
          <w:sz w:val="28"/>
          <w:szCs w:val="28"/>
          <w:lang w:eastAsia="uk-UA"/>
        </w:rPr>
        <w:t>відповідально</w:t>
      </w:r>
      <w:proofErr w:type="spellEnd"/>
      <w:r w:rsidRPr="00D2552F">
        <w:rPr>
          <w:rFonts w:ascii="Times New Roman" w:hAnsi="Times New Roman" w:cs="Times New Roman"/>
          <w:sz w:val="28"/>
          <w:szCs w:val="28"/>
          <w:lang w:eastAsia="uk-UA"/>
        </w:rPr>
        <w:t xml:space="preserve"> в межах чинного бюджетного законодавства» (Рішення Конституційного Суду України від 27 листопада 2008 року  № 26-рп/2008). </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Відтак, зазначені вище зміни до пункту 26 не ґрунтуються на конституційних нормах щодо визначення виключно законами основ соціального захисту, недопущення звуження конституційних соціальних гарантій та зниження державних соціальних стандартів, змісту та обсягу прав і свобод людини і громадянин</w:t>
      </w:r>
      <w:r w:rsidR="00E44F08" w:rsidRPr="00D2552F">
        <w:rPr>
          <w:rFonts w:ascii="Times New Roman" w:hAnsi="Times New Roman" w:cs="Times New Roman"/>
          <w:sz w:val="28"/>
          <w:szCs w:val="28"/>
          <w:lang w:eastAsia="uk-UA"/>
        </w:rPr>
        <w:t>а, а також не враховують правові позиції</w:t>
      </w:r>
      <w:r w:rsidRPr="00D2552F">
        <w:rPr>
          <w:rFonts w:ascii="Times New Roman" w:hAnsi="Times New Roman" w:cs="Times New Roman"/>
          <w:sz w:val="28"/>
          <w:szCs w:val="28"/>
          <w:lang w:eastAsia="uk-UA"/>
        </w:rPr>
        <w:t xml:space="preserve"> Конституційного Суду України у відповідних справах.</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4. Редакція окремих положень законопроекту допускає неоднозначне розуміння їх змісту, що зумовлює юридичну невизначеність відповідних норм.</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«Юридичну визначеність слід розуміти через такі її складові елементи: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очікування)» (Рішення Конституційного Суду України від 23 січня 2020 року № 1-р/2020).</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Зазначеній правовій позиції </w:t>
      </w:r>
      <w:r w:rsidR="00187906" w:rsidRPr="00D2552F">
        <w:rPr>
          <w:rFonts w:ascii="Times New Roman" w:hAnsi="Times New Roman" w:cs="Times New Roman"/>
          <w:sz w:val="28"/>
          <w:szCs w:val="28"/>
          <w:lang w:eastAsia="uk-UA"/>
        </w:rPr>
        <w:t xml:space="preserve">Конституційного Суду України </w:t>
      </w:r>
      <w:r w:rsidRPr="00D2552F">
        <w:rPr>
          <w:rFonts w:ascii="Times New Roman" w:hAnsi="Times New Roman" w:cs="Times New Roman"/>
          <w:sz w:val="28"/>
          <w:szCs w:val="28"/>
          <w:lang w:eastAsia="uk-UA"/>
        </w:rPr>
        <w:t xml:space="preserve">не відповідають, зокрема зміни до статті 33 Кодексу, якими передбачено, що  «Головні розпорядники коштів державного бюджету забезпечують своєчасність, достовірність та зміст поданих Міністерству фінансів України бюджетних пропозицій, які мають містити </w:t>
      </w:r>
      <w:r w:rsidRPr="00D2552F">
        <w:rPr>
          <w:rFonts w:ascii="Times New Roman" w:hAnsi="Times New Roman" w:cs="Times New Roman"/>
          <w:sz w:val="28"/>
          <w:szCs w:val="28"/>
          <w:u w:val="single"/>
          <w:lang w:eastAsia="uk-UA"/>
        </w:rPr>
        <w:t>всю інформацію, необхідну для їх аналізу, згідно з вимогами Міністерства фінансів України</w:t>
      </w:r>
      <w:r w:rsidRPr="00D2552F">
        <w:rPr>
          <w:rFonts w:ascii="Times New Roman" w:hAnsi="Times New Roman" w:cs="Times New Roman"/>
          <w:sz w:val="28"/>
          <w:szCs w:val="28"/>
          <w:lang w:eastAsia="uk-UA"/>
        </w:rPr>
        <w:t>».</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До того ж зазначені положення проекту в частині встановлення Мінфіном таких вимог до змісту інформації для аналізу  не повною мірою відповідають статтям 6, 19 Конституції України, згідно з якими органи державної влади та їх посадові особи зобов'язані діяти лише на підставі, в межах повноважень та у спосіб, що передбачені Конституцією та законами України.</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5. Окремі положення Закону потребують редакційного уточнення та взаємоузгодження з нормами, зокрема Податкового кодексу України. </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Йдеться про зміни до статей 45, 78, 100 Бюджетного кодексу, згідно з якими «У разі зміни місцезнаходження суб’єктів господарювання – платників податків сплата </w:t>
      </w:r>
      <w:r w:rsidRPr="00D2552F">
        <w:rPr>
          <w:rFonts w:ascii="Times New Roman" w:hAnsi="Times New Roman" w:cs="Times New Roman"/>
          <w:sz w:val="28"/>
          <w:szCs w:val="28"/>
          <w:u w:val="single"/>
          <w:lang w:eastAsia="uk-UA"/>
        </w:rPr>
        <w:t>визначених законодавством</w:t>
      </w:r>
      <w:r w:rsidRPr="00D2552F">
        <w:rPr>
          <w:rFonts w:ascii="Times New Roman" w:hAnsi="Times New Roman" w:cs="Times New Roman"/>
          <w:sz w:val="28"/>
          <w:szCs w:val="28"/>
          <w:lang w:eastAsia="uk-UA"/>
        </w:rPr>
        <w:t xml:space="preserve"> загальнодержавних податків і зборів, які розподіляються між державним та місцевими бюджетами, та місцевих податків і зборів </w:t>
      </w:r>
      <w:r w:rsidRPr="00D2552F">
        <w:rPr>
          <w:rFonts w:ascii="Times New Roman" w:hAnsi="Times New Roman" w:cs="Times New Roman"/>
          <w:sz w:val="28"/>
          <w:szCs w:val="28"/>
          <w:u w:val="single"/>
          <w:lang w:eastAsia="uk-UA"/>
        </w:rPr>
        <w:t>після реєстрації</w:t>
      </w:r>
      <w:r w:rsidRPr="00D2552F">
        <w:rPr>
          <w:rFonts w:ascii="Times New Roman" w:hAnsi="Times New Roman" w:cs="Times New Roman"/>
          <w:sz w:val="28"/>
          <w:szCs w:val="28"/>
          <w:lang w:eastAsia="uk-UA"/>
        </w:rPr>
        <w:t xml:space="preserve"> здійснюється за місцем попередньої реєстрації до закінчення поточного бюджетного періоду»».</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Запропонована редакція змін не узгоджуються з статтями 4, 7, 8, 9 Податкового кодексу України, в яких закріплені загальні засади встановлення податків і зборів </w:t>
      </w:r>
      <w:r w:rsidRPr="00D2552F">
        <w:rPr>
          <w:rFonts w:ascii="Times New Roman" w:hAnsi="Times New Roman" w:cs="Times New Roman"/>
          <w:sz w:val="28"/>
          <w:szCs w:val="28"/>
          <w:u w:val="single"/>
          <w:lang w:eastAsia="uk-UA"/>
        </w:rPr>
        <w:t>виключно Податковим кодексом</w:t>
      </w:r>
      <w:r w:rsidRPr="00D2552F">
        <w:rPr>
          <w:rFonts w:ascii="Times New Roman" w:hAnsi="Times New Roman" w:cs="Times New Roman"/>
          <w:sz w:val="28"/>
          <w:szCs w:val="28"/>
          <w:lang w:eastAsia="uk-UA"/>
        </w:rPr>
        <w:t xml:space="preserve"> України та визначення на </w:t>
      </w:r>
      <w:r w:rsidRPr="00D2552F">
        <w:rPr>
          <w:rFonts w:ascii="Times New Roman" w:hAnsi="Times New Roman" w:cs="Times New Roman"/>
          <w:sz w:val="28"/>
          <w:szCs w:val="28"/>
          <w:u w:val="single"/>
          <w:lang w:eastAsia="uk-UA"/>
        </w:rPr>
        <w:t>законодавчому рівні</w:t>
      </w:r>
      <w:r w:rsidRPr="00D2552F">
        <w:rPr>
          <w:rFonts w:ascii="Times New Roman" w:hAnsi="Times New Roman" w:cs="Times New Roman"/>
          <w:sz w:val="28"/>
          <w:szCs w:val="28"/>
          <w:lang w:eastAsia="uk-UA"/>
        </w:rPr>
        <w:t xml:space="preserve"> усіх обов'язкових елементів податків і зборів. Відтак, слова «визначених законодавством» слід замінити словами «визначених податковим законодавством» та викласти зміни у такій редакції:</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«У разі зміни місцезнаходження суб’єкта господарювання та його реєстрації як платника податків за новим місцезнаходженням, сплата визначених податковим законодавством загальнодержавних податків і зборів, які розподіляються між державним та місцевим бюджетами, та місцевих податків і зборів здійснюється за місцем попередньої реєстрації </w:t>
      </w:r>
      <w:r w:rsidR="00187906" w:rsidRPr="00D2552F">
        <w:rPr>
          <w:rFonts w:ascii="Times New Roman" w:hAnsi="Times New Roman" w:cs="Times New Roman"/>
          <w:sz w:val="28"/>
          <w:szCs w:val="28"/>
          <w:lang w:eastAsia="uk-UA"/>
        </w:rPr>
        <w:t xml:space="preserve">платника податків </w:t>
      </w:r>
      <w:r w:rsidRPr="00D2552F">
        <w:rPr>
          <w:rFonts w:ascii="Times New Roman" w:hAnsi="Times New Roman" w:cs="Times New Roman"/>
          <w:sz w:val="28"/>
          <w:szCs w:val="28"/>
          <w:lang w:eastAsia="uk-UA"/>
        </w:rPr>
        <w:t>до закінчення поточного бюджетного періоду».</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Потребує уточнення також редакція пункту 17-4 розділу VI «Прикінцеві та перехідні положення» з метою взаємоузгодження із змінами, що  законопроектом запропоновано до статті 64 Бюджетного кодексу України. Так, у пункті 17-4 доцільно слова </w:t>
      </w:r>
      <w:r w:rsidR="00E44F08"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 xml:space="preserve">акцизного податку з реалізації суб’єктами господарювання роздрібної торгівлі </w:t>
      </w:r>
      <w:r w:rsidRPr="00D2552F">
        <w:rPr>
          <w:rFonts w:ascii="Times New Roman" w:hAnsi="Times New Roman" w:cs="Times New Roman"/>
          <w:sz w:val="28"/>
          <w:szCs w:val="28"/>
          <w:u w:val="single"/>
          <w:lang w:eastAsia="uk-UA"/>
        </w:rPr>
        <w:t>підакцизних товарів</w:t>
      </w:r>
      <w:r w:rsidRPr="00D2552F">
        <w:rPr>
          <w:rFonts w:ascii="Times New Roman" w:hAnsi="Times New Roman" w:cs="Times New Roman"/>
          <w:sz w:val="28"/>
          <w:szCs w:val="28"/>
          <w:lang w:eastAsia="uk-UA"/>
        </w:rPr>
        <w:t xml:space="preserve"> (тютюнових виробів, тютюну та промислових замінників тютюну)</w:t>
      </w:r>
      <w:r w:rsidR="00E44F08"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 xml:space="preserve"> замінити словами  </w:t>
      </w:r>
      <w:r w:rsidR="00E44F08"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акцизного податку з реалізації суб'єктами господарювання роздрібної торгівлі тютюнових виробів, тютюну та промислових замінників тютюну</w:t>
      </w:r>
      <w:r w:rsidR="00E44F08"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 </w:t>
      </w:r>
      <w:r w:rsidR="00E44F08" w:rsidRPr="00D2552F">
        <w:rPr>
          <w:rFonts w:ascii="Times New Roman" w:hAnsi="Times New Roman" w:cs="Times New Roman"/>
          <w:sz w:val="28"/>
          <w:szCs w:val="28"/>
          <w:lang w:eastAsia="uk-UA"/>
        </w:rPr>
        <w:t xml:space="preserve">Таке уточнення необхідно зробити, оскільки </w:t>
      </w:r>
      <w:r w:rsidR="00F05438">
        <w:rPr>
          <w:rFonts w:ascii="Times New Roman" w:hAnsi="Times New Roman" w:cs="Times New Roman"/>
          <w:sz w:val="28"/>
          <w:szCs w:val="28"/>
          <w:lang w:eastAsia="uk-UA"/>
        </w:rPr>
        <w:t>із запропонованої редакції пункту 17-4 не</w:t>
      </w:r>
      <w:r w:rsidR="00E44F08" w:rsidRPr="00D2552F">
        <w:rPr>
          <w:rFonts w:ascii="Times New Roman" w:hAnsi="Times New Roman" w:cs="Times New Roman"/>
          <w:sz w:val="28"/>
          <w:szCs w:val="28"/>
          <w:lang w:eastAsia="uk-UA"/>
        </w:rPr>
        <w:t>зрозуміло</w:t>
      </w:r>
      <w:r w:rsidR="00F05438">
        <w:rPr>
          <w:rFonts w:ascii="Times New Roman" w:hAnsi="Times New Roman" w:cs="Times New Roman"/>
          <w:sz w:val="28"/>
          <w:szCs w:val="28"/>
          <w:lang w:eastAsia="uk-UA"/>
        </w:rPr>
        <w:t>:</w:t>
      </w:r>
      <w:r w:rsidR="00E44F08" w:rsidRPr="00D2552F">
        <w:rPr>
          <w:rFonts w:ascii="Times New Roman" w:hAnsi="Times New Roman" w:cs="Times New Roman"/>
          <w:sz w:val="28"/>
          <w:szCs w:val="28"/>
          <w:lang w:eastAsia="uk-UA"/>
        </w:rPr>
        <w:t xml:space="preserve"> йдеться про </w:t>
      </w:r>
      <w:r w:rsidR="001358BD" w:rsidRPr="00D2552F">
        <w:rPr>
          <w:rFonts w:ascii="Times New Roman" w:hAnsi="Times New Roman" w:cs="Times New Roman"/>
          <w:sz w:val="28"/>
          <w:szCs w:val="28"/>
          <w:lang w:eastAsia="uk-UA"/>
        </w:rPr>
        <w:t xml:space="preserve">оподаткування </w:t>
      </w:r>
      <w:r w:rsidR="001358BD" w:rsidRPr="00D2552F">
        <w:rPr>
          <w:rFonts w:ascii="Times New Roman" w:hAnsi="Times New Roman" w:cs="Times New Roman"/>
          <w:sz w:val="28"/>
          <w:szCs w:val="28"/>
          <w:lang w:eastAsia="uk-UA"/>
        </w:rPr>
        <w:t>всі</w:t>
      </w:r>
      <w:r w:rsidR="001358BD" w:rsidRPr="00D2552F">
        <w:rPr>
          <w:rFonts w:ascii="Times New Roman" w:hAnsi="Times New Roman" w:cs="Times New Roman"/>
          <w:sz w:val="28"/>
          <w:szCs w:val="28"/>
          <w:lang w:eastAsia="uk-UA"/>
        </w:rPr>
        <w:t xml:space="preserve">х </w:t>
      </w:r>
      <w:r w:rsidR="00E44F08" w:rsidRPr="00D2552F">
        <w:rPr>
          <w:rFonts w:ascii="Times New Roman" w:hAnsi="Times New Roman" w:cs="Times New Roman"/>
          <w:sz w:val="28"/>
          <w:szCs w:val="28"/>
          <w:lang w:eastAsia="uk-UA"/>
        </w:rPr>
        <w:t xml:space="preserve">підакцизні товари </w:t>
      </w:r>
      <w:r w:rsidR="00E44F08" w:rsidRPr="00D2552F">
        <w:rPr>
          <w:rFonts w:ascii="Times New Roman" w:hAnsi="Times New Roman" w:cs="Times New Roman"/>
          <w:sz w:val="28"/>
          <w:szCs w:val="28"/>
          <w:u w:val="single"/>
          <w:lang w:eastAsia="uk-UA"/>
        </w:rPr>
        <w:t>(у тому числі</w:t>
      </w:r>
      <w:r w:rsidR="00E44F08" w:rsidRPr="00D2552F">
        <w:rPr>
          <w:rFonts w:ascii="Times New Roman" w:hAnsi="Times New Roman" w:cs="Times New Roman"/>
          <w:sz w:val="28"/>
          <w:szCs w:val="28"/>
          <w:lang w:eastAsia="uk-UA"/>
        </w:rPr>
        <w:t xml:space="preserve"> акцизний податок на тютюн</w:t>
      </w:r>
      <w:r w:rsidR="001358BD" w:rsidRPr="00D2552F">
        <w:rPr>
          <w:rFonts w:ascii="Times New Roman" w:hAnsi="Times New Roman" w:cs="Times New Roman"/>
          <w:sz w:val="28"/>
          <w:szCs w:val="28"/>
          <w:lang w:eastAsia="uk-UA"/>
        </w:rPr>
        <w:t>ові вироби</w:t>
      </w:r>
      <w:r w:rsidR="00E44F08" w:rsidRPr="00D2552F">
        <w:rPr>
          <w:rFonts w:ascii="Times New Roman" w:hAnsi="Times New Roman" w:cs="Times New Roman"/>
          <w:sz w:val="28"/>
          <w:szCs w:val="28"/>
          <w:lang w:eastAsia="uk-UA"/>
        </w:rPr>
        <w:t xml:space="preserve">), чи тільки про </w:t>
      </w:r>
      <w:r w:rsidR="001358BD" w:rsidRPr="00D2552F">
        <w:rPr>
          <w:rFonts w:ascii="Times New Roman" w:hAnsi="Times New Roman" w:cs="Times New Roman"/>
          <w:sz w:val="28"/>
          <w:szCs w:val="28"/>
          <w:lang w:eastAsia="uk-UA"/>
        </w:rPr>
        <w:t>акцизний податок на тютюнові вироби.</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 6. Пункт 1 розділу ІІ «Прикінцеві положення» щодо набрання чинності Законом  не відповідає вимогам статті 27 Бюджетного кодексу України </w:t>
      </w:r>
      <w:r w:rsidR="00F05438">
        <w:rPr>
          <w:rFonts w:ascii="Times New Roman" w:hAnsi="Times New Roman" w:cs="Times New Roman"/>
          <w:sz w:val="28"/>
          <w:szCs w:val="28"/>
          <w:lang w:eastAsia="uk-UA"/>
        </w:rPr>
        <w:t xml:space="preserve">стосовно </w:t>
      </w:r>
      <w:r w:rsidRPr="00D2552F">
        <w:rPr>
          <w:rFonts w:ascii="Times New Roman" w:hAnsi="Times New Roman" w:cs="Times New Roman"/>
          <w:sz w:val="28"/>
          <w:szCs w:val="28"/>
          <w:lang w:eastAsia="uk-UA"/>
        </w:rPr>
        <w:t>процедури розгляду та введення в дію законів, які впливають на показники бюджету.</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Крім того, в частині визначення особливостей зарахування до бюджету деяких податків і зборів законопроект суперечить приписам статті 4 Податкового кодексу України щодо принципу стабільності податкового законодавства, за яким 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а податки та збори не можуть змінюватися протягом бюджетного року.</w:t>
      </w:r>
    </w:p>
    <w:p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Принагідно також зауважити, що запропоновані законопроектом зміни до Податкового кодексу України (</w:t>
      </w:r>
      <w:r w:rsidR="00F05438">
        <w:rPr>
          <w:rFonts w:ascii="Times New Roman" w:hAnsi="Times New Roman" w:cs="Times New Roman"/>
          <w:sz w:val="28"/>
          <w:szCs w:val="28"/>
          <w:lang w:eastAsia="uk-UA"/>
        </w:rPr>
        <w:t>про</w:t>
      </w:r>
      <w:r w:rsidRPr="00D2552F">
        <w:rPr>
          <w:rFonts w:ascii="Times New Roman" w:hAnsi="Times New Roman" w:cs="Times New Roman"/>
          <w:sz w:val="28"/>
          <w:szCs w:val="28"/>
          <w:lang w:eastAsia="uk-UA"/>
        </w:rPr>
        <w:t xml:space="preserve"> встановлення тимчасово, до 31 грудня 2024 року ставки податку на додану вартість для  операцій з надання послуг повітряного транспорту щодо внутрішнього перевезення пасажирів та багажу) суперечать вимогам статті 2 цього Кодексу, за якими зміна його положень може здійснюватися виключно шляхом внесення змін до </w:t>
      </w:r>
      <w:r w:rsidR="00F05438">
        <w:rPr>
          <w:rFonts w:ascii="Times New Roman" w:hAnsi="Times New Roman" w:cs="Times New Roman"/>
          <w:sz w:val="28"/>
          <w:szCs w:val="28"/>
          <w:lang w:eastAsia="uk-UA"/>
        </w:rPr>
        <w:t>Податкового к</w:t>
      </w:r>
      <w:r w:rsidRPr="00D2552F">
        <w:rPr>
          <w:rFonts w:ascii="Times New Roman" w:hAnsi="Times New Roman" w:cs="Times New Roman"/>
          <w:sz w:val="28"/>
          <w:szCs w:val="28"/>
          <w:lang w:eastAsia="uk-UA"/>
        </w:rPr>
        <w:t>одексу</w:t>
      </w:r>
      <w:r w:rsidR="00F05438">
        <w:rPr>
          <w:rFonts w:ascii="Times New Roman" w:hAnsi="Times New Roman" w:cs="Times New Roman"/>
          <w:sz w:val="28"/>
          <w:szCs w:val="28"/>
          <w:lang w:eastAsia="uk-UA"/>
        </w:rPr>
        <w:t xml:space="preserve"> України</w:t>
      </w:r>
      <w:r w:rsidRPr="00D2552F">
        <w:rPr>
          <w:rFonts w:ascii="Times New Roman" w:hAnsi="Times New Roman" w:cs="Times New Roman"/>
          <w:sz w:val="28"/>
          <w:szCs w:val="28"/>
          <w:lang w:eastAsia="uk-UA"/>
        </w:rPr>
        <w:t>.</w:t>
      </w:r>
    </w:p>
    <w:p w:rsidR="005A2E13" w:rsidRPr="00D2552F" w:rsidRDefault="005A2E13" w:rsidP="00D2552F">
      <w:pPr>
        <w:pStyle w:val="a8"/>
        <w:ind w:firstLine="709"/>
        <w:jc w:val="both"/>
        <w:rPr>
          <w:rStyle w:val="rvts23"/>
          <w:rFonts w:ascii="Times New Roman" w:hAnsi="Times New Roman" w:cs="Times New Roman"/>
          <w:bCs/>
          <w:sz w:val="28"/>
          <w:szCs w:val="28"/>
          <w:bdr w:val="none" w:sz="0" w:space="0" w:color="auto" w:frame="1"/>
        </w:rPr>
      </w:pPr>
    </w:p>
    <w:p w:rsidR="00EB46ED" w:rsidRPr="00D2552F" w:rsidRDefault="00EB46ED" w:rsidP="00D2552F">
      <w:pPr>
        <w:pStyle w:val="a8"/>
        <w:ind w:firstLine="709"/>
        <w:jc w:val="both"/>
        <w:rPr>
          <w:rFonts w:ascii="Times New Roman" w:hAnsi="Times New Roman" w:cs="Times New Roman"/>
          <w:sz w:val="28"/>
          <w:szCs w:val="28"/>
          <w:lang w:eastAsia="ru-RU"/>
        </w:rPr>
      </w:pPr>
      <w:r w:rsidRPr="00D2552F">
        <w:rPr>
          <w:rFonts w:ascii="Times New Roman" w:hAnsi="Times New Roman" w:cs="Times New Roman"/>
          <w:b/>
          <w:sz w:val="28"/>
          <w:szCs w:val="28"/>
          <w:lang w:eastAsia="ru-RU"/>
        </w:rPr>
        <w:t xml:space="preserve">Узагальнюючий висновок: </w:t>
      </w:r>
      <w:r w:rsidRPr="00D2552F">
        <w:rPr>
          <w:rFonts w:ascii="Times New Roman" w:hAnsi="Times New Roman" w:cs="Times New Roman"/>
          <w:sz w:val="28"/>
          <w:szCs w:val="28"/>
          <w:lang w:eastAsia="ru-RU"/>
        </w:rPr>
        <w:t>законопроект потребує доопрацювання з урахуванням можливостей, передбачених частиною шостою статті 118 Регламенту Верховної Ради України.</w:t>
      </w:r>
    </w:p>
    <w:p w:rsidR="00EB46ED" w:rsidRPr="00D2552F" w:rsidRDefault="00EB46ED" w:rsidP="00D2552F">
      <w:pPr>
        <w:pStyle w:val="a8"/>
        <w:ind w:firstLine="709"/>
        <w:jc w:val="both"/>
        <w:rPr>
          <w:rFonts w:ascii="Times New Roman" w:hAnsi="Times New Roman" w:cs="Times New Roman"/>
          <w:sz w:val="28"/>
          <w:szCs w:val="28"/>
          <w:lang w:eastAsia="ru-RU"/>
        </w:rPr>
      </w:pPr>
    </w:p>
    <w:p w:rsidR="00EB46ED" w:rsidRPr="00D2552F" w:rsidRDefault="00EB46ED" w:rsidP="00D2552F">
      <w:pPr>
        <w:pStyle w:val="a8"/>
        <w:ind w:firstLine="709"/>
        <w:jc w:val="both"/>
        <w:rPr>
          <w:rFonts w:ascii="Times New Roman" w:hAnsi="Times New Roman" w:cs="Times New Roman"/>
          <w:b/>
          <w:sz w:val="28"/>
          <w:szCs w:val="28"/>
          <w:lang w:eastAsia="ru-RU"/>
        </w:rPr>
      </w:pPr>
    </w:p>
    <w:p w:rsidR="00EB46ED" w:rsidRPr="00D2552F" w:rsidRDefault="00EB46ED" w:rsidP="00D2552F">
      <w:pPr>
        <w:pStyle w:val="a8"/>
        <w:ind w:firstLine="709"/>
        <w:jc w:val="both"/>
        <w:rPr>
          <w:rFonts w:ascii="Times New Roman" w:hAnsi="Times New Roman" w:cs="Times New Roman"/>
          <w:b/>
          <w:sz w:val="28"/>
          <w:szCs w:val="28"/>
          <w:lang w:eastAsia="ru-RU"/>
        </w:rPr>
      </w:pPr>
      <w:r w:rsidRPr="00D2552F">
        <w:rPr>
          <w:rFonts w:ascii="Times New Roman" w:hAnsi="Times New Roman" w:cs="Times New Roman"/>
          <w:b/>
          <w:sz w:val="28"/>
          <w:szCs w:val="28"/>
          <w:lang w:eastAsia="ru-RU"/>
        </w:rPr>
        <w:t>Заступник керівника</w:t>
      </w:r>
    </w:p>
    <w:p w:rsidR="00EB46ED" w:rsidRPr="00D2552F" w:rsidRDefault="00EB46ED" w:rsidP="00D2552F">
      <w:pPr>
        <w:pStyle w:val="a8"/>
        <w:ind w:firstLine="709"/>
        <w:jc w:val="both"/>
        <w:rPr>
          <w:rFonts w:ascii="Times New Roman" w:hAnsi="Times New Roman" w:cs="Times New Roman"/>
          <w:sz w:val="28"/>
          <w:szCs w:val="28"/>
        </w:rPr>
      </w:pPr>
      <w:r w:rsidRPr="00D2552F">
        <w:rPr>
          <w:rFonts w:ascii="Times New Roman" w:hAnsi="Times New Roman" w:cs="Times New Roman"/>
          <w:b/>
          <w:sz w:val="28"/>
          <w:szCs w:val="28"/>
          <w:lang w:eastAsia="ru-RU"/>
        </w:rPr>
        <w:t xml:space="preserve">Головного управління </w:t>
      </w:r>
      <w:r w:rsidRPr="00D2552F">
        <w:rPr>
          <w:rFonts w:ascii="Times New Roman" w:hAnsi="Times New Roman" w:cs="Times New Roman"/>
          <w:b/>
          <w:sz w:val="28"/>
          <w:szCs w:val="28"/>
          <w:lang w:eastAsia="ru-RU"/>
        </w:rPr>
        <w:tab/>
      </w:r>
      <w:r w:rsidRPr="00D2552F">
        <w:rPr>
          <w:rFonts w:ascii="Times New Roman" w:hAnsi="Times New Roman" w:cs="Times New Roman"/>
          <w:b/>
          <w:sz w:val="28"/>
          <w:szCs w:val="28"/>
          <w:lang w:eastAsia="ru-RU"/>
        </w:rPr>
        <w:tab/>
      </w:r>
      <w:r w:rsidRPr="00D2552F">
        <w:rPr>
          <w:rFonts w:ascii="Times New Roman" w:hAnsi="Times New Roman" w:cs="Times New Roman"/>
          <w:b/>
          <w:sz w:val="28"/>
          <w:szCs w:val="28"/>
          <w:lang w:eastAsia="ru-RU"/>
        </w:rPr>
        <w:tab/>
        <w:t xml:space="preserve">   </w:t>
      </w:r>
      <w:r w:rsidRPr="00D2552F">
        <w:rPr>
          <w:rFonts w:ascii="Times New Roman" w:hAnsi="Times New Roman" w:cs="Times New Roman"/>
          <w:b/>
          <w:sz w:val="28"/>
          <w:szCs w:val="28"/>
          <w:lang w:eastAsia="ru-RU"/>
        </w:rPr>
        <w:tab/>
      </w:r>
      <w:r w:rsidRPr="00D2552F">
        <w:rPr>
          <w:rFonts w:ascii="Times New Roman" w:hAnsi="Times New Roman" w:cs="Times New Roman"/>
          <w:b/>
          <w:sz w:val="28"/>
          <w:szCs w:val="28"/>
          <w:lang w:eastAsia="ru-RU"/>
        </w:rPr>
        <w:tab/>
        <w:t>В. МІЛОВАНОВ</w:t>
      </w:r>
    </w:p>
    <w:p w:rsidR="00DA464D" w:rsidRPr="00D2552F" w:rsidRDefault="00DA464D" w:rsidP="00D2552F">
      <w:pPr>
        <w:pStyle w:val="a8"/>
        <w:ind w:firstLine="709"/>
        <w:jc w:val="both"/>
        <w:rPr>
          <w:rFonts w:ascii="Times New Roman" w:hAnsi="Times New Roman" w:cs="Times New Roman"/>
          <w:sz w:val="28"/>
          <w:szCs w:val="28"/>
        </w:rPr>
      </w:pPr>
    </w:p>
    <w:sectPr w:rsidR="00DA464D" w:rsidRPr="00D2552F" w:rsidSect="00B9728B">
      <w:headerReference w:type="default" r:id="rId8"/>
      <w:footerReference w:type="default" r:id="rId9"/>
      <w:headerReference w:type="first" r:id="rId10"/>
      <w:footerReference w:type="first" r:id="rId11"/>
      <w:pgSz w:w="11906" w:h="16838"/>
      <w:pgMar w:top="850" w:right="850" w:bottom="850" w:left="1417"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863A3">
      <w:pPr>
        <w:spacing w:after="0" w:line="240" w:lineRule="auto"/>
      </w:pPr>
      <w:r>
        <w:separator/>
      </w:r>
    </w:p>
  </w:endnote>
  <w:endnote w:type="continuationSeparator" w:id="0">
    <w:p w:rsidR="00000000" w:rsidRDefault="00C86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1626028"/>
      <w:docPartObj>
        <w:docPartGallery w:val="Page Numbers (Bottom of Page)"/>
        <w:docPartUnique/>
      </w:docPartObj>
    </w:sdtPr>
    <w:sdtEndPr/>
    <w:sdtContent>
      <w:p w:rsidR="0067466D" w:rsidRDefault="00A363C9">
        <w:pPr>
          <w:pStyle w:val="a5"/>
          <w:jc w:val="right"/>
        </w:pPr>
        <w:r>
          <w:fldChar w:fldCharType="begin"/>
        </w:r>
        <w:r>
          <w:instrText>PAGE   \* MERGEFORMAT</w:instrText>
        </w:r>
        <w:r>
          <w:fldChar w:fldCharType="separate"/>
        </w:r>
        <w:r w:rsidR="00C863A3" w:rsidRPr="00C863A3">
          <w:rPr>
            <w:noProof/>
            <w:lang w:val="uk-UA"/>
          </w:rPr>
          <w:t>5</w:t>
        </w:r>
        <w:r>
          <w:fldChar w:fldCharType="end"/>
        </w:r>
      </w:p>
    </w:sdtContent>
  </w:sdt>
  <w:p w:rsidR="0067466D" w:rsidRDefault="00C863A3">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0153974"/>
      <w:docPartObj>
        <w:docPartGallery w:val="Page Numbers (Bottom of Page)"/>
        <w:docPartUnique/>
      </w:docPartObj>
    </w:sdtPr>
    <w:sdtContent>
      <w:p w:rsidR="00F9486F" w:rsidRDefault="00F9486F">
        <w:pPr>
          <w:pStyle w:val="a5"/>
          <w:jc w:val="right"/>
        </w:pPr>
        <w:r>
          <w:fldChar w:fldCharType="begin"/>
        </w:r>
        <w:r>
          <w:instrText>PAGE   \* MERGEFORMAT</w:instrText>
        </w:r>
        <w:r>
          <w:fldChar w:fldCharType="separate"/>
        </w:r>
        <w:r w:rsidR="00F05438" w:rsidRPr="00F05438">
          <w:rPr>
            <w:noProof/>
            <w:lang w:val="uk-UA"/>
          </w:rPr>
          <w:t>1</w:t>
        </w:r>
        <w:r>
          <w:fldChar w:fldCharType="end"/>
        </w:r>
      </w:p>
    </w:sdtContent>
  </w:sdt>
  <w:p w:rsidR="00F9486F" w:rsidRDefault="00F9486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863A3">
      <w:pPr>
        <w:spacing w:after="0" w:line="240" w:lineRule="auto"/>
      </w:pPr>
      <w:r>
        <w:separator/>
      </w:r>
    </w:p>
  </w:footnote>
  <w:footnote w:type="continuationSeparator" w:id="0">
    <w:p w:rsidR="00000000" w:rsidRDefault="00C863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A363C9"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863A3" w:rsidP="00AD7F82">
          <w:pPr>
            <w:pStyle w:val="a3"/>
            <w:tabs>
              <w:tab w:val="clear" w:pos="4677"/>
              <w:tab w:val="clear" w:pos="9355"/>
            </w:tabs>
            <w:rPr>
              <w:rFonts w:ascii="Times New Roman" w:hAnsi="Times New Roman"/>
              <w:color w:val="002060"/>
              <w:sz w:val="32"/>
              <w:szCs w:val="32"/>
            </w:rPr>
          </w:pPr>
        </w:p>
        <w:p w:rsidR="00CE6A4B" w:rsidRPr="00AD7F82" w:rsidRDefault="00C863A3" w:rsidP="00AD7F82">
          <w:pPr>
            <w:pStyle w:val="a3"/>
            <w:tabs>
              <w:tab w:val="clear" w:pos="4677"/>
              <w:tab w:val="clear" w:pos="9355"/>
            </w:tabs>
            <w:rPr>
              <w:rFonts w:ascii="Times New Roman" w:hAnsi="Times New Roman"/>
              <w:color w:val="002060"/>
              <w:sz w:val="32"/>
              <w:szCs w:val="32"/>
            </w:rPr>
          </w:pPr>
        </w:p>
        <w:p w:rsidR="00CE6A4B" w:rsidRPr="00AD7F82" w:rsidRDefault="00C863A3" w:rsidP="00AD7F82">
          <w:pPr>
            <w:pStyle w:val="a3"/>
            <w:tabs>
              <w:tab w:val="clear" w:pos="4677"/>
              <w:tab w:val="clear" w:pos="9355"/>
            </w:tabs>
            <w:rPr>
              <w:rFonts w:ascii="Times New Roman" w:hAnsi="Times New Roman"/>
              <w:color w:val="002060"/>
              <w:sz w:val="32"/>
              <w:szCs w:val="32"/>
            </w:rPr>
          </w:pPr>
        </w:p>
        <w:p w:rsidR="00CE6A4B" w:rsidRPr="002E0A18" w:rsidRDefault="00A363C9"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59264" behindDoc="0" locked="0" layoutInCell="1" allowOverlap="1" wp14:anchorId="6F08695E" wp14:editId="30BF277F">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rsidR="00CE6A4B" w:rsidRPr="00A833C8" w:rsidRDefault="00A363C9"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A363C9"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C863A3"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C863A3"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C863A3" w:rsidP="00634A7D">
          <w:pPr>
            <w:pStyle w:val="a3"/>
            <w:tabs>
              <w:tab w:val="clear" w:pos="4677"/>
              <w:tab w:val="clear" w:pos="9355"/>
            </w:tabs>
            <w:rPr>
              <w:rFonts w:ascii="Times New Roman" w:hAnsi="Times New Roman"/>
              <w:color w:val="002060"/>
              <w:lang w:val="uk-UA"/>
            </w:rPr>
          </w:pPr>
        </w:p>
      </w:tc>
    </w:tr>
  </w:tbl>
  <w:p w:rsidR="00F91DD3" w:rsidRPr="004F7B8A" w:rsidRDefault="00C863A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E13"/>
    <w:rsid w:val="001358BD"/>
    <w:rsid w:val="00187906"/>
    <w:rsid w:val="001A7E97"/>
    <w:rsid w:val="00232995"/>
    <w:rsid w:val="00276B85"/>
    <w:rsid w:val="00543CE7"/>
    <w:rsid w:val="005A2E13"/>
    <w:rsid w:val="00664FF7"/>
    <w:rsid w:val="00696FB8"/>
    <w:rsid w:val="007E0DEB"/>
    <w:rsid w:val="008C5B9F"/>
    <w:rsid w:val="0091433D"/>
    <w:rsid w:val="00A0401E"/>
    <w:rsid w:val="00A363C9"/>
    <w:rsid w:val="00B9728B"/>
    <w:rsid w:val="00C83A5B"/>
    <w:rsid w:val="00C863A3"/>
    <w:rsid w:val="00CE0C56"/>
    <w:rsid w:val="00D2552F"/>
    <w:rsid w:val="00D93973"/>
    <w:rsid w:val="00DA464D"/>
    <w:rsid w:val="00E44F08"/>
    <w:rsid w:val="00EB46ED"/>
    <w:rsid w:val="00F05438"/>
    <w:rsid w:val="00F9486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C125B"/>
  <w15:chartTrackingRefBased/>
  <w15:docId w15:val="{0EA4A1DB-2135-4410-BA9C-0421051CB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2E13"/>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A2E13"/>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5A2E13"/>
    <w:rPr>
      <w:rFonts w:ascii="Calibri" w:eastAsia="Calibri" w:hAnsi="Calibri" w:cs="Times New Roman"/>
      <w:lang w:val="ru-RU"/>
    </w:rPr>
  </w:style>
  <w:style w:type="paragraph" w:styleId="a5">
    <w:name w:val="footer"/>
    <w:basedOn w:val="a"/>
    <w:link w:val="a6"/>
    <w:uiPriority w:val="99"/>
    <w:rsid w:val="005A2E13"/>
    <w:pPr>
      <w:tabs>
        <w:tab w:val="center" w:pos="4677"/>
        <w:tab w:val="right" w:pos="9355"/>
      </w:tabs>
      <w:spacing w:after="0" w:line="240" w:lineRule="auto"/>
    </w:pPr>
  </w:style>
  <w:style w:type="character" w:customStyle="1" w:styleId="a6">
    <w:name w:val="Нижній колонтитул Знак"/>
    <w:basedOn w:val="a0"/>
    <w:link w:val="a5"/>
    <w:uiPriority w:val="99"/>
    <w:rsid w:val="005A2E13"/>
    <w:rPr>
      <w:rFonts w:ascii="Calibri" w:eastAsia="Calibri" w:hAnsi="Calibri" w:cs="Times New Roman"/>
      <w:lang w:val="ru-RU"/>
    </w:rPr>
  </w:style>
  <w:style w:type="table" w:styleId="a7">
    <w:name w:val="Table Grid"/>
    <w:basedOn w:val="a1"/>
    <w:uiPriority w:val="99"/>
    <w:rsid w:val="005A2E13"/>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5A2E13"/>
    <w:pPr>
      <w:spacing w:after="0" w:line="240" w:lineRule="auto"/>
    </w:pPr>
  </w:style>
  <w:style w:type="character" w:customStyle="1" w:styleId="rvts23">
    <w:name w:val="rvts23"/>
    <w:basedOn w:val="a0"/>
    <w:rsid w:val="005A2E13"/>
  </w:style>
  <w:style w:type="paragraph" w:styleId="a9">
    <w:name w:val="Normal (Web)"/>
    <w:basedOn w:val="a"/>
    <w:uiPriority w:val="99"/>
    <w:semiHidden/>
    <w:unhideWhenUsed/>
    <w:rsid w:val="005A2E13"/>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a">
    <w:name w:val="Balloon Text"/>
    <w:basedOn w:val="a"/>
    <w:link w:val="ab"/>
    <w:uiPriority w:val="99"/>
    <w:semiHidden/>
    <w:unhideWhenUsed/>
    <w:rsid w:val="00D93973"/>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D93973"/>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zakon.rada.gov.ua/laws/show/254%D0%BA/96-%D0%B2%D1%8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2456-17"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8559</Words>
  <Characters>4879</Characters>
  <Application>Microsoft Office Word</Application>
  <DocSecurity>0</DocSecurity>
  <Lines>40</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Галаган Тамара Яківна</dc:creator>
  <cp:keywords/>
  <dc:description/>
  <cp:lastModifiedBy>Галаган Тамара Яківна</cp:lastModifiedBy>
  <cp:revision>2</cp:revision>
  <cp:lastPrinted>2021-12-16T06:49:00Z</cp:lastPrinted>
  <dcterms:created xsi:type="dcterms:W3CDTF">2021-12-16T08:53:00Z</dcterms:created>
  <dcterms:modified xsi:type="dcterms:W3CDTF">2021-12-16T08:53:00Z</dcterms:modified>
</cp:coreProperties>
</file>