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12C" w:rsidRDefault="00FC312C" w:rsidP="00FC312C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FC312C">
        <w:rPr>
          <w:rFonts w:ascii="Times New Roman" w:hAnsi="Times New Roman"/>
          <w:sz w:val="28"/>
          <w:szCs w:val="28"/>
        </w:rPr>
        <w:t>ЗАТВЕРДЖЕНО</w:t>
      </w:r>
      <w:r w:rsidRPr="00FC312C">
        <w:rPr>
          <w:rFonts w:ascii="Times New Roman" w:hAnsi="Times New Roman"/>
          <w:sz w:val="28"/>
          <w:szCs w:val="28"/>
        </w:rPr>
        <w:br/>
        <w:t>Законом України</w:t>
      </w:r>
      <w:r w:rsidRPr="00FC312C">
        <w:rPr>
          <w:rFonts w:ascii="Times New Roman" w:hAnsi="Times New Roman"/>
          <w:sz w:val="28"/>
          <w:szCs w:val="28"/>
        </w:rPr>
        <w:br/>
        <w:t xml:space="preserve">від </w:t>
      </w:r>
      <w:r w:rsidRPr="00FC312C">
        <w:rPr>
          <w:rFonts w:ascii="Times New Roman" w:hAnsi="Times New Roman"/>
          <w:sz w:val="28"/>
          <w:szCs w:val="28"/>
        </w:rPr>
        <w:tab/>
      </w:r>
      <w:r w:rsidRPr="00FC312C">
        <w:rPr>
          <w:rFonts w:ascii="Times New Roman" w:hAnsi="Times New Roman"/>
          <w:sz w:val="28"/>
          <w:szCs w:val="28"/>
        </w:rPr>
        <w:tab/>
      </w:r>
      <w:r w:rsidRPr="00FC312C">
        <w:rPr>
          <w:rFonts w:ascii="Times New Roman" w:hAnsi="Times New Roman"/>
          <w:sz w:val="28"/>
          <w:szCs w:val="28"/>
        </w:rPr>
        <w:tab/>
        <w:t>2021 року №</w:t>
      </w:r>
    </w:p>
    <w:p w:rsidR="00FC312C" w:rsidRPr="00FC312C" w:rsidRDefault="00FC312C" w:rsidP="00FC312C">
      <w:pPr>
        <w:pStyle w:val="ad"/>
        <w:spacing w:before="360"/>
        <w:rPr>
          <w:rFonts w:ascii="Times New Roman" w:hAnsi="Times New Roman"/>
          <w:b w:val="0"/>
          <w:sz w:val="28"/>
          <w:szCs w:val="28"/>
        </w:rPr>
      </w:pPr>
      <w:r w:rsidRPr="00FC312C">
        <w:rPr>
          <w:rFonts w:ascii="Times New Roman" w:hAnsi="Times New Roman"/>
          <w:b w:val="0"/>
          <w:sz w:val="28"/>
          <w:szCs w:val="28"/>
        </w:rPr>
        <w:t>ЗАГАЛЬНОДЕРЖАВНА ЦІЛЬОВА СОЦІАЛЬНА ПРОГРАМА</w:t>
      </w:r>
      <w:r w:rsidRPr="00FC312C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“Питна вода України” на 2022—</w:t>
      </w:r>
      <w:r w:rsidRPr="00FC312C">
        <w:rPr>
          <w:rFonts w:ascii="Times New Roman" w:hAnsi="Times New Roman"/>
          <w:b w:val="0"/>
          <w:sz w:val="28"/>
          <w:szCs w:val="28"/>
        </w:rPr>
        <w:t>2026 роки</w:t>
      </w:r>
    </w:p>
    <w:p w:rsidR="00FC312C" w:rsidRPr="00FC312C" w:rsidRDefault="00FC312C" w:rsidP="00FC312C">
      <w:pPr>
        <w:pStyle w:val="a4"/>
        <w:spacing w:before="360" w:after="240"/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n17"/>
      <w:bookmarkEnd w:id="1"/>
      <w:r w:rsidRPr="00FC312C">
        <w:rPr>
          <w:rFonts w:ascii="Times New Roman" w:hAnsi="Times New Roman"/>
          <w:sz w:val="28"/>
          <w:szCs w:val="28"/>
        </w:rPr>
        <w:t>Мета Програми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" w:name="n18"/>
      <w:bookmarkEnd w:id="2"/>
      <w:r w:rsidRPr="00FC312C">
        <w:rPr>
          <w:rFonts w:ascii="Times New Roman" w:hAnsi="Times New Roman"/>
          <w:sz w:val="28"/>
          <w:szCs w:val="28"/>
        </w:rPr>
        <w:t>Метою Програми є забезпечення гарантованих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312C">
        <w:rPr>
          <w:rFonts w:ascii="Times New Roman" w:hAnsi="Times New Roman"/>
          <w:sz w:val="28"/>
          <w:szCs w:val="28"/>
        </w:rPr>
        <w:t>Конституцією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312C">
        <w:rPr>
          <w:rFonts w:ascii="Times New Roman" w:hAnsi="Times New Roman"/>
          <w:sz w:val="28"/>
          <w:szCs w:val="28"/>
        </w:rPr>
        <w:t>прав громадян на достатній життєвий рівень та екологічну безпеку шляхом забезпечення якісною питною водою в необхідних обсягах та відповідно до встановлених нормативів щодо якості питної води, забезпечення розвитку та реконструкції систем централізованого водопостачання та централізованого водовідведення населених пунктів України.</w:t>
      </w:r>
    </w:p>
    <w:p w:rsidR="00FC312C" w:rsidRPr="00FC312C" w:rsidRDefault="00FC312C" w:rsidP="00FC312C">
      <w:pPr>
        <w:pStyle w:val="a4"/>
        <w:spacing w:before="360" w:after="240"/>
        <w:ind w:firstLine="0"/>
        <w:jc w:val="center"/>
        <w:rPr>
          <w:rFonts w:ascii="Times New Roman" w:hAnsi="Times New Roman"/>
          <w:sz w:val="28"/>
          <w:szCs w:val="28"/>
        </w:rPr>
      </w:pPr>
      <w:bookmarkStart w:id="3" w:name="n19"/>
      <w:bookmarkEnd w:id="3"/>
      <w:r w:rsidRPr="00FC312C">
        <w:rPr>
          <w:rFonts w:ascii="Times New Roman" w:hAnsi="Times New Roman"/>
          <w:sz w:val="28"/>
          <w:szCs w:val="28"/>
        </w:rPr>
        <w:t>Шляхи і способи розв</w:t>
      </w:r>
      <w:r>
        <w:rPr>
          <w:rFonts w:ascii="Times New Roman" w:hAnsi="Times New Roman"/>
          <w:sz w:val="28"/>
          <w:szCs w:val="28"/>
        </w:rPr>
        <w:t>’</w:t>
      </w:r>
      <w:r w:rsidRPr="00FC312C">
        <w:rPr>
          <w:rFonts w:ascii="Times New Roman" w:hAnsi="Times New Roman"/>
          <w:sz w:val="28"/>
          <w:szCs w:val="28"/>
        </w:rPr>
        <w:t>язання проблеми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4" w:name="n20"/>
      <w:bookmarkStart w:id="5" w:name="n21"/>
      <w:bookmarkEnd w:id="4"/>
      <w:bookmarkEnd w:id="5"/>
      <w:r w:rsidRPr="00FC312C">
        <w:rPr>
          <w:rFonts w:ascii="Times New Roman" w:hAnsi="Times New Roman"/>
          <w:sz w:val="28"/>
          <w:szCs w:val="28"/>
        </w:rPr>
        <w:t>Оптимальним варіантом розв</w:t>
      </w:r>
      <w:r>
        <w:rPr>
          <w:rFonts w:ascii="Times New Roman" w:hAnsi="Times New Roman"/>
          <w:sz w:val="28"/>
          <w:szCs w:val="28"/>
        </w:rPr>
        <w:t>’</w:t>
      </w:r>
      <w:r w:rsidRPr="00FC312C">
        <w:rPr>
          <w:rFonts w:ascii="Times New Roman" w:hAnsi="Times New Roman"/>
          <w:sz w:val="28"/>
          <w:szCs w:val="28"/>
        </w:rPr>
        <w:t>язання проблеми є реалізація державної політики у сфері питної води та питного водопостачання щодо розвитку та реконструкції систем централізованого водопостачання та централізованого водовідведення; доведення якості питної води до нормативних вимог, забезпечення населених пунктів якісним, безпечним для здоров</w:t>
      </w:r>
      <w:r>
        <w:rPr>
          <w:rFonts w:ascii="Times New Roman" w:hAnsi="Times New Roman"/>
          <w:sz w:val="28"/>
          <w:szCs w:val="28"/>
        </w:rPr>
        <w:t>’</w:t>
      </w:r>
      <w:r w:rsidRPr="00FC312C">
        <w:rPr>
          <w:rFonts w:ascii="Times New Roman" w:hAnsi="Times New Roman"/>
          <w:sz w:val="28"/>
          <w:szCs w:val="28"/>
        </w:rPr>
        <w:t>я людини централізованим водопостачанням, зокрема шляхом переходу до водопостачання із підземних джерел.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Проблему передбачається розв</w:t>
      </w:r>
      <w:r>
        <w:rPr>
          <w:rFonts w:ascii="Times New Roman" w:hAnsi="Times New Roman"/>
          <w:sz w:val="28"/>
          <w:szCs w:val="28"/>
        </w:rPr>
        <w:t>’</w:t>
      </w:r>
      <w:r w:rsidRPr="00FC312C">
        <w:rPr>
          <w:rFonts w:ascii="Times New Roman" w:hAnsi="Times New Roman"/>
          <w:sz w:val="28"/>
          <w:szCs w:val="28"/>
        </w:rPr>
        <w:t>язати шляхом: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6" w:name="n22"/>
      <w:bookmarkStart w:id="7" w:name="n23"/>
      <w:bookmarkEnd w:id="6"/>
      <w:bookmarkEnd w:id="7"/>
      <w:r w:rsidRPr="00FC312C">
        <w:rPr>
          <w:rFonts w:ascii="Times New Roman" w:hAnsi="Times New Roman"/>
          <w:sz w:val="28"/>
          <w:szCs w:val="28"/>
        </w:rPr>
        <w:t>будівництва (нового будівництва, реконструкції, капітального ремонту) водозабірних споруд із застосуванням новітніх технологій</w:t>
      </w:r>
      <w:r w:rsidR="009A7FBE">
        <w:rPr>
          <w:rFonts w:ascii="Times New Roman" w:hAnsi="Times New Roman"/>
          <w:sz w:val="28"/>
          <w:szCs w:val="28"/>
        </w:rPr>
        <w:t>,</w:t>
      </w:r>
      <w:r w:rsidRPr="00FC312C">
        <w:rPr>
          <w:rFonts w:ascii="Times New Roman" w:hAnsi="Times New Roman"/>
          <w:sz w:val="28"/>
          <w:szCs w:val="28"/>
        </w:rPr>
        <w:t xml:space="preserve"> призначених для задоволення потреб споживачів у питній воді, відповідно до встановленого режиму зон санітарної охорони з метою забезпечення населених пунктів якісним, безпечним для здоров</w:t>
      </w:r>
      <w:r>
        <w:rPr>
          <w:rFonts w:ascii="Times New Roman" w:hAnsi="Times New Roman"/>
          <w:sz w:val="28"/>
          <w:szCs w:val="28"/>
        </w:rPr>
        <w:t>’</w:t>
      </w:r>
      <w:r w:rsidRPr="00FC312C">
        <w:rPr>
          <w:rFonts w:ascii="Times New Roman" w:hAnsi="Times New Roman"/>
          <w:sz w:val="28"/>
          <w:szCs w:val="28"/>
        </w:rPr>
        <w:t>я людини централізованим водопостачанням;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будівництва (нового будівництва, реконструкції, капітального ремонту) водопровідних та очисних споруд водовідведення із застосуванням новітніх технологій з метою зменшення обсягів неочищених стічних вод, що скидаються у джерела питного водопостачання, а також утилізації осадів;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будівництва та впровадження станцій (установок) доочищення питної води із застосуванням новітніх технологій</w:t>
      </w:r>
      <w:bookmarkStart w:id="8" w:name="n27"/>
      <w:bookmarkEnd w:id="8"/>
      <w:r w:rsidRPr="00FC312C">
        <w:rPr>
          <w:rFonts w:ascii="Times New Roman" w:hAnsi="Times New Roman"/>
          <w:sz w:val="28"/>
          <w:szCs w:val="28"/>
        </w:rPr>
        <w:t>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будівництва (нового будівництва, реконструкції, капітального ремонту)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312C">
        <w:rPr>
          <w:rFonts w:ascii="Times New Roman" w:hAnsi="Times New Roman"/>
          <w:sz w:val="28"/>
          <w:szCs w:val="28"/>
        </w:rPr>
        <w:t>водопровідних мереж та мереж водовідведення;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lastRenderedPageBreak/>
        <w:t>створення лабораторій контролю якості питної води та лабораторій контролю стічних вод</w:t>
      </w:r>
      <w:r w:rsidR="009A7FBE">
        <w:rPr>
          <w:rFonts w:ascii="Times New Roman" w:hAnsi="Times New Roman"/>
          <w:sz w:val="28"/>
          <w:szCs w:val="28"/>
        </w:rPr>
        <w:t>,</w:t>
      </w:r>
      <w:r w:rsidRPr="00FC312C">
        <w:rPr>
          <w:rFonts w:ascii="Times New Roman" w:hAnsi="Times New Roman"/>
          <w:sz w:val="28"/>
          <w:szCs w:val="28"/>
        </w:rPr>
        <w:t xml:space="preserve"> </w:t>
      </w:r>
      <w:r w:rsidR="009A7FBE">
        <w:rPr>
          <w:rFonts w:ascii="Times New Roman" w:hAnsi="Times New Roman"/>
          <w:sz w:val="28"/>
          <w:szCs w:val="28"/>
        </w:rPr>
        <w:t xml:space="preserve">оснащених </w:t>
      </w:r>
      <w:r w:rsidRPr="00FC312C">
        <w:rPr>
          <w:rFonts w:ascii="Times New Roman" w:hAnsi="Times New Roman"/>
          <w:sz w:val="28"/>
          <w:szCs w:val="28"/>
        </w:rPr>
        <w:t>сучасним контрольно-аналітичним обладнанням</w:t>
      </w:r>
      <w:r w:rsidR="009A7FBE">
        <w:rPr>
          <w:rFonts w:ascii="Times New Roman" w:hAnsi="Times New Roman"/>
          <w:sz w:val="28"/>
          <w:szCs w:val="28"/>
        </w:rPr>
        <w:t>.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9" w:name="n28"/>
      <w:bookmarkStart w:id="10" w:name="n30"/>
      <w:bookmarkEnd w:id="9"/>
      <w:bookmarkEnd w:id="10"/>
      <w:r w:rsidRPr="00FC312C">
        <w:rPr>
          <w:rFonts w:ascii="Times New Roman" w:hAnsi="Times New Roman"/>
          <w:sz w:val="28"/>
          <w:szCs w:val="28"/>
        </w:rPr>
        <w:t xml:space="preserve">Прогнозні обсяги та джерела фінансування Програми наведені </w:t>
      </w:r>
      <w:r>
        <w:rPr>
          <w:rFonts w:ascii="Times New Roman" w:hAnsi="Times New Roman"/>
          <w:sz w:val="28"/>
          <w:szCs w:val="28"/>
        </w:rPr>
        <w:br/>
      </w:r>
      <w:r w:rsidRPr="00FC312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312C">
        <w:rPr>
          <w:rFonts w:ascii="Times New Roman" w:hAnsi="Times New Roman"/>
          <w:sz w:val="28"/>
          <w:szCs w:val="28"/>
        </w:rPr>
        <w:t>додатку 1.</w:t>
      </w:r>
    </w:p>
    <w:p w:rsidR="00FC312C" w:rsidRPr="00FC312C" w:rsidRDefault="00FC312C" w:rsidP="00FC312C">
      <w:pPr>
        <w:pStyle w:val="a4"/>
        <w:spacing w:before="360" w:after="240"/>
        <w:ind w:firstLine="0"/>
        <w:jc w:val="center"/>
        <w:rPr>
          <w:rFonts w:ascii="Times New Roman" w:hAnsi="Times New Roman"/>
          <w:sz w:val="28"/>
          <w:szCs w:val="28"/>
        </w:rPr>
      </w:pPr>
      <w:bookmarkStart w:id="11" w:name="n31"/>
      <w:bookmarkEnd w:id="11"/>
      <w:r w:rsidRPr="00FC312C">
        <w:rPr>
          <w:rFonts w:ascii="Times New Roman" w:hAnsi="Times New Roman"/>
          <w:sz w:val="28"/>
          <w:szCs w:val="28"/>
        </w:rPr>
        <w:t>Завдання і заходи Програми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2" w:name="n32"/>
      <w:bookmarkEnd w:id="12"/>
      <w:r w:rsidRPr="00FC312C">
        <w:rPr>
          <w:rFonts w:ascii="Times New Roman" w:hAnsi="Times New Roman"/>
          <w:sz w:val="28"/>
          <w:szCs w:val="28"/>
        </w:rPr>
        <w:t>Основними завданнями Програми є: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забезпечення населених пунктів якісним централізованим водопостачанням: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будівництво (нове будівництво, реконструкція, капітальний ремонт) водозабірних споруд, призначених для задоволення потреб споживачів у питній воді</w:t>
      </w:r>
      <w:r w:rsidR="009A7FBE">
        <w:rPr>
          <w:rFonts w:ascii="Times New Roman" w:hAnsi="Times New Roman"/>
          <w:sz w:val="28"/>
          <w:szCs w:val="28"/>
        </w:rPr>
        <w:t>,</w:t>
      </w:r>
      <w:r w:rsidRPr="00FC312C">
        <w:rPr>
          <w:rFonts w:ascii="Times New Roman" w:hAnsi="Times New Roman"/>
          <w:sz w:val="28"/>
          <w:szCs w:val="28"/>
        </w:rPr>
        <w:t xml:space="preserve"> із застосуванням новітніх технологій відповідно до встановленого режиму зон санітарної охорони;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доведення якості питної води до встановлених нормативних вимог</w:t>
      </w:r>
      <w:r w:rsidR="009A7FBE">
        <w:rPr>
          <w:rFonts w:ascii="Times New Roman" w:hAnsi="Times New Roman"/>
          <w:sz w:val="28"/>
          <w:szCs w:val="28"/>
        </w:rPr>
        <w:t>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3" w:name="n33"/>
      <w:bookmarkStart w:id="14" w:name="n34"/>
      <w:bookmarkStart w:id="15" w:name="n35"/>
      <w:bookmarkEnd w:id="13"/>
      <w:bookmarkEnd w:id="14"/>
      <w:bookmarkEnd w:id="15"/>
      <w:r w:rsidRPr="00FC312C">
        <w:rPr>
          <w:rFonts w:ascii="Times New Roman" w:hAnsi="Times New Roman"/>
          <w:sz w:val="28"/>
          <w:szCs w:val="28"/>
        </w:rPr>
        <w:t>будівництво та впровадження станцій (установок) доочищення питної води із застосуванням новітніх технологій;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6" w:name="n36"/>
      <w:bookmarkStart w:id="17" w:name="n37"/>
      <w:bookmarkEnd w:id="16"/>
      <w:bookmarkEnd w:id="17"/>
      <w:r w:rsidRPr="00FC312C">
        <w:rPr>
          <w:rFonts w:ascii="Times New Roman" w:hAnsi="Times New Roman"/>
          <w:sz w:val="28"/>
          <w:szCs w:val="28"/>
        </w:rPr>
        <w:t>будівництво (нове будівництво, реконструкція, капітальний ремонт) водопровідних та очисних споруд водовідведення із застосуванням новітніх технологій;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8" w:name="n38"/>
      <w:bookmarkEnd w:id="18"/>
      <w:r w:rsidRPr="00FC312C">
        <w:rPr>
          <w:rFonts w:ascii="Times New Roman" w:hAnsi="Times New Roman"/>
          <w:sz w:val="28"/>
          <w:szCs w:val="28"/>
        </w:rPr>
        <w:t>будівництво (нове будівництво, реконструкція, капітальний ремонт) водопровідних мереж та мереж водовідведення;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9" w:name="n39"/>
      <w:bookmarkEnd w:id="19"/>
      <w:r w:rsidRPr="00FC312C">
        <w:rPr>
          <w:rFonts w:ascii="Times New Roman" w:hAnsi="Times New Roman"/>
          <w:sz w:val="28"/>
          <w:szCs w:val="28"/>
        </w:rPr>
        <w:t>створення лабораторій контролю якості питної води та лабораторій контролю стічних вод</w:t>
      </w:r>
      <w:r w:rsidR="009A7FBE">
        <w:rPr>
          <w:rFonts w:ascii="Times New Roman" w:hAnsi="Times New Roman"/>
          <w:sz w:val="28"/>
          <w:szCs w:val="28"/>
        </w:rPr>
        <w:t>, оснащених</w:t>
      </w:r>
      <w:r w:rsidRPr="00FC312C">
        <w:rPr>
          <w:rFonts w:ascii="Times New Roman" w:hAnsi="Times New Roman"/>
          <w:sz w:val="28"/>
          <w:szCs w:val="28"/>
        </w:rPr>
        <w:t xml:space="preserve"> сучасним контрольно-аналітичним обладнанням</w:t>
      </w:r>
      <w:bookmarkStart w:id="20" w:name="n40"/>
      <w:bookmarkEnd w:id="20"/>
      <w:r w:rsidR="009A7FBE">
        <w:rPr>
          <w:rFonts w:ascii="Times New Roman" w:hAnsi="Times New Roman"/>
          <w:sz w:val="28"/>
          <w:szCs w:val="28"/>
        </w:rPr>
        <w:t>.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1" w:name="n41"/>
      <w:bookmarkStart w:id="22" w:name="n42"/>
      <w:bookmarkEnd w:id="21"/>
      <w:bookmarkEnd w:id="22"/>
      <w:r w:rsidRPr="00FC312C">
        <w:rPr>
          <w:rFonts w:ascii="Times New Roman" w:hAnsi="Times New Roman"/>
          <w:sz w:val="28"/>
          <w:szCs w:val="28"/>
        </w:rPr>
        <w:t>Завдання і заходи з виконання Програми наведені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312C">
        <w:rPr>
          <w:rFonts w:ascii="Times New Roman" w:hAnsi="Times New Roman"/>
          <w:sz w:val="28"/>
          <w:szCs w:val="28"/>
        </w:rPr>
        <w:t>додатку 2.</w:t>
      </w:r>
    </w:p>
    <w:p w:rsidR="00FC312C" w:rsidRPr="00FC312C" w:rsidRDefault="00FC312C" w:rsidP="00FC312C">
      <w:pPr>
        <w:pStyle w:val="a4"/>
        <w:spacing w:before="360" w:after="240"/>
        <w:ind w:firstLine="0"/>
        <w:jc w:val="center"/>
        <w:rPr>
          <w:rFonts w:ascii="Times New Roman" w:hAnsi="Times New Roman"/>
          <w:sz w:val="28"/>
          <w:szCs w:val="28"/>
        </w:rPr>
      </w:pPr>
      <w:bookmarkStart w:id="23" w:name="n43"/>
      <w:bookmarkEnd w:id="23"/>
      <w:r w:rsidRPr="00FC312C">
        <w:rPr>
          <w:rFonts w:ascii="Times New Roman" w:hAnsi="Times New Roman"/>
          <w:sz w:val="28"/>
          <w:szCs w:val="28"/>
        </w:rPr>
        <w:t>Очікувані результати, ефективність Програми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4" w:name="n44"/>
      <w:bookmarkEnd w:id="24"/>
      <w:r w:rsidRPr="00FC312C">
        <w:rPr>
          <w:rFonts w:ascii="Times New Roman" w:hAnsi="Times New Roman"/>
          <w:sz w:val="28"/>
          <w:szCs w:val="28"/>
        </w:rPr>
        <w:t>Виконання Програми дасть можливість: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5" w:name="n45"/>
      <w:bookmarkEnd w:id="25"/>
      <w:r w:rsidRPr="00FC312C">
        <w:rPr>
          <w:rFonts w:ascii="Times New Roman" w:hAnsi="Times New Roman"/>
          <w:sz w:val="28"/>
          <w:szCs w:val="28"/>
        </w:rPr>
        <w:t>забезпечити реалізацію державної політики у сфері питної води та питного водопостачання;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6" w:name="n46"/>
      <w:bookmarkEnd w:id="26"/>
      <w:r w:rsidRPr="00FC312C">
        <w:rPr>
          <w:rFonts w:ascii="Times New Roman" w:hAnsi="Times New Roman"/>
          <w:sz w:val="28"/>
          <w:szCs w:val="28"/>
        </w:rPr>
        <w:t>довести якість питної води до нормативних вимог;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7" w:name="n47"/>
      <w:bookmarkEnd w:id="27"/>
      <w:r w:rsidRPr="00FC312C">
        <w:rPr>
          <w:rFonts w:ascii="Times New Roman" w:hAnsi="Times New Roman"/>
          <w:sz w:val="28"/>
          <w:szCs w:val="28"/>
        </w:rPr>
        <w:t>забезпечити утилізацію осадів, що утворюються під час очищення стічних вод;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8" w:name="n48"/>
      <w:bookmarkEnd w:id="28"/>
      <w:r w:rsidRPr="00FC312C">
        <w:rPr>
          <w:rFonts w:ascii="Times New Roman" w:hAnsi="Times New Roman"/>
          <w:sz w:val="28"/>
          <w:szCs w:val="28"/>
        </w:rPr>
        <w:t>поліпшити санітарну, епідемічну та екологічну ситуацію в Україні;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9" w:name="n49"/>
      <w:bookmarkEnd w:id="29"/>
      <w:r w:rsidRPr="00FC312C">
        <w:rPr>
          <w:rFonts w:ascii="Times New Roman" w:hAnsi="Times New Roman"/>
          <w:sz w:val="28"/>
          <w:szCs w:val="28"/>
        </w:rPr>
        <w:t>підвищити якість очищених стічних вод;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30" w:name="n50"/>
      <w:bookmarkEnd w:id="30"/>
      <w:r w:rsidRPr="00FC312C">
        <w:rPr>
          <w:rFonts w:ascii="Times New Roman" w:hAnsi="Times New Roman"/>
          <w:sz w:val="28"/>
          <w:szCs w:val="28"/>
        </w:rPr>
        <w:lastRenderedPageBreak/>
        <w:t>впровадити на підприємствах питного водопостачання та централізованого водовідведення новітні технології із застосуванням сучасного обладнання, приладів і матеріалів;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31" w:name="n51"/>
      <w:bookmarkEnd w:id="31"/>
      <w:r w:rsidRPr="00FC312C">
        <w:rPr>
          <w:rFonts w:ascii="Times New Roman" w:hAnsi="Times New Roman"/>
          <w:sz w:val="28"/>
          <w:szCs w:val="28"/>
        </w:rPr>
        <w:t>зменшити втрати питної води;</w:t>
      </w:r>
    </w:p>
    <w:p w:rsid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32" w:name="n52"/>
      <w:bookmarkEnd w:id="32"/>
      <w:r w:rsidRPr="00FC312C">
        <w:rPr>
          <w:rFonts w:ascii="Times New Roman" w:hAnsi="Times New Roman"/>
          <w:sz w:val="28"/>
          <w:szCs w:val="28"/>
        </w:rPr>
        <w:t>забезпечити цілодобове постачання якісної питної води населенню, що має доступ до систем централізованого водопостачання.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 xml:space="preserve">Ефективність виконання Програми буде </w:t>
      </w:r>
      <w:r w:rsidR="0029178F">
        <w:rPr>
          <w:rFonts w:ascii="Times New Roman" w:hAnsi="Times New Roman"/>
          <w:sz w:val="28"/>
          <w:szCs w:val="28"/>
        </w:rPr>
        <w:t xml:space="preserve">забезпечуватися </w:t>
      </w:r>
      <w:r w:rsidRPr="00FC312C">
        <w:rPr>
          <w:rFonts w:ascii="Times New Roman" w:hAnsi="Times New Roman"/>
          <w:sz w:val="28"/>
          <w:szCs w:val="28"/>
        </w:rPr>
        <w:t xml:space="preserve">відповідно до </w:t>
      </w:r>
      <w:r w:rsidR="009A7FBE">
        <w:rPr>
          <w:rFonts w:ascii="Times New Roman" w:hAnsi="Times New Roman"/>
          <w:sz w:val="28"/>
          <w:szCs w:val="28"/>
        </w:rPr>
        <w:t>М</w:t>
      </w:r>
      <w:r w:rsidRPr="00FC312C">
        <w:rPr>
          <w:rFonts w:ascii="Times New Roman" w:hAnsi="Times New Roman"/>
          <w:sz w:val="28"/>
          <w:szCs w:val="28"/>
        </w:rPr>
        <w:t>етодики</w:t>
      </w:r>
      <w:r w:rsidR="009A7FBE">
        <w:rPr>
          <w:rFonts w:ascii="Times New Roman" w:hAnsi="Times New Roman"/>
          <w:sz w:val="28"/>
          <w:szCs w:val="28"/>
        </w:rPr>
        <w:t xml:space="preserve"> оцінки ефективності виконання Загальнодержавної цільової соціальної програми “Питна вода України” на 2022</w:t>
      </w:r>
      <w:r w:rsidR="0029178F">
        <w:rPr>
          <w:rFonts w:ascii="Times New Roman" w:hAnsi="Times New Roman"/>
          <w:sz w:val="28"/>
          <w:szCs w:val="28"/>
        </w:rPr>
        <w:t>—</w:t>
      </w:r>
      <w:r w:rsidR="009A7FBE">
        <w:rPr>
          <w:rFonts w:ascii="Times New Roman" w:hAnsi="Times New Roman"/>
          <w:sz w:val="28"/>
          <w:szCs w:val="28"/>
        </w:rPr>
        <w:t>20</w:t>
      </w:r>
      <w:r w:rsidR="00273D73">
        <w:rPr>
          <w:rFonts w:ascii="Times New Roman" w:hAnsi="Times New Roman"/>
          <w:sz w:val="28"/>
          <w:szCs w:val="28"/>
        </w:rPr>
        <w:t>26 роки</w:t>
      </w:r>
      <w:r w:rsidRPr="00FC312C">
        <w:rPr>
          <w:rFonts w:ascii="Times New Roman" w:hAnsi="Times New Roman"/>
          <w:sz w:val="28"/>
          <w:szCs w:val="28"/>
        </w:rPr>
        <w:t>.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Очікувані результати виконання Програми наведені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312C">
        <w:rPr>
          <w:rFonts w:ascii="Times New Roman" w:hAnsi="Times New Roman"/>
          <w:sz w:val="28"/>
          <w:szCs w:val="28"/>
        </w:rPr>
        <w:t>додатку 3.</w:t>
      </w:r>
    </w:p>
    <w:p w:rsidR="00FC312C" w:rsidRPr="00FC312C" w:rsidRDefault="00FC312C" w:rsidP="00FC312C">
      <w:pPr>
        <w:pStyle w:val="a4"/>
        <w:spacing w:before="360" w:after="240"/>
        <w:ind w:firstLine="0"/>
        <w:jc w:val="center"/>
        <w:rPr>
          <w:rFonts w:ascii="Times New Roman" w:hAnsi="Times New Roman"/>
          <w:sz w:val="28"/>
          <w:szCs w:val="28"/>
        </w:rPr>
      </w:pPr>
      <w:bookmarkStart w:id="33" w:name="n54"/>
      <w:bookmarkEnd w:id="33"/>
      <w:r w:rsidRPr="00FC312C">
        <w:rPr>
          <w:rFonts w:ascii="Times New Roman" w:hAnsi="Times New Roman"/>
          <w:sz w:val="28"/>
          <w:szCs w:val="28"/>
        </w:rPr>
        <w:t>Обсяги та джерела фінансування Програми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34" w:name="n55"/>
      <w:bookmarkEnd w:id="34"/>
      <w:r w:rsidRPr="00FC312C">
        <w:rPr>
          <w:rFonts w:ascii="Times New Roman" w:hAnsi="Times New Roman"/>
          <w:sz w:val="28"/>
          <w:szCs w:val="28"/>
        </w:rPr>
        <w:t>Видатки на виконання Програми здійснюватимуться за рахунок: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коштів Державного бюджету України з урахуванням його реальних можливостей, у тому числі державного фонду регіонального розвитку, державного фонду розвитку водного господарства та субвенції на виконання інвестиційних проектів;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коштів місцевих бюджетів;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коштів підприємств питного водопостачання та централізованого водовідведення відповідно до програм їх розвитку, затверджених в установленому порядку;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>зовнішніх і внутрішніх запозичень, грантів міжнародних організацій, коштів міжнародних програм, благодійних внесків.</w:t>
      </w:r>
    </w:p>
    <w:p w:rsidR="00FC312C" w:rsidRPr="00FC312C" w:rsidRDefault="00FC312C" w:rsidP="00FC31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C312C">
        <w:rPr>
          <w:rFonts w:ascii="Times New Roman" w:hAnsi="Times New Roman"/>
          <w:sz w:val="28"/>
          <w:szCs w:val="28"/>
        </w:rPr>
        <w:t xml:space="preserve">Орієнтовний обсяг фінансування </w:t>
      </w:r>
      <w:r>
        <w:rPr>
          <w:rFonts w:ascii="Times New Roman" w:hAnsi="Times New Roman"/>
          <w:sz w:val="28"/>
          <w:szCs w:val="28"/>
        </w:rPr>
        <w:t>Програми становить 28 </w:t>
      </w:r>
      <w:r w:rsidRPr="00FC312C">
        <w:rPr>
          <w:rFonts w:ascii="Times New Roman" w:hAnsi="Times New Roman"/>
          <w:sz w:val="28"/>
          <w:szCs w:val="28"/>
        </w:rPr>
        <w:t xml:space="preserve">588,6 млн. гривень, з яких за рахунок </w:t>
      </w:r>
      <w:r w:rsidR="009A7FBE">
        <w:rPr>
          <w:rFonts w:ascii="Times New Roman" w:hAnsi="Times New Roman"/>
          <w:sz w:val="28"/>
          <w:szCs w:val="28"/>
        </w:rPr>
        <w:t xml:space="preserve">коштів з </w:t>
      </w:r>
      <w:r w:rsidRPr="00FC312C">
        <w:rPr>
          <w:rFonts w:ascii="Times New Roman" w:hAnsi="Times New Roman"/>
          <w:sz w:val="28"/>
          <w:szCs w:val="28"/>
        </w:rPr>
        <w:t xml:space="preserve">державного </w:t>
      </w:r>
      <w:r>
        <w:rPr>
          <w:rFonts w:ascii="Times New Roman" w:hAnsi="Times New Roman"/>
          <w:sz w:val="28"/>
          <w:szCs w:val="28"/>
        </w:rPr>
        <w:t>бюджету — 16 </w:t>
      </w:r>
      <w:r w:rsidRPr="00FC312C">
        <w:rPr>
          <w:rFonts w:ascii="Times New Roman" w:hAnsi="Times New Roman"/>
          <w:sz w:val="28"/>
          <w:szCs w:val="28"/>
        </w:rPr>
        <w:t>949,3 млн. гривень, з місцевого бюджету</w:t>
      </w:r>
      <w:r>
        <w:rPr>
          <w:rFonts w:ascii="Times New Roman" w:hAnsi="Times New Roman"/>
          <w:sz w:val="28"/>
          <w:szCs w:val="28"/>
        </w:rPr>
        <w:t xml:space="preserve"> та інших джерел — 11 </w:t>
      </w:r>
      <w:r w:rsidRPr="00FC312C">
        <w:rPr>
          <w:rFonts w:ascii="Times New Roman" w:hAnsi="Times New Roman"/>
          <w:sz w:val="28"/>
          <w:szCs w:val="28"/>
        </w:rPr>
        <w:t>639,3 млн. гривень.</w:t>
      </w:r>
    </w:p>
    <w:p w:rsidR="00FC312C" w:rsidRPr="004B0A72" w:rsidRDefault="00FC312C" w:rsidP="00FC312C">
      <w:pPr>
        <w:pStyle w:val="a4"/>
        <w:jc w:val="both"/>
        <w:rPr>
          <w:color w:val="000000"/>
          <w:lang w:eastAsia="uk-UA"/>
        </w:rPr>
      </w:pPr>
      <w:r w:rsidRPr="00FC312C">
        <w:rPr>
          <w:rFonts w:ascii="Times New Roman" w:hAnsi="Times New Roman"/>
          <w:sz w:val="28"/>
          <w:szCs w:val="28"/>
        </w:rPr>
        <w:t>Обсяг видатків, необхідних для виконання Програми, визначається щороку з урахуванням можливостей державного та місцевих бюджетів під час формування їх показників.</w:t>
      </w:r>
    </w:p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1E6" w:rsidRDefault="008971E6">
      <w:r>
        <w:separator/>
      </w:r>
    </w:p>
  </w:endnote>
  <w:endnote w:type="continuationSeparator" w:id="0">
    <w:p w:rsidR="008971E6" w:rsidRDefault="00897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1E6" w:rsidRDefault="008971E6">
      <w:r>
        <w:separator/>
      </w:r>
    </w:p>
  </w:footnote>
  <w:footnote w:type="continuationSeparator" w:id="0">
    <w:p w:rsidR="008971E6" w:rsidRDefault="00897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FC312C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FC312C">
      <w:rPr>
        <w:rFonts w:ascii="Times New Roman" w:hAnsi="Times New Roman"/>
        <w:sz w:val="28"/>
        <w:szCs w:val="28"/>
      </w:rPr>
      <w:fldChar w:fldCharType="begin"/>
    </w:r>
    <w:r w:rsidRPr="00FC312C">
      <w:rPr>
        <w:rFonts w:ascii="Times New Roman" w:hAnsi="Times New Roman"/>
        <w:sz w:val="28"/>
        <w:szCs w:val="28"/>
      </w:rPr>
      <w:instrText xml:space="preserve">PAGE  </w:instrText>
    </w:r>
    <w:r w:rsidRPr="00FC312C">
      <w:rPr>
        <w:rFonts w:ascii="Times New Roman" w:hAnsi="Times New Roman"/>
        <w:sz w:val="28"/>
        <w:szCs w:val="28"/>
      </w:rPr>
      <w:fldChar w:fldCharType="separate"/>
    </w:r>
    <w:r w:rsidR="00087B6F">
      <w:rPr>
        <w:rFonts w:ascii="Times New Roman" w:hAnsi="Times New Roman"/>
        <w:noProof/>
        <w:sz w:val="28"/>
        <w:szCs w:val="28"/>
      </w:rPr>
      <w:t>3</w:t>
    </w:r>
    <w:r w:rsidRPr="00FC312C">
      <w:rPr>
        <w:rFonts w:ascii="Times New Roman" w:hAnsi="Times New Roman"/>
        <w:sz w:val="28"/>
        <w:szCs w:val="28"/>
      </w:rPr>
      <w:fldChar w:fldCharType="end"/>
    </w:r>
  </w:p>
  <w:p w:rsidR="00525BBB" w:rsidRDefault="00525BB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B08"/>
    <w:multiLevelType w:val="hybridMultilevel"/>
    <w:tmpl w:val="363E6A34"/>
    <w:lvl w:ilvl="0" w:tplc="D620155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87B6F"/>
    <w:rsid w:val="000B4DCA"/>
    <w:rsid w:val="001A5FC5"/>
    <w:rsid w:val="001B126A"/>
    <w:rsid w:val="00210F96"/>
    <w:rsid w:val="00264328"/>
    <w:rsid w:val="00273D73"/>
    <w:rsid w:val="00275646"/>
    <w:rsid w:val="0029178F"/>
    <w:rsid w:val="002D76AF"/>
    <w:rsid w:val="00300C4B"/>
    <w:rsid w:val="003A54E7"/>
    <w:rsid w:val="004C29EB"/>
    <w:rsid w:val="004F0968"/>
    <w:rsid w:val="00525BBB"/>
    <w:rsid w:val="00526896"/>
    <w:rsid w:val="005C0B6C"/>
    <w:rsid w:val="00606E2B"/>
    <w:rsid w:val="0063408E"/>
    <w:rsid w:val="007D7BAD"/>
    <w:rsid w:val="00813211"/>
    <w:rsid w:val="00887EA8"/>
    <w:rsid w:val="008971E6"/>
    <w:rsid w:val="009175E2"/>
    <w:rsid w:val="009732B1"/>
    <w:rsid w:val="009A7FBE"/>
    <w:rsid w:val="009D7D00"/>
    <w:rsid w:val="00AE6495"/>
    <w:rsid w:val="00C8156C"/>
    <w:rsid w:val="00D437A7"/>
    <w:rsid w:val="00D62814"/>
    <w:rsid w:val="00D76FC7"/>
    <w:rsid w:val="00D87664"/>
    <w:rsid w:val="00DC64C3"/>
    <w:rsid w:val="00E14E67"/>
    <w:rsid w:val="00EA25B3"/>
    <w:rsid w:val="00FC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rsid w:val="00FC31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rsid w:val="00FC31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3271</Words>
  <Characters>1866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2021-07-01T12:10:00Z</dcterms:created>
  <dcterms:modified xsi:type="dcterms:W3CDTF">2021-07-01T12:10:00Z</dcterms:modified>
</cp:coreProperties>
</file>