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D96" w:rsidRPr="005E3D96" w:rsidRDefault="005E3D96" w:rsidP="005E3D96">
      <w:pPr>
        <w:pStyle w:val="a5"/>
        <w:ind w:left="6804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5E3D96">
        <w:rPr>
          <w:rFonts w:ascii="Times New Roman" w:hAnsi="Times New Roman"/>
          <w:sz w:val="28"/>
          <w:szCs w:val="28"/>
        </w:rPr>
        <w:t xml:space="preserve">Додаток 1 </w:t>
      </w:r>
      <w:r w:rsidRPr="005E3D96">
        <w:rPr>
          <w:rFonts w:ascii="Times New Roman" w:hAnsi="Times New Roman"/>
          <w:sz w:val="28"/>
          <w:szCs w:val="28"/>
        </w:rPr>
        <w:br/>
        <w:t>до Програми</w:t>
      </w:r>
    </w:p>
    <w:p w:rsidR="005E3D96" w:rsidRPr="005E3D96" w:rsidRDefault="005E3D96" w:rsidP="005E3D96">
      <w:pPr>
        <w:pStyle w:val="ad"/>
        <w:rPr>
          <w:rFonts w:ascii="Times New Roman" w:hAnsi="Times New Roman"/>
          <w:b w:val="0"/>
          <w:sz w:val="28"/>
          <w:szCs w:val="28"/>
        </w:rPr>
      </w:pPr>
      <w:r w:rsidRPr="005E3D96">
        <w:rPr>
          <w:rFonts w:ascii="Times New Roman" w:hAnsi="Times New Roman"/>
          <w:b w:val="0"/>
          <w:sz w:val="28"/>
          <w:szCs w:val="28"/>
        </w:rPr>
        <w:t xml:space="preserve">ПАСПОРТ </w:t>
      </w:r>
      <w:r w:rsidRPr="005E3D96">
        <w:rPr>
          <w:rFonts w:ascii="Times New Roman" w:hAnsi="Times New Roman"/>
          <w:b w:val="0"/>
          <w:sz w:val="28"/>
          <w:szCs w:val="28"/>
        </w:rPr>
        <w:br/>
        <w:t xml:space="preserve">Загальнодержавної цільової соціальної програми </w:t>
      </w:r>
      <w:r w:rsidRPr="005E3D96">
        <w:rPr>
          <w:rFonts w:ascii="Times New Roman" w:hAnsi="Times New Roman"/>
          <w:b w:val="0"/>
          <w:sz w:val="28"/>
          <w:szCs w:val="28"/>
        </w:rPr>
        <w:br/>
        <w:t>“Питна вода України” на 2022—2026 роки</w:t>
      </w:r>
    </w:p>
    <w:p w:rsidR="005E3D96" w:rsidRPr="005E3D96" w:rsidRDefault="005E3D96" w:rsidP="005E3D96">
      <w:pPr>
        <w:pStyle w:val="a4"/>
        <w:rPr>
          <w:rFonts w:ascii="Times New Roman" w:hAnsi="Times New Roman"/>
          <w:sz w:val="28"/>
          <w:szCs w:val="28"/>
        </w:rPr>
      </w:pPr>
      <w:r w:rsidRPr="005E3D96">
        <w:rPr>
          <w:rFonts w:ascii="Times New Roman" w:hAnsi="Times New Roman"/>
          <w:sz w:val="28"/>
          <w:szCs w:val="28"/>
        </w:rPr>
        <w:t>1. Програма затверджена Законом України від              2021 р. №       .</w:t>
      </w:r>
    </w:p>
    <w:p w:rsidR="005E3D96" w:rsidRPr="005E3D96" w:rsidRDefault="005E3D96" w:rsidP="005E3D96">
      <w:pPr>
        <w:pStyle w:val="a4"/>
        <w:rPr>
          <w:rFonts w:ascii="Times New Roman" w:hAnsi="Times New Roman"/>
          <w:sz w:val="28"/>
          <w:szCs w:val="28"/>
        </w:rPr>
      </w:pPr>
      <w:r w:rsidRPr="005E3D96">
        <w:rPr>
          <w:rFonts w:ascii="Times New Roman" w:hAnsi="Times New Roman"/>
          <w:sz w:val="28"/>
          <w:szCs w:val="28"/>
        </w:rPr>
        <w:t>2. Державний замовник — Міністерство розвитку громад та територій України.</w:t>
      </w:r>
    </w:p>
    <w:p w:rsidR="005E3D96" w:rsidRPr="005E3D96" w:rsidRDefault="005E3D96" w:rsidP="009C1DFF">
      <w:pPr>
        <w:pStyle w:val="a4"/>
        <w:ind w:right="-1"/>
        <w:jc w:val="both"/>
        <w:rPr>
          <w:rFonts w:ascii="Times New Roman" w:hAnsi="Times New Roman"/>
          <w:sz w:val="28"/>
          <w:szCs w:val="28"/>
        </w:rPr>
      </w:pPr>
      <w:r w:rsidRPr="005E3D96">
        <w:rPr>
          <w:rFonts w:ascii="Times New Roman" w:hAnsi="Times New Roman"/>
          <w:sz w:val="28"/>
          <w:szCs w:val="28"/>
        </w:rPr>
        <w:t>3. Керівник Програми — Мініс</w:t>
      </w:r>
      <w:r w:rsidR="009C1DFF">
        <w:rPr>
          <w:rFonts w:ascii="Times New Roman" w:hAnsi="Times New Roman"/>
          <w:sz w:val="28"/>
          <w:szCs w:val="28"/>
        </w:rPr>
        <w:t xml:space="preserve">тр розвитку громад та територій </w:t>
      </w:r>
      <w:r w:rsidRPr="005E3D96">
        <w:rPr>
          <w:rFonts w:ascii="Times New Roman" w:hAnsi="Times New Roman"/>
          <w:sz w:val="28"/>
          <w:szCs w:val="28"/>
        </w:rPr>
        <w:t>України.</w:t>
      </w:r>
    </w:p>
    <w:p w:rsidR="005E3D96" w:rsidRPr="005E3D96" w:rsidRDefault="005E3D96" w:rsidP="005E3D96">
      <w:pPr>
        <w:pStyle w:val="a4"/>
        <w:rPr>
          <w:rFonts w:ascii="Times New Roman" w:hAnsi="Times New Roman"/>
          <w:sz w:val="28"/>
          <w:szCs w:val="28"/>
        </w:rPr>
      </w:pPr>
      <w:r w:rsidRPr="005E3D96">
        <w:rPr>
          <w:rFonts w:ascii="Times New Roman" w:hAnsi="Times New Roman"/>
          <w:sz w:val="28"/>
          <w:szCs w:val="28"/>
        </w:rPr>
        <w:t>4. Виконавці заходів Програми — Міністерство розвитку громад та територій України, Рада міністрів Автономної Республіки Крим, обласні, Київська та Севастопольська міські державні адміністрації.</w:t>
      </w:r>
    </w:p>
    <w:p w:rsidR="005E3D96" w:rsidRPr="005E3D96" w:rsidRDefault="005E3D96" w:rsidP="005E3D96">
      <w:pPr>
        <w:pStyle w:val="a4"/>
        <w:rPr>
          <w:rFonts w:ascii="Times New Roman" w:hAnsi="Times New Roman"/>
          <w:sz w:val="28"/>
          <w:szCs w:val="28"/>
        </w:rPr>
      </w:pPr>
      <w:r w:rsidRPr="005E3D96">
        <w:rPr>
          <w:rFonts w:ascii="Times New Roman" w:hAnsi="Times New Roman"/>
          <w:sz w:val="28"/>
          <w:szCs w:val="28"/>
        </w:rPr>
        <w:t>5. Строк виконання Програми — 2022—2026 роки.</w:t>
      </w:r>
    </w:p>
    <w:p w:rsidR="005E3D96" w:rsidRPr="005E3D96" w:rsidRDefault="005E3D96" w:rsidP="005E3D96">
      <w:pPr>
        <w:pStyle w:val="a4"/>
        <w:spacing w:after="240"/>
        <w:rPr>
          <w:rFonts w:ascii="Times New Roman" w:hAnsi="Times New Roman"/>
          <w:sz w:val="28"/>
          <w:szCs w:val="28"/>
        </w:rPr>
      </w:pPr>
      <w:r w:rsidRPr="005E3D96">
        <w:rPr>
          <w:rFonts w:ascii="Times New Roman" w:hAnsi="Times New Roman"/>
          <w:sz w:val="28"/>
          <w:szCs w:val="28"/>
        </w:rPr>
        <w:t>6. Прогнозні обсяги та джерела фінансування:</w:t>
      </w:r>
    </w:p>
    <w:tbl>
      <w:tblPr>
        <w:tblW w:w="5000" w:type="pct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703"/>
        <w:gridCol w:w="1763"/>
        <w:gridCol w:w="1140"/>
        <w:gridCol w:w="1099"/>
        <w:gridCol w:w="1160"/>
        <w:gridCol w:w="1150"/>
        <w:gridCol w:w="1116"/>
      </w:tblGrid>
      <w:tr w:rsidR="005E3D96" w:rsidRPr="005E3D96" w:rsidTr="005E3D9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62" w:type="pct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Джерела фінансування</w:t>
            </w:r>
          </w:p>
        </w:tc>
        <w:tc>
          <w:tcPr>
            <w:tcW w:w="790" w:type="pct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Обсяг фінансування, млн. гривень</w:t>
            </w:r>
          </w:p>
        </w:tc>
        <w:tc>
          <w:tcPr>
            <w:tcW w:w="3248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У тому числі за роками</w:t>
            </w:r>
          </w:p>
        </w:tc>
      </w:tr>
      <w:tr w:rsidR="005E3D96" w:rsidRPr="005E3D96" w:rsidTr="005E3D9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62" w:type="pct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0" w:type="pct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5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  <w:tc>
          <w:tcPr>
            <w:tcW w:w="6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2023</w:t>
            </w:r>
          </w:p>
        </w:tc>
        <w:tc>
          <w:tcPr>
            <w:tcW w:w="6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2024</w:t>
            </w:r>
          </w:p>
        </w:tc>
        <w:tc>
          <w:tcPr>
            <w:tcW w:w="65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2025</w:t>
            </w:r>
          </w:p>
        </w:tc>
        <w:tc>
          <w:tcPr>
            <w:tcW w:w="63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2026</w:t>
            </w:r>
          </w:p>
        </w:tc>
      </w:tr>
      <w:tr w:rsidR="005E3D96" w:rsidRPr="005E3D96" w:rsidTr="005E3D9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62" w:type="pct"/>
            <w:tcBorders>
              <w:top w:val="single" w:sz="6" w:space="0" w:color="auto"/>
            </w:tcBorders>
          </w:tcPr>
          <w:p w:rsidR="005E3D96" w:rsidRPr="005E3D96" w:rsidRDefault="005E3D96" w:rsidP="005E3D96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Державний бюджет</w:t>
            </w:r>
          </w:p>
        </w:tc>
        <w:tc>
          <w:tcPr>
            <w:tcW w:w="790" w:type="pct"/>
            <w:tcBorders>
              <w:top w:val="single" w:sz="6" w:space="0" w:color="auto"/>
            </w:tcBorders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16 949,3</w:t>
            </w:r>
          </w:p>
        </w:tc>
        <w:tc>
          <w:tcPr>
            <w:tcW w:w="654" w:type="pct"/>
            <w:tcBorders>
              <w:top w:val="single" w:sz="6" w:space="0" w:color="auto"/>
            </w:tcBorders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3164,2</w:t>
            </w:r>
          </w:p>
        </w:tc>
        <w:tc>
          <w:tcPr>
            <w:tcW w:w="631" w:type="pct"/>
            <w:tcBorders>
              <w:top w:val="single" w:sz="6" w:space="0" w:color="auto"/>
            </w:tcBorders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3295</w:t>
            </w:r>
          </w:p>
        </w:tc>
        <w:tc>
          <w:tcPr>
            <w:tcW w:w="664" w:type="pct"/>
            <w:tcBorders>
              <w:top w:val="single" w:sz="6" w:space="0" w:color="auto"/>
            </w:tcBorders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3386,3</w:t>
            </w:r>
          </w:p>
        </w:tc>
        <w:tc>
          <w:tcPr>
            <w:tcW w:w="659" w:type="pct"/>
            <w:tcBorders>
              <w:top w:val="single" w:sz="6" w:space="0" w:color="auto"/>
            </w:tcBorders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3485,8</w:t>
            </w:r>
          </w:p>
        </w:tc>
        <w:tc>
          <w:tcPr>
            <w:tcW w:w="639" w:type="pct"/>
            <w:tcBorders>
              <w:top w:val="single" w:sz="6" w:space="0" w:color="auto"/>
            </w:tcBorders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3618</w:t>
            </w:r>
          </w:p>
        </w:tc>
      </w:tr>
      <w:tr w:rsidR="005E3D96" w:rsidRPr="005E3D96" w:rsidTr="005E3D9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62" w:type="pct"/>
          </w:tcPr>
          <w:p w:rsidR="005E3D96" w:rsidRPr="005E3D96" w:rsidRDefault="005E3D96" w:rsidP="005E3D96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Інші джерела</w:t>
            </w:r>
          </w:p>
        </w:tc>
        <w:tc>
          <w:tcPr>
            <w:tcW w:w="790" w:type="pct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11 639,3</w:t>
            </w:r>
          </w:p>
        </w:tc>
        <w:tc>
          <w:tcPr>
            <w:tcW w:w="654" w:type="pct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2065,1</w:t>
            </w:r>
          </w:p>
        </w:tc>
        <w:tc>
          <w:tcPr>
            <w:tcW w:w="631" w:type="pct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2207,9</w:t>
            </w:r>
          </w:p>
        </w:tc>
        <w:tc>
          <w:tcPr>
            <w:tcW w:w="664" w:type="pct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2326,8</w:t>
            </w:r>
          </w:p>
        </w:tc>
        <w:tc>
          <w:tcPr>
            <w:tcW w:w="659" w:type="pct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2450,1</w:t>
            </w:r>
          </w:p>
        </w:tc>
        <w:tc>
          <w:tcPr>
            <w:tcW w:w="639" w:type="pct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2589,4</w:t>
            </w:r>
          </w:p>
        </w:tc>
      </w:tr>
      <w:tr w:rsidR="005E3D96" w:rsidRPr="005E3D96" w:rsidTr="005E3D96">
        <w:tblPrEx>
          <w:tblCellMar>
            <w:top w:w="0" w:type="dxa"/>
            <w:bottom w:w="0" w:type="dxa"/>
          </w:tblCellMar>
        </w:tblPrEx>
        <w:trPr>
          <w:trHeight w:val="20"/>
        </w:trPr>
        <w:tc>
          <w:tcPr>
            <w:tcW w:w="962" w:type="pct"/>
          </w:tcPr>
          <w:p w:rsidR="005E3D96" w:rsidRPr="005E3D96" w:rsidRDefault="005E3D96" w:rsidP="005E3D96">
            <w:pPr>
              <w:pStyle w:val="a4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_______</w:t>
            </w:r>
            <w:r w:rsidRPr="005E3D96">
              <w:rPr>
                <w:rFonts w:ascii="Times New Roman" w:hAnsi="Times New Roman"/>
                <w:sz w:val="28"/>
                <w:szCs w:val="28"/>
              </w:rPr>
              <w:br/>
              <w:t>Усього</w:t>
            </w:r>
          </w:p>
        </w:tc>
        <w:tc>
          <w:tcPr>
            <w:tcW w:w="790" w:type="pct"/>
            <w:vAlign w:val="bottom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28 588,6</w:t>
            </w:r>
          </w:p>
        </w:tc>
        <w:tc>
          <w:tcPr>
            <w:tcW w:w="654" w:type="pct"/>
            <w:vAlign w:val="bottom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5229,3</w:t>
            </w:r>
          </w:p>
        </w:tc>
        <w:tc>
          <w:tcPr>
            <w:tcW w:w="631" w:type="pct"/>
            <w:vAlign w:val="bottom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5502,9</w:t>
            </w:r>
          </w:p>
        </w:tc>
        <w:tc>
          <w:tcPr>
            <w:tcW w:w="664" w:type="pct"/>
            <w:vAlign w:val="bottom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5713,1</w:t>
            </w:r>
          </w:p>
        </w:tc>
        <w:tc>
          <w:tcPr>
            <w:tcW w:w="659" w:type="pct"/>
            <w:vAlign w:val="bottom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5935,9</w:t>
            </w:r>
          </w:p>
        </w:tc>
        <w:tc>
          <w:tcPr>
            <w:tcW w:w="639" w:type="pct"/>
            <w:vAlign w:val="bottom"/>
          </w:tcPr>
          <w:p w:rsidR="005E3D96" w:rsidRPr="005E3D96" w:rsidRDefault="005E3D96" w:rsidP="005E3D96">
            <w:pPr>
              <w:pStyle w:val="a4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3D96">
              <w:rPr>
                <w:rFonts w:ascii="Times New Roman" w:hAnsi="Times New Roman"/>
                <w:sz w:val="28"/>
                <w:szCs w:val="28"/>
              </w:rPr>
              <w:t>6207,4</w:t>
            </w:r>
          </w:p>
        </w:tc>
      </w:tr>
    </w:tbl>
    <w:p w:rsidR="00DC64C3" w:rsidRPr="00813211" w:rsidRDefault="00210F96" w:rsidP="00DC64C3">
      <w:pPr>
        <w:pStyle w:val="3"/>
        <w:spacing w:before="480"/>
        <w:ind w:left="0"/>
        <w:jc w:val="center"/>
        <w:rPr>
          <w:rFonts w:ascii="Times New Roman" w:hAnsi="Times New Roman"/>
          <w:b w:val="0"/>
          <w:i w:val="0"/>
          <w:sz w:val="28"/>
          <w:szCs w:val="28"/>
        </w:rPr>
      </w:pPr>
      <w:r w:rsidRPr="00813211">
        <w:rPr>
          <w:rFonts w:ascii="Times New Roman" w:hAnsi="Times New Roman"/>
          <w:b w:val="0"/>
          <w:i w:val="0"/>
          <w:sz w:val="28"/>
          <w:szCs w:val="28"/>
        </w:rPr>
        <w:t>_____________________</w:t>
      </w:r>
    </w:p>
    <w:sectPr w:rsidR="00DC64C3" w:rsidRPr="00813211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8D5" w:rsidRDefault="00B148D5">
      <w:r>
        <w:separator/>
      </w:r>
    </w:p>
  </w:endnote>
  <w:endnote w:type="continuationSeparator" w:id="0">
    <w:p w:rsidR="00B148D5" w:rsidRDefault="00B14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8D5" w:rsidRDefault="00B148D5">
      <w:r>
        <w:separator/>
      </w:r>
    </w:p>
  </w:footnote>
  <w:footnote w:type="continuationSeparator" w:id="0">
    <w:p w:rsidR="00B148D5" w:rsidRDefault="00B14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525BBB" w:rsidRDefault="00525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10FF1"/>
    <w:rsid w:val="001508F8"/>
    <w:rsid w:val="001A5FC5"/>
    <w:rsid w:val="00210F96"/>
    <w:rsid w:val="00314E6D"/>
    <w:rsid w:val="00341D4E"/>
    <w:rsid w:val="00440840"/>
    <w:rsid w:val="00486F39"/>
    <w:rsid w:val="004C29EB"/>
    <w:rsid w:val="00525BBB"/>
    <w:rsid w:val="005E3D96"/>
    <w:rsid w:val="00605A46"/>
    <w:rsid w:val="0063408E"/>
    <w:rsid w:val="00664FB0"/>
    <w:rsid w:val="007D1E69"/>
    <w:rsid w:val="007D7BAD"/>
    <w:rsid w:val="00813211"/>
    <w:rsid w:val="00861752"/>
    <w:rsid w:val="009175E2"/>
    <w:rsid w:val="009C1DFF"/>
    <w:rsid w:val="00A312EB"/>
    <w:rsid w:val="00B148D5"/>
    <w:rsid w:val="00B85C06"/>
    <w:rsid w:val="00BD6825"/>
    <w:rsid w:val="00CD6404"/>
    <w:rsid w:val="00D32D02"/>
    <w:rsid w:val="00D62814"/>
    <w:rsid w:val="00DC64C3"/>
    <w:rsid w:val="00E14493"/>
    <w:rsid w:val="00E14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2021-07-01T12:10:00Z</dcterms:created>
  <dcterms:modified xsi:type="dcterms:W3CDTF">2021-07-01T12:10:00Z</dcterms:modified>
</cp:coreProperties>
</file>