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70" w:rsidRPr="002527E2" w:rsidRDefault="00A73B70" w:rsidP="00BB51F5">
      <w:pPr>
        <w:spacing w:before="0"/>
        <w:ind w:right="0"/>
        <w:rPr>
          <w:b/>
        </w:rPr>
      </w:pPr>
    </w:p>
    <w:p w:rsidR="00A73B70" w:rsidRPr="002527E2" w:rsidRDefault="00A73B70" w:rsidP="00BB51F5">
      <w:pPr>
        <w:spacing w:before="0"/>
        <w:ind w:right="0"/>
        <w:rPr>
          <w:b/>
        </w:rPr>
      </w:pPr>
    </w:p>
    <w:p w:rsidR="00A73B70" w:rsidRPr="002527E2" w:rsidRDefault="00A73B70" w:rsidP="00BB51F5">
      <w:pPr>
        <w:spacing w:before="0"/>
        <w:ind w:right="0"/>
        <w:rPr>
          <w:b/>
        </w:rPr>
      </w:pPr>
    </w:p>
    <w:p w:rsidR="008F32CF" w:rsidRPr="002527E2" w:rsidRDefault="008F32CF" w:rsidP="00BB51F5">
      <w:pPr>
        <w:spacing w:before="0"/>
        <w:ind w:right="0"/>
        <w:rPr>
          <w:b/>
        </w:rPr>
      </w:pPr>
    </w:p>
    <w:p w:rsidR="008F32CF" w:rsidRPr="002527E2" w:rsidRDefault="008F32CF" w:rsidP="00BB51F5">
      <w:pPr>
        <w:spacing w:before="0"/>
        <w:ind w:right="0" w:firstLine="0"/>
        <w:jc w:val="center"/>
        <w:rPr>
          <w:b/>
          <w:szCs w:val="28"/>
        </w:rPr>
      </w:pPr>
      <w:r w:rsidRPr="002527E2">
        <w:rPr>
          <w:b/>
          <w:szCs w:val="28"/>
        </w:rPr>
        <w:t>ВИСНОВОК</w:t>
      </w:r>
    </w:p>
    <w:p w:rsidR="008F32CF" w:rsidRPr="002527E2" w:rsidRDefault="008F32CF" w:rsidP="00BB51F5">
      <w:pPr>
        <w:spacing w:before="0"/>
        <w:ind w:right="0" w:firstLine="0"/>
        <w:jc w:val="center"/>
        <w:rPr>
          <w:b/>
          <w:bCs/>
          <w:szCs w:val="28"/>
          <w:shd w:val="clear" w:color="auto" w:fill="FFFFFF"/>
        </w:rPr>
      </w:pPr>
      <w:r w:rsidRPr="002527E2">
        <w:rPr>
          <w:b/>
          <w:szCs w:val="28"/>
        </w:rPr>
        <w:t>на проект Закону України «</w:t>
      </w:r>
      <w:r w:rsidR="00097811" w:rsidRPr="002527E2">
        <w:rPr>
          <w:rFonts w:eastAsia="Times New Roman"/>
          <w:b/>
          <w:szCs w:val="28"/>
        </w:rPr>
        <w:t xml:space="preserve">Про Загальнодержавну цільову соціальну програму </w:t>
      </w:r>
      <w:r w:rsidR="00075ACF" w:rsidRPr="002527E2">
        <w:rPr>
          <w:rFonts w:eastAsia="Times New Roman"/>
          <w:b/>
          <w:szCs w:val="28"/>
        </w:rPr>
        <w:t>«</w:t>
      </w:r>
      <w:r w:rsidR="00097811" w:rsidRPr="002527E2">
        <w:rPr>
          <w:rFonts w:eastAsia="Times New Roman"/>
          <w:b/>
          <w:szCs w:val="28"/>
        </w:rPr>
        <w:t>Питна вода України</w:t>
      </w:r>
      <w:r w:rsidR="00075ACF" w:rsidRPr="002527E2">
        <w:rPr>
          <w:rFonts w:eastAsia="Times New Roman"/>
          <w:b/>
          <w:szCs w:val="28"/>
        </w:rPr>
        <w:t>»</w:t>
      </w:r>
      <w:r w:rsidR="00097811" w:rsidRPr="002527E2">
        <w:rPr>
          <w:rFonts w:eastAsia="Times New Roman"/>
          <w:b/>
          <w:szCs w:val="28"/>
        </w:rPr>
        <w:t xml:space="preserve"> на 2022 - 2026 роки</w:t>
      </w:r>
      <w:r w:rsidRPr="002527E2">
        <w:rPr>
          <w:b/>
          <w:bCs/>
          <w:szCs w:val="28"/>
          <w:shd w:val="clear" w:color="auto" w:fill="FFFFFF"/>
        </w:rPr>
        <w:t>»</w:t>
      </w:r>
    </w:p>
    <w:p w:rsidR="00BF0BC5" w:rsidRPr="002527E2" w:rsidRDefault="00BF0BC5" w:rsidP="00BB51F5">
      <w:pPr>
        <w:jc w:val="center"/>
        <w:rPr>
          <w:b/>
          <w:szCs w:val="28"/>
        </w:rPr>
      </w:pPr>
    </w:p>
    <w:p w:rsidR="00097811" w:rsidRPr="00EC18F8" w:rsidRDefault="00075ACF" w:rsidP="00BB51F5">
      <w:pPr>
        <w:spacing w:before="0"/>
        <w:ind w:right="0" w:firstLine="720"/>
        <w:rPr>
          <w:szCs w:val="28"/>
        </w:rPr>
      </w:pPr>
      <w:r w:rsidRPr="00EC18F8">
        <w:rPr>
          <w:szCs w:val="28"/>
        </w:rPr>
        <w:t>У п</w:t>
      </w:r>
      <w:r w:rsidR="008F32CF" w:rsidRPr="00EC18F8">
        <w:rPr>
          <w:szCs w:val="28"/>
        </w:rPr>
        <w:t>роект</w:t>
      </w:r>
      <w:r w:rsidRPr="00EC18F8">
        <w:rPr>
          <w:szCs w:val="28"/>
        </w:rPr>
        <w:t>і</w:t>
      </w:r>
      <w:r w:rsidR="00097811" w:rsidRPr="00EC18F8">
        <w:rPr>
          <w:szCs w:val="28"/>
        </w:rPr>
        <w:t xml:space="preserve"> пропонується </w:t>
      </w:r>
      <w:r w:rsidR="002527E2" w:rsidRPr="00EC18F8">
        <w:rPr>
          <w:szCs w:val="28"/>
        </w:rPr>
        <w:t>затвердити з</w:t>
      </w:r>
      <w:r w:rsidR="00097811" w:rsidRPr="00EC18F8">
        <w:rPr>
          <w:rFonts w:eastAsia="Times New Roman"/>
          <w:szCs w:val="28"/>
        </w:rPr>
        <w:t xml:space="preserve">агальнодержавну цільову соціальну програму </w:t>
      </w:r>
      <w:r w:rsidR="004F6E1C" w:rsidRPr="00EC18F8">
        <w:rPr>
          <w:rFonts w:eastAsia="Times New Roman"/>
          <w:szCs w:val="28"/>
        </w:rPr>
        <w:t>«</w:t>
      </w:r>
      <w:r w:rsidR="00097811" w:rsidRPr="00EC18F8">
        <w:rPr>
          <w:rFonts w:eastAsia="Times New Roman"/>
          <w:szCs w:val="28"/>
        </w:rPr>
        <w:t>Питна вода України</w:t>
      </w:r>
      <w:r w:rsidR="004F6E1C" w:rsidRPr="00EC18F8">
        <w:rPr>
          <w:rFonts w:eastAsia="Times New Roman"/>
          <w:szCs w:val="28"/>
        </w:rPr>
        <w:t>»</w:t>
      </w:r>
      <w:r w:rsidR="00097811" w:rsidRPr="00EC18F8">
        <w:rPr>
          <w:rFonts w:eastAsia="Times New Roman"/>
          <w:szCs w:val="28"/>
        </w:rPr>
        <w:t xml:space="preserve"> на 2022 - 2026 роки (далі - Програма)</w:t>
      </w:r>
      <w:r w:rsidR="002527E2" w:rsidRPr="00EC18F8">
        <w:rPr>
          <w:rFonts w:eastAsia="Times New Roman"/>
          <w:szCs w:val="28"/>
        </w:rPr>
        <w:t xml:space="preserve">, </w:t>
      </w:r>
      <w:r w:rsidR="00097811" w:rsidRPr="00EC18F8">
        <w:rPr>
          <w:rFonts w:eastAsia="Times New Roman"/>
          <w:szCs w:val="28"/>
        </w:rPr>
        <w:t xml:space="preserve">метою </w:t>
      </w:r>
      <w:r w:rsidR="002527E2" w:rsidRPr="00EC18F8">
        <w:rPr>
          <w:rFonts w:eastAsia="Times New Roman"/>
          <w:szCs w:val="28"/>
        </w:rPr>
        <w:t xml:space="preserve">якої визначено </w:t>
      </w:r>
      <w:r w:rsidR="008F32CF" w:rsidRPr="00EC18F8">
        <w:rPr>
          <w:szCs w:val="28"/>
        </w:rPr>
        <w:t>«</w:t>
      </w:r>
      <w:r w:rsidR="00097811" w:rsidRPr="00EC18F8">
        <w:rPr>
          <w:szCs w:val="28"/>
        </w:rPr>
        <w:t>забезпечення гарантованих Конституцією України прав громадян на достатній життєвий рівень та екологічну безпеку шляхом забезпечення якісною питною водою в необхідних обсягах та відповідно до встановлених нормативів щодо якості питної води, забезпечення розвитку та реконструкції систем централізованого водопостачання та централізованого водовідведення населених пунктів України</w:t>
      </w:r>
      <w:r w:rsidR="008110DC" w:rsidRPr="00EC18F8">
        <w:rPr>
          <w:rFonts w:eastAsia="Times New Roman"/>
          <w:szCs w:val="28"/>
          <w:lang w:eastAsia="ru-RU"/>
        </w:rPr>
        <w:t>» (</w:t>
      </w:r>
      <w:r w:rsidR="00097811" w:rsidRPr="00EC18F8">
        <w:rPr>
          <w:bCs/>
          <w:iCs/>
          <w:szCs w:val="28"/>
        </w:rPr>
        <w:t xml:space="preserve">розділ </w:t>
      </w:r>
      <w:r w:rsidR="00977E19" w:rsidRPr="00EC18F8">
        <w:rPr>
          <w:bCs/>
          <w:iCs/>
          <w:szCs w:val="28"/>
        </w:rPr>
        <w:t>«</w:t>
      </w:r>
      <w:r w:rsidR="004F6E1C" w:rsidRPr="00EC18F8">
        <w:rPr>
          <w:bCs/>
          <w:iCs/>
          <w:szCs w:val="28"/>
        </w:rPr>
        <w:t>Мета</w:t>
      </w:r>
      <w:r w:rsidR="008F32CF" w:rsidRPr="00EC18F8">
        <w:rPr>
          <w:bCs/>
          <w:iCs/>
          <w:szCs w:val="28"/>
        </w:rPr>
        <w:t xml:space="preserve"> </w:t>
      </w:r>
      <w:r w:rsidR="004F6E1C" w:rsidRPr="00EC18F8">
        <w:rPr>
          <w:szCs w:val="28"/>
        </w:rPr>
        <w:t>П</w:t>
      </w:r>
      <w:r w:rsidR="00097811" w:rsidRPr="00EC18F8">
        <w:rPr>
          <w:szCs w:val="28"/>
        </w:rPr>
        <w:t>рограми</w:t>
      </w:r>
      <w:r w:rsidR="00977E19" w:rsidRPr="00EC18F8">
        <w:rPr>
          <w:szCs w:val="28"/>
        </w:rPr>
        <w:t>»</w:t>
      </w:r>
      <w:r w:rsidR="008F32CF" w:rsidRPr="00EC18F8">
        <w:rPr>
          <w:szCs w:val="28"/>
        </w:rPr>
        <w:t>)</w:t>
      </w:r>
      <w:r w:rsidR="00097811" w:rsidRPr="00EC18F8">
        <w:rPr>
          <w:szCs w:val="28"/>
        </w:rPr>
        <w:t>.</w:t>
      </w:r>
      <w:r w:rsidR="00243230" w:rsidRPr="00EC18F8">
        <w:rPr>
          <w:szCs w:val="28"/>
        </w:rPr>
        <w:t xml:space="preserve"> Для цього у Програмі визначаються, зокрема: шляхи і способи розв’язання проблеми; завдання і заходи з її виконання; очікувані результати; обсяги та джерела фінансування. </w:t>
      </w:r>
    </w:p>
    <w:p w:rsidR="00F704F2" w:rsidRPr="00EC18F8" w:rsidRDefault="002527E2" w:rsidP="00BB51F5">
      <w:pPr>
        <w:spacing w:before="0"/>
        <w:ind w:right="0" w:firstLine="720"/>
        <w:rPr>
          <w:rFonts w:eastAsia="Times New Roman"/>
          <w:szCs w:val="28"/>
          <w:lang w:eastAsia="ru-RU"/>
        </w:rPr>
      </w:pPr>
      <w:r w:rsidRPr="00EC18F8">
        <w:rPr>
          <w:szCs w:val="28"/>
        </w:rPr>
        <w:lastRenderedPageBreak/>
        <w:t xml:space="preserve">Прийняття проекту, </w:t>
      </w:r>
      <w:r w:rsidR="008F32CF" w:rsidRPr="00EC18F8">
        <w:rPr>
          <w:szCs w:val="28"/>
        </w:rPr>
        <w:t>на думку суб’єкт</w:t>
      </w:r>
      <w:r w:rsidRPr="00EC18F8">
        <w:rPr>
          <w:szCs w:val="28"/>
        </w:rPr>
        <w:t>а</w:t>
      </w:r>
      <w:r w:rsidR="008F32CF" w:rsidRPr="00EC18F8">
        <w:rPr>
          <w:szCs w:val="28"/>
        </w:rPr>
        <w:t xml:space="preserve"> права законодавчої ініціативи</w:t>
      </w:r>
      <w:r w:rsidR="009E5D86" w:rsidRPr="00EC18F8">
        <w:rPr>
          <w:szCs w:val="28"/>
        </w:rPr>
        <w:t>,</w:t>
      </w:r>
      <w:r w:rsidR="006170CC" w:rsidRPr="00EC18F8">
        <w:rPr>
          <w:szCs w:val="28"/>
          <w:shd w:val="clear" w:color="auto" w:fill="FFFFFF"/>
          <w:lang w:eastAsia="uk-UA"/>
        </w:rPr>
        <w:t xml:space="preserve"> </w:t>
      </w:r>
      <w:proofErr w:type="spellStart"/>
      <w:r w:rsidRPr="00EC18F8">
        <w:rPr>
          <w:szCs w:val="28"/>
          <w:shd w:val="clear" w:color="auto" w:fill="FFFFFF"/>
          <w:lang w:eastAsia="uk-UA"/>
        </w:rPr>
        <w:t>надасть</w:t>
      </w:r>
      <w:proofErr w:type="spellEnd"/>
      <w:r w:rsidRPr="00EC18F8">
        <w:rPr>
          <w:szCs w:val="28"/>
          <w:shd w:val="clear" w:color="auto" w:fill="FFFFFF"/>
          <w:lang w:eastAsia="uk-UA"/>
        </w:rPr>
        <w:t xml:space="preserve"> </w:t>
      </w:r>
      <w:r w:rsidR="00CB7985" w:rsidRPr="00EC18F8">
        <w:rPr>
          <w:rFonts w:eastAsia="Times New Roman"/>
          <w:szCs w:val="28"/>
          <w:lang w:eastAsia="ru-RU"/>
        </w:rPr>
        <w:t>споживач</w:t>
      </w:r>
      <w:r w:rsidRPr="00EC18F8">
        <w:rPr>
          <w:rFonts w:eastAsia="Times New Roman"/>
          <w:szCs w:val="28"/>
          <w:lang w:eastAsia="ru-RU"/>
        </w:rPr>
        <w:t>ам</w:t>
      </w:r>
      <w:r w:rsidR="00CB7985" w:rsidRPr="00EC18F8">
        <w:rPr>
          <w:rFonts w:eastAsia="Times New Roman"/>
          <w:szCs w:val="28"/>
          <w:lang w:eastAsia="ru-RU"/>
        </w:rPr>
        <w:t xml:space="preserve"> послуг з централізованого водовідведення та очищення стічних вод </w:t>
      </w:r>
      <w:r w:rsidRPr="00EC18F8">
        <w:rPr>
          <w:rFonts w:eastAsia="Times New Roman"/>
          <w:szCs w:val="28"/>
          <w:lang w:eastAsia="ru-RU"/>
        </w:rPr>
        <w:t xml:space="preserve">«можливість </w:t>
      </w:r>
      <w:r w:rsidR="00CB7985" w:rsidRPr="00EC18F8">
        <w:rPr>
          <w:rFonts w:eastAsia="Times New Roman"/>
          <w:szCs w:val="28"/>
          <w:lang w:eastAsia="ru-RU"/>
        </w:rPr>
        <w:t>отрима</w:t>
      </w:r>
      <w:r w:rsidRPr="00EC18F8">
        <w:rPr>
          <w:rFonts w:eastAsia="Times New Roman"/>
          <w:szCs w:val="28"/>
          <w:lang w:eastAsia="ru-RU"/>
        </w:rPr>
        <w:t>ння</w:t>
      </w:r>
      <w:r w:rsidR="00CB7985" w:rsidRPr="00EC18F8">
        <w:rPr>
          <w:rFonts w:eastAsia="Times New Roman"/>
          <w:szCs w:val="28"/>
          <w:lang w:eastAsia="ru-RU"/>
        </w:rPr>
        <w:t xml:space="preserve"> </w:t>
      </w:r>
      <w:r w:rsidR="00CB7985" w:rsidRPr="00EC18F8">
        <w:rPr>
          <w:rFonts w:eastAsia="Times New Roman"/>
          <w:bCs/>
          <w:szCs w:val="28"/>
          <w:lang w:eastAsia="uk-UA"/>
        </w:rPr>
        <w:t>якісн</w:t>
      </w:r>
      <w:r w:rsidRPr="00EC18F8">
        <w:rPr>
          <w:rFonts w:eastAsia="Times New Roman"/>
          <w:bCs/>
          <w:szCs w:val="28"/>
          <w:lang w:eastAsia="uk-UA"/>
        </w:rPr>
        <w:t>их</w:t>
      </w:r>
      <w:r w:rsidR="00CB7985" w:rsidRPr="00EC18F8">
        <w:rPr>
          <w:rFonts w:eastAsia="Times New Roman"/>
          <w:bCs/>
          <w:szCs w:val="28"/>
          <w:lang w:eastAsia="uk-UA"/>
        </w:rPr>
        <w:t xml:space="preserve"> послуг з централізованого водовідведення та очищення стічних вод</w:t>
      </w:r>
      <w:r w:rsidRPr="00EC18F8">
        <w:rPr>
          <w:rFonts w:eastAsia="Times New Roman"/>
          <w:bCs/>
          <w:szCs w:val="28"/>
          <w:lang w:eastAsia="uk-UA"/>
        </w:rPr>
        <w:t>»,</w:t>
      </w:r>
      <w:r w:rsidR="00CB7985" w:rsidRPr="00EC18F8">
        <w:rPr>
          <w:rFonts w:eastAsia="Times New Roman"/>
          <w:bCs/>
          <w:szCs w:val="28"/>
          <w:lang w:eastAsia="uk-UA"/>
        </w:rPr>
        <w:t xml:space="preserve"> а суб’єкт</w:t>
      </w:r>
      <w:r w:rsidRPr="00EC18F8">
        <w:rPr>
          <w:rFonts w:eastAsia="Times New Roman"/>
          <w:bCs/>
          <w:szCs w:val="28"/>
          <w:lang w:eastAsia="uk-UA"/>
        </w:rPr>
        <w:t>ам</w:t>
      </w:r>
      <w:r w:rsidR="00CB7985" w:rsidRPr="00EC18F8">
        <w:rPr>
          <w:rFonts w:eastAsia="Times New Roman"/>
          <w:bCs/>
          <w:szCs w:val="28"/>
          <w:lang w:eastAsia="uk-UA"/>
        </w:rPr>
        <w:t xml:space="preserve"> господарювання, що надають послуги з централізованого водопостачання та централізованого водовідведення</w:t>
      </w:r>
      <w:r w:rsidR="00977E19" w:rsidRPr="00EC18F8">
        <w:rPr>
          <w:rFonts w:eastAsia="Times New Roman"/>
          <w:bCs/>
          <w:szCs w:val="28"/>
          <w:lang w:eastAsia="uk-UA"/>
        </w:rPr>
        <w:t>,</w:t>
      </w:r>
      <w:r w:rsidR="00CB7985" w:rsidRPr="00EC18F8">
        <w:rPr>
          <w:rFonts w:eastAsia="Times New Roman"/>
          <w:bCs/>
          <w:szCs w:val="28"/>
          <w:lang w:eastAsia="uk-UA"/>
        </w:rPr>
        <w:t xml:space="preserve">  </w:t>
      </w:r>
      <w:r w:rsidR="00977E19" w:rsidRPr="00EC18F8">
        <w:rPr>
          <w:rFonts w:eastAsia="Times New Roman"/>
          <w:bCs/>
          <w:szCs w:val="28"/>
          <w:lang w:eastAsia="uk-UA"/>
        </w:rPr>
        <w:t>дозволить з</w:t>
      </w:r>
      <w:r w:rsidR="00CB7985" w:rsidRPr="00EC18F8">
        <w:rPr>
          <w:rFonts w:eastAsia="Times New Roman"/>
          <w:bCs/>
          <w:szCs w:val="28"/>
          <w:lang w:eastAsia="uk-UA"/>
        </w:rPr>
        <w:t>більш</w:t>
      </w:r>
      <w:r w:rsidR="00977E19" w:rsidRPr="00EC18F8">
        <w:rPr>
          <w:rFonts w:eastAsia="Times New Roman"/>
          <w:bCs/>
          <w:szCs w:val="28"/>
          <w:lang w:eastAsia="uk-UA"/>
        </w:rPr>
        <w:t>ити</w:t>
      </w:r>
      <w:r w:rsidRPr="00EC18F8">
        <w:rPr>
          <w:rFonts w:eastAsia="Times New Roman"/>
          <w:bCs/>
          <w:szCs w:val="28"/>
          <w:lang w:eastAsia="uk-UA"/>
        </w:rPr>
        <w:t xml:space="preserve"> </w:t>
      </w:r>
      <w:r w:rsidR="00CB7985" w:rsidRPr="00EC18F8">
        <w:rPr>
          <w:rFonts w:eastAsia="Times New Roman"/>
          <w:bCs/>
          <w:szCs w:val="28"/>
          <w:lang w:eastAsia="uk-UA"/>
        </w:rPr>
        <w:t>прибут</w:t>
      </w:r>
      <w:r w:rsidR="00977E19" w:rsidRPr="00EC18F8">
        <w:rPr>
          <w:rFonts w:eastAsia="Times New Roman"/>
          <w:bCs/>
          <w:szCs w:val="28"/>
          <w:lang w:eastAsia="uk-UA"/>
        </w:rPr>
        <w:t>о</w:t>
      </w:r>
      <w:r w:rsidR="00CB7985" w:rsidRPr="00EC18F8">
        <w:rPr>
          <w:rFonts w:eastAsia="Times New Roman"/>
          <w:bCs/>
          <w:szCs w:val="28"/>
          <w:lang w:eastAsia="uk-UA"/>
        </w:rPr>
        <w:t>к</w:t>
      </w:r>
      <w:r w:rsidRPr="00EC18F8">
        <w:rPr>
          <w:rFonts w:eastAsia="Times New Roman"/>
          <w:bCs/>
          <w:szCs w:val="28"/>
          <w:lang w:eastAsia="uk-UA"/>
        </w:rPr>
        <w:t xml:space="preserve"> </w:t>
      </w:r>
      <w:r w:rsidR="00BF0BC5" w:rsidRPr="00EC18F8">
        <w:rPr>
          <w:rFonts w:eastAsia="Times New Roman"/>
          <w:szCs w:val="28"/>
          <w:lang w:eastAsia="ru-RU"/>
        </w:rPr>
        <w:t>(</w:t>
      </w:r>
      <w:r w:rsidR="00BF0BC5" w:rsidRPr="00EC18F8">
        <w:rPr>
          <w:bCs/>
          <w:iCs/>
          <w:szCs w:val="28"/>
        </w:rPr>
        <w:t xml:space="preserve">п. </w:t>
      </w:r>
      <w:r w:rsidR="00CB7985" w:rsidRPr="00EC18F8">
        <w:rPr>
          <w:bCs/>
          <w:iCs/>
          <w:szCs w:val="28"/>
        </w:rPr>
        <w:t>8</w:t>
      </w:r>
      <w:r w:rsidR="00BF0BC5" w:rsidRPr="00EC18F8">
        <w:rPr>
          <w:bCs/>
          <w:iCs/>
          <w:szCs w:val="28"/>
        </w:rPr>
        <w:t xml:space="preserve"> </w:t>
      </w:r>
      <w:r w:rsidR="00BF0BC5" w:rsidRPr="00EC18F8">
        <w:rPr>
          <w:szCs w:val="28"/>
        </w:rPr>
        <w:t xml:space="preserve">пояснювальної записки до </w:t>
      </w:r>
      <w:r w:rsidR="00911366" w:rsidRPr="00EC18F8">
        <w:rPr>
          <w:szCs w:val="28"/>
        </w:rPr>
        <w:t>проекту</w:t>
      </w:r>
      <w:r w:rsidR="00BF0BC5" w:rsidRPr="00EC18F8">
        <w:rPr>
          <w:szCs w:val="28"/>
        </w:rPr>
        <w:t>)</w:t>
      </w:r>
      <w:r w:rsidR="00CB7985" w:rsidRPr="00EC18F8">
        <w:rPr>
          <w:rFonts w:eastAsia="Times New Roman"/>
          <w:szCs w:val="28"/>
          <w:lang w:eastAsia="ru-RU"/>
        </w:rPr>
        <w:t>.</w:t>
      </w:r>
    </w:p>
    <w:p w:rsidR="00A1028C" w:rsidRPr="00EC18F8" w:rsidRDefault="00A1028C" w:rsidP="00BB51F5">
      <w:pPr>
        <w:spacing w:before="0"/>
        <w:ind w:right="0"/>
        <w:rPr>
          <w:szCs w:val="28"/>
        </w:rPr>
      </w:pPr>
      <w:r w:rsidRPr="00EC18F8">
        <w:rPr>
          <w:szCs w:val="28"/>
        </w:rPr>
        <w:t xml:space="preserve">Проект включено до Плану законопроектної роботи Верховної Ради України на 2021 рік, затвердженого постановою Верховної Ради України </w:t>
      </w:r>
      <w:r w:rsidR="000E6D88" w:rsidRPr="00EC18F8">
        <w:rPr>
          <w:szCs w:val="28"/>
          <w:lang w:val="ru-RU"/>
        </w:rPr>
        <w:t xml:space="preserve">від </w:t>
      </w:r>
      <w:r w:rsidRPr="00EC18F8">
        <w:rPr>
          <w:szCs w:val="28"/>
        </w:rPr>
        <w:t>02.02.2021 № 1165-IX (</w:t>
      </w:r>
      <w:proofErr w:type="spellStart"/>
      <w:r w:rsidRPr="00EC18F8">
        <w:rPr>
          <w:szCs w:val="28"/>
        </w:rPr>
        <w:t>пп</w:t>
      </w:r>
      <w:proofErr w:type="spellEnd"/>
      <w:r w:rsidRPr="00EC18F8">
        <w:rPr>
          <w:szCs w:val="28"/>
        </w:rPr>
        <w:t>. 172 п. 8.5. «Житлово-комунальне господарство»). Відповідальним за його подання визначено Міністерство розвитку громад та територій України, стр</w:t>
      </w:r>
      <w:r w:rsidR="00443796" w:rsidRPr="00EC18F8">
        <w:rPr>
          <w:szCs w:val="28"/>
        </w:rPr>
        <w:t>ок</w:t>
      </w:r>
      <w:r w:rsidR="002527E2" w:rsidRPr="00EC18F8">
        <w:rPr>
          <w:szCs w:val="28"/>
        </w:rPr>
        <w:t>ом</w:t>
      </w:r>
      <w:r w:rsidR="00443796" w:rsidRPr="00EC18F8">
        <w:rPr>
          <w:szCs w:val="28"/>
        </w:rPr>
        <w:t xml:space="preserve"> подання – червень 2021 року.</w:t>
      </w:r>
    </w:p>
    <w:p w:rsidR="00E16A25" w:rsidRPr="00EC18F8" w:rsidRDefault="00747255" w:rsidP="00BB51F5">
      <w:pPr>
        <w:spacing w:before="0"/>
        <w:ind w:right="0"/>
        <w:rPr>
          <w:szCs w:val="28"/>
        </w:rPr>
      </w:pPr>
      <w:r w:rsidRPr="00EC18F8">
        <w:rPr>
          <w:szCs w:val="28"/>
        </w:rPr>
        <w:t>Головне управління, проаналізувавши проект, вважає за доцільне висловити щодо його змісту такі зауваження.</w:t>
      </w:r>
    </w:p>
    <w:p w:rsidR="004F6E1C" w:rsidRPr="00EC18F8" w:rsidRDefault="004F6E1C" w:rsidP="00BB51F5">
      <w:pPr>
        <w:spacing w:before="0"/>
        <w:ind w:right="0"/>
        <w:rPr>
          <w:szCs w:val="28"/>
        </w:rPr>
      </w:pPr>
      <w:r w:rsidRPr="00EC18F8">
        <w:rPr>
          <w:b/>
          <w:szCs w:val="28"/>
        </w:rPr>
        <w:t>1.</w:t>
      </w:r>
      <w:r w:rsidRPr="00EC18F8">
        <w:rPr>
          <w:szCs w:val="28"/>
        </w:rPr>
        <w:t xml:space="preserve"> У ч. 1 ст. 5 Закону України «Про державні цільові програми» встановлено, що </w:t>
      </w:r>
      <w:r w:rsidR="00977E19" w:rsidRPr="00EC18F8">
        <w:rPr>
          <w:szCs w:val="28"/>
        </w:rPr>
        <w:t xml:space="preserve">однією із </w:t>
      </w:r>
      <w:r w:rsidRPr="00EC18F8">
        <w:rPr>
          <w:szCs w:val="28"/>
        </w:rPr>
        <w:t>основни</w:t>
      </w:r>
      <w:r w:rsidR="00977E19" w:rsidRPr="00EC18F8">
        <w:rPr>
          <w:szCs w:val="28"/>
        </w:rPr>
        <w:t>х</w:t>
      </w:r>
      <w:r w:rsidRPr="00EC18F8">
        <w:rPr>
          <w:szCs w:val="28"/>
        </w:rPr>
        <w:t xml:space="preserve"> стаді</w:t>
      </w:r>
      <w:r w:rsidR="00977E19" w:rsidRPr="00EC18F8">
        <w:rPr>
          <w:szCs w:val="28"/>
        </w:rPr>
        <w:t>й</w:t>
      </w:r>
      <w:r w:rsidRPr="00EC18F8">
        <w:rPr>
          <w:szCs w:val="28"/>
        </w:rPr>
        <w:t xml:space="preserve"> розроблення та виконання державної цільової програми є стратегічна екологічна оцінка у випадках, визначених </w:t>
      </w:r>
      <w:r w:rsidR="0021484C" w:rsidRPr="00EC18F8">
        <w:rPr>
          <w:szCs w:val="28"/>
          <w:lang w:val="ru-RU"/>
        </w:rPr>
        <w:t>Законом</w:t>
      </w:r>
      <w:r w:rsidRPr="00EC18F8">
        <w:rPr>
          <w:szCs w:val="28"/>
        </w:rPr>
        <w:t xml:space="preserve"> України «Про стратегічну екологічну оцінку»</w:t>
      </w:r>
      <w:r w:rsidR="00911366" w:rsidRPr="00EC18F8">
        <w:rPr>
          <w:szCs w:val="28"/>
        </w:rPr>
        <w:t>, а</w:t>
      </w:r>
      <w:r w:rsidRPr="00EC18F8">
        <w:rPr>
          <w:szCs w:val="28"/>
        </w:rPr>
        <w:t xml:space="preserve"> та</w:t>
      </w:r>
      <w:r w:rsidR="00911366" w:rsidRPr="00EC18F8">
        <w:rPr>
          <w:szCs w:val="28"/>
        </w:rPr>
        <w:t>кож</w:t>
      </w:r>
      <w:r w:rsidRPr="00EC18F8">
        <w:rPr>
          <w:szCs w:val="28"/>
        </w:rPr>
        <w:t xml:space="preserve"> </w:t>
      </w:r>
      <w:bookmarkStart w:id="0" w:name="n47"/>
      <w:bookmarkEnd w:id="0"/>
      <w:r w:rsidRPr="00EC18F8">
        <w:rPr>
          <w:szCs w:val="28"/>
        </w:rPr>
        <w:t xml:space="preserve">державна експертиза проекту програми. Частиною 1 ст. 2 Закону України </w:t>
      </w:r>
      <w:r w:rsidR="00977E19" w:rsidRPr="00EC18F8">
        <w:rPr>
          <w:szCs w:val="28"/>
        </w:rPr>
        <w:br/>
      </w:r>
      <w:r w:rsidRPr="00EC18F8">
        <w:rPr>
          <w:szCs w:val="28"/>
        </w:rPr>
        <w:t xml:space="preserve">«Про стратегічну екологічну оцінку» передбачено, що цей Закон регулює відносини у сфері оцінки наслідків для довкілля, у тому числі для здоров’я населення, виконання документів державного планування та поширюється на документи державного планування, які стосуються, зокрема, використання водних ресурсів. </w:t>
      </w:r>
      <w:r w:rsidR="00243230" w:rsidRPr="00EC18F8">
        <w:rPr>
          <w:szCs w:val="28"/>
        </w:rPr>
        <w:t xml:space="preserve">Крім цього, у ч. </w:t>
      </w:r>
      <w:r w:rsidRPr="00EC18F8">
        <w:rPr>
          <w:szCs w:val="28"/>
        </w:rPr>
        <w:t xml:space="preserve">3 </w:t>
      </w:r>
      <w:r w:rsidRPr="00EC18F8">
        <w:rPr>
          <w:szCs w:val="28"/>
        </w:rPr>
        <w:lastRenderedPageBreak/>
        <w:t xml:space="preserve">ст. 9 Закону України «Про державні цільові програми» встановлено, що проект державної цільової програми підлягає обов'язковій державній експертизі, що проводиться відповідно до закону. </w:t>
      </w:r>
      <w:r w:rsidR="002527E2" w:rsidRPr="00EC18F8">
        <w:rPr>
          <w:szCs w:val="28"/>
        </w:rPr>
        <w:t xml:space="preserve">У зв’язку з цим звертаємо увагу, що у </w:t>
      </w:r>
      <w:r w:rsidRPr="00EC18F8">
        <w:rPr>
          <w:szCs w:val="28"/>
        </w:rPr>
        <w:t>супровідних документах до проекту не наведено інформації щодо проведення його стратегічної екологічної оцінки та державної експертизи</w:t>
      </w:r>
      <w:r w:rsidR="002527E2" w:rsidRPr="00EC18F8">
        <w:rPr>
          <w:szCs w:val="28"/>
        </w:rPr>
        <w:t>, наявність якої мал</w:t>
      </w:r>
      <w:r w:rsidR="004A36EF" w:rsidRPr="00EC18F8">
        <w:rPr>
          <w:szCs w:val="28"/>
        </w:rPr>
        <w:t>а</w:t>
      </w:r>
      <w:r w:rsidR="002527E2" w:rsidRPr="00EC18F8">
        <w:rPr>
          <w:szCs w:val="28"/>
        </w:rPr>
        <w:t xml:space="preserve"> б сприяти більш об’єктивн</w:t>
      </w:r>
      <w:r w:rsidR="00CB402C" w:rsidRPr="00EC18F8">
        <w:rPr>
          <w:szCs w:val="28"/>
        </w:rPr>
        <w:t>ій</w:t>
      </w:r>
      <w:r w:rsidR="002527E2" w:rsidRPr="00EC18F8">
        <w:rPr>
          <w:szCs w:val="28"/>
        </w:rPr>
        <w:t xml:space="preserve"> оцін</w:t>
      </w:r>
      <w:r w:rsidR="00CB402C" w:rsidRPr="00EC18F8">
        <w:rPr>
          <w:szCs w:val="28"/>
        </w:rPr>
        <w:t>ці</w:t>
      </w:r>
      <w:r w:rsidR="002527E2" w:rsidRPr="00EC18F8">
        <w:rPr>
          <w:szCs w:val="28"/>
        </w:rPr>
        <w:t xml:space="preserve"> поданого проекту. </w:t>
      </w:r>
      <w:r w:rsidR="00243230" w:rsidRPr="00EC18F8">
        <w:rPr>
          <w:szCs w:val="28"/>
        </w:rPr>
        <w:t xml:space="preserve">Вважаємо також, що </w:t>
      </w:r>
      <w:r w:rsidR="00911366" w:rsidRPr="00EC18F8">
        <w:rPr>
          <w:szCs w:val="28"/>
        </w:rPr>
        <w:t xml:space="preserve">для прийняття зваженого рішення щодо проекту </w:t>
      </w:r>
      <w:r w:rsidR="002527E2" w:rsidRPr="00EC18F8">
        <w:rPr>
          <w:szCs w:val="28"/>
        </w:rPr>
        <w:t xml:space="preserve">корисним </w:t>
      </w:r>
      <w:r w:rsidR="00243230" w:rsidRPr="00EC18F8">
        <w:rPr>
          <w:szCs w:val="28"/>
        </w:rPr>
        <w:t xml:space="preserve">стало б і </w:t>
      </w:r>
      <w:r w:rsidRPr="00EC18F8">
        <w:rPr>
          <w:szCs w:val="28"/>
        </w:rPr>
        <w:t>наведення у супровідних документах інформації із</w:t>
      </w:r>
      <w:r w:rsidRPr="00EC18F8">
        <w:rPr>
          <w:color w:val="333333"/>
          <w:szCs w:val="28"/>
        </w:rPr>
        <w:t xml:space="preserve"> </w:t>
      </w:r>
      <w:r w:rsidRPr="00EC18F8">
        <w:rPr>
          <w:szCs w:val="28"/>
        </w:rPr>
        <w:t xml:space="preserve">заключного звіту про результати виконання </w:t>
      </w:r>
      <w:r w:rsidRPr="00EC18F8">
        <w:rPr>
          <w:rFonts w:eastAsia="Times New Roman"/>
          <w:szCs w:val="28"/>
          <w:lang w:eastAsia="ru-RU"/>
        </w:rPr>
        <w:t>Загальнодержавної цільової п</w:t>
      </w:r>
      <w:r w:rsidRPr="00EC18F8">
        <w:rPr>
          <w:rFonts w:eastAsia="Symbol"/>
          <w:szCs w:val="28"/>
          <w:lang w:eastAsia="ru-RU"/>
        </w:rPr>
        <w:t>р</w:t>
      </w:r>
      <w:r w:rsidRPr="00EC18F8">
        <w:rPr>
          <w:rFonts w:eastAsia="Times New Roman"/>
          <w:szCs w:val="28"/>
          <w:lang w:eastAsia="ru-RU"/>
        </w:rPr>
        <w:t>ограми «Питна вода України» на 2011</w:t>
      </w:r>
      <w:r w:rsidRPr="00EC18F8">
        <w:rPr>
          <w:rFonts w:eastAsia="Symbol"/>
          <w:szCs w:val="28"/>
          <w:lang w:eastAsia="ru-RU"/>
        </w:rPr>
        <w:t></w:t>
      </w:r>
      <w:r w:rsidRPr="00EC18F8">
        <w:rPr>
          <w:rFonts w:eastAsia="Times New Roman"/>
          <w:szCs w:val="28"/>
          <w:lang w:eastAsia="ru-RU"/>
        </w:rPr>
        <w:t>2020 роки, п</w:t>
      </w:r>
      <w:r w:rsidR="00CB402C" w:rsidRPr="00EC18F8">
        <w:rPr>
          <w:rFonts w:eastAsia="Times New Roman"/>
          <w:szCs w:val="28"/>
          <w:lang w:eastAsia="ru-RU"/>
        </w:rPr>
        <w:t xml:space="preserve">ідготовка </w:t>
      </w:r>
      <w:r w:rsidRPr="00EC18F8">
        <w:rPr>
          <w:rFonts w:eastAsia="Times New Roman"/>
          <w:szCs w:val="28"/>
          <w:lang w:eastAsia="ru-RU"/>
        </w:rPr>
        <w:t xml:space="preserve"> якого передбачен</w:t>
      </w:r>
      <w:r w:rsidR="00CB402C" w:rsidRPr="00EC18F8">
        <w:rPr>
          <w:rFonts w:eastAsia="Times New Roman"/>
          <w:szCs w:val="28"/>
          <w:lang w:eastAsia="ru-RU"/>
        </w:rPr>
        <w:t>а</w:t>
      </w:r>
      <w:r w:rsidRPr="00EC18F8">
        <w:rPr>
          <w:rFonts w:eastAsia="Times New Roman"/>
          <w:szCs w:val="28"/>
          <w:lang w:eastAsia="ru-RU"/>
        </w:rPr>
        <w:t xml:space="preserve"> ч. 3 ст. 8 </w:t>
      </w:r>
      <w:r w:rsidRPr="00EC18F8">
        <w:rPr>
          <w:color w:val="333333"/>
          <w:szCs w:val="28"/>
        </w:rPr>
        <w:t xml:space="preserve"> </w:t>
      </w:r>
      <w:r w:rsidRPr="00EC18F8">
        <w:rPr>
          <w:szCs w:val="28"/>
        </w:rPr>
        <w:t>Закону України «Про державні цільові програми»</w:t>
      </w:r>
      <w:r w:rsidRPr="00EC18F8">
        <w:rPr>
          <w:color w:val="333333"/>
          <w:szCs w:val="28"/>
        </w:rPr>
        <w:t>.</w:t>
      </w:r>
    </w:p>
    <w:p w:rsidR="0091362F" w:rsidRPr="00EC18F8" w:rsidRDefault="004F6E1C" w:rsidP="00BB51F5">
      <w:pPr>
        <w:spacing w:before="0"/>
        <w:ind w:right="0"/>
        <w:rPr>
          <w:szCs w:val="28"/>
        </w:rPr>
      </w:pPr>
      <w:r w:rsidRPr="00EC18F8">
        <w:rPr>
          <w:b/>
          <w:szCs w:val="28"/>
        </w:rPr>
        <w:t>2.</w:t>
      </w:r>
      <w:r w:rsidRPr="00EC18F8">
        <w:rPr>
          <w:szCs w:val="28"/>
        </w:rPr>
        <w:t xml:space="preserve"> </w:t>
      </w:r>
      <w:r w:rsidR="00581F17" w:rsidRPr="00EC18F8">
        <w:rPr>
          <w:szCs w:val="28"/>
        </w:rPr>
        <w:t xml:space="preserve">Положення розділу «Обсяги та джерела фінансування» Програми, відповідно до яких «обсяг видатків, необхідних для виконання Програми,  визначається щороку з урахуванням можливостей державного та місцевого бюджетів під час формування їх показників», на нашу думку, виглядає дещо некоректним, з огляду, насамперед, на визначений орієнтовний обсяг фінансування </w:t>
      </w:r>
      <w:r w:rsidR="004A36EF" w:rsidRPr="00EC18F8">
        <w:rPr>
          <w:szCs w:val="28"/>
        </w:rPr>
        <w:t>(</w:t>
      </w:r>
      <w:r w:rsidR="00581F17" w:rsidRPr="00EC18F8">
        <w:rPr>
          <w:szCs w:val="28"/>
        </w:rPr>
        <w:t xml:space="preserve">як </w:t>
      </w:r>
      <w:r w:rsidR="004A36EF" w:rsidRPr="00EC18F8">
        <w:rPr>
          <w:szCs w:val="28"/>
        </w:rPr>
        <w:t xml:space="preserve">зазначено </w:t>
      </w:r>
      <w:r w:rsidR="00581F17" w:rsidRPr="00EC18F8">
        <w:rPr>
          <w:szCs w:val="28"/>
        </w:rPr>
        <w:t>у вказаному розділі Програми</w:t>
      </w:r>
      <w:r w:rsidR="00911366" w:rsidRPr="00EC18F8">
        <w:rPr>
          <w:szCs w:val="28"/>
        </w:rPr>
        <w:t>,</w:t>
      </w:r>
      <w:r w:rsidR="004A36EF" w:rsidRPr="00EC18F8">
        <w:rPr>
          <w:szCs w:val="28"/>
        </w:rPr>
        <w:t xml:space="preserve"> </w:t>
      </w:r>
      <w:r w:rsidR="00911366" w:rsidRPr="00EC18F8">
        <w:rPr>
          <w:szCs w:val="28"/>
        </w:rPr>
        <w:t>такий «</w:t>
      </w:r>
      <w:r w:rsidRPr="00EC18F8">
        <w:rPr>
          <w:szCs w:val="28"/>
        </w:rPr>
        <w:t xml:space="preserve">обсяг фінансування Програми становить 28 588,6 млн. гривень, з яких за рахунок коштів з державного бюджету — 16 949,3 млн. гривень, </w:t>
      </w:r>
      <w:r w:rsidRPr="00EC18F8">
        <w:rPr>
          <w:i/>
          <w:szCs w:val="28"/>
        </w:rPr>
        <w:t>з місцевого бюджету та інших джерел</w:t>
      </w:r>
      <w:r w:rsidRPr="00EC18F8">
        <w:rPr>
          <w:szCs w:val="28"/>
        </w:rPr>
        <w:t xml:space="preserve"> — 11 639,3 млн. гривень»</w:t>
      </w:r>
      <w:r w:rsidR="004A36EF" w:rsidRPr="00EC18F8">
        <w:rPr>
          <w:szCs w:val="28"/>
        </w:rPr>
        <w:t>,</w:t>
      </w:r>
      <w:r w:rsidRPr="00EC18F8">
        <w:rPr>
          <w:rFonts w:eastAsia="Times New Roman"/>
          <w:szCs w:val="28"/>
          <w:lang w:eastAsia="ru-RU"/>
        </w:rPr>
        <w:t xml:space="preserve"> </w:t>
      </w:r>
      <w:r w:rsidR="00581F17" w:rsidRPr="00EC18F8">
        <w:rPr>
          <w:szCs w:val="28"/>
        </w:rPr>
        <w:t xml:space="preserve">так і </w:t>
      </w:r>
      <w:r w:rsidR="004A36EF" w:rsidRPr="00EC18F8">
        <w:rPr>
          <w:szCs w:val="28"/>
        </w:rPr>
        <w:t xml:space="preserve">в </w:t>
      </w:r>
      <w:r w:rsidR="00581F17" w:rsidRPr="00EC18F8">
        <w:rPr>
          <w:szCs w:val="28"/>
        </w:rPr>
        <w:t>Паспорті Програми (додаток 1)</w:t>
      </w:r>
      <w:r w:rsidR="004A36EF" w:rsidRPr="00EC18F8">
        <w:rPr>
          <w:szCs w:val="28"/>
        </w:rPr>
        <w:t>)</w:t>
      </w:r>
      <w:r w:rsidR="00CB402C" w:rsidRPr="00EC18F8">
        <w:rPr>
          <w:szCs w:val="28"/>
        </w:rPr>
        <w:t>, а також на відсутність деталізації «інших» джерел її фінансування</w:t>
      </w:r>
      <w:r w:rsidR="00911366" w:rsidRPr="00EC18F8">
        <w:rPr>
          <w:szCs w:val="28"/>
        </w:rPr>
        <w:t xml:space="preserve"> та </w:t>
      </w:r>
      <w:r w:rsidR="00CB402C" w:rsidRPr="00EC18F8">
        <w:rPr>
          <w:szCs w:val="28"/>
        </w:rPr>
        <w:t xml:space="preserve"> </w:t>
      </w:r>
      <w:r w:rsidR="00911366" w:rsidRPr="00EC18F8">
        <w:rPr>
          <w:szCs w:val="28"/>
        </w:rPr>
        <w:t xml:space="preserve">необхідність </w:t>
      </w:r>
      <w:r w:rsidR="00CB402C" w:rsidRPr="00EC18F8">
        <w:rPr>
          <w:szCs w:val="28"/>
        </w:rPr>
        <w:t>конкретизації суми фінансування Програми за рахунок місцевих бюджетів</w:t>
      </w:r>
      <w:r w:rsidR="00581F17" w:rsidRPr="00EC18F8">
        <w:rPr>
          <w:szCs w:val="28"/>
        </w:rPr>
        <w:t>.</w:t>
      </w:r>
    </w:p>
    <w:p w:rsidR="00581F17" w:rsidRPr="00EC18F8" w:rsidRDefault="004F6E1C" w:rsidP="00BB51F5">
      <w:pPr>
        <w:spacing w:before="0"/>
        <w:ind w:right="0"/>
        <w:rPr>
          <w:rFonts w:eastAsia="Times New Roman"/>
          <w:szCs w:val="28"/>
          <w:lang w:eastAsia="ru-RU"/>
        </w:rPr>
      </w:pPr>
      <w:r w:rsidRPr="00EC18F8">
        <w:rPr>
          <w:rFonts w:eastAsia="Times New Roman"/>
          <w:szCs w:val="28"/>
          <w:lang w:eastAsia="ru-RU"/>
        </w:rPr>
        <w:lastRenderedPageBreak/>
        <w:t xml:space="preserve">При </w:t>
      </w:r>
      <w:r w:rsidR="001A4F70" w:rsidRPr="00EC18F8">
        <w:rPr>
          <w:rFonts w:eastAsia="Times New Roman"/>
          <w:szCs w:val="28"/>
          <w:lang w:eastAsia="ru-RU"/>
        </w:rPr>
        <w:t>цьому,</w:t>
      </w:r>
      <w:r w:rsidRPr="00EC18F8">
        <w:rPr>
          <w:rFonts w:eastAsia="Times New Roman"/>
          <w:szCs w:val="28"/>
          <w:lang w:eastAsia="ru-RU"/>
        </w:rPr>
        <w:t xml:space="preserve"> у супровідних до проекту документах, всупереч вимогам </w:t>
      </w:r>
      <w:r w:rsidR="0091362F" w:rsidRPr="00EC18F8">
        <w:rPr>
          <w:rFonts w:eastAsia="Times New Roman"/>
          <w:szCs w:val="28"/>
          <w:lang w:eastAsia="ru-RU"/>
        </w:rPr>
        <w:br/>
      </w:r>
      <w:r w:rsidRPr="00EC18F8">
        <w:rPr>
          <w:rFonts w:eastAsia="Times New Roman"/>
          <w:szCs w:val="28"/>
          <w:lang w:eastAsia="ru-RU"/>
        </w:rPr>
        <w:t>ст. 91 Регламенту Верховної Ради України та ст. 27 Бюджетного кодексу України, відсутнє належне фінансово-економічне обґрунтування (включаючи відповідні розрахунки)</w:t>
      </w:r>
      <w:r w:rsidR="00581F17" w:rsidRPr="00EC18F8">
        <w:rPr>
          <w:rFonts w:eastAsia="Times New Roman"/>
          <w:szCs w:val="28"/>
          <w:lang w:eastAsia="ru-RU"/>
        </w:rPr>
        <w:t xml:space="preserve">, оскільки фінансово-економічні розрахунки до проекту, представлені в однойменному додатку, виконані лише на період до 2025 року, хоча дія Програми згідно з її назвою розрахована на 2022-2026 роки. </w:t>
      </w:r>
    </w:p>
    <w:p w:rsidR="004F6E1C" w:rsidRPr="00EC18F8" w:rsidRDefault="004F6E1C" w:rsidP="00BB51F5">
      <w:pPr>
        <w:spacing w:before="0"/>
        <w:ind w:right="0"/>
        <w:rPr>
          <w:szCs w:val="28"/>
        </w:rPr>
      </w:pPr>
      <w:r w:rsidRPr="00EC18F8">
        <w:rPr>
          <w:rFonts w:eastAsia="Times New Roman"/>
          <w:szCs w:val="28"/>
          <w:lang w:eastAsia="ru-RU"/>
        </w:rPr>
        <w:t xml:space="preserve">Вказане зауваження є </w:t>
      </w:r>
      <w:r w:rsidR="0091362F" w:rsidRPr="00EC18F8">
        <w:rPr>
          <w:rFonts w:eastAsia="Times New Roman"/>
          <w:szCs w:val="28"/>
          <w:lang w:eastAsia="ru-RU"/>
        </w:rPr>
        <w:t>а</w:t>
      </w:r>
      <w:r w:rsidRPr="00EC18F8">
        <w:rPr>
          <w:rFonts w:eastAsia="Times New Roman"/>
          <w:szCs w:val="28"/>
          <w:lang w:eastAsia="ru-RU"/>
        </w:rPr>
        <w:t>ктуальним з огляду на те, що фінансування Загальнодержавної цільової п</w:t>
      </w:r>
      <w:r w:rsidRPr="00EC18F8">
        <w:rPr>
          <w:rFonts w:eastAsia="Symbol"/>
          <w:szCs w:val="28"/>
          <w:lang w:eastAsia="ru-RU"/>
        </w:rPr>
        <w:t>р</w:t>
      </w:r>
      <w:r w:rsidRPr="00EC18F8">
        <w:rPr>
          <w:rFonts w:eastAsia="Times New Roman"/>
          <w:szCs w:val="28"/>
          <w:lang w:eastAsia="ru-RU"/>
        </w:rPr>
        <w:t>ограми «Питна вода України» на 2011</w:t>
      </w:r>
      <w:r w:rsidRPr="00EC18F8">
        <w:rPr>
          <w:rFonts w:eastAsia="Symbol"/>
          <w:szCs w:val="28"/>
          <w:lang w:eastAsia="ru-RU"/>
        </w:rPr>
        <w:t>-</w:t>
      </w:r>
      <w:r w:rsidRPr="00EC18F8">
        <w:rPr>
          <w:rFonts w:eastAsia="Times New Roman"/>
          <w:szCs w:val="28"/>
          <w:lang w:eastAsia="ru-RU"/>
        </w:rPr>
        <w:t>2020 роки здійснювалося тільки у 2011, 2012 та 2018 роках, а програму виконано всього на 13,2 відсотка (розділ «Аналіз причин виникнення проблеми та обґрунтування необхідності її розв’язання програмним методом» Концепції Загальнодержавної цільової соціальної програ</w:t>
      </w:r>
      <w:r w:rsidR="004C4AB8" w:rsidRPr="00EC18F8">
        <w:rPr>
          <w:rFonts w:eastAsia="Times New Roman"/>
          <w:szCs w:val="28"/>
          <w:lang w:eastAsia="ru-RU"/>
        </w:rPr>
        <w:t>ми «Питна вода України» на 2022-</w:t>
      </w:r>
      <w:r w:rsidRPr="00EC18F8">
        <w:rPr>
          <w:rFonts w:eastAsia="Times New Roman"/>
          <w:szCs w:val="28"/>
          <w:lang w:eastAsia="ru-RU"/>
        </w:rPr>
        <w:t xml:space="preserve">2026 роки, </w:t>
      </w:r>
      <w:r w:rsidR="0091362F" w:rsidRPr="00EC18F8">
        <w:rPr>
          <w:rFonts w:eastAsia="Times New Roman"/>
          <w:szCs w:val="28"/>
          <w:lang w:eastAsia="ru-RU"/>
        </w:rPr>
        <w:t>с</w:t>
      </w:r>
      <w:r w:rsidRPr="00EC18F8">
        <w:rPr>
          <w:rFonts w:eastAsia="Times New Roman"/>
          <w:szCs w:val="28"/>
          <w:lang w:eastAsia="ru-RU"/>
        </w:rPr>
        <w:t>хваленої розпорядженням Кабінету Міністрів України</w:t>
      </w:r>
      <w:r w:rsidR="007F2B02" w:rsidRPr="00EC18F8">
        <w:rPr>
          <w:rFonts w:eastAsia="Times New Roman"/>
          <w:szCs w:val="28"/>
          <w:lang w:eastAsia="ru-RU"/>
        </w:rPr>
        <w:t xml:space="preserve"> </w:t>
      </w:r>
      <w:r w:rsidRPr="00EC18F8">
        <w:rPr>
          <w:rFonts w:eastAsia="Times New Roman"/>
          <w:szCs w:val="28"/>
          <w:lang w:eastAsia="ru-RU"/>
        </w:rPr>
        <w:t>від 28</w:t>
      </w:r>
      <w:r w:rsidR="00656546" w:rsidRPr="00EC18F8">
        <w:rPr>
          <w:rFonts w:eastAsia="Times New Roman"/>
          <w:szCs w:val="28"/>
          <w:lang w:eastAsia="ru-RU"/>
        </w:rPr>
        <w:t>.04.</w:t>
      </w:r>
      <w:r w:rsidRPr="00EC18F8">
        <w:rPr>
          <w:rFonts w:eastAsia="Times New Roman"/>
          <w:szCs w:val="28"/>
          <w:lang w:eastAsia="ru-RU"/>
        </w:rPr>
        <w:t>2021 № 388-р).</w:t>
      </w:r>
    </w:p>
    <w:p w:rsidR="00FF5207" w:rsidRDefault="004F6E1C" w:rsidP="00BB51F5">
      <w:pPr>
        <w:shd w:val="clear" w:color="auto" w:fill="FFFFFF"/>
        <w:spacing w:before="0"/>
        <w:ind w:firstLine="450"/>
        <w:rPr>
          <w:i/>
          <w:szCs w:val="28"/>
          <w:u w:val="single"/>
          <w:lang w:eastAsia="uk-UA"/>
        </w:rPr>
      </w:pPr>
      <w:r w:rsidRPr="00EC18F8">
        <w:rPr>
          <w:rFonts w:eastAsia="Times New Roman"/>
          <w:b/>
          <w:szCs w:val="28"/>
          <w:lang w:eastAsia="ru-RU"/>
        </w:rPr>
        <w:t>3.</w:t>
      </w:r>
      <w:r w:rsidRPr="00EC18F8">
        <w:rPr>
          <w:rFonts w:eastAsia="Times New Roman"/>
          <w:szCs w:val="28"/>
          <w:lang w:eastAsia="ru-RU"/>
        </w:rPr>
        <w:t xml:space="preserve"> </w:t>
      </w:r>
      <w:r w:rsidR="00FF5207" w:rsidRPr="00EC18F8">
        <w:rPr>
          <w:rFonts w:eastAsia="Times New Roman"/>
          <w:szCs w:val="28"/>
          <w:lang w:eastAsia="ru-RU"/>
        </w:rPr>
        <w:t>Пунктом 1 розділу ІІ «Прикінцеві положення» з</w:t>
      </w:r>
      <w:r w:rsidRPr="00EC18F8">
        <w:rPr>
          <w:rFonts w:eastAsia="Times New Roman"/>
          <w:szCs w:val="28"/>
          <w:lang w:eastAsia="ru-RU"/>
        </w:rPr>
        <w:t>аконопроект</w:t>
      </w:r>
      <w:r w:rsidR="00FF5207" w:rsidRPr="00EC18F8">
        <w:rPr>
          <w:rFonts w:eastAsia="Times New Roman"/>
          <w:szCs w:val="28"/>
          <w:lang w:eastAsia="ru-RU"/>
        </w:rPr>
        <w:t xml:space="preserve">у передбачається </w:t>
      </w:r>
      <w:r w:rsidRPr="00EC18F8">
        <w:rPr>
          <w:rFonts w:eastAsia="Times New Roman"/>
          <w:szCs w:val="28"/>
          <w:lang w:eastAsia="ru-RU"/>
        </w:rPr>
        <w:t>набрання ним чинності з дня, наступного за днем його опублікування</w:t>
      </w:r>
      <w:r w:rsidR="00FF5207" w:rsidRPr="00EC18F8">
        <w:rPr>
          <w:rFonts w:eastAsia="Times New Roman"/>
          <w:szCs w:val="28"/>
          <w:lang w:eastAsia="ru-RU"/>
        </w:rPr>
        <w:t xml:space="preserve">. Звертаємо увагу, що </w:t>
      </w:r>
      <w:r w:rsidRPr="00EC18F8">
        <w:rPr>
          <w:rFonts w:eastAsia="Times New Roman"/>
          <w:szCs w:val="28"/>
          <w:lang w:eastAsia="ru-RU"/>
        </w:rPr>
        <w:t>відповід</w:t>
      </w:r>
      <w:r w:rsidR="00FF5207" w:rsidRPr="00EC18F8">
        <w:rPr>
          <w:rFonts w:eastAsia="Times New Roman"/>
          <w:szCs w:val="28"/>
          <w:lang w:eastAsia="ru-RU"/>
        </w:rPr>
        <w:t>но до</w:t>
      </w:r>
      <w:r w:rsidRPr="00EC18F8">
        <w:rPr>
          <w:rFonts w:eastAsia="Times New Roman"/>
          <w:szCs w:val="28"/>
          <w:lang w:eastAsia="ru-RU"/>
        </w:rPr>
        <w:t xml:space="preserve"> вимог ч. 3 ст.</w:t>
      </w:r>
      <w:r w:rsidR="00FF5207" w:rsidRPr="00EC18F8">
        <w:rPr>
          <w:rFonts w:eastAsia="Times New Roman"/>
          <w:szCs w:val="28"/>
          <w:lang w:eastAsia="ru-RU"/>
        </w:rPr>
        <w:t xml:space="preserve"> 27 Бюджетного кодексу України </w:t>
      </w:r>
      <w:r w:rsidRPr="00EC18F8">
        <w:rPr>
          <w:rFonts w:eastAsia="Times New Roman"/>
          <w:szCs w:val="28"/>
          <w:lang w:eastAsia="ru-RU"/>
        </w:rPr>
        <w:t xml:space="preserve">закони України або їх окремі положення, які впливають на показники бюджету (зменшують надходження бюджету та/або збільшують витрати бюджету) приймаються </w:t>
      </w:r>
      <w:r w:rsidRPr="00EC18F8">
        <w:rPr>
          <w:rFonts w:eastAsia="Times New Roman"/>
          <w:i/>
          <w:iCs/>
          <w:szCs w:val="28"/>
          <w:u w:val="single"/>
          <w:lang w:eastAsia="ru-RU"/>
        </w:rPr>
        <w:t>не пізніше 15 липня року, що передує плановому та вводяться в дію не раніше початку планового бюджетного періоду</w:t>
      </w:r>
      <w:r w:rsidR="00F41313" w:rsidRPr="00EC18F8">
        <w:rPr>
          <w:rFonts w:eastAsia="Times New Roman"/>
          <w:i/>
          <w:szCs w:val="28"/>
          <w:lang w:eastAsia="ru-RU"/>
        </w:rPr>
        <w:t>,</w:t>
      </w:r>
      <w:r w:rsidR="00FF5207" w:rsidRPr="00EC18F8">
        <w:rPr>
          <w:i/>
          <w:color w:val="333333"/>
          <w:szCs w:val="28"/>
          <w:lang w:eastAsia="uk-UA"/>
        </w:rPr>
        <w:t xml:space="preserve"> </w:t>
      </w:r>
      <w:r w:rsidR="00FF5207" w:rsidRPr="00EC18F8">
        <w:rPr>
          <w:i/>
          <w:szCs w:val="28"/>
          <w:u w:val="single"/>
          <w:lang w:eastAsia="uk-UA"/>
        </w:rPr>
        <w:t xml:space="preserve">після </w:t>
      </w:r>
      <w:r w:rsidR="00260672" w:rsidRPr="00EC18F8">
        <w:rPr>
          <w:i/>
          <w:szCs w:val="28"/>
          <w:u w:val="single"/>
          <w:lang w:eastAsia="uk-UA"/>
        </w:rPr>
        <w:br/>
      </w:r>
      <w:r w:rsidR="00FF5207" w:rsidRPr="00EC18F8">
        <w:rPr>
          <w:i/>
          <w:szCs w:val="28"/>
          <w:u w:val="single"/>
          <w:lang w:eastAsia="uk-UA"/>
        </w:rPr>
        <w:lastRenderedPageBreak/>
        <w:t>15 липня року, що передує плановому, вводяться в дію не раніше початку бюджетного періоду, що настає за плановим.</w:t>
      </w:r>
    </w:p>
    <w:p w:rsidR="006D4C42" w:rsidRPr="00EC18F8" w:rsidRDefault="006D4C42" w:rsidP="00BB51F5">
      <w:pPr>
        <w:shd w:val="clear" w:color="auto" w:fill="FFFFFF"/>
        <w:spacing w:before="0"/>
        <w:ind w:firstLine="450"/>
        <w:rPr>
          <w:i/>
          <w:szCs w:val="28"/>
          <w:u w:val="single"/>
          <w:lang w:eastAsia="uk-UA"/>
        </w:rPr>
      </w:pPr>
      <w:bookmarkStart w:id="1" w:name="_GoBack"/>
      <w:bookmarkEnd w:id="1"/>
    </w:p>
    <w:p w:rsidR="004F6E1C" w:rsidRPr="00EC18F8" w:rsidRDefault="004F6E1C" w:rsidP="00BB51F5">
      <w:pPr>
        <w:spacing w:before="0"/>
        <w:ind w:right="0"/>
        <w:rPr>
          <w:szCs w:val="28"/>
        </w:rPr>
      </w:pPr>
      <w:r w:rsidRPr="00EC18F8">
        <w:rPr>
          <w:rFonts w:eastAsia="Times New Roman"/>
          <w:b/>
          <w:szCs w:val="28"/>
          <w:lang w:eastAsia="ru-RU"/>
        </w:rPr>
        <w:t>4.</w:t>
      </w:r>
      <w:r w:rsidRPr="00EC18F8">
        <w:rPr>
          <w:rFonts w:eastAsia="Times New Roman"/>
          <w:szCs w:val="28"/>
          <w:lang w:eastAsia="ru-RU"/>
        </w:rPr>
        <w:t xml:space="preserve"> В розділі «Очікувані результати, ефективність Програми» зазначено, що «</w:t>
      </w:r>
      <w:r w:rsidRPr="00EC18F8">
        <w:rPr>
          <w:rFonts w:eastAsia="Times New Roman"/>
          <w:i/>
          <w:szCs w:val="28"/>
          <w:lang w:eastAsia="ru-RU"/>
        </w:rPr>
        <w:t>ефективність</w:t>
      </w:r>
      <w:r w:rsidRPr="00EC18F8">
        <w:rPr>
          <w:rFonts w:eastAsia="Times New Roman"/>
          <w:szCs w:val="28"/>
          <w:lang w:eastAsia="ru-RU"/>
        </w:rPr>
        <w:t xml:space="preserve"> виконання Програми буде </w:t>
      </w:r>
      <w:r w:rsidRPr="00EC18F8">
        <w:rPr>
          <w:rFonts w:eastAsia="Times New Roman"/>
          <w:i/>
          <w:szCs w:val="28"/>
          <w:lang w:eastAsia="ru-RU"/>
        </w:rPr>
        <w:t>забезпечуватися відповідно до Методики</w:t>
      </w:r>
      <w:r w:rsidRPr="00EC18F8">
        <w:rPr>
          <w:rFonts w:eastAsia="Times New Roman"/>
          <w:szCs w:val="28"/>
          <w:lang w:eastAsia="ru-RU"/>
        </w:rPr>
        <w:t xml:space="preserve"> оцінки ефективності виконання Загальнодержавної цільової соціальної програ</w:t>
      </w:r>
      <w:r w:rsidR="004C4AB8" w:rsidRPr="00EC18F8">
        <w:rPr>
          <w:rFonts w:eastAsia="Times New Roman"/>
          <w:szCs w:val="28"/>
          <w:lang w:eastAsia="ru-RU"/>
        </w:rPr>
        <w:t>ми «Питна вода України» на 2022-</w:t>
      </w:r>
      <w:r w:rsidRPr="00EC18F8">
        <w:rPr>
          <w:rFonts w:eastAsia="Times New Roman"/>
          <w:szCs w:val="28"/>
          <w:lang w:eastAsia="ru-RU"/>
        </w:rPr>
        <w:t xml:space="preserve">2026 роки». </w:t>
      </w:r>
      <w:r w:rsidR="0091362F" w:rsidRPr="00EC18F8">
        <w:rPr>
          <w:rFonts w:eastAsia="Times New Roman"/>
          <w:szCs w:val="28"/>
          <w:lang w:eastAsia="ru-RU"/>
        </w:rPr>
        <w:t>Проте із</w:t>
      </w:r>
      <w:r w:rsidRPr="00EC18F8">
        <w:rPr>
          <w:rFonts w:eastAsia="Times New Roman"/>
          <w:szCs w:val="28"/>
          <w:lang w:eastAsia="ru-RU"/>
        </w:rPr>
        <w:t xml:space="preserve"> наведеного </w:t>
      </w:r>
      <w:r w:rsidR="0091362F" w:rsidRPr="00EC18F8">
        <w:rPr>
          <w:rFonts w:eastAsia="Times New Roman"/>
          <w:szCs w:val="28"/>
          <w:lang w:eastAsia="ru-RU"/>
        </w:rPr>
        <w:t xml:space="preserve">залишається </w:t>
      </w:r>
      <w:r w:rsidRPr="00EC18F8">
        <w:rPr>
          <w:rFonts w:eastAsia="Times New Roman"/>
          <w:szCs w:val="28"/>
          <w:lang w:eastAsia="ru-RU"/>
        </w:rPr>
        <w:t xml:space="preserve">незрозумілим, ким і коли </w:t>
      </w:r>
      <w:r w:rsidR="0091362F" w:rsidRPr="00EC18F8">
        <w:rPr>
          <w:rFonts w:eastAsia="Times New Roman"/>
          <w:szCs w:val="28"/>
          <w:lang w:eastAsia="ru-RU"/>
        </w:rPr>
        <w:t>затверджена</w:t>
      </w:r>
      <w:r w:rsidR="00977E19" w:rsidRPr="00EC18F8">
        <w:rPr>
          <w:rFonts w:eastAsia="Times New Roman"/>
          <w:szCs w:val="28"/>
          <w:lang w:eastAsia="ru-RU"/>
        </w:rPr>
        <w:t xml:space="preserve"> </w:t>
      </w:r>
      <w:r w:rsidRPr="00EC18F8">
        <w:rPr>
          <w:rFonts w:eastAsia="Times New Roman"/>
          <w:szCs w:val="28"/>
          <w:lang w:eastAsia="ru-RU"/>
        </w:rPr>
        <w:t>в</w:t>
      </w:r>
      <w:r w:rsidR="0091362F" w:rsidRPr="00EC18F8">
        <w:rPr>
          <w:rFonts w:eastAsia="Times New Roman"/>
          <w:szCs w:val="28"/>
          <w:lang w:eastAsia="ru-RU"/>
        </w:rPr>
        <w:t>казана Метод</w:t>
      </w:r>
      <w:r w:rsidR="00977E19" w:rsidRPr="00EC18F8">
        <w:rPr>
          <w:rFonts w:eastAsia="Times New Roman"/>
          <w:szCs w:val="28"/>
          <w:lang w:eastAsia="ru-RU"/>
        </w:rPr>
        <w:t>и</w:t>
      </w:r>
      <w:r w:rsidR="0091362F" w:rsidRPr="00EC18F8">
        <w:rPr>
          <w:rFonts w:eastAsia="Times New Roman"/>
          <w:szCs w:val="28"/>
          <w:lang w:eastAsia="ru-RU"/>
        </w:rPr>
        <w:t xml:space="preserve">ка. </w:t>
      </w:r>
      <w:r w:rsidRPr="00EC18F8">
        <w:rPr>
          <w:rFonts w:eastAsia="Times New Roman"/>
          <w:szCs w:val="28"/>
          <w:lang w:eastAsia="ru-RU"/>
        </w:rPr>
        <w:t xml:space="preserve">Також нелогічним </w:t>
      </w:r>
      <w:r w:rsidR="00977E19" w:rsidRPr="00EC18F8">
        <w:rPr>
          <w:rFonts w:eastAsia="Times New Roman"/>
          <w:szCs w:val="28"/>
          <w:lang w:eastAsia="ru-RU"/>
        </w:rPr>
        <w:t xml:space="preserve">вбачається </w:t>
      </w:r>
      <w:r w:rsidRPr="00EC18F8">
        <w:rPr>
          <w:rFonts w:eastAsia="Times New Roman"/>
          <w:i/>
          <w:szCs w:val="28"/>
          <w:lang w:eastAsia="ru-RU"/>
        </w:rPr>
        <w:t xml:space="preserve">забезпечення ефективності виконання Програми </w:t>
      </w:r>
      <w:r w:rsidRPr="00EC18F8">
        <w:rPr>
          <w:rFonts w:eastAsia="Times New Roman"/>
          <w:szCs w:val="28"/>
          <w:lang w:eastAsia="ru-RU"/>
        </w:rPr>
        <w:t>відповідно до Методики оцінки ефективності її виконання</w:t>
      </w:r>
      <w:r w:rsidR="00977E19" w:rsidRPr="00EC18F8">
        <w:rPr>
          <w:rFonts w:eastAsia="Times New Roman"/>
          <w:szCs w:val="28"/>
          <w:lang w:eastAsia="ru-RU"/>
        </w:rPr>
        <w:t xml:space="preserve">, оскільки на </w:t>
      </w:r>
      <w:r w:rsidRPr="00EC18F8">
        <w:rPr>
          <w:rFonts w:eastAsia="Times New Roman"/>
          <w:szCs w:val="28"/>
          <w:lang w:eastAsia="ru-RU"/>
        </w:rPr>
        <w:t xml:space="preserve">підставі </w:t>
      </w:r>
      <w:r w:rsidR="00977E19" w:rsidRPr="00EC18F8">
        <w:rPr>
          <w:rFonts w:eastAsia="Times New Roman"/>
          <w:szCs w:val="28"/>
          <w:lang w:eastAsia="ru-RU"/>
        </w:rPr>
        <w:t xml:space="preserve">вказаної </w:t>
      </w:r>
      <w:r w:rsidRPr="00EC18F8">
        <w:rPr>
          <w:rFonts w:eastAsia="Times New Roman"/>
          <w:szCs w:val="28"/>
          <w:lang w:eastAsia="ru-RU"/>
        </w:rPr>
        <w:t>Методики оціню</w:t>
      </w:r>
      <w:r w:rsidR="00977E19" w:rsidRPr="00EC18F8">
        <w:rPr>
          <w:rFonts w:eastAsia="Times New Roman"/>
          <w:szCs w:val="28"/>
          <w:lang w:eastAsia="ru-RU"/>
        </w:rPr>
        <w:t xml:space="preserve">ються </w:t>
      </w:r>
      <w:r w:rsidRPr="00EC18F8">
        <w:rPr>
          <w:rFonts w:eastAsia="Times New Roman"/>
          <w:szCs w:val="28"/>
          <w:lang w:eastAsia="ru-RU"/>
        </w:rPr>
        <w:t>одержані результати</w:t>
      </w:r>
      <w:r w:rsidR="00977E19" w:rsidRPr="00EC18F8">
        <w:rPr>
          <w:rFonts w:eastAsia="Times New Roman"/>
          <w:szCs w:val="28"/>
          <w:lang w:eastAsia="ru-RU"/>
        </w:rPr>
        <w:t xml:space="preserve"> від реалізації Програми</w:t>
      </w:r>
      <w:r w:rsidRPr="00EC18F8">
        <w:rPr>
          <w:rFonts w:eastAsia="Times New Roman"/>
          <w:szCs w:val="28"/>
          <w:lang w:eastAsia="ru-RU"/>
        </w:rPr>
        <w:t>, а не забезпечу</w:t>
      </w:r>
      <w:r w:rsidR="00977E19" w:rsidRPr="00EC18F8">
        <w:rPr>
          <w:rFonts w:eastAsia="Times New Roman"/>
          <w:szCs w:val="28"/>
          <w:lang w:eastAsia="ru-RU"/>
        </w:rPr>
        <w:t xml:space="preserve">ється її </w:t>
      </w:r>
      <w:r w:rsidRPr="00EC18F8">
        <w:rPr>
          <w:rFonts w:eastAsia="Times New Roman"/>
          <w:szCs w:val="28"/>
          <w:lang w:eastAsia="ru-RU"/>
        </w:rPr>
        <w:t>ефективність.</w:t>
      </w:r>
    </w:p>
    <w:p w:rsidR="004F6E1C" w:rsidRPr="00EC18F8" w:rsidRDefault="00977E19" w:rsidP="00BB51F5">
      <w:pPr>
        <w:spacing w:before="0"/>
        <w:ind w:right="0"/>
        <w:rPr>
          <w:szCs w:val="28"/>
        </w:rPr>
      </w:pPr>
      <w:r w:rsidRPr="00EC18F8">
        <w:rPr>
          <w:rFonts w:eastAsia="Times New Roman"/>
          <w:szCs w:val="28"/>
          <w:lang w:eastAsia="ru-RU"/>
        </w:rPr>
        <w:t xml:space="preserve">Крім цього, </w:t>
      </w:r>
      <w:r w:rsidR="004F6E1C" w:rsidRPr="00EC18F8">
        <w:rPr>
          <w:rFonts w:eastAsia="Times New Roman"/>
          <w:szCs w:val="28"/>
          <w:lang w:eastAsia="ru-RU"/>
        </w:rPr>
        <w:t xml:space="preserve">звертаємо увагу, що </w:t>
      </w:r>
      <w:r w:rsidRPr="00EC18F8">
        <w:rPr>
          <w:rFonts w:eastAsia="Times New Roman"/>
          <w:szCs w:val="28"/>
          <w:lang w:eastAsia="ru-RU"/>
        </w:rPr>
        <w:t xml:space="preserve">у </w:t>
      </w:r>
      <w:r w:rsidR="004F6E1C" w:rsidRPr="00EC18F8">
        <w:rPr>
          <w:rFonts w:eastAsia="Times New Roman"/>
          <w:szCs w:val="28"/>
          <w:lang w:eastAsia="ru-RU"/>
        </w:rPr>
        <w:t>ч.</w:t>
      </w:r>
      <w:r w:rsidR="006351D9" w:rsidRPr="00EC18F8">
        <w:rPr>
          <w:rFonts w:eastAsia="Times New Roman"/>
          <w:szCs w:val="28"/>
          <w:lang w:eastAsia="ru-RU"/>
        </w:rPr>
        <w:t xml:space="preserve"> </w:t>
      </w:r>
      <w:r w:rsidR="004F6E1C" w:rsidRPr="00EC18F8">
        <w:rPr>
          <w:rFonts w:eastAsia="Times New Roman"/>
          <w:szCs w:val="28"/>
          <w:lang w:eastAsia="ru-RU"/>
        </w:rPr>
        <w:t xml:space="preserve">3 ст. 8 Закону України «Про державні цільові програми» з метою визначення ефективності виконання програми передбачено подання державним замовником на розгляд Кабінету Міністрів України </w:t>
      </w:r>
      <w:r w:rsidR="00BD7E68" w:rsidRPr="00EC18F8">
        <w:rPr>
          <w:rFonts w:eastAsia="Times New Roman"/>
          <w:szCs w:val="28"/>
          <w:lang w:eastAsia="ru-RU"/>
        </w:rPr>
        <w:t xml:space="preserve">заключного </w:t>
      </w:r>
      <w:r w:rsidR="004F6E1C" w:rsidRPr="00EC18F8">
        <w:rPr>
          <w:rFonts w:eastAsia="Times New Roman"/>
          <w:szCs w:val="28"/>
          <w:lang w:eastAsia="ru-RU"/>
        </w:rPr>
        <w:t>звіту про результати виконання державної цільової програми.</w:t>
      </w:r>
      <w:r w:rsidR="004F6E1C" w:rsidRPr="00EC18F8">
        <w:rPr>
          <w:rFonts w:eastAsia="Times New Roman"/>
          <w:color w:val="333333"/>
          <w:szCs w:val="28"/>
          <w:lang w:eastAsia="ru-RU"/>
        </w:rPr>
        <w:t xml:space="preserve"> </w:t>
      </w:r>
    </w:p>
    <w:p w:rsidR="000711E6" w:rsidRPr="00EC18F8" w:rsidRDefault="000711E6" w:rsidP="00BB51F5">
      <w:pPr>
        <w:autoSpaceDE w:val="0"/>
        <w:autoSpaceDN w:val="0"/>
        <w:adjustRightInd w:val="0"/>
        <w:spacing w:before="0"/>
        <w:ind w:right="0"/>
        <w:rPr>
          <w:rFonts w:eastAsia="Times New Roman"/>
          <w:szCs w:val="28"/>
          <w:highlight w:val="white"/>
          <w:lang w:eastAsia="ru-RU"/>
        </w:rPr>
      </w:pPr>
    </w:p>
    <w:p w:rsidR="00977E19" w:rsidRPr="002527E2" w:rsidRDefault="00977E19" w:rsidP="00BB51F5">
      <w:pPr>
        <w:autoSpaceDE w:val="0"/>
        <w:autoSpaceDN w:val="0"/>
        <w:adjustRightInd w:val="0"/>
        <w:spacing w:before="0"/>
        <w:ind w:right="0"/>
        <w:rPr>
          <w:rFonts w:ascii="Times New Roman CYR" w:eastAsia="Times New Roman" w:hAnsi="Times New Roman CYR" w:cs="Times New Roman CYR"/>
          <w:szCs w:val="28"/>
          <w:highlight w:val="white"/>
          <w:lang w:eastAsia="ru-RU"/>
        </w:rPr>
      </w:pPr>
    </w:p>
    <w:p w:rsidR="000711E6" w:rsidRPr="002527E2" w:rsidRDefault="000711E6" w:rsidP="00BB51F5">
      <w:pPr>
        <w:spacing w:before="0"/>
        <w:ind w:right="0"/>
        <w:rPr>
          <w:szCs w:val="28"/>
        </w:rPr>
      </w:pPr>
      <w:r w:rsidRPr="002527E2">
        <w:rPr>
          <w:szCs w:val="28"/>
        </w:rPr>
        <w:t>Керівник Головного управління                                                   С. Тихонюк</w:t>
      </w:r>
    </w:p>
    <w:p w:rsidR="000711E6" w:rsidRPr="002527E2" w:rsidRDefault="000711E6" w:rsidP="00BB51F5">
      <w:pPr>
        <w:spacing w:before="0"/>
        <w:ind w:right="0"/>
        <w:rPr>
          <w:szCs w:val="28"/>
        </w:rPr>
      </w:pPr>
    </w:p>
    <w:p w:rsidR="00B1357A" w:rsidRPr="002527E2" w:rsidRDefault="00B1357A" w:rsidP="00BB51F5">
      <w:pPr>
        <w:spacing w:before="0"/>
        <w:ind w:right="0"/>
        <w:rPr>
          <w:szCs w:val="28"/>
        </w:rPr>
      </w:pPr>
    </w:p>
    <w:p w:rsidR="004E2CF2" w:rsidRPr="002527E2" w:rsidRDefault="004E2CF2" w:rsidP="00BB51F5">
      <w:pPr>
        <w:spacing w:before="0"/>
        <w:ind w:right="0"/>
        <w:rPr>
          <w:rFonts w:eastAsia="Times New Roman"/>
          <w:sz w:val="20"/>
          <w:szCs w:val="20"/>
          <w:lang w:eastAsia="uk-UA"/>
        </w:rPr>
      </w:pPr>
      <w:proofErr w:type="spellStart"/>
      <w:r w:rsidRPr="002527E2">
        <w:rPr>
          <w:rFonts w:eastAsia="Times New Roman"/>
          <w:sz w:val="20"/>
          <w:szCs w:val="20"/>
          <w:lang w:eastAsia="uk-UA"/>
        </w:rPr>
        <w:t>Вик</w:t>
      </w:r>
      <w:proofErr w:type="spellEnd"/>
      <w:r w:rsidRPr="002527E2">
        <w:rPr>
          <w:rFonts w:eastAsia="Times New Roman"/>
          <w:sz w:val="20"/>
          <w:szCs w:val="20"/>
          <w:lang w:eastAsia="uk-UA"/>
        </w:rPr>
        <w:t xml:space="preserve">.: </w:t>
      </w:r>
      <w:r w:rsidR="00C31FD8" w:rsidRPr="002527E2">
        <w:rPr>
          <w:rFonts w:eastAsia="Times New Roman"/>
          <w:sz w:val="20"/>
          <w:szCs w:val="20"/>
          <w:lang w:eastAsia="uk-UA"/>
        </w:rPr>
        <w:t>М. Муравська</w:t>
      </w:r>
      <w:r w:rsidR="004F6E1C" w:rsidRPr="002527E2">
        <w:rPr>
          <w:rFonts w:eastAsia="Times New Roman"/>
          <w:sz w:val="20"/>
          <w:szCs w:val="20"/>
          <w:lang w:eastAsia="uk-UA"/>
        </w:rPr>
        <w:t>, Ю. Лисицька</w:t>
      </w:r>
    </w:p>
    <w:sectPr w:rsidR="004E2CF2" w:rsidRPr="002527E2" w:rsidSect="0016176E">
      <w:headerReference w:type="default" r:id="rId7"/>
      <w:headerReference w:type="first" r:id="rId8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32F" w:rsidRDefault="005A032F" w:rsidP="00606926">
      <w:pPr>
        <w:spacing w:before="0"/>
      </w:pPr>
      <w:r>
        <w:separator/>
      </w:r>
    </w:p>
  </w:endnote>
  <w:endnote w:type="continuationSeparator" w:id="0">
    <w:p w:rsidR="005A032F" w:rsidRDefault="005A032F" w:rsidP="0060692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32F" w:rsidRDefault="005A032F" w:rsidP="00606926">
      <w:pPr>
        <w:spacing w:before="0"/>
      </w:pPr>
      <w:r>
        <w:separator/>
      </w:r>
    </w:p>
  </w:footnote>
  <w:footnote w:type="continuationSeparator" w:id="0">
    <w:p w:rsidR="005A032F" w:rsidRDefault="005A032F" w:rsidP="0060692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E6" w:rsidRPr="0016176E" w:rsidRDefault="000711E6">
    <w:pPr>
      <w:pStyle w:val="a3"/>
      <w:rPr>
        <w:sz w:val="20"/>
        <w:szCs w:val="20"/>
      </w:rPr>
    </w:pPr>
    <w:r>
      <w:tab/>
    </w:r>
    <w:r w:rsidRPr="0016176E">
      <w:rPr>
        <w:rStyle w:val="aa"/>
        <w:sz w:val="20"/>
        <w:szCs w:val="20"/>
      </w:rPr>
      <w:fldChar w:fldCharType="begin"/>
    </w:r>
    <w:r w:rsidRPr="0016176E">
      <w:rPr>
        <w:rStyle w:val="aa"/>
        <w:sz w:val="20"/>
        <w:szCs w:val="20"/>
      </w:rPr>
      <w:instrText xml:space="preserve"> PAGE </w:instrText>
    </w:r>
    <w:r w:rsidRPr="0016176E">
      <w:rPr>
        <w:rStyle w:val="aa"/>
        <w:sz w:val="20"/>
        <w:szCs w:val="20"/>
      </w:rPr>
      <w:fldChar w:fldCharType="separate"/>
    </w:r>
    <w:r w:rsidR="006D4C42">
      <w:rPr>
        <w:rStyle w:val="aa"/>
        <w:noProof/>
        <w:sz w:val="20"/>
        <w:szCs w:val="20"/>
      </w:rPr>
      <w:t>3</w:t>
    </w:r>
    <w:r w:rsidRPr="0016176E">
      <w:rPr>
        <w:rStyle w:val="a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1E6" w:rsidRPr="00FB3409" w:rsidRDefault="000711E6" w:rsidP="003D308A">
    <w:pPr>
      <w:pStyle w:val="a3"/>
      <w:tabs>
        <w:tab w:val="left" w:pos="1125"/>
      </w:tabs>
      <w:spacing w:before="0"/>
      <w:jc w:val="right"/>
      <w:rPr>
        <w:sz w:val="20"/>
        <w:szCs w:val="20"/>
      </w:rPr>
    </w:pPr>
    <w:r>
      <w:tab/>
    </w:r>
    <w:r>
      <w:rPr>
        <w:sz w:val="20"/>
        <w:szCs w:val="20"/>
      </w:rPr>
      <w:t>До реєстр. № 5</w:t>
    </w:r>
    <w:r w:rsidR="00097811">
      <w:rPr>
        <w:sz w:val="20"/>
        <w:szCs w:val="20"/>
        <w:lang w:val="uk-UA"/>
      </w:rPr>
      <w:t>723</w:t>
    </w:r>
    <w:r w:rsidR="00312370">
      <w:rPr>
        <w:sz w:val="20"/>
        <w:szCs w:val="20"/>
        <w:lang w:val="uk-UA"/>
      </w:rPr>
      <w:t xml:space="preserve"> </w:t>
    </w:r>
    <w:r w:rsidRPr="00FB3409">
      <w:rPr>
        <w:sz w:val="20"/>
        <w:szCs w:val="20"/>
      </w:rPr>
      <w:t xml:space="preserve">від </w:t>
    </w:r>
    <w:r w:rsidR="00097811">
      <w:rPr>
        <w:sz w:val="20"/>
        <w:szCs w:val="20"/>
        <w:lang w:val="uk-UA"/>
      </w:rPr>
      <w:t>02</w:t>
    </w:r>
    <w:r>
      <w:rPr>
        <w:sz w:val="20"/>
        <w:szCs w:val="20"/>
      </w:rPr>
      <w:t>.0</w:t>
    </w:r>
    <w:r w:rsidR="00097811">
      <w:rPr>
        <w:sz w:val="20"/>
        <w:szCs w:val="20"/>
        <w:lang w:val="uk-UA"/>
      </w:rPr>
      <w:t>7</w:t>
    </w:r>
    <w:r>
      <w:rPr>
        <w:sz w:val="20"/>
        <w:szCs w:val="20"/>
      </w:rPr>
      <w:t>.2021</w:t>
    </w:r>
  </w:p>
  <w:p w:rsidR="000711E6" w:rsidRPr="00097811" w:rsidRDefault="00097811" w:rsidP="003D308A">
    <w:pPr>
      <w:pStyle w:val="a3"/>
      <w:tabs>
        <w:tab w:val="clear" w:pos="4819"/>
        <w:tab w:val="clear" w:pos="9639"/>
        <w:tab w:val="left" w:pos="1125"/>
      </w:tabs>
      <w:spacing w:before="0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88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2A7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EC67D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A07A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A05F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40C0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3A68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602F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A82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644D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010A5DA6"/>
    <w:lvl w:ilvl="0">
      <w:numFmt w:val="bullet"/>
      <w:lvlText w:val="*"/>
      <w:lvlJc w:val="left"/>
    </w:lvl>
  </w:abstractNum>
  <w:abstractNum w:abstractNumId="1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7674C97"/>
    <w:multiLevelType w:val="hybridMultilevel"/>
    <w:tmpl w:val="4B36E16A"/>
    <w:lvl w:ilvl="0" w:tplc="EBA6E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pStyle w:val="2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480"/>
    <w:rsid w:val="000003D9"/>
    <w:rsid w:val="00004699"/>
    <w:rsid w:val="00020654"/>
    <w:rsid w:val="0002317E"/>
    <w:rsid w:val="000232BC"/>
    <w:rsid w:val="00025555"/>
    <w:rsid w:val="00027BCB"/>
    <w:rsid w:val="0003294F"/>
    <w:rsid w:val="00036929"/>
    <w:rsid w:val="000413F7"/>
    <w:rsid w:val="00043528"/>
    <w:rsid w:val="00066E73"/>
    <w:rsid w:val="00070EB0"/>
    <w:rsid w:val="000711E6"/>
    <w:rsid w:val="00071EA7"/>
    <w:rsid w:val="000749BF"/>
    <w:rsid w:val="00075ACF"/>
    <w:rsid w:val="00083EBE"/>
    <w:rsid w:val="00086034"/>
    <w:rsid w:val="00087A02"/>
    <w:rsid w:val="00095113"/>
    <w:rsid w:val="00097811"/>
    <w:rsid w:val="000A389A"/>
    <w:rsid w:val="000A3D17"/>
    <w:rsid w:val="000C1A23"/>
    <w:rsid w:val="000D2F1C"/>
    <w:rsid w:val="000E0E8B"/>
    <w:rsid w:val="000E4364"/>
    <w:rsid w:val="000E490C"/>
    <w:rsid w:val="000E6D88"/>
    <w:rsid w:val="000E70B9"/>
    <w:rsid w:val="000F29DD"/>
    <w:rsid w:val="000F4E27"/>
    <w:rsid w:val="000F79D5"/>
    <w:rsid w:val="00104DD0"/>
    <w:rsid w:val="00114483"/>
    <w:rsid w:val="00120265"/>
    <w:rsid w:val="00121D1E"/>
    <w:rsid w:val="00124033"/>
    <w:rsid w:val="001245E9"/>
    <w:rsid w:val="00125050"/>
    <w:rsid w:val="0012595C"/>
    <w:rsid w:val="00126853"/>
    <w:rsid w:val="00132584"/>
    <w:rsid w:val="00133CC2"/>
    <w:rsid w:val="00134978"/>
    <w:rsid w:val="00134C68"/>
    <w:rsid w:val="00137B3F"/>
    <w:rsid w:val="00147561"/>
    <w:rsid w:val="0016176E"/>
    <w:rsid w:val="0016648A"/>
    <w:rsid w:val="001678D0"/>
    <w:rsid w:val="00170BF9"/>
    <w:rsid w:val="00180190"/>
    <w:rsid w:val="00182764"/>
    <w:rsid w:val="00195CD1"/>
    <w:rsid w:val="001A347D"/>
    <w:rsid w:val="001A4A84"/>
    <w:rsid w:val="001A4F70"/>
    <w:rsid w:val="001A6E5B"/>
    <w:rsid w:val="001A742D"/>
    <w:rsid w:val="001A7B59"/>
    <w:rsid w:val="001B0316"/>
    <w:rsid w:val="001B2048"/>
    <w:rsid w:val="001B23B8"/>
    <w:rsid w:val="001B7E56"/>
    <w:rsid w:val="001C5AC7"/>
    <w:rsid w:val="001C5CD0"/>
    <w:rsid w:val="001D0B65"/>
    <w:rsid w:val="001D2BC0"/>
    <w:rsid w:val="001D2EFF"/>
    <w:rsid w:val="001D49D2"/>
    <w:rsid w:val="001D5DD3"/>
    <w:rsid w:val="001D6A09"/>
    <w:rsid w:val="001E1E2E"/>
    <w:rsid w:val="001E660A"/>
    <w:rsid w:val="001F35FB"/>
    <w:rsid w:val="00200077"/>
    <w:rsid w:val="00202CEA"/>
    <w:rsid w:val="00206225"/>
    <w:rsid w:val="00214744"/>
    <w:rsid w:val="0021484C"/>
    <w:rsid w:val="00217081"/>
    <w:rsid w:val="0022538C"/>
    <w:rsid w:val="0022548E"/>
    <w:rsid w:val="00235CFA"/>
    <w:rsid w:val="00243230"/>
    <w:rsid w:val="00243F77"/>
    <w:rsid w:val="00247B8D"/>
    <w:rsid w:val="002502A5"/>
    <w:rsid w:val="00251A78"/>
    <w:rsid w:val="00251CB6"/>
    <w:rsid w:val="002527E2"/>
    <w:rsid w:val="00255E5F"/>
    <w:rsid w:val="00260672"/>
    <w:rsid w:val="00262A1B"/>
    <w:rsid w:val="00262D65"/>
    <w:rsid w:val="002673C1"/>
    <w:rsid w:val="002850A7"/>
    <w:rsid w:val="00287619"/>
    <w:rsid w:val="00287895"/>
    <w:rsid w:val="00291168"/>
    <w:rsid w:val="0029356E"/>
    <w:rsid w:val="00294498"/>
    <w:rsid w:val="00296B96"/>
    <w:rsid w:val="002A0C9A"/>
    <w:rsid w:val="002A1F01"/>
    <w:rsid w:val="002B0515"/>
    <w:rsid w:val="002B440C"/>
    <w:rsid w:val="002B739F"/>
    <w:rsid w:val="002C1411"/>
    <w:rsid w:val="002C3C62"/>
    <w:rsid w:val="002C7723"/>
    <w:rsid w:val="002C7724"/>
    <w:rsid w:val="002D2923"/>
    <w:rsid w:val="002E03BB"/>
    <w:rsid w:val="002E1028"/>
    <w:rsid w:val="002E246E"/>
    <w:rsid w:val="002E52E2"/>
    <w:rsid w:val="002F0237"/>
    <w:rsid w:val="002F349D"/>
    <w:rsid w:val="00310100"/>
    <w:rsid w:val="00312370"/>
    <w:rsid w:val="00314019"/>
    <w:rsid w:val="003170A4"/>
    <w:rsid w:val="00317830"/>
    <w:rsid w:val="00321045"/>
    <w:rsid w:val="0033478A"/>
    <w:rsid w:val="00335EE5"/>
    <w:rsid w:val="00337A14"/>
    <w:rsid w:val="00340A9A"/>
    <w:rsid w:val="00355A1E"/>
    <w:rsid w:val="00360332"/>
    <w:rsid w:val="00360AD1"/>
    <w:rsid w:val="0036245B"/>
    <w:rsid w:val="00363946"/>
    <w:rsid w:val="0036751A"/>
    <w:rsid w:val="003678FC"/>
    <w:rsid w:val="00371916"/>
    <w:rsid w:val="00372326"/>
    <w:rsid w:val="003818B2"/>
    <w:rsid w:val="0038545C"/>
    <w:rsid w:val="0039259D"/>
    <w:rsid w:val="003A4A93"/>
    <w:rsid w:val="003B2D3A"/>
    <w:rsid w:val="003B3F0B"/>
    <w:rsid w:val="003C7335"/>
    <w:rsid w:val="003D128A"/>
    <w:rsid w:val="003D308A"/>
    <w:rsid w:val="003D3A64"/>
    <w:rsid w:val="003D5C6C"/>
    <w:rsid w:val="003E02B9"/>
    <w:rsid w:val="003E35B3"/>
    <w:rsid w:val="003E5750"/>
    <w:rsid w:val="003E58D6"/>
    <w:rsid w:val="003F3160"/>
    <w:rsid w:val="00400603"/>
    <w:rsid w:val="00402524"/>
    <w:rsid w:val="004034F4"/>
    <w:rsid w:val="00404AD8"/>
    <w:rsid w:val="004140C1"/>
    <w:rsid w:val="0041433A"/>
    <w:rsid w:val="00416A77"/>
    <w:rsid w:val="00422B15"/>
    <w:rsid w:val="00425F04"/>
    <w:rsid w:val="004318A3"/>
    <w:rsid w:val="00435913"/>
    <w:rsid w:val="004406EF"/>
    <w:rsid w:val="00440A1F"/>
    <w:rsid w:val="00441DA1"/>
    <w:rsid w:val="004420E9"/>
    <w:rsid w:val="00443796"/>
    <w:rsid w:val="00446314"/>
    <w:rsid w:val="00447B1F"/>
    <w:rsid w:val="00453F75"/>
    <w:rsid w:val="00462E66"/>
    <w:rsid w:val="00463583"/>
    <w:rsid w:val="00470B3A"/>
    <w:rsid w:val="00477E57"/>
    <w:rsid w:val="004865B2"/>
    <w:rsid w:val="00487E54"/>
    <w:rsid w:val="0049084B"/>
    <w:rsid w:val="00493A73"/>
    <w:rsid w:val="004A36EF"/>
    <w:rsid w:val="004A3751"/>
    <w:rsid w:val="004A6EAF"/>
    <w:rsid w:val="004B03C2"/>
    <w:rsid w:val="004B48F9"/>
    <w:rsid w:val="004C06E7"/>
    <w:rsid w:val="004C1455"/>
    <w:rsid w:val="004C2EDF"/>
    <w:rsid w:val="004C4AB8"/>
    <w:rsid w:val="004D41B2"/>
    <w:rsid w:val="004E2CF2"/>
    <w:rsid w:val="004E434D"/>
    <w:rsid w:val="004E4CA3"/>
    <w:rsid w:val="004F6E1C"/>
    <w:rsid w:val="00501ADF"/>
    <w:rsid w:val="005052CA"/>
    <w:rsid w:val="00507C41"/>
    <w:rsid w:val="00511922"/>
    <w:rsid w:val="005162CE"/>
    <w:rsid w:val="005253F1"/>
    <w:rsid w:val="00525655"/>
    <w:rsid w:val="0053017D"/>
    <w:rsid w:val="00530FF1"/>
    <w:rsid w:val="0053397D"/>
    <w:rsid w:val="00547E8D"/>
    <w:rsid w:val="00550BDF"/>
    <w:rsid w:val="00552642"/>
    <w:rsid w:val="005528C9"/>
    <w:rsid w:val="00553501"/>
    <w:rsid w:val="00554C4D"/>
    <w:rsid w:val="00562756"/>
    <w:rsid w:val="0056294E"/>
    <w:rsid w:val="005648F4"/>
    <w:rsid w:val="0057045A"/>
    <w:rsid w:val="00580819"/>
    <w:rsid w:val="00581F17"/>
    <w:rsid w:val="00583513"/>
    <w:rsid w:val="00584D66"/>
    <w:rsid w:val="00591839"/>
    <w:rsid w:val="00595ADF"/>
    <w:rsid w:val="005A032F"/>
    <w:rsid w:val="005A0E25"/>
    <w:rsid w:val="005A3620"/>
    <w:rsid w:val="005B1A6A"/>
    <w:rsid w:val="005B3B81"/>
    <w:rsid w:val="005C3D20"/>
    <w:rsid w:val="005C488D"/>
    <w:rsid w:val="005F0894"/>
    <w:rsid w:val="005F317E"/>
    <w:rsid w:val="005F4372"/>
    <w:rsid w:val="006003FD"/>
    <w:rsid w:val="00601AE4"/>
    <w:rsid w:val="00601AFA"/>
    <w:rsid w:val="00605A45"/>
    <w:rsid w:val="00606926"/>
    <w:rsid w:val="00612447"/>
    <w:rsid w:val="00616E68"/>
    <w:rsid w:val="006170CC"/>
    <w:rsid w:val="00620453"/>
    <w:rsid w:val="00620BA6"/>
    <w:rsid w:val="006211D3"/>
    <w:rsid w:val="006259DB"/>
    <w:rsid w:val="006302C8"/>
    <w:rsid w:val="006351D9"/>
    <w:rsid w:val="00651839"/>
    <w:rsid w:val="00655DB0"/>
    <w:rsid w:val="00656546"/>
    <w:rsid w:val="00656DAA"/>
    <w:rsid w:val="0066163D"/>
    <w:rsid w:val="006701CD"/>
    <w:rsid w:val="00671D71"/>
    <w:rsid w:val="006851D8"/>
    <w:rsid w:val="006872C6"/>
    <w:rsid w:val="0069366B"/>
    <w:rsid w:val="00695A56"/>
    <w:rsid w:val="00695DB3"/>
    <w:rsid w:val="00696202"/>
    <w:rsid w:val="006A03C6"/>
    <w:rsid w:val="006A07D9"/>
    <w:rsid w:val="006A2C3D"/>
    <w:rsid w:val="006A34D2"/>
    <w:rsid w:val="006A4D01"/>
    <w:rsid w:val="006B475B"/>
    <w:rsid w:val="006C0679"/>
    <w:rsid w:val="006C211C"/>
    <w:rsid w:val="006C4EFF"/>
    <w:rsid w:val="006C7FE8"/>
    <w:rsid w:val="006D4C42"/>
    <w:rsid w:val="006E3E69"/>
    <w:rsid w:val="006E47F3"/>
    <w:rsid w:val="006E6B7C"/>
    <w:rsid w:val="006F2774"/>
    <w:rsid w:val="006F74BF"/>
    <w:rsid w:val="00702C67"/>
    <w:rsid w:val="007237A7"/>
    <w:rsid w:val="00723CCB"/>
    <w:rsid w:val="00724C5E"/>
    <w:rsid w:val="00730C6E"/>
    <w:rsid w:val="00734C0E"/>
    <w:rsid w:val="0074563A"/>
    <w:rsid w:val="00746734"/>
    <w:rsid w:val="00747255"/>
    <w:rsid w:val="00747F3B"/>
    <w:rsid w:val="007564A4"/>
    <w:rsid w:val="00762428"/>
    <w:rsid w:val="00763DEF"/>
    <w:rsid w:val="00764A35"/>
    <w:rsid w:val="00767248"/>
    <w:rsid w:val="00772121"/>
    <w:rsid w:val="00772E08"/>
    <w:rsid w:val="007864D5"/>
    <w:rsid w:val="007953CA"/>
    <w:rsid w:val="007A0AEB"/>
    <w:rsid w:val="007A4672"/>
    <w:rsid w:val="007C1ACF"/>
    <w:rsid w:val="007C259C"/>
    <w:rsid w:val="007C6CD7"/>
    <w:rsid w:val="007C7581"/>
    <w:rsid w:val="007C7DA0"/>
    <w:rsid w:val="007D3417"/>
    <w:rsid w:val="007D55C5"/>
    <w:rsid w:val="007D6E7C"/>
    <w:rsid w:val="007F2B02"/>
    <w:rsid w:val="00800B28"/>
    <w:rsid w:val="00804FE2"/>
    <w:rsid w:val="008110DC"/>
    <w:rsid w:val="008135CD"/>
    <w:rsid w:val="008156C1"/>
    <w:rsid w:val="00817487"/>
    <w:rsid w:val="008239C6"/>
    <w:rsid w:val="008253CA"/>
    <w:rsid w:val="0082618C"/>
    <w:rsid w:val="00831381"/>
    <w:rsid w:val="00835D4F"/>
    <w:rsid w:val="00842E2F"/>
    <w:rsid w:val="008438FB"/>
    <w:rsid w:val="00851F48"/>
    <w:rsid w:val="008561E7"/>
    <w:rsid w:val="008622DF"/>
    <w:rsid w:val="00862F18"/>
    <w:rsid w:val="00873224"/>
    <w:rsid w:val="00873E2D"/>
    <w:rsid w:val="00883B0A"/>
    <w:rsid w:val="00885ADD"/>
    <w:rsid w:val="008902AC"/>
    <w:rsid w:val="008906D7"/>
    <w:rsid w:val="008947B8"/>
    <w:rsid w:val="00897D3C"/>
    <w:rsid w:val="008A647E"/>
    <w:rsid w:val="008A6F97"/>
    <w:rsid w:val="008C1ADB"/>
    <w:rsid w:val="008C5AAC"/>
    <w:rsid w:val="008C5CF0"/>
    <w:rsid w:val="008D1189"/>
    <w:rsid w:val="008D2B10"/>
    <w:rsid w:val="008F0883"/>
    <w:rsid w:val="008F32CF"/>
    <w:rsid w:val="008F57DA"/>
    <w:rsid w:val="00905CB6"/>
    <w:rsid w:val="00911366"/>
    <w:rsid w:val="0091362F"/>
    <w:rsid w:val="00925956"/>
    <w:rsid w:val="00933A70"/>
    <w:rsid w:val="00936AE5"/>
    <w:rsid w:val="00944195"/>
    <w:rsid w:val="0095060D"/>
    <w:rsid w:val="009673DD"/>
    <w:rsid w:val="009678B5"/>
    <w:rsid w:val="00977E19"/>
    <w:rsid w:val="00980F66"/>
    <w:rsid w:val="009812B0"/>
    <w:rsid w:val="00981C53"/>
    <w:rsid w:val="00983386"/>
    <w:rsid w:val="0099185C"/>
    <w:rsid w:val="009A503C"/>
    <w:rsid w:val="009C3607"/>
    <w:rsid w:val="009C45B0"/>
    <w:rsid w:val="009D23F5"/>
    <w:rsid w:val="009D2B5D"/>
    <w:rsid w:val="009E03E2"/>
    <w:rsid w:val="009E4FF9"/>
    <w:rsid w:val="009E5D86"/>
    <w:rsid w:val="009F4D1C"/>
    <w:rsid w:val="00A02F16"/>
    <w:rsid w:val="00A038D5"/>
    <w:rsid w:val="00A1028C"/>
    <w:rsid w:val="00A1540B"/>
    <w:rsid w:val="00A15890"/>
    <w:rsid w:val="00A23483"/>
    <w:rsid w:val="00A26090"/>
    <w:rsid w:val="00A26DD5"/>
    <w:rsid w:val="00A30BA8"/>
    <w:rsid w:val="00A32957"/>
    <w:rsid w:val="00A41542"/>
    <w:rsid w:val="00A45498"/>
    <w:rsid w:val="00A47801"/>
    <w:rsid w:val="00A57546"/>
    <w:rsid w:val="00A60217"/>
    <w:rsid w:val="00A62BA5"/>
    <w:rsid w:val="00A662D8"/>
    <w:rsid w:val="00A720F4"/>
    <w:rsid w:val="00A73B70"/>
    <w:rsid w:val="00A8009B"/>
    <w:rsid w:val="00A82482"/>
    <w:rsid w:val="00A85F95"/>
    <w:rsid w:val="00A9191F"/>
    <w:rsid w:val="00A9294D"/>
    <w:rsid w:val="00A92A2D"/>
    <w:rsid w:val="00A92B3B"/>
    <w:rsid w:val="00A93E37"/>
    <w:rsid w:val="00AA1078"/>
    <w:rsid w:val="00AA3B48"/>
    <w:rsid w:val="00AA512A"/>
    <w:rsid w:val="00AB15EE"/>
    <w:rsid w:val="00AB595F"/>
    <w:rsid w:val="00AB761B"/>
    <w:rsid w:val="00AC7E44"/>
    <w:rsid w:val="00AD17A8"/>
    <w:rsid w:val="00AE47B0"/>
    <w:rsid w:val="00AE503E"/>
    <w:rsid w:val="00B1357A"/>
    <w:rsid w:val="00B2284A"/>
    <w:rsid w:val="00B32FA1"/>
    <w:rsid w:val="00B34873"/>
    <w:rsid w:val="00B34C01"/>
    <w:rsid w:val="00B51903"/>
    <w:rsid w:val="00B540BC"/>
    <w:rsid w:val="00B6396F"/>
    <w:rsid w:val="00B70BAF"/>
    <w:rsid w:val="00B7301A"/>
    <w:rsid w:val="00B76E4C"/>
    <w:rsid w:val="00B85C74"/>
    <w:rsid w:val="00B94E55"/>
    <w:rsid w:val="00B958DF"/>
    <w:rsid w:val="00BA00BE"/>
    <w:rsid w:val="00BA0ED7"/>
    <w:rsid w:val="00BA1765"/>
    <w:rsid w:val="00BA7353"/>
    <w:rsid w:val="00BA7E23"/>
    <w:rsid w:val="00BB3EE4"/>
    <w:rsid w:val="00BB51F5"/>
    <w:rsid w:val="00BB7246"/>
    <w:rsid w:val="00BC27BB"/>
    <w:rsid w:val="00BD7E68"/>
    <w:rsid w:val="00BF0649"/>
    <w:rsid w:val="00BF0BC5"/>
    <w:rsid w:val="00BF1D52"/>
    <w:rsid w:val="00BF5E95"/>
    <w:rsid w:val="00C007CE"/>
    <w:rsid w:val="00C03A3D"/>
    <w:rsid w:val="00C040ED"/>
    <w:rsid w:val="00C0607A"/>
    <w:rsid w:val="00C11DBD"/>
    <w:rsid w:val="00C14D22"/>
    <w:rsid w:val="00C17688"/>
    <w:rsid w:val="00C224E2"/>
    <w:rsid w:val="00C24602"/>
    <w:rsid w:val="00C315D9"/>
    <w:rsid w:val="00C31EF0"/>
    <w:rsid w:val="00C31FD8"/>
    <w:rsid w:val="00C3362D"/>
    <w:rsid w:val="00C3609C"/>
    <w:rsid w:val="00C360DB"/>
    <w:rsid w:val="00C44581"/>
    <w:rsid w:val="00C53056"/>
    <w:rsid w:val="00C55208"/>
    <w:rsid w:val="00C64A4E"/>
    <w:rsid w:val="00C661E8"/>
    <w:rsid w:val="00C663A4"/>
    <w:rsid w:val="00C70634"/>
    <w:rsid w:val="00C71024"/>
    <w:rsid w:val="00C71C80"/>
    <w:rsid w:val="00C726F0"/>
    <w:rsid w:val="00C73ED6"/>
    <w:rsid w:val="00C83C8A"/>
    <w:rsid w:val="00C9552E"/>
    <w:rsid w:val="00CA044D"/>
    <w:rsid w:val="00CA3831"/>
    <w:rsid w:val="00CA4BA8"/>
    <w:rsid w:val="00CB402C"/>
    <w:rsid w:val="00CB67D7"/>
    <w:rsid w:val="00CB7985"/>
    <w:rsid w:val="00CC1C0D"/>
    <w:rsid w:val="00CC1E57"/>
    <w:rsid w:val="00CD05CA"/>
    <w:rsid w:val="00CD2B9D"/>
    <w:rsid w:val="00CD695F"/>
    <w:rsid w:val="00CE4F06"/>
    <w:rsid w:val="00CE523F"/>
    <w:rsid w:val="00D03480"/>
    <w:rsid w:val="00D103F7"/>
    <w:rsid w:val="00D12737"/>
    <w:rsid w:val="00D1622D"/>
    <w:rsid w:val="00D16BD4"/>
    <w:rsid w:val="00D23F90"/>
    <w:rsid w:val="00D24438"/>
    <w:rsid w:val="00D25ED7"/>
    <w:rsid w:val="00D30D6C"/>
    <w:rsid w:val="00D32279"/>
    <w:rsid w:val="00D353AB"/>
    <w:rsid w:val="00D45B71"/>
    <w:rsid w:val="00D50224"/>
    <w:rsid w:val="00D50808"/>
    <w:rsid w:val="00D55845"/>
    <w:rsid w:val="00D708B0"/>
    <w:rsid w:val="00D7192A"/>
    <w:rsid w:val="00D76F71"/>
    <w:rsid w:val="00D81654"/>
    <w:rsid w:val="00DA67FF"/>
    <w:rsid w:val="00DB14BA"/>
    <w:rsid w:val="00DB3C48"/>
    <w:rsid w:val="00DB6874"/>
    <w:rsid w:val="00DB6FD2"/>
    <w:rsid w:val="00DB78AE"/>
    <w:rsid w:val="00DC07D5"/>
    <w:rsid w:val="00DC372D"/>
    <w:rsid w:val="00DD719C"/>
    <w:rsid w:val="00DE6199"/>
    <w:rsid w:val="00E00565"/>
    <w:rsid w:val="00E051E0"/>
    <w:rsid w:val="00E0550E"/>
    <w:rsid w:val="00E121E8"/>
    <w:rsid w:val="00E135B1"/>
    <w:rsid w:val="00E16A25"/>
    <w:rsid w:val="00E23118"/>
    <w:rsid w:val="00E31338"/>
    <w:rsid w:val="00E365B7"/>
    <w:rsid w:val="00E36987"/>
    <w:rsid w:val="00E37A68"/>
    <w:rsid w:val="00E5152E"/>
    <w:rsid w:val="00E51700"/>
    <w:rsid w:val="00E526F8"/>
    <w:rsid w:val="00E60913"/>
    <w:rsid w:val="00E62BD8"/>
    <w:rsid w:val="00E6557B"/>
    <w:rsid w:val="00E65E2C"/>
    <w:rsid w:val="00E66BDF"/>
    <w:rsid w:val="00E71018"/>
    <w:rsid w:val="00E73754"/>
    <w:rsid w:val="00E76C8E"/>
    <w:rsid w:val="00E816F3"/>
    <w:rsid w:val="00E83B13"/>
    <w:rsid w:val="00E85696"/>
    <w:rsid w:val="00E878E9"/>
    <w:rsid w:val="00E940A2"/>
    <w:rsid w:val="00EA0D92"/>
    <w:rsid w:val="00EA5E39"/>
    <w:rsid w:val="00EA7CFC"/>
    <w:rsid w:val="00EB1FB7"/>
    <w:rsid w:val="00EB4B6D"/>
    <w:rsid w:val="00EB5658"/>
    <w:rsid w:val="00EC18F8"/>
    <w:rsid w:val="00EC24F2"/>
    <w:rsid w:val="00EC6799"/>
    <w:rsid w:val="00ED06DA"/>
    <w:rsid w:val="00ED3DFC"/>
    <w:rsid w:val="00EE7FF7"/>
    <w:rsid w:val="00EF1AED"/>
    <w:rsid w:val="00EF339D"/>
    <w:rsid w:val="00EF63EB"/>
    <w:rsid w:val="00F07752"/>
    <w:rsid w:val="00F12EE8"/>
    <w:rsid w:val="00F21236"/>
    <w:rsid w:val="00F27638"/>
    <w:rsid w:val="00F33E13"/>
    <w:rsid w:val="00F354F9"/>
    <w:rsid w:val="00F41313"/>
    <w:rsid w:val="00F51F19"/>
    <w:rsid w:val="00F5624C"/>
    <w:rsid w:val="00F57B3C"/>
    <w:rsid w:val="00F66955"/>
    <w:rsid w:val="00F704F2"/>
    <w:rsid w:val="00F71C74"/>
    <w:rsid w:val="00F91348"/>
    <w:rsid w:val="00F928DE"/>
    <w:rsid w:val="00F97504"/>
    <w:rsid w:val="00FA3AA8"/>
    <w:rsid w:val="00FA586D"/>
    <w:rsid w:val="00FA6409"/>
    <w:rsid w:val="00FB3409"/>
    <w:rsid w:val="00FB47B4"/>
    <w:rsid w:val="00FB6B55"/>
    <w:rsid w:val="00FC1948"/>
    <w:rsid w:val="00FC1D9C"/>
    <w:rsid w:val="00FC78BD"/>
    <w:rsid w:val="00FD1CAB"/>
    <w:rsid w:val="00FE087B"/>
    <w:rsid w:val="00FE0DCF"/>
    <w:rsid w:val="00FF01D5"/>
    <w:rsid w:val="00FF2407"/>
    <w:rsid w:val="00FF289E"/>
    <w:rsid w:val="00FF28B5"/>
    <w:rsid w:val="00FF5207"/>
    <w:rsid w:val="00FF6649"/>
    <w:rsid w:val="00FF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EC4E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1D8"/>
    <w:pPr>
      <w:spacing w:before="120"/>
      <w:ind w:right="34" w:firstLine="709"/>
      <w:jc w:val="both"/>
    </w:pPr>
    <w:rPr>
      <w:sz w:val="28"/>
      <w:szCs w:val="22"/>
      <w:lang w:val="uk-UA"/>
    </w:rPr>
  </w:style>
  <w:style w:type="paragraph" w:styleId="2">
    <w:name w:val="heading 2"/>
    <w:basedOn w:val="a"/>
    <w:next w:val="a"/>
    <w:link w:val="20"/>
    <w:qFormat/>
    <w:rsid w:val="004F6E1C"/>
    <w:pPr>
      <w:keepNext/>
      <w:numPr>
        <w:ilvl w:val="1"/>
        <w:numId w:val="1"/>
      </w:numPr>
      <w:suppressAutoHyphens/>
      <w:spacing w:before="200" w:after="120"/>
      <w:ind w:right="0"/>
      <w:jc w:val="left"/>
      <w:outlineLvl w:val="1"/>
    </w:pPr>
    <w:rPr>
      <w:rFonts w:ascii="Liberation Sans" w:eastAsia="Microsoft YaHei" w:hAnsi="Liberation Sans" w:cs="Arial"/>
      <w:b/>
      <w:bCs/>
      <w:kern w:val="2"/>
      <w:sz w:val="32"/>
      <w:szCs w:val="32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1">
    <w:name w:val="No Spacing1"/>
    <w:rsid w:val="005F317E"/>
    <w:rPr>
      <w:rFonts w:ascii="Calibri" w:eastAsia="Times New Roman" w:hAnsi="Calibri"/>
      <w:sz w:val="22"/>
      <w:szCs w:val="22"/>
      <w:lang w:val="uk-UA" w:eastAsia="uk-UA"/>
    </w:rPr>
  </w:style>
  <w:style w:type="paragraph" w:styleId="a3">
    <w:name w:val="header"/>
    <w:basedOn w:val="a"/>
    <w:link w:val="a4"/>
    <w:uiPriority w:val="99"/>
    <w:unhideWhenUsed/>
    <w:rsid w:val="00606926"/>
    <w:pPr>
      <w:tabs>
        <w:tab w:val="center" w:pos="4819"/>
        <w:tab w:val="right" w:pos="9639"/>
      </w:tabs>
    </w:pPr>
    <w:rPr>
      <w:lang w:val="x-none"/>
    </w:rPr>
  </w:style>
  <w:style w:type="character" w:customStyle="1" w:styleId="a4">
    <w:name w:val="Верхній колонтитул Знак"/>
    <w:link w:val="a3"/>
    <w:uiPriority w:val="99"/>
    <w:rsid w:val="00606926"/>
    <w:rPr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606926"/>
    <w:pPr>
      <w:tabs>
        <w:tab w:val="center" w:pos="4819"/>
        <w:tab w:val="right" w:pos="9639"/>
      </w:tabs>
    </w:pPr>
    <w:rPr>
      <w:lang w:val="x-none"/>
    </w:rPr>
  </w:style>
  <w:style w:type="character" w:customStyle="1" w:styleId="a6">
    <w:name w:val="Нижній колонтитул Знак"/>
    <w:link w:val="a5"/>
    <w:uiPriority w:val="99"/>
    <w:rsid w:val="00606926"/>
    <w:rPr>
      <w:sz w:val="28"/>
      <w:szCs w:val="22"/>
      <w:lang w:eastAsia="en-US"/>
    </w:rPr>
  </w:style>
  <w:style w:type="paragraph" w:customStyle="1" w:styleId="st2">
    <w:name w:val="st2"/>
    <w:uiPriority w:val="99"/>
    <w:rsid w:val="00020654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uk-UA"/>
    </w:rPr>
  </w:style>
  <w:style w:type="character" w:customStyle="1" w:styleId="st121">
    <w:name w:val="st121"/>
    <w:uiPriority w:val="99"/>
    <w:rsid w:val="00020654"/>
    <w:rPr>
      <w:rFonts w:ascii="Times New Roman" w:hAnsi="Times New Roman" w:cs="Times New Roman"/>
      <w:i/>
      <w:iCs/>
      <w:color w:val="000000"/>
    </w:rPr>
  </w:style>
  <w:style w:type="character" w:customStyle="1" w:styleId="st131">
    <w:name w:val="st131"/>
    <w:uiPriority w:val="99"/>
    <w:rsid w:val="00020654"/>
    <w:rPr>
      <w:rFonts w:ascii="Times New Roman" w:hAnsi="Times New Roman" w:cs="Times New Roman"/>
      <w:i/>
      <w:iCs/>
      <w:color w:val="0000FF"/>
    </w:rPr>
  </w:style>
  <w:style w:type="character" w:customStyle="1" w:styleId="st42">
    <w:name w:val="st42"/>
    <w:uiPriority w:val="99"/>
    <w:rsid w:val="00020654"/>
    <w:rPr>
      <w:rFonts w:ascii="Times New Roman" w:hAnsi="Times New Roman" w:cs="Times New Roman"/>
      <w:color w:val="000000"/>
    </w:rPr>
  </w:style>
  <w:style w:type="paragraph" w:customStyle="1" w:styleId="rvps2">
    <w:name w:val="rvps2"/>
    <w:basedOn w:val="a"/>
    <w:rsid w:val="00020654"/>
    <w:pPr>
      <w:spacing w:before="100" w:beforeAutospacing="1" w:after="100" w:afterAutospacing="1"/>
      <w:ind w:right="0" w:firstLine="0"/>
      <w:jc w:val="left"/>
    </w:pPr>
    <w:rPr>
      <w:rFonts w:eastAsia="MS Mincho"/>
      <w:sz w:val="24"/>
      <w:szCs w:val="24"/>
      <w:lang w:eastAsia="ja-JP"/>
    </w:rPr>
  </w:style>
  <w:style w:type="character" w:customStyle="1" w:styleId="st101">
    <w:name w:val="st101"/>
    <w:uiPriority w:val="99"/>
    <w:rsid w:val="00E0550E"/>
    <w:rPr>
      <w:rFonts w:ascii="Times New Roman" w:hAnsi="Times New Roman" w:cs="Times New Roman"/>
      <w:b/>
      <w:bCs/>
      <w:color w:val="000000"/>
    </w:rPr>
  </w:style>
  <w:style w:type="character" w:customStyle="1" w:styleId="rvts37">
    <w:name w:val="rvts37"/>
    <w:rsid w:val="00E71018"/>
    <w:rPr>
      <w:rFonts w:ascii="Times New Roman" w:hAnsi="Times New Roman" w:cs="Times New Roman" w:hint="default"/>
    </w:rPr>
  </w:style>
  <w:style w:type="character" w:customStyle="1" w:styleId="rvts9">
    <w:name w:val="rvts9"/>
    <w:uiPriority w:val="99"/>
    <w:rsid w:val="00E71018"/>
    <w:rPr>
      <w:rFonts w:ascii="Times New Roman" w:hAnsi="Times New Roman" w:cs="Times New Roman" w:hint="default"/>
    </w:rPr>
  </w:style>
  <w:style w:type="character" w:customStyle="1" w:styleId="st46">
    <w:name w:val="st46"/>
    <w:uiPriority w:val="99"/>
    <w:rsid w:val="00132584"/>
    <w:rPr>
      <w:rFonts w:ascii="Times New Roman" w:hAnsi="Times New Roman" w:cs="Times New Roman"/>
      <w:i/>
      <w:iCs/>
      <w:color w:val="000000"/>
    </w:rPr>
  </w:style>
  <w:style w:type="character" w:customStyle="1" w:styleId="FontStyle">
    <w:name w:val="Font Style"/>
    <w:rsid w:val="00C55208"/>
    <w:rPr>
      <w:rFonts w:cs="Courier New"/>
      <w:color w:val="000000"/>
      <w:sz w:val="20"/>
      <w:szCs w:val="20"/>
    </w:rPr>
  </w:style>
  <w:style w:type="paragraph" w:customStyle="1" w:styleId="ListParagraph1">
    <w:name w:val="List Paragraph1"/>
    <w:basedOn w:val="a"/>
    <w:rsid w:val="00C55208"/>
    <w:pPr>
      <w:spacing w:before="0" w:after="200" w:line="276" w:lineRule="auto"/>
      <w:ind w:left="720" w:right="0" w:firstLine="0"/>
      <w:contextualSpacing/>
      <w:jc w:val="left"/>
    </w:pPr>
    <w:rPr>
      <w:rFonts w:ascii="Calibri" w:eastAsia="Times New Roman" w:hAnsi="Calibri"/>
      <w:sz w:val="22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6A07D9"/>
    <w:pPr>
      <w:spacing w:before="0"/>
    </w:pPr>
    <w:rPr>
      <w:rFonts w:ascii="Segoe UI" w:hAnsi="Segoe UI"/>
      <w:sz w:val="18"/>
      <w:szCs w:val="18"/>
      <w:lang w:val="x-none"/>
    </w:rPr>
  </w:style>
  <w:style w:type="character" w:customStyle="1" w:styleId="a8">
    <w:name w:val="Текст у виносці Знак"/>
    <w:link w:val="a7"/>
    <w:uiPriority w:val="99"/>
    <w:semiHidden/>
    <w:rsid w:val="006A07D9"/>
    <w:rPr>
      <w:rFonts w:ascii="Segoe UI" w:hAnsi="Segoe UI" w:cs="Segoe UI"/>
      <w:sz w:val="18"/>
      <w:szCs w:val="18"/>
      <w:lang w:eastAsia="en-US"/>
    </w:rPr>
  </w:style>
  <w:style w:type="character" w:styleId="a9">
    <w:name w:val="Hyperlink"/>
    <w:uiPriority w:val="99"/>
    <w:rsid w:val="00A73B70"/>
    <w:rPr>
      <w:color w:val="0000FF"/>
      <w:u w:val="single"/>
    </w:rPr>
  </w:style>
  <w:style w:type="paragraph" w:customStyle="1" w:styleId="1">
    <w:name w:val="1"/>
    <w:basedOn w:val="a"/>
    <w:rsid w:val="008F32CF"/>
    <w:pPr>
      <w:spacing w:before="0"/>
      <w:ind w:right="0" w:firstLine="0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a">
    <w:name w:val="page number"/>
    <w:basedOn w:val="a0"/>
    <w:rsid w:val="00F704F2"/>
  </w:style>
  <w:style w:type="character" w:customStyle="1" w:styleId="rvts46">
    <w:name w:val="rvts46"/>
    <w:basedOn w:val="a0"/>
    <w:rsid w:val="00262A1B"/>
  </w:style>
  <w:style w:type="character" w:customStyle="1" w:styleId="rvts11">
    <w:name w:val="rvts11"/>
    <w:basedOn w:val="a0"/>
    <w:rsid w:val="00262A1B"/>
  </w:style>
  <w:style w:type="paragraph" w:styleId="ab">
    <w:name w:val="footnote text"/>
    <w:basedOn w:val="a"/>
    <w:link w:val="ac"/>
    <w:uiPriority w:val="99"/>
    <w:semiHidden/>
    <w:unhideWhenUsed/>
    <w:rsid w:val="000003D9"/>
    <w:rPr>
      <w:sz w:val="20"/>
      <w:szCs w:val="20"/>
      <w:lang w:val="x-none"/>
    </w:rPr>
  </w:style>
  <w:style w:type="character" w:customStyle="1" w:styleId="ac">
    <w:name w:val="Текст виноски Знак"/>
    <w:link w:val="ab"/>
    <w:uiPriority w:val="99"/>
    <w:semiHidden/>
    <w:rsid w:val="000003D9"/>
    <w:rPr>
      <w:lang w:eastAsia="en-US"/>
    </w:rPr>
  </w:style>
  <w:style w:type="character" w:styleId="ad">
    <w:name w:val="footnote reference"/>
    <w:uiPriority w:val="99"/>
    <w:semiHidden/>
    <w:unhideWhenUsed/>
    <w:rsid w:val="000003D9"/>
    <w:rPr>
      <w:vertAlign w:val="superscript"/>
    </w:rPr>
  </w:style>
  <w:style w:type="character" w:customStyle="1" w:styleId="rvts0">
    <w:name w:val="rvts0"/>
    <w:rsid w:val="00562756"/>
  </w:style>
  <w:style w:type="character" w:customStyle="1" w:styleId="rvts15">
    <w:name w:val="rvts15"/>
    <w:basedOn w:val="a0"/>
    <w:uiPriority w:val="99"/>
    <w:rsid w:val="00A9191F"/>
  </w:style>
  <w:style w:type="paragraph" w:styleId="HTML">
    <w:name w:val="HTML Preformatted"/>
    <w:basedOn w:val="a"/>
    <w:link w:val="HTML0"/>
    <w:rsid w:val="00A919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right="0" w:firstLine="0"/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link w:val="HTML"/>
    <w:rsid w:val="00A9191F"/>
    <w:rPr>
      <w:rFonts w:ascii="Courier New" w:eastAsia="Times New Roman" w:hAnsi="Courier New" w:cs="Courier New"/>
    </w:rPr>
  </w:style>
  <w:style w:type="character" w:customStyle="1" w:styleId="rvts23">
    <w:name w:val="rvts23"/>
    <w:uiPriority w:val="99"/>
    <w:rsid w:val="00AC7E44"/>
    <w:rPr>
      <w:rFonts w:cs="Times New Roman"/>
    </w:rPr>
  </w:style>
  <w:style w:type="character" w:customStyle="1" w:styleId="10">
    <w:name w:val="Основной шрифт абзаца1"/>
    <w:rsid w:val="006170CC"/>
  </w:style>
  <w:style w:type="character" w:customStyle="1" w:styleId="3f3f3f3f3f3f3f3f3f3f3f3f3f3f3f3f3f3f3f3f3f3f3f3f3f1">
    <w:name w:val="Ш3fр3fи3fф3fт3f а3fб3fз3fа3fц3fу3f з3fа3f п3fр3fо3fм3fо3fв3fч3fа3fн3fн3fя3fм3f1"/>
    <w:rsid w:val="006170CC"/>
  </w:style>
  <w:style w:type="character" w:customStyle="1" w:styleId="20">
    <w:name w:val="Заголовок 2 Знак"/>
    <w:link w:val="2"/>
    <w:rsid w:val="004F6E1C"/>
    <w:rPr>
      <w:rFonts w:ascii="Liberation Sans" w:eastAsia="Microsoft YaHei" w:hAnsi="Liberation Sans" w:cs="Arial"/>
      <w:b/>
      <w:bCs/>
      <w:kern w:val="2"/>
      <w:sz w:val="32"/>
      <w:szCs w:val="32"/>
      <w:lang w:eastAsia="zh-CN" w:bidi="hi-IN"/>
    </w:rPr>
  </w:style>
  <w:style w:type="paragraph" w:styleId="ae">
    <w:name w:val="Body Text"/>
    <w:basedOn w:val="a"/>
    <w:link w:val="af"/>
    <w:uiPriority w:val="99"/>
    <w:semiHidden/>
    <w:unhideWhenUsed/>
    <w:rsid w:val="004F6E1C"/>
    <w:pPr>
      <w:spacing w:after="120"/>
    </w:pPr>
  </w:style>
  <w:style w:type="character" w:customStyle="1" w:styleId="af">
    <w:name w:val="Основний текст Знак"/>
    <w:link w:val="ae"/>
    <w:uiPriority w:val="99"/>
    <w:semiHidden/>
    <w:rsid w:val="004F6E1C"/>
    <w:rPr>
      <w:sz w:val="28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4191</Words>
  <Characters>2390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2021-08-19T08:59:00Z</dcterms:created>
  <dcterms:modified xsi:type="dcterms:W3CDTF">2021-08-19T09:00:00Z</dcterms:modified>
</cp:coreProperties>
</file>